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F6F6F0" w14:textId="77777777" w:rsidR="00552B26" w:rsidRPr="00FC2D84" w:rsidRDefault="00552B26" w:rsidP="00552B26">
      <w:pPr>
        <w:pStyle w:val="a9"/>
      </w:pPr>
      <w:bookmarkStart w:id="0" w:name="_Toc44609613"/>
      <w:r>
        <w:t>壹</w:t>
      </w:r>
      <w:r>
        <w:rPr>
          <w:rFonts w:hint="eastAsia"/>
        </w:rPr>
        <w:t>、市議會</w:t>
      </w:r>
      <w:r w:rsidRPr="00FC2D84">
        <w:rPr>
          <w:rFonts w:hint="eastAsia"/>
        </w:rPr>
        <w:t>主管</w:t>
      </w:r>
      <w:bookmarkEnd w:id="0"/>
    </w:p>
    <w:p w14:paraId="736C3C49" w14:textId="01B509A5" w:rsidR="00552B26" w:rsidRPr="00FC2D84" w:rsidRDefault="00552B26" w:rsidP="00945D72">
      <w:pPr>
        <w:pStyle w:val="a6"/>
        <w:ind w:firstLine="480"/>
      </w:pPr>
      <w:r w:rsidRPr="004E107F">
        <w:rPr>
          <w:rFonts w:hint="eastAsia"/>
        </w:rPr>
        <w:t>市議會主管僅市議會</w:t>
      </w:r>
      <w:r w:rsidRPr="004E107F">
        <w:t>1個機關，負責議決市法規、市預算、市特別稅課、臨時稅課及附加稅課、市財產之處分、市政府及市所屬事業機構之組織規程、市政府及市議員提案事項，及審議市決算之審核報告，接受人民請願等業務。茲將</w:t>
      </w:r>
      <w:proofErr w:type="gramStart"/>
      <w:r w:rsidRPr="004E107F">
        <w:t>11</w:t>
      </w:r>
      <w:r>
        <w:rPr>
          <w:rFonts w:hint="eastAsia"/>
        </w:rPr>
        <w:t>3</w:t>
      </w:r>
      <w:proofErr w:type="gramEnd"/>
      <w:r w:rsidRPr="004E107F">
        <w:t>年度決算審核結果說明如次</w:t>
      </w:r>
      <w:r w:rsidR="00945D72">
        <w:rPr>
          <w:rFonts w:hint="eastAsia"/>
        </w:rPr>
        <w:t>（</w:t>
      </w:r>
      <w:r w:rsidRPr="007A003D">
        <w:t>歲入、歲出決算之審定及各項差異之原因分析等詳細內容，請至審計部全球資訊網/總決算審核報告/總決算審核報告查詢平台查閱</w:t>
      </w:r>
      <w:r w:rsidR="00945D72">
        <w:rPr>
          <w:rFonts w:hint="eastAsia"/>
        </w:rPr>
        <w:t>）</w:t>
      </w:r>
      <w:r w:rsidRPr="004E107F">
        <w:t>：</w:t>
      </w:r>
    </w:p>
    <w:p w14:paraId="1A51BA54" w14:textId="77777777" w:rsidR="00552B26" w:rsidRPr="00FC2D84" w:rsidRDefault="00552B26" w:rsidP="00945D72">
      <w:pPr>
        <w:pStyle w:val="a4"/>
        <w:ind w:leftChars="200" w:left="560" w:firstLineChars="0" w:firstLine="0"/>
      </w:pPr>
      <w:r w:rsidRPr="00FC2D84">
        <w:rPr>
          <w:rFonts w:hint="eastAsia"/>
        </w:rPr>
        <w:t>（</w:t>
      </w:r>
      <w:r w:rsidRPr="00FC2D84">
        <w:t>一</w:t>
      </w:r>
      <w:r w:rsidRPr="00FC2D84">
        <w:rPr>
          <w:rFonts w:hint="eastAsia"/>
        </w:rPr>
        <w:t>）</w:t>
      </w:r>
      <w:r w:rsidRPr="00FC2D84">
        <w:t>計畫實施之查核</w:t>
      </w:r>
    </w:p>
    <w:p w14:paraId="4C65DB17" w14:textId="77777777" w:rsidR="00552B26" w:rsidRPr="00926541" w:rsidRDefault="00552B26" w:rsidP="00552B26">
      <w:pPr>
        <w:pStyle w:val="a6"/>
        <w:ind w:firstLine="480"/>
        <w:rPr>
          <w:color w:val="FF0000"/>
        </w:rPr>
      </w:pPr>
      <w:r w:rsidRPr="004E107F">
        <w:rPr>
          <w:rFonts w:hint="eastAsia"/>
        </w:rPr>
        <w:t>業務計畫</w:t>
      </w:r>
      <w:r w:rsidRPr="004E107F">
        <w:t>3項，下分工作計畫3項，包括</w:t>
      </w:r>
      <w:r>
        <w:t>召開定期會及臨時會、</w:t>
      </w:r>
      <w:r>
        <w:rPr>
          <w:rFonts w:hint="eastAsia"/>
        </w:rPr>
        <w:t>議員經建考察及議事運作業務、</w:t>
      </w:r>
      <w:r>
        <w:t>議決法</w:t>
      </w:r>
      <w:r>
        <w:rPr>
          <w:rFonts w:hint="eastAsia"/>
        </w:rPr>
        <w:t>規</w:t>
      </w:r>
      <w:r>
        <w:t>案、預算案</w:t>
      </w:r>
      <w:r w:rsidRPr="004E107F">
        <w:t>等重要施政項目，</w:t>
      </w:r>
      <w:r w:rsidRPr="004E107F">
        <w:rPr>
          <w:rFonts w:hint="eastAsia"/>
        </w:rPr>
        <w:t>實施結果，</w:t>
      </w:r>
      <w:proofErr w:type="gramStart"/>
      <w:r w:rsidRPr="004E107F">
        <w:rPr>
          <w:rFonts w:hint="eastAsia"/>
        </w:rPr>
        <w:t>均已執行</w:t>
      </w:r>
      <w:proofErr w:type="gramEnd"/>
      <w:r w:rsidRPr="004E107F">
        <w:rPr>
          <w:rFonts w:hint="eastAsia"/>
        </w:rPr>
        <w:t>完成</w:t>
      </w:r>
      <w:r w:rsidRPr="004E107F">
        <w:t>。</w:t>
      </w:r>
    </w:p>
    <w:p w14:paraId="7A92F27E" w14:textId="77777777" w:rsidR="00552B26" w:rsidRPr="00FC2D84" w:rsidRDefault="00552B26" w:rsidP="00945D72">
      <w:pPr>
        <w:pStyle w:val="a4"/>
        <w:ind w:leftChars="200" w:left="560" w:firstLineChars="0" w:firstLine="0"/>
      </w:pPr>
      <w:r w:rsidRPr="00FC2D84">
        <w:t>（二）預算執行之審核</w:t>
      </w:r>
    </w:p>
    <w:p w14:paraId="726DD69D" w14:textId="77777777" w:rsidR="00945D72" w:rsidRDefault="00552B26" w:rsidP="00945D72">
      <w:pPr>
        <w:pStyle w:val="1230"/>
        <w:ind w:firstLineChars="300" w:firstLine="720"/>
      </w:pPr>
      <w:r w:rsidRPr="0052181F">
        <w:rPr>
          <w:rFonts w:hint="eastAsia"/>
        </w:rPr>
        <w:t>1.</w:t>
      </w:r>
      <w:r w:rsidRPr="0052181F">
        <w:t>歲入</w:t>
      </w:r>
      <w:r w:rsidRPr="0052181F">
        <w:rPr>
          <w:rFonts w:hint="eastAsia"/>
        </w:rPr>
        <w:t>無</w:t>
      </w:r>
      <w:r w:rsidRPr="0052181F">
        <w:t>預算數，決算審核結果，</w:t>
      </w:r>
      <w:r w:rsidRPr="0052181F">
        <w:rPr>
          <w:rFonts w:hint="eastAsia"/>
        </w:rPr>
        <w:t>審定實現數</w:t>
      </w:r>
      <w:r>
        <w:rPr>
          <w:rFonts w:hint="eastAsia"/>
        </w:rPr>
        <w:t>10</w:t>
      </w:r>
      <w:r w:rsidRPr="0052181F">
        <w:t>萬餘元，</w:t>
      </w:r>
      <w:proofErr w:type="gramStart"/>
      <w:r w:rsidRPr="0052181F">
        <w:t>主要係</w:t>
      </w:r>
      <w:r>
        <w:rPr>
          <w:rFonts w:hint="eastAsia"/>
        </w:rPr>
        <w:t>廢舊</w:t>
      </w:r>
      <w:proofErr w:type="gramEnd"/>
      <w:r>
        <w:rPr>
          <w:rFonts w:hint="eastAsia"/>
        </w:rPr>
        <w:t>物資出售收入</w:t>
      </w:r>
      <w:r w:rsidRPr="0052181F">
        <w:t>。</w:t>
      </w:r>
    </w:p>
    <w:p w14:paraId="7ACF3533" w14:textId="77777777" w:rsidR="00552B26" w:rsidRPr="00945D72" w:rsidRDefault="00552B26" w:rsidP="00945D72">
      <w:pPr>
        <w:pStyle w:val="1230"/>
        <w:ind w:firstLineChars="300" w:firstLine="720"/>
      </w:pPr>
      <w:r w:rsidRPr="00945D72">
        <w:t>2.</w:t>
      </w:r>
      <w:r w:rsidRPr="00945D72">
        <w:rPr>
          <w:rFonts w:hint="eastAsia"/>
          <w:spacing w:val="-6"/>
        </w:rPr>
        <w:t>歲出預算數</w:t>
      </w:r>
      <w:r w:rsidRPr="00945D72">
        <w:rPr>
          <w:spacing w:val="-6"/>
        </w:rPr>
        <w:t>1億</w:t>
      </w:r>
      <w:r w:rsidRPr="00945D72">
        <w:rPr>
          <w:rFonts w:hint="eastAsia"/>
          <w:spacing w:val="-6"/>
        </w:rPr>
        <w:t>8</w:t>
      </w:r>
      <w:r w:rsidRPr="00945D72">
        <w:rPr>
          <w:spacing w:val="-6"/>
        </w:rPr>
        <w:t>,</w:t>
      </w:r>
      <w:r w:rsidRPr="00945D72">
        <w:rPr>
          <w:rFonts w:hint="eastAsia"/>
          <w:spacing w:val="-6"/>
        </w:rPr>
        <w:t>188</w:t>
      </w:r>
      <w:r w:rsidRPr="00945D72">
        <w:rPr>
          <w:spacing w:val="-6"/>
        </w:rPr>
        <w:t>萬餘元，決算審核結果，審定實現數1億</w:t>
      </w:r>
      <w:r w:rsidRPr="00945D72">
        <w:rPr>
          <w:rFonts w:hint="eastAsia"/>
          <w:spacing w:val="-6"/>
        </w:rPr>
        <w:t>6</w:t>
      </w:r>
      <w:r w:rsidRPr="00945D72">
        <w:rPr>
          <w:spacing w:val="-6"/>
        </w:rPr>
        <w:t>,</w:t>
      </w:r>
      <w:r w:rsidRPr="00945D72">
        <w:rPr>
          <w:rFonts w:hint="eastAsia"/>
          <w:spacing w:val="-6"/>
        </w:rPr>
        <w:t>415</w:t>
      </w:r>
      <w:r w:rsidRPr="00945D72">
        <w:rPr>
          <w:spacing w:val="-6"/>
        </w:rPr>
        <w:t>萬餘元（</w:t>
      </w:r>
      <w:r w:rsidRPr="00945D72">
        <w:rPr>
          <w:rFonts w:hint="eastAsia"/>
          <w:spacing w:val="-6"/>
        </w:rPr>
        <w:t>90</w:t>
      </w:r>
      <w:r w:rsidRPr="00945D72">
        <w:rPr>
          <w:spacing w:val="-6"/>
        </w:rPr>
        <w:t>.</w:t>
      </w:r>
      <w:r w:rsidRPr="00945D72">
        <w:rPr>
          <w:rFonts w:hint="eastAsia"/>
          <w:spacing w:val="-6"/>
        </w:rPr>
        <w:t>25</w:t>
      </w:r>
      <w:r w:rsidRPr="00945D72">
        <w:rPr>
          <w:spacing w:val="-6"/>
        </w:rPr>
        <w:t>％）</w:t>
      </w:r>
      <w:r w:rsidRPr="00945D72">
        <w:t>，預算賸餘</w:t>
      </w:r>
      <w:r w:rsidRPr="00945D72">
        <w:rPr>
          <w:rFonts w:hint="eastAsia"/>
        </w:rPr>
        <w:t>1</w:t>
      </w:r>
      <w:r w:rsidRPr="00945D72">
        <w:t>,</w:t>
      </w:r>
      <w:r w:rsidRPr="00945D72">
        <w:rPr>
          <w:rFonts w:hint="eastAsia"/>
        </w:rPr>
        <w:t>773</w:t>
      </w:r>
      <w:r w:rsidRPr="00945D72">
        <w:t>萬餘元（</w:t>
      </w:r>
      <w:r w:rsidRPr="00945D72">
        <w:rPr>
          <w:rFonts w:hint="eastAsia"/>
        </w:rPr>
        <w:t>9</w:t>
      </w:r>
      <w:r w:rsidRPr="00945D72">
        <w:t>.</w:t>
      </w:r>
      <w:r w:rsidRPr="00945D72">
        <w:rPr>
          <w:rFonts w:hint="eastAsia"/>
        </w:rPr>
        <w:t>75</w:t>
      </w:r>
      <w:r w:rsidRPr="00945D72">
        <w:t>％），主要係</w:t>
      </w:r>
      <w:r w:rsidRPr="00945D72">
        <w:rPr>
          <w:rFonts w:hint="eastAsia"/>
        </w:rPr>
        <w:t>人事費及業務費之賸餘。</w:t>
      </w:r>
    </w:p>
    <w:p w14:paraId="7A38E294" w14:textId="77777777" w:rsidR="004B1A25" w:rsidRPr="00E65447" w:rsidRDefault="004B1A25" w:rsidP="00E53361">
      <w:pPr>
        <w:pStyle w:val="a9"/>
      </w:pPr>
      <w:r w:rsidRPr="00E65447">
        <w:rPr>
          <w:rFonts w:hint="eastAsia"/>
        </w:rPr>
        <w:t>貳、市政府主管</w:t>
      </w:r>
    </w:p>
    <w:p w14:paraId="73594E1C" w14:textId="77777777" w:rsidR="004B1A25" w:rsidRPr="00A41A53" w:rsidRDefault="004B1A25" w:rsidP="00E53361">
      <w:pPr>
        <w:pStyle w:val="a6"/>
        <w:ind w:firstLine="480"/>
        <w:rPr>
          <w:color w:val="auto"/>
        </w:rPr>
      </w:pPr>
      <w:r w:rsidRPr="00A41A53">
        <w:rPr>
          <w:rFonts w:hint="eastAsia"/>
          <w:color w:val="auto"/>
        </w:rPr>
        <w:t>市政府主管計有普通公務機關</w:t>
      </w:r>
      <w:r w:rsidRPr="00A41A53">
        <w:rPr>
          <w:color w:val="auto"/>
        </w:rPr>
        <w:t>1個，市營事業單位2個、非營業特種基金單位4個，各該單位決算、附屬單位決算營業及非營業部分之審核情形如次</w:t>
      </w:r>
      <w:proofErr w:type="gramStart"/>
      <w:r w:rsidR="00945D72">
        <w:rPr>
          <w:rFonts w:hint="eastAsia"/>
          <w:color w:val="auto"/>
        </w:rPr>
        <w:t>（</w:t>
      </w:r>
      <w:proofErr w:type="gramEnd"/>
      <w:r w:rsidR="00496B76">
        <w:t>公務機關歲入、歲出決算之審定及各項差異之原因分析</w:t>
      </w:r>
      <w:r w:rsidR="000D7653">
        <w:rPr>
          <w:rFonts w:hint="eastAsia"/>
        </w:rPr>
        <w:t>暨</w:t>
      </w:r>
      <w:r w:rsidR="000D7653">
        <w:t>附屬單位決算基金單位之審核相關附表及差異原因</w:t>
      </w:r>
      <w:r w:rsidR="00496B76">
        <w:t>等詳細內容，請至審計部全球資訊網/總決算審核報告/總決算審核報告查詢平台查閱；</w:t>
      </w:r>
      <w:r w:rsidRPr="00A41A53">
        <w:rPr>
          <w:color w:val="auto"/>
        </w:rPr>
        <w:t>重大公共建設計畫執行情形之查核，請</w:t>
      </w:r>
      <w:proofErr w:type="gramStart"/>
      <w:r w:rsidRPr="00A41A53">
        <w:rPr>
          <w:color w:val="auto"/>
        </w:rPr>
        <w:t>參閱戊</w:t>
      </w:r>
      <w:proofErr w:type="gramEnd"/>
      <w:r w:rsidRPr="00A41A53">
        <w:rPr>
          <w:color w:val="auto"/>
        </w:rPr>
        <w:t>、伍、重大公共建設計畫及採購執行情形之查核</w:t>
      </w:r>
      <w:proofErr w:type="gramStart"/>
      <w:r w:rsidR="00945D72">
        <w:rPr>
          <w:rFonts w:hint="eastAsia"/>
          <w:color w:val="auto"/>
        </w:rPr>
        <w:t>）</w:t>
      </w:r>
      <w:proofErr w:type="gramEnd"/>
      <w:r w:rsidRPr="00A41A53">
        <w:rPr>
          <w:color w:val="auto"/>
        </w:rPr>
        <w:t>：</w:t>
      </w:r>
    </w:p>
    <w:p w14:paraId="44167C3C" w14:textId="77777777" w:rsidR="004B1A25" w:rsidRPr="00A41A53" w:rsidRDefault="004B1A25" w:rsidP="00945D72">
      <w:pPr>
        <w:pStyle w:val="a3"/>
        <w:ind w:leftChars="100" w:left="280"/>
      </w:pPr>
      <w:r w:rsidRPr="00A41A53">
        <w:rPr>
          <w:rFonts w:hint="eastAsia"/>
        </w:rPr>
        <w:t>一、單位決算部分</w:t>
      </w:r>
    </w:p>
    <w:p w14:paraId="2DA8F193" w14:textId="77777777" w:rsidR="004B1A25" w:rsidRPr="00A41A53" w:rsidRDefault="004B1A25" w:rsidP="00E53361">
      <w:pPr>
        <w:pStyle w:val="a6"/>
        <w:ind w:firstLine="480"/>
        <w:rPr>
          <w:color w:val="auto"/>
        </w:rPr>
      </w:pPr>
      <w:r w:rsidRPr="00A41A53">
        <w:rPr>
          <w:rFonts w:hint="eastAsia"/>
          <w:color w:val="auto"/>
        </w:rPr>
        <w:t>市政府主管僅市政府</w:t>
      </w:r>
      <w:r w:rsidRPr="00A41A53">
        <w:rPr>
          <w:color w:val="auto"/>
        </w:rPr>
        <w:t>1個機關，依法辦理市自治事項及執行中央機關委辦事項，加強地方福利措施及各項救助事業，辦理教育行政，暨各級學校教育之執行、研究、計畫與發展等業務。茲將</w:t>
      </w:r>
      <w:proofErr w:type="gramStart"/>
      <w:r w:rsidR="00B103BD" w:rsidRPr="00A41A53">
        <w:rPr>
          <w:color w:val="auto"/>
        </w:rPr>
        <w:t>11</w:t>
      </w:r>
      <w:r w:rsidR="000D7653">
        <w:rPr>
          <w:rFonts w:hint="eastAsia"/>
          <w:color w:val="auto"/>
        </w:rPr>
        <w:t>3</w:t>
      </w:r>
      <w:proofErr w:type="gramEnd"/>
      <w:r w:rsidRPr="00A41A53">
        <w:rPr>
          <w:color w:val="auto"/>
        </w:rPr>
        <w:t>年度決算審核結果說明如次：</w:t>
      </w:r>
    </w:p>
    <w:p w14:paraId="45485DD5" w14:textId="77777777" w:rsidR="004B1A25" w:rsidRPr="00A41A53" w:rsidRDefault="004B1A25" w:rsidP="00945D72">
      <w:pPr>
        <w:pStyle w:val="a4"/>
        <w:ind w:leftChars="200" w:left="560" w:firstLineChars="0" w:firstLine="0"/>
        <w:rPr>
          <w:color w:val="auto"/>
        </w:rPr>
      </w:pPr>
      <w:r w:rsidRPr="00A41A53">
        <w:rPr>
          <w:rFonts w:hint="eastAsia"/>
          <w:color w:val="auto"/>
        </w:rPr>
        <w:t>（一</w:t>
      </w:r>
      <w:r w:rsidR="00850F33" w:rsidRPr="00A41A53">
        <w:rPr>
          <w:rFonts w:hint="eastAsia"/>
          <w:color w:val="auto"/>
        </w:rPr>
        <w:t>）</w:t>
      </w:r>
      <w:r w:rsidRPr="00A41A53">
        <w:rPr>
          <w:rFonts w:hint="eastAsia"/>
          <w:color w:val="auto"/>
        </w:rPr>
        <w:t>計畫實施之查核</w:t>
      </w:r>
    </w:p>
    <w:p w14:paraId="04448E86" w14:textId="77777777" w:rsidR="004B1A25" w:rsidRDefault="00C96761" w:rsidP="00512193">
      <w:pPr>
        <w:pStyle w:val="a6"/>
        <w:spacing w:line="486" w:lineRule="exact"/>
        <w:ind w:firstLine="480"/>
        <w:rPr>
          <w:color w:val="auto"/>
        </w:rPr>
      </w:pPr>
      <w:r w:rsidRPr="00A41A53">
        <w:rPr>
          <w:snapToGrid w:val="0"/>
          <w:color w:val="auto"/>
        </w:rPr>
        <w:t>業務計畫</w:t>
      </w:r>
      <w:r w:rsidRPr="00A41A53">
        <w:rPr>
          <w:rFonts w:hint="eastAsia"/>
          <w:snapToGrid w:val="0"/>
          <w:color w:val="auto"/>
        </w:rPr>
        <w:t>4</w:t>
      </w:r>
      <w:r w:rsidR="000D7653">
        <w:rPr>
          <w:rFonts w:hint="eastAsia"/>
          <w:snapToGrid w:val="0"/>
          <w:color w:val="auto"/>
        </w:rPr>
        <w:t>2</w:t>
      </w:r>
      <w:r w:rsidRPr="00A41A53">
        <w:rPr>
          <w:snapToGrid w:val="0"/>
          <w:color w:val="auto"/>
        </w:rPr>
        <w:t>項，下分工作計畫</w:t>
      </w:r>
      <w:r w:rsidR="00367615" w:rsidRPr="00A41A53">
        <w:rPr>
          <w:rFonts w:hint="eastAsia"/>
          <w:snapToGrid w:val="0"/>
          <w:color w:val="auto"/>
        </w:rPr>
        <w:t>87</w:t>
      </w:r>
      <w:r w:rsidRPr="00A41A53">
        <w:rPr>
          <w:snapToGrid w:val="0"/>
          <w:color w:val="auto"/>
        </w:rPr>
        <w:t>項，</w:t>
      </w:r>
      <w:r w:rsidRPr="00A41A53">
        <w:rPr>
          <w:rFonts w:hint="eastAsia"/>
          <w:snapToGrid w:val="0"/>
          <w:color w:val="auto"/>
        </w:rPr>
        <w:t>包括</w:t>
      </w:r>
      <w:r w:rsidR="0046442D">
        <w:rPr>
          <w:rFonts w:hint="eastAsia"/>
          <w:snapToGrid w:val="0"/>
          <w:color w:val="auto"/>
        </w:rPr>
        <w:t>農地利用綜合規劃</w:t>
      </w:r>
      <w:r w:rsidRPr="00A41A53">
        <w:rPr>
          <w:rFonts w:hint="eastAsia"/>
          <w:snapToGrid w:val="0"/>
          <w:color w:val="auto"/>
        </w:rPr>
        <w:t>、</w:t>
      </w:r>
      <w:r w:rsidR="0046442D">
        <w:rPr>
          <w:rFonts w:hint="eastAsia"/>
          <w:snapToGrid w:val="0"/>
          <w:color w:val="auto"/>
        </w:rPr>
        <w:t>管制都市計畫</w:t>
      </w:r>
      <w:r w:rsidRPr="00A41A53">
        <w:rPr>
          <w:rFonts w:hint="eastAsia"/>
          <w:snapToGrid w:val="0"/>
          <w:color w:val="auto"/>
        </w:rPr>
        <w:t>、</w:t>
      </w:r>
      <w:r w:rsidR="0046442D">
        <w:rPr>
          <w:rFonts w:hint="eastAsia"/>
          <w:snapToGrid w:val="0"/>
          <w:color w:val="auto"/>
        </w:rPr>
        <w:t>促進土地合理使用</w:t>
      </w:r>
      <w:r w:rsidRPr="00A41A53">
        <w:rPr>
          <w:rFonts w:hint="eastAsia"/>
          <w:snapToGrid w:val="0"/>
          <w:color w:val="auto"/>
        </w:rPr>
        <w:t>、</w:t>
      </w:r>
      <w:r w:rsidR="0046442D">
        <w:rPr>
          <w:rFonts w:hint="eastAsia"/>
          <w:snapToGrid w:val="0"/>
          <w:color w:val="auto"/>
        </w:rPr>
        <w:t>推動都市更新</w:t>
      </w:r>
      <w:r w:rsidRPr="00A41A53">
        <w:rPr>
          <w:rFonts w:hint="eastAsia"/>
          <w:snapToGrid w:val="0"/>
          <w:color w:val="auto"/>
        </w:rPr>
        <w:t>、</w:t>
      </w:r>
      <w:r w:rsidR="0046442D">
        <w:rPr>
          <w:rFonts w:hint="eastAsia"/>
          <w:snapToGrid w:val="0"/>
          <w:color w:val="auto"/>
        </w:rPr>
        <w:t>辦理污水下水道建設</w:t>
      </w:r>
      <w:r w:rsidRPr="00A41A53">
        <w:rPr>
          <w:rFonts w:hint="eastAsia"/>
          <w:snapToGrid w:val="0"/>
          <w:color w:val="auto"/>
        </w:rPr>
        <w:t>、</w:t>
      </w:r>
      <w:r w:rsidR="0046442D">
        <w:rPr>
          <w:rFonts w:hint="eastAsia"/>
          <w:snapToGrid w:val="0"/>
          <w:color w:val="auto"/>
        </w:rPr>
        <w:t>行銷觀光特色及推展</w:t>
      </w:r>
      <w:r w:rsidRPr="00A41A53">
        <w:rPr>
          <w:rFonts w:hint="eastAsia"/>
          <w:snapToGrid w:val="0"/>
          <w:color w:val="auto"/>
        </w:rPr>
        <w:t>、</w:t>
      </w:r>
      <w:r w:rsidR="0046442D">
        <w:rPr>
          <w:rFonts w:hint="eastAsia"/>
          <w:snapToGrid w:val="0"/>
          <w:color w:val="auto"/>
        </w:rPr>
        <w:t>廳舍修繕及車輛維護管理</w:t>
      </w:r>
      <w:r w:rsidRPr="00A41A53">
        <w:rPr>
          <w:rFonts w:hint="eastAsia"/>
          <w:snapToGrid w:val="0"/>
          <w:color w:val="auto"/>
        </w:rPr>
        <w:t>、</w:t>
      </w:r>
      <w:r w:rsidR="0046442D">
        <w:rPr>
          <w:rFonts w:hint="eastAsia"/>
          <w:snapToGrid w:val="0"/>
          <w:color w:val="auto"/>
        </w:rPr>
        <w:t>推動嘉義市綜合發展計畫</w:t>
      </w:r>
      <w:r w:rsidRPr="00A41A53">
        <w:rPr>
          <w:rFonts w:hint="eastAsia"/>
          <w:snapToGrid w:val="0"/>
          <w:color w:val="auto"/>
        </w:rPr>
        <w:t>、</w:t>
      </w:r>
      <w:r w:rsidR="0046442D">
        <w:rPr>
          <w:rFonts w:hint="eastAsia"/>
          <w:snapToGrid w:val="0"/>
          <w:color w:val="auto"/>
        </w:rPr>
        <w:t>宗教團體管理及祠廟管理維護</w:t>
      </w:r>
      <w:r w:rsidRPr="00A41A53">
        <w:rPr>
          <w:rFonts w:hint="eastAsia"/>
          <w:snapToGrid w:val="0"/>
          <w:color w:val="auto"/>
        </w:rPr>
        <w:t>、</w:t>
      </w:r>
      <w:r w:rsidR="0046442D">
        <w:rPr>
          <w:rFonts w:hint="eastAsia"/>
          <w:snapToGrid w:val="0"/>
          <w:color w:val="auto"/>
        </w:rPr>
        <w:t>補助地方教育發展基金辦理各項教育業務</w:t>
      </w:r>
      <w:r w:rsidRPr="00A41A53">
        <w:rPr>
          <w:rFonts w:hint="eastAsia"/>
          <w:snapToGrid w:val="0"/>
          <w:color w:val="auto"/>
        </w:rPr>
        <w:t>、</w:t>
      </w:r>
      <w:r w:rsidR="00CF2AF0">
        <w:rPr>
          <w:rFonts w:hint="eastAsia"/>
          <w:snapToGrid w:val="0"/>
          <w:color w:val="auto"/>
        </w:rPr>
        <w:t>推展</w:t>
      </w:r>
      <w:r w:rsidR="0046442D">
        <w:rPr>
          <w:rFonts w:hint="eastAsia"/>
          <w:snapToGrid w:val="0"/>
          <w:color w:val="auto"/>
        </w:rPr>
        <w:t>嘉義市觀光產業</w:t>
      </w:r>
      <w:r w:rsidRPr="00A41A53">
        <w:rPr>
          <w:snapToGrid w:val="0"/>
          <w:color w:val="auto"/>
        </w:rPr>
        <w:t>、</w:t>
      </w:r>
      <w:r w:rsidR="0046442D">
        <w:rPr>
          <w:rFonts w:hint="eastAsia"/>
          <w:snapToGrid w:val="0"/>
          <w:color w:val="auto"/>
        </w:rPr>
        <w:t>辦理老人、身心障礙者、婦女、兒童及少年各項福利</w:t>
      </w:r>
      <w:r w:rsidRPr="00A41A53">
        <w:rPr>
          <w:rFonts w:hint="eastAsia"/>
          <w:snapToGrid w:val="0"/>
          <w:color w:val="auto"/>
        </w:rPr>
        <w:t>業務</w:t>
      </w:r>
      <w:r w:rsidRPr="00A41A53">
        <w:rPr>
          <w:snapToGrid w:val="0"/>
          <w:color w:val="auto"/>
        </w:rPr>
        <w:t>等</w:t>
      </w:r>
      <w:r w:rsidRPr="00A41A53">
        <w:rPr>
          <w:rFonts w:hint="eastAsia"/>
          <w:snapToGrid w:val="0"/>
          <w:color w:val="auto"/>
        </w:rPr>
        <w:t>重要施政項目</w:t>
      </w:r>
      <w:r w:rsidRPr="00A41A53">
        <w:rPr>
          <w:snapToGrid w:val="0"/>
          <w:color w:val="auto"/>
        </w:rPr>
        <w:t>，</w:t>
      </w:r>
      <w:r w:rsidRPr="00A41A53">
        <w:rPr>
          <w:rFonts w:hint="eastAsia"/>
          <w:snapToGrid w:val="0"/>
          <w:color w:val="auto"/>
        </w:rPr>
        <w:t>其中</w:t>
      </w:r>
      <w:r w:rsidRPr="00A41A53">
        <w:rPr>
          <w:snapToGrid w:val="0"/>
          <w:color w:val="auto"/>
        </w:rPr>
        <w:t>已執行完成者</w:t>
      </w:r>
      <w:r w:rsidR="00AE3259" w:rsidRPr="00A41A53">
        <w:rPr>
          <w:rFonts w:hint="eastAsia"/>
          <w:snapToGrid w:val="0"/>
          <w:color w:val="auto"/>
        </w:rPr>
        <w:t>35</w:t>
      </w:r>
      <w:r w:rsidRPr="00A41A53">
        <w:rPr>
          <w:snapToGrid w:val="0"/>
          <w:color w:val="auto"/>
        </w:rPr>
        <w:t>項，尚在執行者</w:t>
      </w:r>
      <w:r w:rsidR="00AE3259" w:rsidRPr="00A41A53">
        <w:rPr>
          <w:rFonts w:hint="eastAsia"/>
          <w:snapToGrid w:val="0"/>
          <w:color w:val="auto"/>
        </w:rPr>
        <w:t>50</w:t>
      </w:r>
      <w:r w:rsidRPr="00A41A53">
        <w:rPr>
          <w:snapToGrid w:val="0"/>
          <w:color w:val="auto"/>
        </w:rPr>
        <w:t>項，</w:t>
      </w:r>
      <w:r w:rsidRPr="00A41A53">
        <w:rPr>
          <w:rFonts w:hint="eastAsia"/>
          <w:snapToGrid w:val="0"/>
          <w:color w:val="auto"/>
        </w:rPr>
        <w:t>主要係</w:t>
      </w:r>
      <w:r w:rsidR="00AE3259" w:rsidRPr="00A41A53">
        <w:rPr>
          <w:rFonts w:hint="eastAsia"/>
          <w:color w:val="auto"/>
        </w:rPr>
        <w:t>嘉義市西區全民運動場館興</w:t>
      </w:r>
      <w:r w:rsidR="00AE3259" w:rsidRPr="00A41A53">
        <w:rPr>
          <w:rFonts w:hint="eastAsia"/>
          <w:color w:val="auto"/>
        </w:rPr>
        <w:lastRenderedPageBreak/>
        <w:t>建計畫工程、污水系統第一期</w:t>
      </w:r>
      <w:r w:rsidR="00471F03" w:rsidRPr="00D14F6D">
        <w:rPr>
          <w:color w:val="auto"/>
          <w:szCs w:val="24"/>
        </w:rPr>
        <w:t>－</w:t>
      </w:r>
      <w:proofErr w:type="gramStart"/>
      <w:r w:rsidR="00AE3259" w:rsidRPr="00A41A53">
        <w:rPr>
          <w:rFonts w:hint="eastAsia"/>
          <w:color w:val="auto"/>
        </w:rPr>
        <w:t>分支管網及</w:t>
      </w:r>
      <w:proofErr w:type="gramEnd"/>
      <w:r w:rsidR="00AE3259" w:rsidRPr="00A41A53">
        <w:rPr>
          <w:rFonts w:hint="eastAsia"/>
          <w:color w:val="auto"/>
        </w:rPr>
        <w:t>用戶接管第6、7標工程進行中、及田徑場優化工程計畫招標中</w:t>
      </w:r>
      <w:r w:rsidRPr="00A41A53">
        <w:rPr>
          <w:color w:val="auto"/>
        </w:rPr>
        <w:t>等</w:t>
      </w:r>
      <w:r w:rsidRPr="00A41A53">
        <w:rPr>
          <w:rFonts w:hint="eastAsia"/>
          <w:snapToGrid w:val="0"/>
          <w:color w:val="auto"/>
        </w:rPr>
        <w:t>尚在辦理中，</w:t>
      </w:r>
      <w:r w:rsidRPr="00A41A53">
        <w:rPr>
          <w:rFonts w:hint="eastAsia"/>
          <w:color w:val="auto"/>
        </w:rPr>
        <w:t>仍須繼續執行</w:t>
      </w:r>
      <w:r w:rsidRPr="00A41A53">
        <w:rPr>
          <w:color w:val="auto"/>
        </w:rPr>
        <w:t>。</w:t>
      </w:r>
      <w:r w:rsidR="00CF2AF0" w:rsidRPr="00A41A53">
        <w:rPr>
          <w:rFonts w:hint="eastAsia"/>
          <w:snapToGrid w:val="0"/>
          <w:color w:val="auto"/>
        </w:rPr>
        <w:t>未執行者</w:t>
      </w:r>
      <w:r w:rsidR="00AE3259" w:rsidRPr="00A41A53">
        <w:rPr>
          <w:rFonts w:hint="eastAsia"/>
          <w:snapToGrid w:val="0"/>
          <w:color w:val="auto"/>
        </w:rPr>
        <w:t>2</w:t>
      </w:r>
      <w:r w:rsidRPr="00A41A53">
        <w:rPr>
          <w:snapToGrid w:val="0"/>
          <w:color w:val="auto"/>
        </w:rPr>
        <w:t>項</w:t>
      </w:r>
      <w:r w:rsidRPr="00A41A53">
        <w:rPr>
          <w:rFonts w:hint="eastAsia"/>
          <w:snapToGrid w:val="0"/>
          <w:color w:val="auto"/>
        </w:rPr>
        <w:t>，係</w:t>
      </w:r>
      <w:r w:rsidRPr="00A41A53">
        <w:rPr>
          <w:rFonts w:hint="eastAsia"/>
          <w:color w:val="auto"/>
        </w:rPr>
        <w:t>嘉義市建築物無障礙設備與設施改善基金</w:t>
      </w:r>
      <w:r w:rsidR="00AE3259" w:rsidRPr="00A41A53">
        <w:rPr>
          <w:rFonts w:hint="eastAsia"/>
          <w:color w:val="auto"/>
        </w:rPr>
        <w:t>及教育人員調整待遇準備</w:t>
      </w:r>
      <w:r w:rsidRPr="00A41A53">
        <w:rPr>
          <w:rFonts w:hint="eastAsia"/>
          <w:color w:val="auto"/>
        </w:rPr>
        <w:t>，因無相關案件發生，</w:t>
      </w:r>
      <w:proofErr w:type="gramStart"/>
      <w:r w:rsidR="00B94BF4" w:rsidRPr="00A41A53">
        <w:rPr>
          <w:rFonts w:hint="eastAsia"/>
          <w:color w:val="auto"/>
        </w:rPr>
        <w:t>爰</w:t>
      </w:r>
      <w:proofErr w:type="gramEnd"/>
      <w:r w:rsidR="00B94BF4" w:rsidRPr="00A41A53">
        <w:rPr>
          <w:rFonts w:hint="eastAsia"/>
          <w:color w:val="auto"/>
        </w:rPr>
        <w:t>未</w:t>
      </w:r>
      <w:r w:rsidRPr="00A41A53">
        <w:rPr>
          <w:rFonts w:hint="eastAsia"/>
          <w:color w:val="auto"/>
        </w:rPr>
        <w:t>執行。</w:t>
      </w:r>
    </w:p>
    <w:p w14:paraId="551C4B7F" w14:textId="77777777" w:rsidR="003F7181" w:rsidRPr="00A41A53" w:rsidRDefault="003F7181" w:rsidP="00E53361">
      <w:pPr>
        <w:pStyle w:val="a6"/>
        <w:ind w:firstLine="480"/>
        <w:rPr>
          <w:color w:val="auto"/>
        </w:rPr>
      </w:pPr>
      <w:r w:rsidRPr="00384A07">
        <w:t>蘭潭</w:t>
      </w:r>
      <w:r w:rsidRPr="00384A07">
        <w:rPr>
          <w:rFonts w:hint="eastAsia"/>
        </w:rPr>
        <w:t>水庫</w:t>
      </w:r>
      <w:r w:rsidRPr="00384A07">
        <w:t>，提供嘉義市飲水灌溉</w:t>
      </w:r>
      <w:r w:rsidRPr="00384A07">
        <w:rPr>
          <w:rFonts w:hint="eastAsia"/>
        </w:rPr>
        <w:t>主要水源之一</w:t>
      </w:r>
      <w:r w:rsidRPr="00384A07">
        <w:t>，相傳</w:t>
      </w:r>
      <w:r w:rsidRPr="00384A07">
        <w:rPr>
          <w:rFonts w:hint="eastAsia"/>
        </w:rPr>
        <w:t>由</w:t>
      </w:r>
      <w:r w:rsidRPr="00384A07">
        <w:t>荷蘭人所</w:t>
      </w:r>
      <w:r w:rsidRPr="00384A07">
        <w:rPr>
          <w:rFonts w:hint="eastAsia"/>
        </w:rPr>
        <w:t>建</w:t>
      </w:r>
      <w:r w:rsidRPr="00384A07">
        <w:t>，故稱「蘭潭」，</w:t>
      </w:r>
      <w:r w:rsidRPr="00384A07">
        <w:rPr>
          <w:rFonts w:hint="eastAsia"/>
        </w:rPr>
        <w:t>潭邊岡陵起伏，山光水色</w:t>
      </w:r>
      <w:r w:rsidRPr="00384A07">
        <w:t>，</w:t>
      </w:r>
      <w:r w:rsidRPr="00384A07">
        <w:rPr>
          <w:rFonts w:hint="eastAsia"/>
        </w:rPr>
        <w:t>風景優美，為著名觀光遊憩勝地。</w:t>
      </w:r>
      <w:proofErr w:type="gramStart"/>
      <w:r w:rsidRPr="00384A07">
        <w:rPr>
          <w:rFonts w:hint="eastAsia"/>
        </w:rPr>
        <w:t>惟</w:t>
      </w:r>
      <w:proofErr w:type="gramEnd"/>
      <w:r w:rsidRPr="00384A07">
        <w:t>水庫</w:t>
      </w:r>
      <w:r w:rsidRPr="00384A07">
        <w:rPr>
          <w:rFonts w:hint="eastAsia"/>
        </w:rPr>
        <w:t>周邊危險水域常有民眾闖入，落水事故頻傳，相關單位雖陸續設置救生圈、更新岸邊護欄、標示關懷標語等，仍未有效減少溺水事故，為確保水庫水域安全，市政府首創建置「水域型智慧人形辨識系統」，</w:t>
      </w:r>
      <w:proofErr w:type="gramStart"/>
      <w:r w:rsidRPr="00384A07">
        <w:rPr>
          <w:rFonts w:hint="eastAsia"/>
        </w:rPr>
        <w:t>於蘭潭</w:t>
      </w:r>
      <w:r w:rsidRPr="00384A07">
        <w:t>環</w:t>
      </w:r>
      <w:proofErr w:type="gramEnd"/>
      <w:r w:rsidRPr="00384A07">
        <w:t>潭道路周邊</w:t>
      </w:r>
      <w:proofErr w:type="gramStart"/>
      <w:r w:rsidRPr="00384A07">
        <w:t>6</w:t>
      </w:r>
      <w:r w:rsidRPr="00384A07">
        <w:rPr>
          <w:rFonts w:hint="eastAsia"/>
        </w:rPr>
        <w:t>處熱區設置</w:t>
      </w:r>
      <w:proofErr w:type="gramEnd"/>
      <w:r w:rsidRPr="00384A07">
        <w:t>19支</w:t>
      </w:r>
      <w:r w:rsidRPr="00384A07">
        <w:rPr>
          <w:rFonts w:hint="eastAsia"/>
        </w:rPr>
        <w:t>鏡頭，透過人形辨識技術，</w:t>
      </w:r>
      <w:r w:rsidRPr="00384A07">
        <w:t>自動偵測進入水域範圍內</w:t>
      </w:r>
      <w:r w:rsidRPr="00384A07">
        <w:rPr>
          <w:rFonts w:hint="eastAsia"/>
        </w:rPr>
        <w:t>之</w:t>
      </w:r>
      <w:r w:rsidRPr="00384A07">
        <w:t>人形</w:t>
      </w:r>
      <w:r w:rsidRPr="00384A07">
        <w:rPr>
          <w:rFonts w:hint="eastAsia"/>
        </w:rPr>
        <w:t>，經由</w:t>
      </w:r>
      <w:r w:rsidRPr="00384A07">
        <w:t>影像傳輸</w:t>
      </w:r>
      <w:r w:rsidRPr="00384A07">
        <w:rPr>
          <w:rFonts w:hint="eastAsia"/>
        </w:rPr>
        <w:t>及</w:t>
      </w:r>
      <w:r w:rsidRPr="00384A07">
        <w:t>偵測結果即時</w:t>
      </w:r>
      <w:r w:rsidRPr="00384A07">
        <w:rPr>
          <w:rFonts w:hint="eastAsia"/>
        </w:rPr>
        <w:t>傳送</w:t>
      </w:r>
      <w:r w:rsidRPr="00384A07">
        <w:t>相關單位</w:t>
      </w:r>
      <w:r w:rsidRPr="00384A07">
        <w:rPr>
          <w:rFonts w:hint="eastAsia"/>
        </w:rPr>
        <w:t>，掌握第一時間勸導及危機處理時效，有效預防民眾溺水，降低警消勤務壓力。</w:t>
      </w:r>
      <w:proofErr w:type="gramStart"/>
      <w:r w:rsidRPr="00384A07">
        <w:rPr>
          <w:rFonts w:hint="eastAsia"/>
        </w:rPr>
        <w:t>鑑</w:t>
      </w:r>
      <w:proofErr w:type="gramEnd"/>
      <w:r w:rsidRPr="00384A07">
        <w:rPr>
          <w:rFonts w:hint="eastAsia"/>
        </w:rPr>
        <w:t>於提升水域安全，為政府共通性業務，經提供其他行政機關適時參酌運用，</w:t>
      </w:r>
      <w:r w:rsidRPr="00384A07">
        <w:t>已獲部分市</w:t>
      </w:r>
      <w:r w:rsidRPr="00384A07">
        <w:rPr>
          <w:rFonts w:hint="eastAsia"/>
        </w:rPr>
        <w:t>縣</w:t>
      </w:r>
      <w:r w:rsidRPr="00384A07">
        <w:t>政府</w:t>
      </w:r>
      <w:proofErr w:type="gramStart"/>
      <w:r w:rsidRPr="00384A07">
        <w:t>研</w:t>
      </w:r>
      <w:proofErr w:type="gramEnd"/>
      <w:r w:rsidRPr="00384A07">
        <w:t>議參</w:t>
      </w:r>
      <w:proofErr w:type="gramStart"/>
      <w:r w:rsidRPr="00384A07">
        <w:t>採</w:t>
      </w:r>
      <w:proofErr w:type="gramEnd"/>
      <w:r w:rsidRPr="00384A07">
        <w:t>，有效提升政府施政效能。</w:t>
      </w:r>
    </w:p>
    <w:p w14:paraId="39893668" w14:textId="77777777" w:rsidR="004B1A25" w:rsidRPr="00A41A53" w:rsidRDefault="004B1A25" w:rsidP="00945D72">
      <w:pPr>
        <w:pStyle w:val="a4"/>
        <w:ind w:leftChars="200" w:left="560" w:firstLineChars="0" w:firstLine="0"/>
        <w:rPr>
          <w:color w:val="auto"/>
        </w:rPr>
      </w:pPr>
      <w:r w:rsidRPr="00A41A53">
        <w:rPr>
          <w:rFonts w:hint="eastAsia"/>
          <w:color w:val="auto"/>
        </w:rPr>
        <w:t>（二</w:t>
      </w:r>
      <w:r w:rsidR="00850F33" w:rsidRPr="00A41A53">
        <w:rPr>
          <w:rFonts w:hint="eastAsia"/>
          <w:color w:val="auto"/>
        </w:rPr>
        <w:t>）</w:t>
      </w:r>
      <w:r w:rsidRPr="00A41A53">
        <w:rPr>
          <w:rFonts w:hint="eastAsia"/>
          <w:color w:val="auto"/>
        </w:rPr>
        <w:t>預算執行之審核</w:t>
      </w:r>
    </w:p>
    <w:p w14:paraId="5FF90381" w14:textId="77777777" w:rsidR="00594570" w:rsidRPr="00A41A53" w:rsidRDefault="00C96761" w:rsidP="00945D72">
      <w:pPr>
        <w:pStyle w:val="1230"/>
        <w:ind w:firstLineChars="300" w:firstLine="720"/>
        <w:rPr>
          <w:color w:val="auto"/>
        </w:rPr>
      </w:pPr>
      <w:r w:rsidRPr="00A41A53">
        <w:rPr>
          <w:color w:val="auto"/>
        </w:rPr>
        <w:t>1.</w:t>
      </w:r>
      <w:r w:rsidR="0097492B" w:rsidRPr="00512193">
        <w:rPr>
          <w:color w:val="auto"/>
          <w:spacing w:val="6"/>
          <w:szCs w:val="24"/>
        </w:rPr>
        <w:t>歲入原編列預算數</w:t>
      </w:r>
      <w:r w:rsidR="009543FD" w:rsidRPr="00512193">
        <w:rPr>
          <w:rFonts w:hint="eastAsia"/>
          <w:color w:val="auto"/>
          <w:spacing w:val="6"/>
          <w:szCs w:val="24"/>
        </w:rPr>
        <w:t>112</w:t>
      </w:r>
      <w:r w:rsidR="0097492B" w:rsidRPr="00512193">
        <w:rPr>
          <w:color w:val="auto"/>
          <w:spacing w:val="6"/>
          <w:szCs w:val="24"/>
        </w:rPr>
        <w:t>億</w:t>
      </w:r>
      <w:r w:rsidR="00471F03" w:rsidRPr="00512193">
        <w:rPr>
          <w:rFonts w:hint="eastAsia"/>
          <w:color w:val="auto"/>
          <w:spacing w:val="6"/>
          <w:szCs w:val="24"/>
        </w:rPr>
        <w:t>886</w:t>
      </w:r>
      <w:r w:rsidR="0097492B" w:rsidRPr="00512193">
        <w:rPr>
          <w:color w:val="auto"/>
          <w:spacing w:val="6"/>
          <w:szCs w:val="24"/>
        </w:rPr>
        <w:t>萬餘元，經追加預算8億</w:t>
      </w:r>
      <w:r w:rsidR="009543FD" w:rsidRPr="00512193">
        <w:rPr>
          <w:rFonts w:hint="eastAsia"/>
          <w:color w:val="auto"/>
          <w:spacing w:val="6"/>
          <w:szCs w:val="24"/>
        </w:rPr>
        <w:t>6</w:t>
      </w:r>
      <w:r w:rsidR="0097492B" w:rsidRPr="00512193">
        <w:rPr>
          <w:color w:val="auto"/>
          <w:spacing w:val="6"/>
          <w:szCs w:val="24"/>
        </w:rPr>
        <w:t>,</w:t>
      </w:r>
      <w:r w:rsidR="009543FD" w:rsidRPr="00512193">
        <w:rPr>
          <w:rFonts w:hint="eastAsia"/>
          <w:color w:val="auto"/>
          <w:spacing w:val="6"/>
          <w:szCs w:val="24"/>
        </w:rPr>
        <w:t>190</w:t>
      </w:r>
      <w:r w:rsidR="0097492B" w:rsidRPr="00512193">
        <w:rPr>
          <w:color w:val="auto"/>
          <w:spacing w:val="6"/>
          <w:szCs w:val="24"/>
        </w:rPr>
        <w:t>萬餘元，追減預算</w:t>
      </w:r>
      <w:r w:rsidR="009543FD" w:rsidRPr="00512193">
        <w:rPr>
          <w:rFonts w:hint="eastAsia"/>
          <w:color w:val="auto"/>
          <w:spacing w:val="6"/>
          <w:szCs w:val="24"/>
        </w:rPr>
        <w:t>9</w:t>
      </w:r>
      <w:r w:rsidR="0097492B" w:rsidRPr="00512193">
        <w:rPr>
          <w:color w:val="auto"/>
          <w:spacing w:val="6"/>
          <w:szCs w:val="24"/>
        </w:rPr>
        <w:t>,</w:t>
      </w:r>
      <w:r w:rsidR="009543FD" w:rsidRPr="00512193">
        <w:rPr>
          <w:rFonts w:hint="eastAsia"/>
          <w:color w:val="auto"/>
          <w:spacing w:val="6"/>
          <w:szCs w:val="24"/>
        </w:rPr>
        <w:t>657</w:t>
      </w:r>
      <w:r w:rsidR="0097492B" w:rsidRPr="00512193">
        <w:rPr>
          <w:color w:val="auto"/>
          <w:spacing w:val="6"/>
          <w:szCs w:val="24"/>
        </w:rPr>
        <w:t>萬餘元，</w:t>
      </w:r>
      <w:r w:rsidR="0097492B" w:rsidRPr="00A41A53">
        <w:rPr>
          <w:color w:val="auto"/>
          <w:szCs w:val="24"/>
        </w:rPr>
        <w:t>合計11</w:t>
      </w:r>
      <w:r w:rsidR="009543FD" w:rsidRPr="00A41A53">
        <w:rPr>
          <w:rFonts w:hint="eastAsia"/>
          <w:color w:val="auto"/>
          <w:szCs w:val="24"/>
        </w:rPr>
        <w:t>9</w:t>
      </w:r>
      <w:r w:rsidR="0097492B" w:rsidRPr="00A41A53">
        <w:rPr>
          <w:color w:val="auto"/>
          <w:szCs w:val="24"/>
        </w:rPr>
        <w:t>億</w:t>
      </w:r>
      <w:r w:rsidR="00471F03" w:rsidRPr="00A41A53">
        <w:rPr>
          <w:rFonts w:hint="eastAsia"/>
          <w:color w:val="auto"/>
          <w:szCs w:val="24"/>
        </w:rPr>
        <w:t>7</w:t>
      </w:r>
      <w:r w:rsidR="0097492B" w:rsidRPr="00A41A53">
        <w:rPr>
          <w:color w:val="auto"/>
          <w:szCs w:val="24"/>
        </w:rPr>
        <w:t>,</w:t>
      </w:r>
      <w:r w:rsidR="009543FD" w:rsidRPr="00A41A53">
        <w:rPr>
          <w:rFonts w:hint="eastAsia"/>
          <w:color w:val="auto"/>
          <w:szCs w:val="24"/>
        </w:rPr>
        <w:t>419</w:t>
      </w:r>
      <w:r w:rsidR="0097492B" w:rsidRPr="00A41A53">
        <w:rPr>
          <w:color w:val="auto"/>
          <w:szCs w:val="24"/>
        </w:rPr>
        <w:t>萬餘元，決算審核結果，審定實現數10</w:t>
      </w:r>
      <w:r w:rsidR="009543FD" w:rsidRPr="00A41A53">
        <w:rPr>
          <w:rFonts w:hint="eastAsia"/>
          <w:color w:val="auto"/>
          <w:szCs w:val="24"/>
        </w:rPr>
        <w:t>9</w:t>
      </w:r>
      <w:r w:rsidR="0097492B" w:rsidRPr="00A41A53">
        <w:rPr>
          <w:color w:val="auto"/>
          <w:szCs w:val="24"/>
        </w:rPr>
        <w:t>億</w:t>
      </w:r>
      <w:r w:rsidR="009543FD" w:rsidRPr="00A41A53">
        <w:rPr>
          <w:rFonts w:hint="eastAsia"/>
          <w:color w:val="auto"/>
          <w:szCs w:val="24"/>
        </w:rPr>
        <w:t>917</w:t>
      </w:r>
      <w:r w:rsidR="0097492B" w:rsidRPr="00A41A53">
        <w:rPr>
          <w:color w:val="auto"/>
          <w:szCs w:val="24"/>
        </w:rPr>
        <w:t>萬餘元，應收保留數</w:t>
      </w:r>
      <w:r w:rsidR="009543FD" w:rsidRPr="00A41A53">
        <w:rPr>
          <w:rFonts w:hint="eastAsia"/>
          <w:color w:val="auto"/>
          <w:szCs w:val="24"/>
        </w:rPr>
        <w:t>8</w:t>
      </w:r>
      <w:r w:rsidR="0097492B" w:rsidRPr="00A41A53">
        <w:rPr>
          <w:color w:val="auto"/>
          <w:szCs w:val="24"/>
        </w:rPr>
        <w:t>億</w:t>
      </w:r>
      <w:r w:rsidR="009543FD" w:rsidRPr="00A41A53">
        <w:rPr>
          <w:rFonts w:hint="eastAsia"/>
          <w:color w:val="auto"/>
          <w:szCs w:val="24"/>
        </w:rPr>
        <w:t>1</w:t>
      </w:r>
      <w:r w:rsidR="0097492B" w:rsidRPr="00A41A53">
        <w:rPr>
          <w:color w:val="auto"/>
          <w:szCs w:val="24"/>
        </w:rPr>
        <w:t>,</w:t>
      </w:r>
      <w:r w:rsidR="009543FD" w:rsidRPr="00A41A53">
        <w:rPr>
          <w:rFonts w:hint="eastAsia"/>
          <w:color w:val="auto"/>
          <w:szCs w:val="24"/>
        </w:rPr>
        <w:t>740</w:t>
      </w:r>
      <w:r w:rsidR="0097492B" w:rsidRPr="00A41A53">
        <w:rPr>
          <w:color w:val="auto"/>
          <w:szCs w:val="24"/>
        </w:rPr>
        <w:t>萬餘元，</w:t>
      </w:r>
      <w:r w:rsidR="00683D28" w:rsidRPr="00A41A53">
        <w:rPr>
          <w:rFonts w:hint="eastAsia"/>
          <w:color w:val="auto"/>
          <w:szCs w:val="24"/>
        </w:rPr>
        <w:t>主要係部分計畫型補助款項依工程進度請款，尚待核撥</w:t>
      </w:r>
      <w:r w:rsidRPr="00A41A53">
        <w:rPr>
          <w:color w:val="auto"/>
          <w:szCs w:val="24"/>
        </w:rPr>
        <w:t>；</w:t>
      </w:r>
      <w:r w:rsidR="0097492B" w:rsidRPr="00A41A53">
        <w:rPr>
          <w:color w:val="auto"/>
          <w:szCs w:val="24"/>
        </w:rPr>
        <w:t>合計決算審定數為1</w:t>
      </w:r>
      <w:r w:rsidR="00D37DE9" w:rsidRPr="00A41A53">
        <w:rPr>
          <w:rFonts w:hint="eastAsia"/>
          <w:color w:val="auto"/>
          <w:szCs w:val="24"/>
        </w:rPr>
        <w:t>17</w:t>
      </w:r>
      <w:r w:rsidR="0097492B" w:rsidRPr="00A41A53">
        <w:rPr>
          <w:color w:val="auto"/>
          <w:szCs w:val="24"/>
        </w:rPr>
        <w:t>億</w:t>
      </w:r>
      <w:r w:rsidR="00D37DE9" w:rsidRPr="00A41A53">
        <w:rPr>
          <w:rFonts w:hint="eastAsia"/>
          <w:color w:val="auto"/>
          <w:szCs w:val="24"/>
        </w:rPr>
        <w:t>2</w:t>
      </w:r>
      <w:r w:rsidR="0097492B" w:rsidRPr="00A41A53">
        <w:rPr>
          <w:color w:val="auto"/>
          <w:szCs w:val="24"/>
        </w:rPr>
        <w:t>,6</w:t>
      </w:r>
      <w:r w:rsidR="00D37DE9" w:rsidRPr="00A41A53">
        <w:rPr>
          <w:rFonts w:hint="eastAsia"/>
          <w:color w:val="auto"/>
          <w:szCs w:val="24"/>
        </w:rPr>
        <w:t>58</w:t>
      </w:r>
      <w:r w:rsidR="0097492B" w:rsidRPr="00A41A53">
        <w:rPr>
          <w:color w:val="auto"/>
          <w:szCs w:val="24"/>
        </w:rPr>
        <w:t>萬餘元，較預算減少</w:t>
      </w:r>
      <w:r w:rsidR="00D37DE9" w:rsidRPr="00A41A53">
        <w:rPr>
          <w:rFonts w:hint="eastAsia"/>
          <w:color w:val="auto"/>
          <w:szCs w:val="24"/>
        </w:rPr>
        <w:t>2</w:t>
      </w:r>
      <w:r w:rsidR="0097492B" w:rsidRPr="00A41A53">
        <w:rPr>
          <w:color w:val="auto"/>
          <w:szCs w:val="24"/>
        </w:rPr>
        <w:t>億</w:t>
      </w:r>
      <w:r w:rsidR="00D37DE9" w:rsidRPr="00A41A53">
        <w:rPr>
          <w:rFonts w:hint="eastAsia"/>
          <w:color w:val="auto"/>
          <w:szCs w:val="24"/>
        </w:rPr>
        <w:t>4</w:t>
      </w:r>
      <w:r w:rsidR="0097492B" w:rsidRPr="00A41A53">
        <w:rPr>
          <w:color w:val="auto"/>
          <w:szCs w:val="24"/>
        </w:rPr>
        <w:t>,</w:t>
      </w:r>
      <w:r w:rsidR="00D37DE9" w:rsidRPr="00A41A53">
        <w:rPr>
          <w:rFonts w:hint="eastAsia"/>
          <w:color w:val="auto"/>
          <w:szCs w:val="24"/>
        </w:rPr>
        <w:t>760</w:t>
      </w:r>
      <w:r w:rsidR="0097492B" w:rsidRPr="00A41A53">
        <w:rPr>
          <w:color w:val="auto"/>
          <w:szCs w:val="24"/>
        </w:rPr>
        <w:t>萬餘元（</w:t>
      </w:r>
      <w:r w:rsidR="00D37DE9" w:rsidRPr="00A41A53">
        <w:rPr>
          <w:rFonts w:hint="eastAsia"/>
          <w:color w:val="auto"/>
          <w:szCs w:val="24"/>
        </w:rPr>
        <w:t>2.07</w:t>
      </w:r>
      <w:r w:rsidR="0097492B" w:rsidRPr="00A41A53">
        <w:rPr>
          <w:color w:val="auto"/>
          <w:szCs w:val="24"/>
        </w:rPr>
        <w:t>％</w:t>
      </w:r>
      <w:r w:rsidR="00850F33" w:rsidRPr="00A41A53">
        <w:rPr>
          <w:color w:val="auto"/>
          <w:szCs w:val="24"/>
        </w:rPr>
        <w:t>）</w:t>
      </w:r>
      <w:r w:rsidR="0097492B" w:rsidRPr="00A41A53">
        <w:rPr>
          <w:color w:val="auto"/>
          <w:szCs w:val="24"/>
        </w:rPr>
        <w:t>，</w:t>
      </w:r>
      <w:r w:rsidR="00683D28" w:rsidRPr="00A41A53">
        <w:rPr>
          <w:color w:val="auto"/>
          <w:szCs w:val="24"/>
        </w:rPr>
        <w:t>主要</w:t>
      </w:r>
      <w:r w:rsidR="00683D28" w:rsidRPr="00A41A53">
        <w:rPr>
          <w:rFonts w:hint="eastAsia"/>
          <w:color w:val="auto"/>
          <w:szCs w:val="24"/>
        </w:rPr>
        <w:t>係收支</w:t>
      </w:r>
      <w:proofErr w:type="gramStart"/>
      <w:r w:rsidR="00683D28" w:rsidRPr="00A41A53">
        <w:rPr>
          <w:rFonts w:hint="eastAsia"/>
          <w:color w:val="auto"/>
          <w:szCs w:val="24"/>
        </w:rPr>
        <w:t>併</w:t>
      </w:r>
      <w:proofErr w:type="gramEnd"/>
      <w:r w:rsidR="00683D28" w:rsidRPr="00A41A53">
        <w:rPr>
          <w:rFonts w:hint="eastAsia"/>
          <w:color w:val="auto"/>
          <w:szCs w:val="24"/>
        </w:rPr>
        <w:t>列之計畫型補助款，上級補助款未如預期或依實際執行數撥款</w:t>
      </w:r>
      <w:r w:rsidRPr="00A41A53">
        <w:rPr>
          <w:color w:val="auto"/>
          <w:szCs w:val="24"/>
        </w:rPr>
        <w:t>。</w:t>
      </w:r>
    </w:p>
    <w:p w14:paraId="6F084FE4" w14:textId="77777777" w:rsidR="00945D72" w:rsidRDefault="00C96761" w:rsidP="006A03A1">
      <w:pPr>
        <w:pStyle w:val="1230"/>
        <w:spacing w:line="482" w:lineRule="exact"/>
        <w:ind w:firstLineChars="300" w:firstLine="720"/>
        <w:rPr>
          <w:color w:val="auto"/>
          <w:szCs w:val="24"/>
        </w:rPr>
      </w:pPr>
      <w:r w:rsidRPr="00A41A53">
        <w:rPr>
          <w:color w:val="auto"/>
        </w:rPr>
        <w:t>2</w:t>
      </w:r>
      <w:r w:rsidRPr="00A41A53">
        <w:rPr>
          <w:color w:val="auto"/>
          <w:szCs w:val="24"/>
        </w:rPr>
        <w:t>.</w:t>
      </w:r>
      <w:r w:rsidR="00594570" w:rsidRPr="00512193">
        <w:rPr>
          <w:color w:val="auto"/>
          <w:spacing w:val="-6"/>
          <w:szCs w:val="24"/>
        </w:rPr>
        <w:t>以前年度歲入轉入數計</w:t>
      </w:r>
      <w:r w:rsidR="00C67CB9" w:rsidRPr="00512193">
        <w:rPr>
          <w:rFonts w:hint="eastAsia"/>
          <w:color w:val="auto"/>
          <w:spacing w:val="-6"/>
          <w:szCs w:val="24"/>
        </w:rPr>
        <w:t>21</w:t>
      </w:r>
      <w:r w:rsidR="00594570" w:rsidRPr="00512193">
        <w:rPr>
          <w:color w:val="auto"/>
          <w:spacing w:val="-6"/>
          <w:szCs w:val="24"/>
        </w:rPr>
        <w:t>億</w:t>
      </w:r>
      <w:r w:rsidR="00C67CB9" w:rsidRPr="00512193">
        <w:rPr>
          <w:rFonts w:hint="eastAsia"/>
          <w:color w:val="auto"/>
          <w:spacing w:val="-6"/>
          <w:szCs w:val="24"/>
        </w:rPr>
        <w:t>5</w:t>
      </w:r>
      <w:r w:rsidR="00594570" w:rsidRPr="00512193">
        <w:rPr>
          <w:color w:val="auto"/>
          <w:spacing w:val="-6"/>
          <w:szCs w:val="24"/>
        </w:rPr>
        <w:t>,</w:t>
      </w:r>
      <w:r w:rsidR="00C67CB9" w:rsidRPr="00512193">
        <w:rPr>
          <w:rFonts w:hint="eastAsia"/>
          <w:color w:val="auto"/>
          <w:spacing w:val="-6"/>
          <w:szCs w:val="24"/>
        </w:rPr>
        <w:t>140</w:t>
      </w:r>
      <w:r w:rsidR="00594570" w:rsidRPr="00512193">
        <w:rPr>
          <w:color w:val="auto"/>
          <w:spacing w:val="-6"/>
          <w:szCs w:val="24"/>
        </w:rPr>
        <w:t>萬餘元，決算審核結果，審定實現數</w:t>
      </w:r>
      <w:r w:rsidR="00C67CB9" w:rsidRPr="00512193">
        <w:rPr>
          <w:rFonts w:hint="eastAsia"/>
          <w:color w:val="auto"/>
          <w:spacing w:val="-6"/>
          <w:szCs w:val="24"/>
        </w:rPr>
        <w:t>6</w:t>
      </w:r>
      <w:r w:rsidR="00594570" w:rsidRPr="00512193">
        <w:rPr>
          <w:color w:val="auto"/>
          <w:spacing w:val="-6"/>
          <w:szCs w:val="24"/>
        </w:rPr>
        <w:t>億</w:t>
      </w:r>
      <w:r w:rsidR="00C67CB9" w:rsidRPr="00512193">
        <w:rPr>
          <w:rFonts w:hint="eastAsia"/>
          <w:color w:val="auto"/>
          <w:spacing w:val="-6"/>
          <w:szCs w:val="24"/>
        </w:rPr>
        <w:t>3</w:t>
      </w:r>
      <w:r w:rsidR="00594570" w:rsidRPr="00512193">
        <w:rPr>
          <w:color w:val="auto"/>
          <w:spacing w:val="-6"/>
          <w:szCs w:val="24"/>
        </w:rPr>
        <w:t>,</w:t>
      </w:r>
      <w:r w:rsidR="00C67CB9" w:rsidRPr="00512193">
        <w:rPr>
          <w:rFonts w:hint="eastAsia"/>
          <w:color w:val="auto"/>
          <w:spacing w:val="-6"/>
          <w:szCs w:val="24"/>
        </w:rPr>
        <w:t>823</w:t>
      </w:r>
      <w:r w:rsidR="00594570" w:rsidRPr="00512193">
        <w:rPr>
          <w:color w:val="auto"/>
          <w:spacing w:val="-6"/>
          <w:szCs w:val="24"/>
        </w:rPr>
        <w:t>萬餘元</w:t>
      </w:r>
      <w:r w:rsidR="00594570" w:rsidRPr="00A41A53">
        <w:rPr>
          <w:color w:val="auto"/>
          <w:szCs w:val="24"/>
        </w:rPr>
        <w:t>（</w:t>
      </w:r>
      <w:r w:rsidR="00C67CB9" w:rsidRPr="00A41A53">
        <w:rPr>
          <w:rFonts w:hint="eastAsia"/>
          <w:color w:val="auto"/>
          <w:szCs w:val="24"/>
        </w:rPr>
        <w:t>29.67</w:t>
      </w:r>
      <w:r w:rsidR="00594570" w:rsidRPr="00A41A53">
        <w:rPr>
          <w:color w:val="auto"/>
          <w:szCs w:val="24"/>
        </w:rPr>
        <w:t>％</w:t>
      </w:r>
      <w:r w:rsidR="00850F33" w:rsidRPr="00A41A53">
        <w:rPr>
          <w:color w:val="auto"/>
          <w:szCs w:val="24"/>
        </w:rPr>
        <w:t>）</w:t>
      </w:r>
      <w:r w:rsidR="00594570" w:rsidRPr="00A41A53">
        <w:rPr>
          <w:color w:val="auto"/>
          <w:szCs w:val="24"/>
        </w:rPr>
        <w:t>；減免（註銷</w:t>
      </w:r>
      <w:r w:rsidR="00850F33" w:rsidRPr="00A41A53">
        <w:rPr>
          <w:color w:val="auto"/>
          <w:szCs w:val="24"/>
        </w:rPr>
        <w:t>）</w:t>
      </w:r>
      <w:r w:rsidR="00594570" w:rsidRPr="00A41A53">
        <w:rPr>
          <w:color w:val="auto"/>
          <w:szCs w:val="24"/>
        </w:rPr>
        <w:t>數</w:t>
      </w:r>
      <w:r w:rsidR="00C67CB9" w:rsidRPr="00A41A53">
        <w:rPr>
          <w:rFonts w:hint="eastAsia"/>
          <w:color w:val="auto"/>
          <w:szCs w:val="24"/>
        </w:rPr>
        <w:t>2億141</w:t>
      </w:r>
      <w:r w:rsidR="00594570" w:rsidRPr="00A41A53">
        <w:rPr>
          <w:color w:val="auto"/>
          <w:szCs w:val="24"/>
        </w:rPr>
        <w:t>萬餘元（</w:t>
      </w:r>
      <w:r w:rsidR="00C67CB9" w:rsidRPr="00A41A53">
        <w:rPr>
          <w:rFonts w:hint="eastAsia"/>
          <w:color w:val="auto"/>
          <w:szCs w:val="24"/>
        </w:rPr>
        <w:t>9.36</w:t>
      </w:r>
      <w:r w:rsidR="00594570" w:rsidRPr="00A41A53">
        <w:rPr>
          <w:color w:val="auto"/>
          <w:szCs w:val="24"/>
        </w:rPr>
        <w:t>％</w:t>
      </w:r>
      <w:r w:rsidR="00850F33" w:rsidRPr="00A41A53">
        <w:rPr>
          <w:color w:val="auto"/>
          <w:szCs w:val="24"/>
        </w:rPr>
        <w:t>）</w:t>
      </w:r>
      <w:r w:rsidR="00594570" w:rsidRPr="00A41A53">
        <w:rPr>
          <w:color w:val="auto"/>
          <w:szCs w:val="24"/>
        </w:rPr>
        <w:t>，</w:t>
      </w:r>
      <w:r w:rsidR="009D7078" w:rsidRPr="00A41A53">
        <w:rPr>
          <w:rFonts w:hint="eastAsia"/>
          <w:color w:val="auto"/>
          <w:szCs w:val="24"/>
        </w:rPr>
        <w:t>主要係</w:t>
      </w:r>
      <w:r w:rsidR="00E01B35" w:rsidRPr="00A41A53">
        <w:rPr>
          <w:rFonts w:hint="eastAsia"/>
          <w:color w:val="auto"/>
          <w:szCs w:val="24"/>
        </w:rPr>
        <w:t>社會住宅包租代管第3期計畫等</w:t>
      </w:r>
      <w:r w:rsidR="009D7078" w:rsidRPr="00A41A53">
        <w:rPr>
          <w:rFonts w:hint="eastAsia"/>
          <w:color w:val="auto"/>
          <w:szCs w:val="24"/>
        </w:rPr>
        <w:t>部分計畫型補助案已執行完竣，</w:t>
      </w:r>
      <w:r w:rsidR="00E01B35" w:rsidRPr="00A41A53">
        <w:rPr>
          <w:rFonts w:hint="eastAsia"/>
          <w:color w:val="auto"/>
          <w:szCs w:val="24"/>
        </w:rPr>
        <w:t>或</w:t>
      </w:r>
      <w:r w:rsidR="009D7078" w:rsidRPr="00A41A53">
        <w:rPr>
          <w:rFonts w:hint="eastAsia"/>
          <w:color w:val="auto"/>
          <w:szCs w:val="24"/>
        </w:rPr>
        <w:t>中央依實際執行數撥付，未實現數予以註銷</w:t>
      </w:r>
      <w:r w:rsidR="00594570" w:rsidRPr="00A41A53">
        <w:rPr>
          <w:color w:val="auto"/>
          <w:szCs w:val="24"/>
        </w:rPr>
        <w:t>；應收保留數</w:t>
      </w:r>
      <w:r w:rsidR="00C67CB9" w:rsidRPr="00A41A53">
        <w:rPr>
          <w:rFonts w:hint="eastAsia"/>
          <w:color w:val="auto"/>
          <w:szCs w:val="24"/>
        </w:rPr>
        <w:t>13</w:t>
      </w:r>
      <w:r w:rsidR="00594570" w:rsidRPr="00A41A53">
        <w:rPr>
          <w:color w:val="auto"/>
          <w:szCs w:val="24"/>
        </w:rPr>
        <w:t>億</w:t>
      </w:r>
      <w:r w:rsidR="00C67CB9" w:rsidRPr="00A41A53">
        <w:rPr>
          <w:rFonts w:hint="eastAsia"/>
          <w:color w:val="auto"/>
          <w:szCs w:val="24"/>
        </w:rPr>
        <w:t>1</w:t>
      </w:r>
      <w:r w:rsidR="00C67CB9" w:rsidRPr="00A41A53">
        <w:rPr>
          <w:color w:val="auto"/>
          <w:szCs w:val="24"/>
        </w:rPr>
        <w:t>,</w:t>
      </w:r>
      <w:r w:rsidR="00C67CB9" w:rsidRPr="00A41A53">
        <w:rPr>
          <w:rFonts w:hint="eastAsia"/>
          <w:color w:val="auto"/>
          <w:szCs w:val="24"/>
        </w:rPr>
        <w:t>174</w:t>
      </w:r>
      <w:r w:rsidR="00594570" w:rsidRPr="00A41A53">
        <w:rPr>
          <w:color w:val="auto"/>
          <w:szCs w:val="24"/>
        </w:rPr>
        <w:t>萬餘元（</w:t>
      </w:r>
      <w:r w:rsidR="00C67CB9" w:rsidRPr="00A41A53">
        <w:rPr>
          <w:rFonts w:hint="eastAsia"/>
          <w:color w:val="auto"/>
          <w:szCs w:val="24"/>
        </w:rPr>
        <w:t>60.97</w:t>
      </w:r>
      <w:r w:rsidR="00594570" w:rsidRPr="00A41A53">
        <w:rPr>
          <w:color w:val="auto"/>
          <w:szCs w:val="24"/>
        </w:rPr>
        <w:t>％</w:t>
      </w:r>
      <w:r w:rsidR="00850F33" w:rsidRPr="00A41A53">
        <w:rPr>
          <w:color w:val="auto"/>
          <w:szCs w:val="24"/>
        </w:rPr>
        <w:t>）</w:t>
      </w:r>
      <w:r w:rsidR="00594570" w:rsidRPr="00A41A53">
        <w:rPr>
          <w:color w:val="auto"/>
          <w:szCs w:val="24"/>
        </w:rPr>
        <w:t>，主要係</w:t>
      </w:r>
      <w:r w:rsidR="009D7078" w:rsidRPr="00A41A53">
        <w:rPr>
          <w:rFonts w:hint="eastAsia"/>
          <w:color w:val="auto"/>
          <w:szCs w:val="24"/>
        </w:rPr>
        <w:t>市政中心北棟大樓新建工程</w:t>
      </w:r>
      <w:r w:rsidR="000D7653">
        <w:rPr>
          <w:rFonts w:hint="eastAsia"/>
          <w:color w:val="auto"/>
          <w:szCs w:val="24"/>
        </w:rPr>
        <w:t>、</w:t>
      </w:r>
      <w:r w:rsidR="000D7653" w:rsidRPr="000141AD">
        <w:rPr>
          <w:rFonts w:hint="eastAsia"/>
          <w:szCs w:val="24"/>
        </w:rPr>
        <w:t>興安國小</w:t>
      </w:r>
      <w:r w:rsidR="00A11BDC">
        <w:rPr>
          <w:rFonts w:hint="eastAsia"/>
          <w:szCs w:val="24"/>
        </w:rPr>
        <w:t>新</w:t>
      </w:r>
      <w:r w:rsidR="000D7653" w:rsidRPr="000141AD">
        <w:rPr>
          <w:rFonts w:hint="eastAsia"/>
          <w:szCs w:val="24"/>
        </w:rPr>
        <w:t>建</w:t>
      </w:r>
      <w:proofErr w:type="gramStart"/>
      <w:r w:rsidR="000D7653" w:rsidRPr="000141AD">
        <w:rPr>
          <w:rFonts w:hint="eastAsia"/>
          <w:szCs w:val="24"/>
        </w:rPr>
        <w:t>幼兒園園舍工程</w:t>
      </w:r>
      <w:proofErr w:type="gramEnd"/>
      <w:r w:rsidR="009D7078" w:rsidRPr="00A41A53">
        <w:rPr>
          <w:rFonts w:hint="eastAsia"/>
          <w:color w:val="auto"/>
          <w:szCs w:val="24"/>
        </w:rPr>
        <w:t>、嘉北國小、崇文國小</w:t>
      </w:r>
      <w:r w:rsidR="007F47DC" w:rsidRPr="00A41A53">
        <w:rPr>
          <w:rFonts w:hint="eastAsia"/>
          <w:color w:val="auto"/>
          <w:szCs w:val="24"/>
        </w:rPr>
        <w:t>及</w:t>
      </w:r>
      <w:r w:rsidR="009D7078" w:rsidRPr="00A41A53">
        <w:rPr>
          <w:rFonts w:hint="eastAsia"/>
          <w:color w:val="auto"/>
          <w:szCs w:val="24"/>
        </w:rPr>
        <w:t>義昌公園等</w:t>
      </w:r>
      <w:r w:rsidR="007F47DC" w:rsidRPr="00A41A53">
        <w:rPr>
          <w:rFonts w:hint="eastAsia"/>
          <w:color w:val="auto"/>
          <w:szCs w:val="24"/>
        </w:rPr>
        <w:t>地下</w:t>
      </w:r>
      <w:r w:rsidR="009D7078" w:rsidRPr="00A41A53">
        <w:rPr>
          <w:rFonts w:hint="eastAsia"/>
          <w:color w:val="auto"/>
          <w:szCs w:val="24"/>
        </w:rPr>
        <w:t>停車場</w:t>
      </w:r>
      <w:r w:rsidR="007F47DC" w:rsidRPr="00A41A53">
        <w:rPr>
          <w:rFonts w:hint="eastAsia"/>
          <w:color w:val="auto"/>
          <w:szCs w:val="24"/>
        </w:rPr>
        <w:t>興建</w:t>
      </w:r>
      <w:r w:rsidR="009D7078" w:rsidRPr="00A41A53">
        <w:rPr>
          <w:rFonts w:hint="eastAsia"/>
          <w:color w:val="auto"/>
          <w:szCs w:val="24"/>
        </w:rPr>
        <w:t>工程</w:t>
      </w:r>
      <w:r w:rsidR="00CE049B" w:rsidRPr="00A41A53">
        <w:rPr>
          <w:rFonts w:hint="eastAsia"/>
          <w:color w:val="auto"/>
          <w:szCs w:val="24"/>
        </w:rPr>
        <w:t>、社會住宅包租代管計畫</w:t>
      </w:r>
      <w:r w:rsidR="009D7078" w:rsidRPr="00A41A53">
        <w:rPr>
          <w:rFonts w:hint="eastAsia"/>
          <w:color w:val="auto"/>
          <w:szCs w:val="24"/>
        </w:rPr>
        <w:t>等</w:t>
      </w:r>
      <w:r w:rsidR="007F47DC" w:rsidRPr="00A41A53">
        <w:rPr>
          <w:rFonts w:hint="eastAsia"/>
          <w:color w:val="auto"/>
          <w:szCs w:val="24"/>
        </w:rPr>
        <w:t>案</w:t>
      </w:r>
      <w:r w:rsidR="00CF2AF0">
        <w:rPr>
          <w:rFonts w:hint="eastAsia"/>
          <w:color w:val="auto"/>
          <w:szCs w:val="24"/>
        </w:rPr>
        <w:t>尚待執行</w:t>
      </w:r>
      <w:r w:rsidR="009D7078" w:rsidRPr="00A41A53">
        <w:rPr>
          <w:rFonts w:hint="eastAsia"/>
          <w:color w:val="auto"/>
          <w:szCs w:val="24"/>
        </w:rPr>
        <w:t>，</w:t>
      </w:r>
      <w:r w:rsidR="007F47DC" w:rsidRPr="00A41A53">
        <w:rPr>
          <w:rFonts w:hint="eastAsia"/>
          <w:color w:val="auto"/>
          <w:szCs w:val="24"/>
        </w:rPr>
        <w:t>中央</w:t>
      </w:r>
      <w:r w:rsidR="009D7078" w:rsidRPr="00A41A53">
        <w:rPr>
          <w:rFonts w:hint="eastAsia"/>
          <w:color w:val="auto"/>
          <w:szCs w:val="24"/>
        </w:rPr>
        <w:t>依</w:t>
      </w:r>
      <w:r w:rsidR="007F47DC" w:rsidRPr="00A41A53">
        <w:rPr>
          <w:rFonts w:hint="eastAsia"/>
          <w:color w:val="auto"/>
          <w:szCs w:val="24"/>
        </w:rPr>
        <w:t>實際執行進度撥款</w:t>
      </w:r>
      <w:r w:rsidR="00594570" w:rsidRPr="00A41A53">
        <w:rPr>
          <w:color w:val="auto"/>
          <w:szCs w:val="24"/>
        </w:rPr>
        <w:t>。</w:t>
      </w:r>
    </w:p>
    <w:p w14:paraId="2CEDCA7A" w14:textId="77777777" w:rsidR="00594570" w:rsidRPr="00A41A53" w:rsidRDefault="00C96761" w:rsidP="00945D72">
      <w:pPr>
        <w:pStyle w:val="1230"/>
        <w:ind w:firstLineChars="300" w:firstLine="720"/>
        <w:rPr>
          <w:color w:val="auto"/>
        </w:rPr>
      </w:pPr>
      <w:r w:rsidRPr="00A41A53">
        <w:rPr>
          <w:color w:val="auto"/>
        </w:rPr>
        <w:t>3.</w:t>
      </w:r>
      <w:r w:rsidRPr="00512193">
        <w:rPr>
          <w:color w:val="auto"/>
          <w:spacing w:val="2"/>
          <w:szCs w:val="24"/>
        </w:rPr>
        <w:t>歲出原編列預算數</w:t>
      </w:r>
      <w:r w:rsidR="00D37DE9" w:rsidRPr="00512193">
        <w:rPr>
          <w:rFonts w:hint="eastAsia"/>
          <w:color w:val="auto"/>
          <w:spacing w:val="2"/>
          <w:szCs w:val="24"/>
        </w:rPr>
        <w:t>121</w:t>
      </w:r>
      <w:r w:rsidRPr="00512193">
        <w:rPr>
          <w:color w:val="auto"/>
          <w:spacing w:val="2"/>
          <w:szCs w:val="24"/>
        </w:rPr>
        <w:t>億</w:t>
      </w:r>
      <w:r w:rsidR="00D37DE9" w:rsidRPr="00512193">
        <w:rPr>
          <w:rFonts w:hint="eastAsia"/>
          <w:color w:val="auto"/>
          <w:spacing w:val="2"/>
          <w:szCs w:val="24"/>
        </w:rPr>
        <w:t>1</w:t>
      </w:r>
      <w:r w:rsidRPr="00512193">
        <w:rPr>
          <w:color w:val="auto"/>
          <w:spacing w:val="2"/>
          <w:szCs w:val="24"/>
        </w:rPr>
        <w:t>,</w:t>
      </w:r>
      <w:r w:rsidR="00D37DE9" w:rsidRPr="00512193">
        <w:rPr>
          <w:rFonts w:hint="eastAsia"/>
          <w:color w:val="auto"/>
          <w:spacing w:val="2"/>
          <w:szCs w:val="24"/>
        </w:rPr>
        <w:t>758</w:t>
      </w:r>
      <w:r w:rsidRPr="00512193">
        <w:rPr>
          <w:color w:val="auto"/>
          <w:spacing w:val="2"/>
          <w:szCs w:val="24"/>
        </w:rPr>
        <w:t>萬餘元，</w:t>
      </w:r>
      <w:r w:rsidR="0097492B" w:rsidRPr="00512193">
        <w:rPr>
          <w:color w:val="auto"/>
          <w:spacing w:val="2"/>
          <w:szCs w:val="24"/>
        </w:rPr>
        <w:t>經追加預算10億4,</w:t>
      </w:r>
      <w:r w:rsidR="00D37DE9" w:rsidRPr="00512193">
        <w:rPr>
          <w:rFonts w:hint="eastAsia"/>
          <w:color w:val="auto"/>
          <w:spacing w:val="2"/>
          <w:szCs w:val="24"/>
        </w:rPr>
        <w:t>049</w:t>
      </w:r>
      <w:r w:rsidR="0097492B" w:rsidRPr="00512193">
        <w:rPr>
          <w:color w:val="auto"/>
          <w:spacing w:val="2"/>
          <w:szCs w:val="24"/>
        </w:rPr>
        <w:t>萬餘元，追減預算</w:t>
      </w:r>
      <w:r w:rsidR="00D37DE9" w:rsidRPr="00A41A53">
        <w:rPr>
          <w:rFonts w:hint="eastAsia"/>
          <w:color w:val="auto"/>
          <w:szCs w:val="24"/>
        </w:rPr>
        <w:t>1億4</w:t>
      </w:r>
      <w:r w:rsidR="0097492B" w:rsidRPr="00A41A53">
        <w:rPr>
          <w:color w:val="auto"/>
          <w:szCs w:val="24"/>
        </w:rPr>
        <w:t>,</w:t>
      </w:r>
      <w:r w:rsidR="00D37DE9" w:rsidRPr="00A41A53">
        <w:rPr>
          <w:rFonts w:hint="eastAsia"/>
          <w:color w:val="auto"/>
          <w:szCs w:val="24"/>
        </w:rPr>
        <w:t>394</w:t>
      </w:r>
      <w:r w:rsidR="0097492B" w:rsidRPr="00A41A53">
        <w:rPr>
          <w:color w:val="auto"/>
          <w:szCs w:val="24"/>
        </w:rPr>
        <w:t>萬餘元，</w:t>
      </w:r>
      <w:proofErr w:type="gramStart"/>
      <w:r w:rsidR="007F47DC" w:rsidRPr="00A41A53">
        <w:rPr>
          <w:rFonts w:hint="eastAsia"/>
          <w:color w:val="auto"/>
          <w:szCs w:val="24"/>
        </w:rPr>
        <w:t>暨</w:t>
      </w:r>
      <w:r w:rsidRPr="00A41A53">
        <w:rPr>
          <w:color w:val="auto"/>
          <w:szCs w:val="24"/>
        </w:rPr>
        <w:t>因</w:t>
      </w:r>
      <w:r w:rsidR="00B103BD" w:rsidRPr="00A41A53">
        <w:rPr>
          <w:color w:val="auto"/>
          <w:szCs w:val="24"/>
        </w:rPr>
        <w:t>人事</w:t>
      </w:r>
      <w:proofErr w:type="gramEnd"/>
      <w:r w:rsidR="00B103BD" w:rsidRPr="00A41A53">
        <w:rPr>
          <w:color w:val="auto"/>
          <w:szCs w:val="24"/>
        </w:rPr>
        <w:t>費不足，動支各類員工待遇準備</w:t>
      </w:r>
      <w:r w:rsidR="00D37DE9" w:rsidRPr="00A41A53">
        <w:rPr>
          <w:rFonts w:hint="eastAsia"/>
          <w:color w:val="auto"/>
          <w:szCs w:val="24"/>
        </w:rPr>
        <w:t>24</w:t>
      </w:r>
      <w:r w:rsidR="00B103BD" w:rsidRPr="00A41A53">
        <w:rPr>
          <w:color w:val="auto"/>
          <w:szCs w:val="24"/>
        </w:rPr>
        <w:t>萬餘元</w:t>
      </w:r>
      <w:r w:rsidRPr="00A41A53">
        <w:rPr>
          <w:color w:val="auto"/>
          <w:szCs w:val="24"/>
        </w:rPr>
        <w:t>，</w:t>
      </w:r>
      <w:r w:rsidR="0097492B" w:rsidRPr="00A41A53">
        <w:rPr>
          <w:color w:val="auto"/>
          <w:szCs w:val="24"/>
        </w:rPr>
        <w:t>合計</w:t>
      </w:r>
      <w:r w:rsidR="00D37DE9" w:rsidRPr="00A41A53">
        <w:rPr>
          <w:rFonts w:hint="eastAsia"/>
          <w:color w:val="auto"/>
          <w:szCs w:val="24"/>
        </w:rPr>
        <w:t>130</w:t>
      </w:r>
      <w:r w:rsidR="0097492B" w:rsidRPr="00A41A53">
        <w:rPr>
          <w:color w:val="auto"/>
          <w:szCs w:val="24"/>
        </w:rPr>
        <w:t>億1,4</w:t>
      </w:r>
      <w:r w:rsidR="00D37DE9" w:rsidRPr="00A41A53">
        <w:rPr>
          <w:rFonts w:hint="eastAsia"/>
          <w:color w:val="auto"/>
          <w:szCs w:val="24"/>
        </w:rPr>
        <w:t>38</w:t>
      </w:r>
      <w:r w:rsidR="0097492B" w:rsidRPr="00A41A53">
        <w:rPr>
          <w:color w:val="auto"/>
          <w:szCs w:val="24"/>
        </w:rPr>
        <w:t>萬</w:t>
      </w:r>
      <w:r w:rsidR="00D37DE9" w:rsidRPr="00A41A53">
        <w:rPr>
          <w:rFonts w:hint="eastAsia"/>
          <w:color w:val="auto"/>
          <w:szCs w:val="24"/>
        </w:rPr>
        <w:t>餘</w:t>
      </w:r>
      <w:r w:rsidR="0097492B" w:rsidRPr="00A41A53">
        <w:rPr>
          <w:color w:val="auto"/>
          <w:szCs w:val="24"/>
        </w:rPr>
        <w:t>元，決算審核結果，修正減列應付保留數</w:t>
      </w:r>
      <w:r w:rsidR="00CC5F1D" w:rsidRPr="00A41A53">
        <w:rPr>
          <w:rFonts w:hint="eastAsia"/>
          <w:color w:val="auto"/>
          <w:szCs w:val="24"/>
        </w:rPr>
        <w:t>346</w:t>
      </w:r>
      <w:r w:rsidR="0097492B" w:rsidRPr="00A41A53">
        <w:rPr>
          <w:color w:val="auto"/>
          <w:szCs w:val="24"/>
        </w:rPr>
        <w:t>萬餘元，</w:t>
      </w:r>
      <w:proofErr w:type="gramStart"/>
      <w:r w:rsidR="0097492B" w:rsidRPr="00A41A53">
        <w:rPr>
          <w:color w:val="auto"/>
          <w:szCs w:val="24"/>
        </w:rPr>
        <w:t>係減列</w:t>
      </w:r>
      <w:r w:rsidR="004D79D2" w:rsidRPr="00A41A53">
        <w:rPr>
          <w:rFonts w:hint="eastAsia"/>
          <w:noProof/>
          <w:color w:val="auto"/>
          <w:szCs w:val="24"/>
        </w:rPr>
        <w:t>溢</w:t>
      </w:r>
      <w:proofErr w:type="gramEnd"/>
      <w:r w:rsidR="004D79D2" w:rsidRPr="00A41A53">
        <w:rPr>
          <w:rFonts w:hint="eastAsia"/>
          <w:noProof/>
          <w:color w:val="auto"/>
          <w:szCs w:val="24"/>
        </w:rPr>
        <w:t>保留</w:t>
      </w:r>
      <w:r w:rsidR="00CC5F1D" w:rsidRPr="00A41A53">
        <w:rPr>
          <w:rFonts w:hint="eastAsia"/>
          <w:color w:val="auto"/>
          <w:szCs w:val="24"/>
        </w:rPr>
        <w:t>建立社區照顧關懷據點並設置巷</w:t>
      </w:r>
      <w:proofErr w:type="gramStart"/>
      <w:r w:rsidR="00CC5F1D" w:rsidRPr="00A41A53">
        <w:rPr>
          <w:rFonts w:hint="eastAsia"/>
          <w:color w:val="auto"/>
          <w:szCs w:val="24"/>
        </w:rPr>
        <w:t>弄長照站</w:t>
      </w:r>
      <w:proofErr w:type="gramEnd"/>
      <w:r w:rsidR="00CE049B" w:rsidRPr="00A41A53">
        <w:rPr>
          <w:rFonts w:hint="eastAsia"/>
          <w:color w:val="auto"/>
          <w:szCs w:val="24"/>
        </w:rPr>
        <w:t>計畫</w:t>
      </w:r>
      <w:r w:rsidR="004D79D2" w:rsidRPr="00A41A53">
        <w:rPr>
          <w:rFonts w:hint="eastAsia"/>
          <w:noProof/>
          <w:color w:val="auto"/>
          <w:szCs w:val="24"/>
        </w:rPr>
        <w:t>經費</w:t>
      </w:r>
      <w:r w:rsidRPr="00A41A53">
        <w:rPr>
          <w:color w:val="auto"/>
          <w:szCs w:val="24"/>
        </w:rPr>
        <w:t>；</w:t>
      </w:r>
      <w:r w:rsidR="0097492B" w:rsidRPr="00A41A53">
        <w:rPr>
          <w:color w:val="auto"/>
          <w:szCs w:val="24"/>
        </w:rPr>
        <w:t>審定實現數</w:t>
      </w:r>
      <w:r w:rsidR="00CC5F1D" w:rsidRPr="00A41A53">
        <w:rPr>
          <w:rFonts w:hint="eastAsia"/>
          <w:color w:val="auto"/>
          <w:szCs w:val="24"/>
        </w:rPr>
        <w:t>101</w:t>
      </w:r>
      <w:r w:rsidR="0097492B" w:rsidRPr="00A41A53">
        <w:rPr>
          <w:color w:val="auto"/>
          <w:szCs w:val="24"/>
        </w:rPr>
        <w:t>億</w:t>
      </w:r>
      <w:r w:rsidR="00CC5F1D" w:rsidRPr="00A41A53">
        <w:rPr>
          <w:rFonts w:hint="eastAsia"/>
          <w:color w:val="auto"/>
          <w:szCs w:val="24"/>
        </w:rPr>
        <w:t>9</w:t>
      </w:r>
      <w:r w:rsidR="0097492B" w:rsidRPr="00A41A53">
        <w:rPr>
          <w:color w:val="auto"/>
          <w:szCs w:val="24"/>
        </w:rPr>
        <w:t>,</w:t>
      </w:r>
      <w:r w:rsidR="00CC5F1D" w:rsidRPr="00A41A53">
        <w:rPr>
          <w:rFonts w:hint="eastAsia"/>
          <w:color w:val="auto"/>
          <w:szCs w:val="24"/>
        </w:rPr>
        <w:t>092</w:t>
      </w:r>
      <w:r w:rsidR="0097492B" w:rsidRPr="00A41A53">
        <w:rPr>
          <w:color w:val="auto"/>
          <w:szCs w:val="24"/>
        </w:rPr>
        <w:t>萬餘元</w:t>
      </w:r>
      <w:r w:rsidR="00C67CB9" w:rsidRPr="00A41A53">
        <w:rPr>
          <w:color w:val="auto"/>
          <w:szCs w:val="24"/>
        </w:rPr>
        <w:t>（</w:t>
      </w:r>
      <w:r w:rsidR="00C67CB9" w:rsidRPr="00A41A53">
        <w:rPr>
          <w:rFonts w:hint="eastAsia"/>
          <w:color w:val="auto"/>
          <w:szCs w:val="24"/>
        </w:rPr>
        <w:t>78.31</w:t>
      </w:r>
      <w:r w:rsidR="00C67CB9" w:rsidRPr="00A41A53">
        <w:rPr>
          <w:color w:val="auto"/>
          <w:szCs w:val="24"/>
        </w:rPr>
        <w:t>％）</w:t>
      </w:r>
      <w:r w:rsidR="0097492B" w:rsidRPr="00A41A53">
        <w:rPr>
          <w:color w:val="auto"/>
          <w:szCs w:val="24"/>
        </w:rPr>
        <w:t>，應付保留數</w:t>
      </w:r>
      <w:r w:rsidR="00CC5F1D" w:rsidRPr="00A41A53">
        <w:rPr>
          <w:rFonts w:hint="eastAsia"/>
          <w:color w:val="auto"/>
          <w:szCs w:val="24"/>
        </w:rPr>
        <w:t>14</w:t>
      </w:r>
      <w:r w:rsidR="0097492B" w:rsidRPr="00A41A53">
        <w:rPr>
          <w:color w:val="auto"/>
          <w:szCs w:val="24"/>
        </w:rPr>
        <w:t>億</w:t>
      </w:r>
      <w:r w:rsidR="00CC5F1D" w:rsidRPr="00A41A53">
        <w:rPr>
          <w:rFonts w:hint="eastAsia"/>
          <w:color w:val="auto"/>
          <w:szCs w:val="24"/>
        </w:rPr>
        <w:t>6</w:t>
      </w:r>
      <w:r w:rsidR="0097492B" w:rsidRPr="00A41A53">
        <w:rPr>
          <w:color w:val="auto"/>
          <w:szCs w:val="24"/>
        </w:rPr>
        <w:t>,</w:t>
      </w:r>
      <w:r w:rsidR="00CC5F1D" w:rsidRPr="00A41A53">
        <w:rPr>
          <w:rFonts w:hint="eastAsia"/>
          <w:color w:val="auto"/>
          <w:szCs w:val="24"/>
        </w:rPr>
        <w:t>543</w:t>
      </w:r>
      <w:r w:rsidR="0097492B" w:rsidRPr="00A41A53">
        <w:rPr>
          <w:color w:val="auto"/>
          <w:szCs w:val="24"/>
        </w:rPr>
        <w:t>萬餘元</w:t>
      </w:r>
      <w:r w:rsidR="00C67CB9" w:rsidRPr="00A41A53">
        <w:rPr>
          <w:color w:val="auto"/>
          <w:szCs w:val="24"/>
        </w:rPr>
        <w:t>（</w:t>
      </w:r>
      <w:r w:rsidR="00C67CB9" w:rsidRPr="00A41A53">
        <w:rPr>
          <w:rFonts w:hint="eastAsia"/>
          <w:color w:val="auto"/>
          <w:szCs w:val="24"/>
        </w:rPr>
        <w:t>11.26</w:t>
      </w:r>
      <w:r w:rsidR="00C67CB9" w:rsidRPr="00A41A53">
        <w:rPr>
          <w:color w:val="auto"/>
          <w:szCs w:val="24"/>
        </w:rPr>
        <w:t>％）</w:t>
      </w:r>
      <w:r w:rsidR="0097492B" w:rsidRPr="00A41A53">
        <w:rPr>
          <w:color w:val="auto"/>
          <w:szCs w:val="24"/>
        </w:rPr>
        <w:t>，保留原因詳「（一</w:t>
      </w:r>
      <w:r w:rsidR="00850F33" w:rsidRPr="00A41A53">
        <w:rPr>
          <w:color w:val="auto"/>
          <w:szCs w:val="24"/>
        </w:rPr>
        <w:t>）</w:t>
      </w:r>
      <w:r w:rsidR="0097492B" w:rsidRPr="00A41A53">
        <w:rPr>
          <w:color w:val="auto"/>
          <w:szCs w:val="24"/>
        </w:rPr>
        <w:t>計畫實施之查核」說明；合計決算審定數為1</w:t>
      </w:r>
      <w:r w:rsidR="00CC5F1D" w:rsidRPr="00A41A53">
        <w:rPr>
          <w:rFonts w:hint="eastAsia"/>
          <w:color w:val="auto"/>
          <w:szCs w:val="24"/>
        </w:rPr>
        <w:t>16</w:t>
      </w:r>
      <w:r w:rsidR="0097492B" w:rsidRPr="00A41A53">
        <w:rPr>
          <w:color w:val="auto"/>
          <w:szCs w:val="24"/>
        </w:rPr>
        <w:t>億</w:t>
      </w:r>
      <w:r w:rsidR="0051111B" w:rsidRPr="00A41A53">
        <w:rPr>
          <w:rFonts w:hint="eastAsia"/>
          <w:color w:val="auto"/>
          <w:szCs w:val="24"/>
        </w:rPr>
        <w:t>5</w:t>
      </w:r>
      <w:r w:rsidR="0097492B" w:rsidRPr="00A41A53">
        <w:rPr>
          <w:color w:val="auto"/>
          <w:szCs w:val="24"/>
        </w:rPr>
        <w:t>,</w:t>
      </w:r>
      <w:r w:rsidR="0051111B" w:rsidRPr="00A41A53">
        <w:rPr>
          <w:rFonts w:hint="eastAsia"/>
          <w:color w:val="auto"/>
          <w:szCs w:val="24"/>
        </w:rPr>
        <w:t>636</w:t>
      </w:r>
      <w:r w:rsidR="0097492B" w:rsidRPr="00A41A53">
        <w:rPr>
          <w:color w:val="auto"/>
          <w:szCs w:val="24"/>
        </w:rPr>
        <w:t>萬餘元，預算賸餘</w:t>
      </w:r>
      <w:r w:rsidR="0051111B" w:rsidRPr="00A41A53">
        <w:rPr>
          <w:rFonts w:hint="eastAsia"/>
          <w:color w:val="auto"/>
          <w:szCs w:val="24"/>
        </w:rPr>
        <w:t>13</w:t>
      </w:r>
      <w:r w:rsidR="0097492B" w:rsidRPr="00A41A53">
        <w:rPr>
          <w:color w:val="auto"/>
          <w:szCs w:val="24"/>
        </w:rPr>
        <w:t>億</w:t>
      </w:r>
      <w:r w:rsidR="0051111B" w:rsidRPr="00A41A53">
        <w:rPr>
          <w:rFonts w:hint="eastAsia"/>
          <w:color w:val="auto"/>
          <w:szCs w:val="24"/>
        </w:rPr>
        <w:t>5</w:t>
      </w:r>
      <w:r w:rsidR="0097492B" w:rsidRPr="00A41A53">
        <w:rPr>
          <w:color w:val="auto"/>
          <w:szCs w:val="24"/>
        </w:rPr>
        <w:t>,</w:t>
      </w:r>
      <w:r w:rsidR="0051111B" w:rsidRPr="00A41A53">
        <w:rPr>
          <w:rFonts w:hint="eastAsia"/>
          <w:color w:val="auto"/>
          <w:szCs w:val="24"/>
        </w:rPr>
        <w:t>802</w:t>
      </w:r>
      <w:r w:rsidR="0097492B" w:rsidRPr="00A41A53">
        <w:rPr>
          <w:color w:val="auto"/>
          <w:szCs w:val="24"/>
        </w:rPr>
        <w:t>萬餘元（</w:t>
      </w:r>
      <w:r w:rsidR="00C67CB9" w:rsidRPr="00A41A53">
        <w:rPr>
          <w:rFonts w:hint="eastAsia"/>
          <w:color w:val="auto"/>
          <w:szCs w:val="24"/>
        </w:rPr>
        <w:t>10.43</w:t>
      </w:r>
      <w:r w:rsidR="0097492B" w:rsidRPr="00A41A53">
        <w:rPr>
          <w:color w:val="auto"/>
          <w:szCs w:val="24"/>
        </w:rPr>
        <w:t>％</w:t>
      </w:r>
      <w:r w:rsidR="00850F33" w:rsidRPr="00A41A53">
        <w:rPr>
          <w:color w:val="auto"/>
          <w:szCs w:val="24"/>
        </w:rPr>
        <w:t>）</w:t>
      </w:r>
      <w:r w:rsidR="0097492B" w:rsidRPr="00A41A53">
        <w:rPr>
          <w:color w:val="auto"/>
          <w:szCs w:val="24"/>
        </w:rPr>
        <w:t>，</w:t>
      </w:r>
      <w:r w:rsidRPr="00A41A53">
        <w:rPr>
          <w:color w:val="auto"/>
          <w:szCs w:val="24"/>
        </w:rPr>
        <w:t>主要係</w:t>
      </w:r>
      <w:r w:rsidR="00287D71" w:rsidRPr="00A41A53">
        <w:rPr>
          <w:rFonts w:hint="eastAsia"/>
          <w:color w:val="auto"/>
          <w:szCs w:val="24"/>
        </w:rPr>
        <w:t>人事費、業務費與教育經費賸</w:t>
      </w:r>
      <w:r w:rsidR="00287D71" w:rsidRPr="00A41A53">
        <w:rPr>
          <w:rFonts w:hint="eastAsia"/>
          <w:color w:val="auto"/>
          <w:szCs w:val="24"/>
        </w:rPr>
        <w:lastRenderedPageBreak/>
        <w:t>餘，</w:t>
      </w:r>
      <w:r w:rsidR="001D2579" w:rsidRPr="00A41A53">
        <w:rPr>
          <w:rFonts w:hint="eastAsia"/>
          <w:color w:val="auto"/>
        </w:rPr>
        <w:t>暨</w:t>
      </w:r>
      <w:r w:rsidR="006E691E">
        <w:rPr>
          <w:rFonts w:hint="eastAsia"/>
        </w:rPr>
        <w:t>重慶二街道路、頂福街7巷8米計畫道路</w:t>
      </w:r>
      <w:proofErr w:type="gramStart"/>
      <w:r w:rsidR="006E691E" w:rsidRPr="00AF32B3">
        <w:rPr>
          <w:rFonts w:hint="eastAsia"/>
        </w:rPr>
        <w:t>闢建</w:t>
      </w:r>
      <w:r w:rsidR="000D7653">
        <w:rPr>
          <w:rFonts w:hint="eastAsia"/>
        </w:rPr>
        <w:t>用</w:t>
      </w:r>
      <w:proofErr w:type="gramEnd"/>
      <w:r w:rsidR="000D7653">
        <w:rPr>
          <w:rFonts w:hint="eastAsia"/>
        </w:rPr>
        <w:t>地價購款</w:t>
      </w:r>
      <w:r w:rsidR="006E691E">
        <w:rPr>
          <w:rFonts w:hint="eastAsia"/>
        </w:rPr>
        <w:t>等</w:t>
      </w:r>
      <w:r w:rsidR="006E691E" w:rsidRPr="00A41A53">
        <w:rPr>
          <w:rFonts w:hint="eastAsia"/>
          <w:color w:val="auto"/>
          <w:szCs w:val="24"/>
        </w:rPr>
        <w:t>之結餘</w:t>
      </w:r>
      <w:r w:rsidR="002B2AD2" w:rsidRPr="00A41A53">
        <w:rPr>
          <w:color w:val="auto"/>
        </w:rPr>
        <w:t>。</w:t>
      </w:r>
    </w:p>
    <w:p w14:paraId="397D6C7C" w14:textId="77777777" w:rsidR="003F7181" w:rsidRDefault="00C96761" w:rsidP="00710670">
      <w:pPr>
        <w:pStyle w:val="1230"/>
        <w:ind w:firstLineChars="300" w:firstLine="720"/>
        <w:rPr>
          <w:color w:val="auto"/>
          <w:szCs w:val="24"/>
        </w:rPr>
      </w:pPr>
      <w:r w:rsidRPr="00A41A53">
        <w:rPr>
          <w:color w:val="auto"/>
        </w:rPr>
        <w:t>4.</w:t>
      </w:r>
      <w:r w:rsidR="000459C9" w:rsidRPr="00A41A53">
        <w:rPr>
          <w:rFonts w:hint="eastAsia"/>
          <w:color w:val="auto"/>
          <w:szCs w:val="24"/>
        </w:rPr>
        <w:t>以前年度歲出轉入數計</w:t>
      </w:r>
      <w:r w:rsidR="00C67CB9" w:rsidRPr="00A41A53">
        <w:rPr>
          <w:rFonts w:hint="eastAsia"/>
          <w:color w:val="auto"/>
          <w:szCs w:val="24"/>
        </w:rPr>
        <w:t>35</w:t>
      </w:r>
      <w:r w:rsidR="000459C9" w:rsidRPr="00A41A53">
        <w:rPr>
          <w:color w:val="auto"/>
          <w:szCs w:val="24"/>
        </w:rPr>
        <w:t>億</w:t>
      </w:r>
      <w:r w:rsidR="00C67CB9" w:rsidRPr="00A41A53">
        <w:rPr>
          <w:rFonts w:hint="eastAsia"/>
          <w:color w:val="auto"/>
          <w:szCs w:val="24"/>
        </w:rPr>
        <w:t>7</w:t>
      </w:r>
      <w:r w:rsidR="00C67CB9" w:rsidRPr="00A41A53">
        <w:rPr>
          <w:color w:val="auto"/>
          <w:szCs w:val="24"/>
        </w:rPr>
        <w:t>,</w:t>
      </w:r>
      <w:r w:rsidR="00CE049B" w:rsidRPr="00A41A53">
        <w:rPr>
          <w:rFonts w:hint="eastAsia"/>
          <w:color w:val="auto"/>
          <w:szCs w:val="24"/>
        </w:rPr>
        <w:t>1</w:t>
      </w:r>
      <w:r w:rsidR="00C67CB9" w:rsidRPr="00A41A53">
        <w:rPr>
          <w:rFonts w:hint="eastAsia"/>
          <w:color w:val="auto"/>
          <w:szCs w:val="24"/>
        </w:rPr>
        <w:t>80</w:t>
      </w:r>
      <w:r w:rsidR="000459C9" w:rsidRPr="00A41A53">
        <w:rPr>
          <w:color w:val="auto"/>
          <w:szCs w:val="24"/>
        </w:rPr>
        <w:t>萬餘元，決算審核結果，修正減列應付保留數</w:t>
      </w:r>
      <w:r w:rsidR="00C67CB9" w:rsidRPr="00A41A53">
        <w:rPr>
          <w:rFonts w:hint="eastAsia"/>
          <w:color w:val="auto"/>
          <w:szCs w:val="24"/>
        </w:rPr>
        <w:t>61</w:t>
      </w:r>
      <w:r w:rsidR="000459C9" w:rsidRPr="00A41A53">
        <w:rPr>
          <w:color w:val="auto"/>
          <w:szCs w:val="24"/>
        </w:rPr>
        <w:t>萬</w:t>
      </w:r>
      <w:r w:rsidR="000D7653">
        <w:rPr>
          <w:rFonts w:hint="eastAsia"/>
          <w:color w:val="auto"/>
          <w:szCs w:val="24"/>
        </w:rPr>
        <w:t>餘</w:t>
      </w:r>
      <w:r w:rsidR="000459C9" w:rsidRPr="00A41A53">
        <w:rPr>
          <w:color w:val="auto"/>
          <w:szCs w:val="24"/>
        </w:rPr>
        <w:t>元，並如數增列減免（註銷</w:t>
      </w:r>
      <w:r w:rsidR="00850F33" w:rsidRPr="00A41A53">
        <w:rPr>
          <w:color w:val="auto"/>
          <w:szCs w:val="24"/>
        </w:rPr>
        <w:t>）</w:t>
      </w:r>
      <w:r w:rsidR="000459C9" w:rsidRPr="00A41A53">
        <w:rPr>
          <w:color w:val="auto"/>
          <w:szCs w:val="24"/>
        </w:rPr>
        <w:t>數，</w:t>
      </w:r>
      <w:proofErr w:type="gramStart"/>
      <w:r w:rsidR="000459C9" w:rsidRPr="00A41A53">
        <w:rPr>
          <w:color w:val="auto"/>
          <w:szCs w:val="24"/>
        </w:rPr>
        <w:t>係</w:t>
      </w:r>
      <w:r w:rsidR="009639E7" w:rsidRPr="00A41A53">
        <w:rPr>
          <w:rFonts w:hint="eastAsia"/>
          <w:noProof/>
          <w:color w:val="auto"/>
          <w:szCs w:val="24"/>
        </w:rPr>
        <w:t>減列溢</w:t>
      </w:r>
      <w:proofErr w:type="gramEnd"/>
      <w:r w:rsidR="009639E7" w:rsidRPr="00A41A53">
        <w:rPr>
          <w:rFonts w:hint="eastAsia"/>
          <w:noProof/>
          <w:color w:val="auto"/>
          <w:szCs w:val="24"/>
        </w:rPr>
        <w:t>保留</w:t>
      </w:r>
      <w:r w:rsidR="00C67CB9" w:rsidRPr="00A41A53">
        <w:rPr>
          <w:rFonts w:hint="eastAsia"/>
          <w:color w:val="auto"/>
          <w:szCs w:val="24"/>
        </w:rPr>
        <w:t>嘉義</w:t>
      </w:r>
      <w:proofErr w:type="gramStart"/>
      <w:r w:rsidR="00C67CB9" w:rsidRPr="00A41A53">
        <w:rPr>
          <w:rFonts w:hint="eastAsia"/>
          <w:color w:val="auto"/>
          <w:szCs w:val="24"/>
        </w:rPr>
        <w:t>魚市場遮雨</w:t>
      </w:r>
      <w:proofErr w:type="gramEnd"/>
      <w:r w:rsidR="00C67CB9" w:rsidRPr="00A41A53">
        <w:rPr>
          <w:rFonts w:hint="eastAsia"/>
          <w:color w:val="auto"/>
          <w:szCs w:val="24"/>
        </w:rPr>
        <w:t>棚等設施改善工程規劃、設計及監造技術服務案經費</w:t>
      </w:r>
      <w:r w:rsidR="000459C9" w:rsidRPr="00A41A53">
        <w:rPr>
          <w:color w:val="auto"/>
          <w:szCs w:val="24"/>
        </w:rPr>
        <w:t>；審定實現數</w:t>
      </w:r>
      <w:r w:rsidR="00C67CB9" w:rsidRPr="00A41A53">
        <w:rPr>
          <w:rFonts w:hint="eastAsia"/>
          <w:color w:val="auto"/>
          <w:szCs w:val="24"/>
        </w:rPr>
        <w:t>12</w:t>
      </w:r>
      <w:r w:rsidR="00594570" w:rsidRPr="00A41A53">
        <w:rPr>
          <w:color w:val="auto"/>
          <w:szCs w:val="24"/>
        </w:rPr>
        <w:t>億4,</w:t>
      </w:r>
      <w:r w:rsidR="00C67CB9" w:rsidRPr="00A41A53">
        <w:rPr>
          <w:rFonts w:hint="eastAsia"/>
          <w:color w:val="auto"/>
          <w:szCs w:val="24"/>
        </w:rPr>
        <w:t>417</w:t>
      </w:r>
      <w:r w:rsidR="00594570" w:rsidRPr="00A41A53">
        <w:rPr>
          <w:color w:val="auto"/>
          <w:szCs w:val="24"/>
        </w:rPr>
        <w:t>萬餘元（</w:t>
      </w:r>
      <w:r w:rsidR="00C67CB9" w:rsidRPr="00A41A53">
        <w:rPr>
          <w:rFonts w:hint="eastAsia"/>
          <w:color w:val="auto"/>
          <w:szCs w:val="24"/>
        </w:rPr>
        <w:t>34.83</w:t>
      </w:r>
      <w:r w:rsidR="00594570" w:rsidRPr="00A41A53">
        <w:rPr>
          <w:color w:val="auto"/>
          <w:szCs w:val="24"/>
        </w:rPr>
        <w:t>％</w:t>
      </w:r>
      <w:r w:rsidR="00850F33" w:rsidRPr="00A41A53">
        <w:rPr>
          <w:color w:val="auto"/>
          <w:szCs w:val="24"/>
        </w:rPr>
        <w:t>）</w:t>
      </w:r>
      <w:r w:rsidR="000459C9" w:rsidRPr="00A41A53">
        <w:rPr>
          <w:color w:val="auto"/>
          <w:szCs w:val="24"/>
        </w:rPr>
        <w:t>；</w:t>
      </w:r>
      <w:r w:rsidR="00594570" w:rsidRPr="00A41A53">
        <w:rPr>
          <w:color w:val="auto"/>
          <w:szCs w:val="24"/>
        </w:rPr>
        <w:t>減免（註銷</w:t>
      </w:r>
      <w:r w:rsidR="00850F33" w:rsidRPr="00A41A53">
        <w:rPr>
          <w:color w:val="auto"/>
          <w:szCs w:val="24"/>
        </w:rPr>
        <w:t>）</w:t>
      </w:r>
      <w:r w:rsidR="00594570" w:rsidRPr="00A41A53">
        <w:rPr>
          <w:color w:val="auto"/>
          <w:szCs w:val="24"/>
        </w:rPr>
        <w:t>數</w:t>
      </w:r>
      <w:r w:rsidR="00C67CB9" w:rsidRPr="00A41A53">
        <w:rPr>
          <w:rFonts w:hint="eastAsia"/>
          <w:color w:val="auto"/>
          <w:szCs w:val="24"/>
        </w:rPr>
        <w:t>2億2</w:t>
      </w:r>
      <w:r w:rsidR="00594570" w:rsidRPr="00A41A53">
        <w:rPr>
          <w:color w:val="auto"/>
          <w:szCs w:val="24"/>
        </w:rPr>
        <w:t>,</w:t>
      </w:r>
      <w:r w:rsidR="00C67CB9" w:rsidRPr="00A41A53">
        <w:rPr>
          <w:rFonts w:hint="eastAsia"/>
          <w:color w:val="auto"/>
          <w:szCs w:val="24"/>
        </w:rPr>
        <w:t>400</w:t>
      </w:r>
      <w:r w:rsidR="00594570" w:rsidRPr="00A41A53">
        <w:rPr>
          <w:color w:val="auto"/>
          <w:szCs w:val="24"/>
        </w:rPr>
        <w:t>萬餘元（</w:t>
      </w:r>
      <w:r w:rsidR="00C67CB9" w:rsidRPr="00A41A53">
        <w:rPr>
          <w:rFonts w:hint="eastAsia"/>
          <w:color w:val="auto"/>
          <w:szCs w:val="24"/>
        </w:rPr>
        <w:t>6.27</w:t>
      </w:r>
      <w:r w:rsidR="00594570" w:rsidRPr="00A41A53">
        <w:rPr>
          <w:color w:val="auto"/>
          <w:szCs w:val="24"/>
        </w:rPr>
        <w:t>％</w:t>
      </w:r>
      <w:r w:rsidR="00850F33" w:rsidRPr="00A41A53">
        <w:rPr>
          <w:color w:val="auto"/>
          <w:szCs w:val="24"/>
        </w:rPr>
        <w:t>）</w:t>
      </w:r>
      <w:r w:rsidR="000459C9" w:rsidRPr="00A41A53">
        <w:rPr>
          <w:color w:val="auto"/>
          <w:szCs w:val="24"/>
        </w:rPr>
        <w:t>，主要係</w:t>
      </w:r>
      <w:r w:rsidR="00EF2441" w:rsidRPr="00A41A53">
        <w:rPr>
          <w:rFonts w:hint="eastAsia"/>
          <w:color w:val="auto"/>
          <w:szCs w:val="24"/>
        </w:rPr>
        <w:t>重慶二街道路開闢、</w:t>
      </w:r>
      <w:r w:rsidR="001209FA" w:rsidRPr="00A41A53">
        <w:rPr>
          <w:rFonts w:hint="eastAsia"/>
          <w:color w:val="auto"/>
          <w:szCs w:val="24"/>
        </w:rPr>
        <w:t>社會住宅包租代管等計畫</w:t>
      </w:r>
      <w:r w:rsidR="002B2AD2" w:rsidRPr="00A41A53">
        <w:rPr>
          <w:rFonts w:hint="eastAsia"/>
          <w:color w:val="auto"/>
          <w:szCs w:val="24"/>
        </w:rPr>
        <w:t>結餘</w:t>
      </w:r>
      <w:r w:rsidR="009639E7" w:rsidRPr="00A41A53">
        <w:rPr>
          <w:rFonts w:hint="eastAsia"/>
          <w:color w:val="auto"/>
          <w:szCs w:val="24"/>
        </w:rPr>
        <w:t>款</w:t>
      </w:r>
      <w:r w:rsidR="002B2AD2" w:rsidRPr="00A41A53">
        <w:rPr>
          <w:rFonts w:hint="eastAsia"/>
          <w:color w:val="auto"/>
          <w:szCs w:val="24"/>
        </w:rPr>
        <w:t>，予以註銷</w:t>
      </w:r>
      <w:r w:rsidR="000459C9" w:rsidRPr="00A41A53">
        <w:rPr>
          <w:color w:val="auto"/>
          <w:szCs w:val="24"/>
        </w:rPr>
        <w:t>；</w:t>
      </w:r>
      <w:r w:rsidR="00594570" w:rsidRPr="00A41A53">
        <w:rPr>
          <w:color w:val="auto"/>
          <w:szCs w:val="24"/>
        </w:rPr>
        <w:t>應付保留數21億</w:t>
      </w:r>
      <w:r w:rsidR="00C67CB9" w:rsidRPr="00A41A53">
        <w:rPr>
          <w:rFonts w:hint="eastAsia"/>
          <w:color w:val="auto"/>
          <w:szCs w:val="24"/>
        </w:rPr>
        <w:t>362</w:t>
      </w:r>
      <w:r w:rsidR="00594570" w:rsidRPr="00A41A53">
        <w:rPr>
          <w:color w:val="auto"/>
          <w:szCs w:val="24"/>
        </w:rPr>
        <w:t>萬餘元（</w:t>
      </w:r>
      <w:r w:rsidR="00C67CB9" w:rsidRPr="00A41A53">
        <w:rPr>
          <w:rFonts w:hint="eastAsia"/>
          <w:color w:val="auto"/>
          <w:szCs w:val="24"/>
        </w:rPr>
        <w:t>58.90</w:t>
      </w:r>
      <w:r w:rsidR="00594570" w:rsidRPr="00A41A53">
        <w:rPr>
          <w:color w:val="auto"/>
          <w:szCs w:val="24"/>
        </w:rPr>
        <w:t>％</w:t>
      </w:r>
      <w:r w:rsidR="00850F33" w:rsidRPr="00A41A53">
        <w:rPr>
          <w:color w:val="auto"/>
          <w:szCs w:val="24"/>
        </w:rPr>
        <w:t>）</w:t>
      </w:r>
      <w:r w:rsidR="000459C9" w:rsidRPr="00A41A53">
        <w:rPr>
          <w:color w:val="auto"/>
          <w:szCs w:val="24"/>
        </w:rPr>
        <w:t>，主要係</w:t>
      </w:r>
      <w:r w:rsidR="000467A7" w:rsidRPr="00A41A53">
        <w:rPr>
          <w:rFonts w:hint="eastAsia"/>
          <w:color w:val="auto"/>
        </w:rPr>
        <w:t>市政中心北棟大樓、嘉北國小、崇文國小及義昌公園地下停車場、西區全民運動場館</w:t>
      </w:r>
      <w:r w:rsidR="000141AD">
        <w:rPr>
          <w:rFonts w:hint="eastAsia"/>
          <w:color w:val="auto"/>
        </w:rPr>
        <w:t>、</w:t>
      </w:r>
      <w:r w:rsidR="000141AD" w:rsidRPr="00A41A53">
        <w:rPr>
          <w:rFonts w:hint="eastAsia"/>
          <w:color w:val="auto"/>
        </w:rPr>
        <w:t>暨</w:t>
      </w:r>
      <w:r w:rsidR="000141AD" w:rsidRPr="000141AD">
        <w:rPr>
          <w:rFonts w:hint="eastAsia"/>
          <w:szCs w:val="24"/>
        </w:rPr>
        <w:t>興安國小</w:t>
      </w:r>
      <w:r w:rsidR="006A3D47">
        <w:rPr>
          <w:rFonts w:hint="eastAsia"/>
          <w:szCs w:val="24"/>
        </w:rPr>
        <w:t>新</w:t>
      </w:r>
      <w:r w:rsidR="000141AD" w:rsidRPr="000141AD">
        <w:rPr>
          <w:rFonts w:hint="eastAsia"/>
          <w:szCs w:val="24"/>
        </w:rPr>
        <w:t>建</w:t>
      </w:r>
      <w:proofErr w:type="gramStart"/>
      <w:r w:rsidR="000141AD" w:rsidRPr="000141AD">
        <w:rPr>
          <w:rFonts w:hint="eastAsia"/>
          <w:szCs w:val="24"/>
        </w:rPr>
        <w:t>幼兒園園舍</w:t>
      </w:r>
      <w:r w:rsidR="000D7653">
        <w:rPr>
          <w:rFonts w:hint="eastAsia"/>
          <w:szCs w:val="24"/>
        </w:rPr>
        <w:t>等</w:t>
      </w:r>
      <w:proofErr w:type="gramEnd"/>
      <w:r w:rsidR="000D7653">
        <w:rPr>
          <w:rFonts w:hint="eastAsia"/>
          <w:szCs w:val="24"/>
        </w:rPr>
        <w:t>興</w:t>
      </w:r>
      <w:r w:rsidR="000141AD" w:rsidRPr="000141AD">
        <w:rPr>
          <w:rFonts w:hint="eastAsia"/>
          <w:szCs w:val="24"/>
        </w:rPr>
        <w:t>建工程</w:t>
      </w:r>
      <w:r w:rsidR="009639E7" w:rsidRPr="000141AD">
        <w:rPr>
          <w:rFonts w:hint="eastAsia"/>
          <w:color w:val="auto"/>
          <w:szCs w:val="24"/>
        </w:rPr>
        <w:t>尚在執行中，而續予保留經費</w:t>
      </w:r>
      <w:r w:rsidRPr="000141AD">
        <w:rPr>
          <w:color w:val="auto"/>
          <w:szCs w:val="24"/>
        </w:rPr>
        <w:t>。</w:t>
      </w:r>
    </w:p>
    <w:p w14:paraId="1BB79370" w14:textId="77777777" w:rsidR="003F7181" w:rsidRPr="00CD351E" w:rsidRDefault="003F7181" w:rsidP="00710670">
      <w:pPr>
        <w:pStyle w:val="a3"/>
        <w:ind w:leftChars="100" w:left="280"/>
        <w:rPr>
          <w:snapToGrid w:val="0"/>
        </w:rPr>
      </w:pPr>
      <w:r w:rsidRPr="00CD351E">
        <w:rPr>
          <w:snapToGrid w:val="0"/>
        </w:rPr>
        <w:t>二、</w:t>
      </w:r>
      <w:r w:rsidRPr="00CD351E">
        <w:rPr>
          <w:rFonts w:hint="eastAsia"/>
          <w:snapToGrid w:val="0"/>
        </w:rPr>
        <w:t>附屬</w:t>
      </w:r>
      <w:r w:rsidRPr="00CD351E">
        <w:rPr>
          <w:rFonts w:hint="eastAsia"/>
        </w:rPr>
        <w:t>單位</w:t>
      </w:r>
      <w:r w:rsidRPr="00CD351E">
        <w:rPr>
          <w:rFonts w:hint="eastAsia"/>
          <w:snapToGrid w:val="0"/>
        </w:rPr>
        <w:t>決算</w:t>
      </w:r>
      <w:r w:rsidRPr="00CD351E">
        <w:rPr>
          <w:snapToGrid w:val="0"/>
        </w:rPr>
        <w:t>營業部分</w:t>
      </w:r>
    </w:p>
    <w:p w14:paraId="6C9FE09D" w14:textId="77777777" w:rsidR="003F7181" w:rsidRPr="00CD351E" w:rsidRDefault="003F7181" w:rsidP="00710670">
      <w:pPr>
        <w:pStyle w:val="a6"/>
        <w:ind w:firstLine="480"/>
      </w:pPr>
      <w:r w:rsidRPr="00CD351E">
        <w:t>市政府主管</w:t>
      </w:r>
      <w:r w:rsidRPr="00CD351E">
        <w:rPr>
          <w:rFonts w:hint="eastAsia"/>
        </w:rPr>
        <w:t>包括嘉義魚市場股份有限公司、嘉義市果菜市場股份有限公司等2</w:t>
      </w:r>
      <w:r w:rsidRPr="00CD351E">
        <w:t>個</w:t>
      </w:r>
      <w:r w:rsidRPr="00CD351E">
        <w:rPr>
          <w:rFonts w:hint="eastAsia"/>
        </w:rPr>
        <w:t>單位</w:t>
      </w:r>
      <w:r w:rsidRPr="00CD351E">
        <w:t>。茲將</w:t>
      </w:r>
      <w:proofErr w:type="gramStart"/>
      <w:r>
        <w:t>113</w:t>
      </w:r>
      <w:proofErr w:type="gramEnd"/>
      <w:r w:rsidRPr="00CD351E">
        <w:t>年度決算審核結果說明如次：</w:t>
      </w:r>
    </w:p>
    <w:p w14:paraId="4C78D854" w14:textId="77777777" w:rsidR="003F7181" w:rsidRPr="00CD351E" w:rsidRDefault="003F7181" w:rsidP="00710670">
      <w:pPr>
        <w:pStyle w:val="--14"/>
        <w:ind w:leftChars="200" w:left="560" w:firstLineChars="0" w:firstLine="0"/>
      </w:pPr>
      <w:r w:rsidRPr="00CD351E">
        <w:rPr>
          <w:rFonts w:hint="eastAsia"/>
        </w:rPr>
        <w:t>（一）計畫實施之查核</w:t>
      </w:r>
    </w:p>
    <w:p w14:paraId="530FDA91" w14:textId="77777777" w:rsidR="003F7181" w:rsidRPr="00437102" w:rsidRDefault="003F7181" w:rsidP="003F7181">
      <w:pPr>
        <w:pStyle w:val="a6"/>
        <w:ind w:firstLine="480"/>
      </w:pPr>
      <w:r w:rsidRPr="004A6AE9">
        <w:rPr>
          <w:rFonts w:hint="eastAsia"/>
        </w:rPr>
        <w:t>營運計畫主要辦理魚貨拍賣及批發交易</w:t>
      </w:r>
      <w:r w:rsidRPr="00C731C2">
        <w:rPr>
          <w:rFonts w:hint="eastAsia"/>
          <w:color w:val="auto"/>
        </w:rPr>
        <w:t>業務、管理費收入、</w:t>
      </w:r>
      <w:r w:rsidRPr="00437102">
        <w:rPr>
          <w:rFonts w:hint="eastAsia"/>
        </w:rPr>
        <w:t>什項營業收入等3項，實施結果，實際數較預計數增加者</w:t>
      </w:r>
      <w:r w:rsidRPr="00437102">
        <w:t>1</w:t>
      </w:r>
      <w:r w:rsidRPr="00437102">
        <w:rPr>
          <w:rFonts w:hint="eastAsia"/>
        </w:rPr>
        <w:t>項，主要係嘉義市果菜市場股份有限公司之什項營業收入，因攤販租金收入及禮盒銷售較預計增加所致；減少者</w:t>
      </w:r>
      <w:r w:rsidRPr="00437102">
        <w:t>2</w:t>
      </w:r>
      <w:r w:rsidRPr="00437102">
        <w:rPr>
          <w:rFonts w:hint="eastAsia"/>
        </w:rPr>
        <w:t>項，係嘉義魚市場</w:t>
      </w:r>
      <w:proofErr w:type="gramStart"/>
      <w:r w:rsidRPr="00437102">
        <w:rPr>
          <w:rFonts w:hint="eastAsia"/>
        </w:rPr>
        <w:t>股份有限公司因魚貨</w:t>
      </w:r>
      <w:proofErr w:type="gramEnd"/>
      <w:r w:rsidRPr="00437102">
        <w:rPr>
          <w:rFonts w:hint="eastAsia"/>
        </w:rPr>
        <w:t>拍賣減少，管理費收入減少</w:t>
      </w:r>
      <w:r w:rsidRPr="00CD351E">
        <w:rPr>
          <w:rFonts w:hint="eastAsia"/>
        </w:rPr>
        <w:t>，及</w:t>
      </w:r>
      <w:r w:rsidRPr="00437102">
        <w:rPr>
          <w:rFonts w:hint="eastAsia"/>
        </w:rPr>
        <w:t>嘉義市果菜市場股份有限公司之分貨場場地使用管理費收入較預計減少所致。</w:t>
      </w:r>
    </w:p>
    <w:p w14:paraId="2240D487" w14:textId="77777777" w:rsidR="003F7181" w:rsidRPr="00C731C2" w:rsidRDefault="003F7181" w:rsidP="00710670">
      <w:pPr>
        <w:pStyle w:val="--14"/>
        <w:ind w:leftChars="200" w:left="560" w:firstLineChars="0" w:firstLine="0"/>
      </w:pPr>
      <w:r w:rsidRPr="00C731C2">
        <w:rPr>
          <w:rFonts w:hint="eastAsia"/>
        </w:rPr>
        <w:t>（二）盈虧之審定</w:t>
      </w:r>
    </w:p>
    <w:p w14:paraId="2C260F71" w14:textId="77777777" w:rsidR="003F7181" w:rsidRDefault="003F7181" w:rsidP="00710670">
      <w:pPr>
        <w:pStyle w:val="1230"/>
        <w:ind w:firstLineChars="200" w:firstLine="464"/>
        <w:rPr>
          <w:szCs w:val="24"/>
        </w:rPr>
      </w:pPr>
      <w:r w:rsidRPr="00512193">
        <w:rPr>
          <w:rFonts w:hint="eastAsia"/>
          <w:spacing w:val="-4"/>
        </w:rPr>
        <w:t>決算審核結果，審定淨利</w:t>
      </w:r>
      <w:r w:rsidRPr="00512193">
        <w:rPr>
          <w:spacing w:val="-4"/>
        </w:rPr>
        <w:t>572</w:t>
      </w:r>
      <w:r w:rsidRPr="00512193">
        <w:rPr>
          <w:rFonts w:hint="eastAsia"/>
          <w:spacing w:val="-4"/>
        </w:rPr>
        <w:t>萬餘元，較預算淨利</w:t>
      </w:r>
      <w:r w:rsidRPr="00512193">
        <w:rPr>
          <w:spacing w:val="-4"/>
        </w:rPr>
        <w:t>227</w:t>
      </w:r>
      <w:r w:rsidRPr="00512193">
        <w:rPr>
          <w:rFonts w:hint="eastAsia"/>
          <w:spacing w:val="-4"/>
        </w:rPr>
        <w:t>萬餘元，增加</w:t>
      </w:r>
      <w:r w:rsidRPr="00512193">
        <w:rPr>
          <w:spacing w:val="-4"/>
        </w:rPr>
        <w:t>344</w:t>
      </w:r>
      <w:r w:rsidRPr="00512193">
        <w:rPr>
          <w:rFonts w:hint="eastAsia"/>
          <w:spacing w:val="-4"/>
        </w:rPr>
        <w:t>萬餘元，約</w:t>
      </w:r>
      <w:r w:rsidRPr="00512193">
        <w:rPr>
          <w:spacing w:val="-4"/>
        </w:rPr>
        <w:t>151.33</w:t>
      </w:r>
      <w:r w:rsidRPr="00512193">
        <w:rPr>
          <w:rFonts w:hint="eastAsia"/>
          <w:spacing w:val="-4"/>
        </w:rPr>
        <w:t>％</w:t>
      </w:r>
      <w:r w:rsidRPr="00CD351E">
        <w:rPr>
          <w:rFonts w:hint="eastAsia"/>
        </w:rPr>
        <w:t>，主要係</w:t>
      </w:r>
      <w:r w:rsidRPr="00CD351E">
        <w:rPr>
          <w:rFonts w:cs="新細明體" w:hint="eastAsia"/>
        </w:rPr>
        <w:t>嘉義市果菜市場股份有限公司</w:t>
      </w:r>
      <w:r>
        <w:rPr>
          <w:rFonts w:cs="新細明體" w:hint="eastAsia"/>
        </w:rPr>
        <w:t>之</w:t>
      </w:r>
      <w:r w:rsidRPr="000628C3">
        <w:rPr>
          <w:rFonts w:hint="eastAsia"/>
          <w:szCs w:val="24"/>
        </w:rPr>
        <w:t>攤販租金收入及禮盒銷售較預計增加及用人費、廢棄物處理費等較預計減少所致</w:t>
      </w:r>
      <w:r w:rsidRPr="00B71F59">
        <w:rPr>
          <w:rFonts w:hint="eastAsia"/>
          <w:szCs w:val="24"/>
        </w:rPr>
        <w:t>。</w:t>
      </w:r>
    </w:p>
    <w:p w14:paraId="4B2B3811" w14:textId="77777777" w:rsidR="003F7181" w:rsidRPr="00BA6FA8" w:rsidRDefault="003F7181" w:rsidP="00710670">
      <w:pPr>
        <w:pStyle w:val="a3"/>
        <w:ind w:leftChars="100" w:left="280"/>
      </w:pPr>
      <w:r w:rsidRPr="00BA6FA8">
        <w:rPr>
          <w:rFonts w:hint="eastAsia"/>
        </w:rPr>
        <w:t>三、附屬單位決算非營業部分</w:t>
      </w:r>
    </w:p>
    <w:p w14:paraId="5412D218" w14:textId="77777777" w:rsidR="003F7181" w:rsidRPr="00BA6FA8" w:rsidRDefault="003F7181" w:rsidP="003F7181">
      <w:pPr>
        <w:pStyle w:val="a6"/>
        <w:ind w:firstLine="480"/>
        <w:rPr>
          <w:color w:val="auto"/>
        </w:rPr>
      </w:pPr>
      <w:r w:rsidRPr="00BA6FA8">
        <w:rPr>
          <w:rFonts w:hint="eastAsia"/>
          <w:color w:val="auto"/>
        </w:rPr>
        <w:t>市政府主管包括（一）作業基金：嘉義市都市發展更新基金、嘉義市交通作業基金</w:t>
      </w:r>
      <w:r>
        <w:rPr>
          <w:rFonts w:hint="eastAsia"/>
          <w:color w:val="auto"/>
        </w:rPr>
        <w:t>；</w:t>
      </w:r>
      <w:r w:rsidRPr="00BA6FA8">
        <w:rPr>
          <w:rFonts w:hint="eastAsia"/>
          <w:color w:val="auto"/>
        </w:rPr>
        <w:t>（二）特別收入基金：嘉義市公益彩券盈餘分配基金、嘉義市身心障礙者就業基金等</w:t>
      </w:r>
      <w:r w:rsidRPr="00BA6FA8">
        <w:rPr>
          <w:color w:val="auto"/>
        </w:rPr>
        <w:t>4個單位。茲將</w:t>
      </w:r>
      <w:proofErr w:type="gramStart"/>
      <w:r w:rsidRPr="00BA6FA8">
        <w:rPr>
          <w:color w:val="auto"/>
        </w:rPr>
        <w:t>11</w:t>
      </w:r>
      <w:r>
        <w:rPr>
          <w:rFonts w:hint="eastAsia"/>
          <w:color w:val="auto"/>
        </w:rPr>
        <w:t>3</w:t>
      </w:r>
      <w:proofErr w:type="gramEnd"/>
      <w:r w:rsidRPr="00BA6FA8">
        <w:rPr>
          <w:color w:val="auto"/>
        </w:rPr>
        <w:t>年度決算審核結果說明如次：</w:t>
      </w:r>
    </w:p>
    <w:p w14:paraId="7112CE77" w14:textId="77777777" w:rsidR="003F7181" w:rsidRPr="00BA6FA8" w:rsidRDefault="003F7181" w:rsidP="00710670">
      <w:pPr>
        <w:pStyle w:val="a4"/>
        <w:ind w:leftChars="200" w:left="560" w:firstLineChars="0" w:firstLine="0"/>
        <w:rPr>
          <w:color w:val="auto"/>
        </w:rPr>
      </w:pPr>
      <w:r w:rsidRPr="00BA6FA8">
        <w:rPr>
          <w:rFonts w:hint="eastAsia"/>
          <w:color w:val="auto"/>
        </w:rPr>
        <w:t>（一）計畫實施之查核</w:t>
      </w:r>
    </w:p>
    <w:p w14:paraId="79878CB6" w14:textId="77777777" w:rsidR="003F7181" w:rsidRPr="00BA6FA8" w:rsidRDefault="003F7181" w:rsidP="003F7181">
      <w:pPr>
        <w:pStyle w:val="a6"/>
        <w:ind w:firstLine="480"/>
        <w:rPr>
          <w:color w:val="auto"/>
        </w:rPr>
      </w:pPr>
      <w:r w:rsidRPr="00BA6FA8">
        <w:rPr>
          <w:rFonts w:hint="eastAsia"/>
          <w:color w:val="auto"/>
        </w:rPr>
        <w:t>業務（營運）計畫包括：</w:t>
      </w:r>
      <w:r w:rsidRPr="00BA6FA8">
        <w:rPr>
          <w:color w:val="auto"/>
        </w:rPr>
        <w:t>1.都市發展更新基金之管理及總務費用、嘉義市區鐵路</w:t>
      </w:r>
      <w:proofErr w:type="gramStart"/>
      <w:r w:rsidRPr="00BA6FA8">
        <w:rPr>
          <w:color w:val="auto"/>
        </w:rPr>
        <w:t>高架化計畫</w:t>
      </w:r>
      <w:proofErr w:type="gramEnd"/>
      <w:r w:rsidRPr="00BA6FA8">
        <w:rPr>
          <w:color w:val="auto"/>
        </w:rPr>
        <w:t>等2項；2.交通作業基金之管理收入、土地租金收入、權利金收入、管理及總務費用等4項；3.公益彩券盈餘分配基金之身心障礙福利、兒童福利、少年福利、婦女福利、老人福利、家暴及</w:t>
      </w:r>
      <w:r w:rsidRPr="00BA6FA8">
        <w:rPr>
          <w:color w:val="auto"/>
        </w:rPr>
        <w:lastRenderedPageBreak/>
        <w:t>性侵害防治、志願服務、衛生福利、社區發展、其他社會福利等10項業務計畫；4.身心障礙者就業基金之身心障礙者就業計畫1項，合計17項。實施結果，</w:t>
      </w:r>
      <w:r w:rsidRPr="00BA6FA8">
        <w:rPr>
          <w:rFonts w:hint="eastAsia"/>
          <w:color w:val="auto"/>
        </w:rPr>
        <w:t>土地租金收入</w:t>
      </w:r>
      <w:r>
        <w:rPr>
          <w:rFonts w:ascii="新細明體" w:eastAsia="新細明體" w:hAnsi="新細明體" w:hint="eastAsia"/>
          <w:color w:val="auto"/>
        </w:rPr>
        <w:t>、</w:t>
      </w:r>
      <w:r>
        <w:rPr>
          <w:rFonts w:hint="eastAsia"/>
          <w:color w:val="auto"/>
        </w:rPr>
        <w:t>衛生福利</w:t>
      </w:r>
      <w:r w:rsidRPr="00BA6FA8">
        <w:rPr>
          <w:rFonts w:hint="eastAsia"/>
          <w:color w:val="auto"/>
        </w:rPr>
        <w:t>等</w:t>
      </w:r>
      <w:r>
        <w:rPr>
          <w:rFonts w:hint="eastAsia"/>
          <w:color w:val="auto"/>
        </w:rPr>
        <w:t>3</w:t>
      </w:r>
      <w:r w:rsidRPr="00BA6FA8">
        <w:rPr>
          <w:rFonts w:hint="eastAsia"/>
          <w:color w:val="auto"/>
        </w:rPr>
        <w:t>項</w:t>
      </w:r>
      <w:r>
        <w:rPr>
          <w:rFonts w:hint="eastAsia"/>
          <w:color w:val="auto"/>
        </w:rPr>
        <w:t>主要係</w:t>
      </w:r>
      <w:r w:rsidRPr="00BA6FA8">
        <w:rPr>
          <w:color w:val="auto"/>
        </w:rPr>
        <w:t>停車場土地租金</w:t>
      </w:r>
      <w:r w:rsidRPr="00BA6FA8">
        <w:rPr>
          <w:rFonts w:hint="eastAsia"/>
          <w:color w:val="auto"/>
        </w:rPr>
        <w:t>收入</w:t>
      </w:r>
      <w:r>
        <w:rPr>
          <w:rFonts w:hint="eastAsia"/>
          <w:color w:val="auto"/>
        </w:rPr>
        <w:t>及長期照顧業務需求</w:t>
      </w:r>
      <w:r w:rsidRPr="00BA6FA8">
        <w:rPr>
          <w:rFonts w:hint="eastAsia"/>
          <w:color w:val="auto"/>
        </w:rPr>
        <w:t>增加</w:t>
      </w:r>
      <w:r w:rsidRPr="00BA6FA8">
        <w:rPr>
          <w:color w:val="auto"/>
        </w:rPr>
        <w:t>，致實際數較原預計增加；其餘</w:t>
      </w:r>
      <w:r w:rsidRPr="00BA6FA8">
        <w:rPr>
          <w:rFonts w:hint="eastAsia"/>
          <w:color w:val="auto"/>
        </w:rPr>
        <w:t>嘉義市區鐵路</w:t>
      </w:r>
      <w:proofErr w:type="gramStart"/>
      <w:r w:rsidRPr="00BA6FA8">
        <w:rPr>
          <w:rFonts w:hint="eastAsia"/>
          <w:color w:val="auto"/>
        </w:rPr>
        <w:t>高架化計畫</w:t>
      </w:r>
      <w:proofErr w:type="gramEnd"/>
      <w:r w:rsidRPr="00BA6FA8">
        <w:rPr>
          <w:color w:val="auto"/>
        </w:rPr>
        <w:t>等</w:t>
      </w:r>
      <w:r>
        <w:rPr>
          <w:rFonts w:hint="eastAsia"/>
          <w:color w:val="auto"/>
        </w:rPr>
        <w:t>14</w:t>
      </w:r>
      <w:r w:rsidRPr="00BA6FA8">
        <w:rPr>
          <w:color w:val="auto"/>
        </w:rPr>
        <w:t>項實際</w:t>
      </w:r>
      <w:proofErr w:type="gramStart"/>
      <w:r w:rsidRPr="00BA6FA8">
        <w:rPr>
          <w:color w:val="auto"/>
        </w:rPr>
        <w:t>數均較預計</w:t>
      </w:r>
      <w:proofErr w:type="gramEnd"/>
      <w:r w:rsidRPr="00BA6FA8">
        <w:rPr>
          <w:color w:val="auto"/>
        </w:rPr>
        <w:t>減</w:t>
      </w:r>
      <w:r w:rsidRPr="00BA6FA8">
        <w:rPr>
          <w:rFonts w:hint="eastAsia"/>
          <w:color w:val="auto"/>
        </w:rPr>
        <w:t>少，主要係嘉義市區鐵路</w:t>
      </w:r>
      <w:proofErr w:type="gramStart"/>
      <w:r w:rsidRPr="00BA6FA8">
        <w:rPr>
          <w:rFonts w:hint="eastAsia"/>
          <w:color w:val="auto"/>
        </w:rPr>
        <w:t>高架化計畫</w:t>
      </w:r>
      <w:proofErr w:type="gramEnd"/>
      <w:r w:rsidRPr="00BA6FA8">
        <w:rPr>
          <w:rFonts w:hint="eastAsia"/>
          <w:color w:val="auto"/>
        </w:rPr>
        <w:t>依工程進度撥付地方配合款、</w:t>
      </w:r>
      <w:r>
        <w:rPr>
          <w:rFonts w:hint="eastAsia"/>
          <w:color w:val="auto"/>
        </w:rPr>
        <w:t>各項費用</w:t>
      </w:r>
      <w:r w:rsidRPr="00BA6FA8">
        <w:rPr>
          <w:rFonts w:hint="eastAsia"/>
          <w:color w:val="auto"/>
        </w:rPr>
        <w:t>依業務需求</w:t>
      </w:r>
      <w:proofErr w:type="gramStart"/>
      <w:r>
        <w:rPr>
          <w:rFonts w:hint="eastAsia"/>
          <w:color w:val="auto"/>
        </w:rPr>
        <w:t>覈</w:t>
      </w:r>
      <w:proofErr w:type="gramEnd"/>
      <w:r w:rsidRPr="00BA6FA8">
        <w:rPr>
          <w:rFonts w:hint="eastAsia"/>
          <w:color w:val="auto"/>
        </w:rPr>
        <w:t>實動支</w:t>
      </w:r>
      <w:r>
        <w:rPr>
          <w:rFonts w:hint="eastAsia"/>
          <w:color w:val="auto"/>
        </w:rPr>
        <w:t>及各項福利服務計畫申請案件較預計減少，相關業務計畫經費</w:t>
      </w:r>
      <w:proofErr w:type="gramStart"/>
      <w:r>
        <w:rPr>
          <w:rFonts w:hint="eastAsia"/>
          <w:color w:val="auto"/>
        </w:rPr>
        <w:t>減支所</w:t>
      </w:r>
      <w:proofErr w:type="gramEnd"/>
      <w:r>
        <w:rPr>
          <w:rFonts w:hint="eastAsia"/>
          <w:color w:val="auto"/>
        </w:rPr>
        <w:t>致</w:t>
      </w:r>
      <w:r w:rsidRPr="00BA6FA8">
        <w:rPr>
          <w:color w:val="auto"/>
        </w:rPr>
        <w:t>。</w:t>
      </w:r>
    </w:p>
    <w:p w14:paraId="602E0818" w14:textId="77777777" w:rsidR="003F7181" w:rsidRPr="00BA6FA8" w:rsidRDefault="003F7181" w:rsidP="00710670">
      <w:pPr>
        <w:pStyle w:val="a4"/>
        <w:ind w:leftChars="200" w:left="560" w:firstLineChars="0" w:firstLine="0"/>
        <w:rPr>
          <w:color w:val="auto"/>
        </w:rPr>
      </w:pPr>
      <w:r w:rsidRPr="00BA6FA8">
        <w:rPr>
          <w:rFonts w:hint="eastAsia"/>
          <w:color w:val="auto"/>
        </w:rPr>
        <w:t>（二）餘</w:t>
      </w:r>
      <w:proofErr w:type="gramStart"/>
      <w:r w:rsidRPr="00BA6FA8">
        <w:rPr>
          <w:rFonts w:hint="eastAsia"/>
          <w:color w:val="auto"/>
        </w:rPr>
        <w:t>絀</w:t>
      </w:r>
      <w:proofErr w:type="gramEnd"/>
      <w:r w:rsidRPr="00BA6FA8">
        <w:rPr>
          <w:rFonts w:hint="eastAsia"/>
          <w:color w:val="auto"/>
        </w:rPr>
        <w:t>之審定</w:t>
      </w:r>
    </w:p>
    <w:p w14:paraId="60F962CC" w14:textId="77777777" w:rsidR="00710670" w:rsidRPr="00710670" w:rsidRDefault="003F7181" w:rsidP="00710670">
      <w:pPr>
        <w:pStyle w:val="1230"/>
        <w:ind w:firstLineChars="300" w:firstLine="721"/>
        <w:rPr>
          <w:color w:val="auto"/>
        </w:rPr>
      </w:pPr>
      <w:r w:rsidRPr="00BA6FA8">
        <w:rPr>
          <w:b/>
          <w:color w:val="auto"/>
        </w:rPr>
        <w:t>1</w:t>
      </w:r>
      <w:r w:rsidRPr="00710670">
        <w:rPr>
          <w:b/>
          <w:color w:val="auto"/>
        </w:rPr>
        <w:t>.</w:t>
      </w:r>
      <w:r w:rsidRPr="004C7525">
        <w:rPr>
          <w:b/>
          <w:color w:val="auto"/>
          <w:spacing w:val="14"/>
        </w:rPr>
        <w:t>作業基金：</w:t>
      </w:r>
      <w:r w:rsidRPr="004C7525">
        <w:rPr>
          <w:color w:val="auto"/>
          <w:spacing w:val="14"/>
        </w:rPr>
        <w:t>決算審核結果，審定賸餘</w:t>
      </w:r>
      <w:r w:rsidRPr="004C7525">
        <w:rPr>
          <w:rFonts w:hint="eastAsia"/>
          <w:color w:val="auto"/>
          <w:spacing w:val="14"/>
        </w:rPr>
        <w:t>3億6</w:t>
      </w:r>
      <w:r w:rsidRPr="004C7525">
        <w:rPr>
          <w:color w:val="auto"/>
          <w:spacing w:val="14"/>
        </w:rPr>
        <w:t>,</w:t>
      </w:r>
      <w:r w:rsidRPr="004C7525">
        <w:rPr>
          <w:rFonts w:hint="eastAsia"/>
          <w:color w:val="auto"/>
          <w:spacing w:val="14"/>
        </w:rPr>
        <w:t>944</w:t>
      </w:r>
      <w:r w:rsidRPr="004C7525">
        <w:rPr>
          <w:color w:val="auto"/>
          <w:spacing w:val="14"/>
        </w:rPr>
        <w:t>萬餘元</w:t>
      </w:r>
      <w:r w:rsidRPr="004C7525">
        <w:rPr>
          <w:rFonts w:hint="eastAsia"/>
          <w:color w:val="auto"/>
          <w:spacing w:val="14"/>
        </w:rPr>
        <w:t>，較</w:t>
      </w:r>
      <w:r w:rsidRPr="004C7525">
        <w:rPr>
          <w:color w:val="auto"/>
          <w:spacing w:val="14"/>
        </w:rPr>
        <w:t>預算</w:t>
      </w:r>
      <w:r w:rsidRPr="004C7525">
        <w:rPr>
          <w:rFonts w:hint="eastAsia"/>
          <w:color w:val="auto"/>
          <w:spacing w:val="14"/>
        </w:rPr>
        <w:t>賸餘2億4</w:t>
      </w:r>
      <w:r w:rsidRPr="004C7525">
        <w:rPr>
          <w:color w:val="auto"/>
          <w:spacing w:val="14"/>
        </w:rPr>
        <w:t>,</w:t>
      </w:r>
      <w:r w:rsidRPr="004C7525">
        <w:rPr>
          <w:rFonts w:hint="eastAsia"/>
          <w:color w:val="auto"/>
          <w:spacing w:val="14"/>
        </w:rPr>
        <w:t>528</w:t>
      </w:r>
      <w:r w:rsidRPr="004C7525">
        <w:rPr>
          <w:color w:val="auto"/>
          <w:spacing w:val="14"/>
        </w:rPr>
        <w:t>萬</w:t>
      </w:r>
      <w:r w:rsidRPr="004C7525">
        <w:rPr>
          <w:rFonts w:hint="eastAsia"/>
          <w:color w:val="auto"/>
          <w:spacing w:val="14"/>
        </w:rPr>
        <w:t>餘</w:t>
      </w:r>
      <w:r w:rsidRPr="004C7525">
        <w:rPr>
          <w:color w:val="auto"/>
          <w:spacing w:val="14"/>
        </w:rPr>
        <w:t>元，</w:t>
      </w:r>
      <w:r w:rsidRPr="004C7525">
        <w:rPr>
          <w:rFonts w:hint="eastAsia"/>
          <w:color w:val="auto"/>
          <w:spacing w:val="14"/>
        </w:rPr>
        <w:t>增加1億2</w:t>
      </w:r>
      <w:r w:rsidRPr="004C7525">
        <w:rPr>
          <w:color w:val="auto"/>
          <w:spacing w:val="14"/>
        </w:rPr>
        <w:t>,</w:t>
      </w:r>
      <w:r w:rsidRPr="004C7525">
        <w:rPr>
          <w:rFonts w:hint="eastAsia"/>
          <w:color w:val="auto"/>
          <w:spacing w:val="14"/>
        </w:rPr>
        <w:t>415</w:t>
      </w:r>
      <w:r w:rsidRPr="004C7525">
        <w:rPr>
          <w:color w:val="auto"/>
          <w:spacing w:val="14"/>
        </w:rPr>
        <w:t>萬餘元</w:t>
      </w:r>
      <w:r w:rsidRPr="004C7525">
        <w:rPr>
          <w:rFonts w:hint="eastAsia"/>
          <w:color w:val="auto"/>
          <w:spacing w:val="14"/>
        </w:rPr>
        <w:t>，約50.62％，主要係交通違規罰鍰收入較預計增加所致。</w:t>
      </w:r>
    </w:p>
    <w:p w14:paraId="5A502365" w14:textId="77777777" w:rsidR="002A6D42" w:rsidRPr="00710670" w:rsidRDefault="003F7181" w:rsidP="00710670">
      <w:pPr>
        <w:pStyle w:val="1230"/>
        <w:ind w:firstLineChars="300" w:firstLine="721"/>
        <w:rPr>
          <w:rFonts w:cs="Times New Roman"/>
          <w:b/>
          <w:snapToGrid w:val="0"/>
          <w:szCs w:val="24"/>
        </w:rPr>
      </w:pPr>
      <w:r w:rsidRPr="00710670">
        <w:rPr>
          <w:b/>
          <w:color w:val="auto"/>
        </w:rPr>
        <w:t>2.特別收入基金：</w:t>
      </w:r>
      <w:r w:rsidRPr="00710670">
        <w:rPr>
          <w:color w:val="auto"/>
        </w:rPr>
        <w:t>決算審核結果，審定</w:t>
      </w:r>
      <w:r w:rsidRPr="00710670">
        <w:rPr>
          <w:rFonts w:hint="eastAsia"/>
          <w:color w:val="auto"/>
        </w:rPr>
        <w:t>短</w:t>
      </w:r>
      <w:proofErr w:type="gramStart"/>
      <w:r w:rsidRPr="00710670">
        <w:rPr>
          <w:rFonts w:hint="eastAsia"/>
          <w:color w:val="auto"/>
        </w:rPr>
        <w:t>絀</w:t>
      </w:r>
      <w:proofErr w:type="gramEnd"/>
      <w:r w:rsidRPr="00710670">
        <w:rPr>
          <w:rFonts w:hint="eastAsia"/>
          <w:color w:val="auto"/>
        </w:rPr>
        <w:t>223</w:t>
      </w:r>
      <w:r w:rsidRPr="00710670">
        <w:rPr>
          <w:color w:val="auto"/>
        </w:rPr>
        <w:t>萬餘元</w:t>
      </w:r>
      <w:r w:rsidRPr="00710670">
        <w:rPr>
          <w:rFonts w:hint="eastAsia"/>
          <w:color w:val="auto"/>
        </w:rPr>
        <w:t>，較</w:t>
      </w:r>
      <w:r w:rsidRPr="00710670">
        <w:rPr>
          <w:color w:val="auto"/>
        </w:rPr>
        <w:t>預算短</w:t>
      </w:r>
      <w:proofErr w:type="gramStart"/>
      <w:r w:rsidRPr="00710670">
        <w:rPr>
          <w:color w:val="auto"/>
        </w:rPr>
        <w:t>絀</w:t>
      </w:r>
      <w:proofErr w:type="gramEnd"/>
      <w:r w:rsidRPr="00710670">
        <w:rPr>
          <w:rFonts w:hint="eastAsia"/>
          <w:color w:val="auto"/>
        </w:rPr>
        <w:t>2億930</w:t>
      </w:r>
      <w:r w:rsidRPr="00710670">
        <w:rPr>
          <w:color w:val="auto"/>
        </w:rPr>
        <w:t>萬</w:t>
      </w:r>
      <w:r w:rsidRPr="00710670">
        <w:rPr>
          <w:rFonts w:hint="eastAsia"/>
          <w:color w:val="auto"/>
        </w:rPr>
        <w:t>餘</w:t>
      </w:r>
      <w:r w:rsidRPr="00710670">
        <w:rPr>
          <w:color w:val="auto"/>
        </w:rPr>
        <w:t>元，</w:t>
      </w:r>
      <w:r w:rsidRPr="00710670">
        <w:rPr>
          <w:rFonts w:hint="eastAsia"/>
          <w:color w:val="auto"/>
        </w:rPr>
        <w:t>減少2億707</w:t>
      </w:r>
      <w:r w:rsidRPr="00710670">
        <w:rPr>
          <w:color w:val="auto"/>
        </w:rPr>
        <w:t>萬餘元，</w:t>
      </w:r>
      <w:r w:rsidR="00182206">
        <w:rPr>
          <w:rFonts w:hint="eastAsia"/>
          <w:color w:val="auto"/>
        </w:rPr>
        <w:t>約98.93％，</w:t>
      </w:r>
      <w:r w:rsidRPr="00710670">
        <w:rPr>
          <w:color w:val="auto"/>
        </w:rPr>
        <w:t>主要係各項福利服務計畫申請人數較預計減少，相關業務計畫經費</w:t>
      </w:r>
      <w:proofErr w:type="gramStart"/>
      <w:r w:rsidRPr="00710670">
        <w:rPr>
          <w:color w:val="auto"/>
        </w:rPr>
        <w:t>減支所</w:t>
      </w:r>
      <w:proofErr w:type="gramEnd"/>
      <w:r w:rsidRPr="00710670">
        <w:rPr>
          <w:color w:val="auto"/>
        </w:rPr>
        <w:t>致。</w:t>
      </w:r>
    </w:p>
    <w:p w14:paraId="4F6ABA20" w14:textId="77777777" w:rsidR="00F752A8" w:rsidRPr="00E65447" w:rsidRDefault="00F752A8" w:rsidP="00710670">
      <w:pPr>
        <w:pStyle w:val="a3"/>
        <w:ind w:leftChars="100" w:left="280"/>
      </w:pPr>
      <w:r w:rsidRPr="00E65447">
        <w:rPr>
          <w:rFonts w:hint="eastAsia"/>
        </w:rPr>
        <w:t>四、提供市政府決定施政方針之建議意見</w:t>
      </w:r>
      <w:r w:rsidRPr="00E65447">
        <w:t xml:space="preserve"> </w:t>
      </w:r>
    </w:p>
    <w:p w14:paraId="4C732EB2" w14:textId="77777777" w:rsidR="00F752A8" w:rsidRPr="00E65447" w:rsidRDefault="00F752A8" w:rsidP="004C7525">
      <w:pPr>
        <w:pStyle w:val="a6"/>
        <w:spacing w:line="482" w:lineRule="exact"/>
        <w:ind w:firstLine="480"/>
        <w:rPr>
          <w:color w:val="auto"/>
        </w:rPr>
      </w:pPr>
      <w:r w:rsidRPr="00E65447">
        <w:rPr>
          <w:rFonts w:hint="eastAsia"/>
          <w:color w:val="auto"/>
        </w:rPr>
        <w:t>依審計法第</w:t>
      </w:r>
      <w:r w:rsidRPr="00E65447">
        <w:rPr>
          <w:color w:val="auto"/>
        </w:rPr>
        <w:t>70條及預算法第28條規定，</w:t>
      </w:r>
      <w:proofErr w:type="gramStart"/>
      <w:r w:rsidRPr="00E65447">
        <w:rPr>
          <w:color w:val="auto"/>
        </w:rPr>
        <w:t>本室應</w:t>
      </w:r>
      <w:proofErr w:type="gramEnd"/>
      <w:r w:rsidRPr="00E65447">
        <w:rPr>
          <w:color w:val="auto"/>
        </w:rPr>
        <w:t>提供審核市政府以前年度歲入、歲出、財務（物）經營管理、附屬單位預算（包含營業及非營業）等預算執行之有關資料，及財務上增進效能與減少不經濟支出之建議，以供市政府作為決定</w:t>
      </w:r>
      <w:proofErr w:type="gramStart"/>
      <w:r w:rsidRPr="00E65447">
        <w:rPr>
          <w:color w:val="auto"/>
        </w:rPr>
        <w:t>11</w:t>
      </w:r>
      <w:r>
        <w:rPr>
          <w:rFonts w:hint="eastAsia"/>
          <w:color w:val="auto"/>
        </w:rPr>
        <w:t>5</w:t>
      </w:r>
      <w:proofErr w:type="gramEnd"/>
      <w:r w:rsidRPr="00E65447">
        <w:rPr>
          <w:color w:val="auto"/>
        </w:rPr>
        <w:t>年度施政方針之參考。茲將所提建議意見，</w:t>
      </w:r>
      <w:proofErr w:type="gramStart"/>
      <w:r w:rsidRPr="00E65447">
        <w:rPr>
          <w:color w:val="auto"/>
        </w:rPr>
        <w:t>摘述如次</w:t>
      </w:r>
      <w:proofErr w:type="gramEnd"/>
      <w:r w:rsidRPr="00E65447">
        <w:rPr>
          <w:color w:val="auto"/>
        </w:rPr>
        <w:t>：</w:t>
      </w:r>
    </w:p>
    <w:p w14:paraId="79D35108" w14:textId="77777777" w:rsidR="00F752A8" w:rsidRPr="00FD20F6" w:rsidRDefault="00710670" w:rsidP="004C7525">
      <w:pPr>
        <w:pStyle w:val="a4"/>
        <w:spacing w:line="482" w:lineRule="exact"/>
        <w:ind w:firstLine="561"/>
        <w:rPr>
          <w:color w:val="auto"/>
        </w:rPr>
      </w:pPr>
      <w:r>
        <w:rPr>
          <w:rFonts w:hint="eastAsia"/>
          <w:color w:val="auto"/>
        </w:rPr>
        <w:t>（</w:t>
      </w:r>
      <w:r w:rsidR="00F752A8" w:rsidRPr="00E65447">
        <w:rPr>
          <w:rFonts w:hint="eastAsia"/>
          <w:color w:val="auto"/>
        </w:rPr>
        <w:t>一）</w:t>
      </w:r>
      <w:r w:rsidR="00FD20F6" w:rsidRPr="00FD20F6">
        <w:rPr>
          <w:rFonts w:hint="eastAsia"/>
          <w:bCs/>
        </w:rPr>
        <w:t>為建構幸福永續城市啟動十大旗艦計畫之建設，惟營建成本及貸款利率持續攀升，原預估經費額度劇增，恐影響未來財務規劃，又自籌財源占歲入決算比率偏低，仍須仰賴中央補助款</w:t>
      </w:r>
      <w:proofErr w:type="gramStart"/>
      <w:r w:rsidR="00FD20F6" w:rsidRPr="00FD20F6">
        <w:rPr>
          <w:rFonts w:hint="eastAsia"/>
          <w:bCs/>
        </w:rPr>
        <w:t>挹</w:t>
      </w:r>
      <w:proofErr w:type="gramEnd"/>
      <w:r w:rsidR="00FD20F6" w:rsidRPr="00FD20F6">
        <w:rPr>
          <w:rFonts w:hint="eastAsia"/>
          <w:bCs/>
        </w:rPr>
        <w:t>注，</w:t>
      </w:r>
      <w:r w:rsidR="00CF2AF0">
        <w:rPr>
          <w:rFonts w:hint="eastAsia"/>
          <w:bCs/>
        </w:rPr>
        <w:t>允宜</w:t>
      </w:r>
      <w:r w:rsidR="00FD20F6" w:rsidRPr="00FD20F6">
        <w:rPr>
          <w:rFonts w:hint="eastAsia"/>
          <w:bCs/>
        </w:rPr>
        <w:t>強化財務資源與成本管控機制，並積極擴展財源，以維護財政永續性</w:t>
      </w:r>
      <w:r w:rsidR="00F752A8" w:rsidRPr="00FD20F6">
        <w:rPr>
          <w:rFonts w:hint="eastAsia"/>
          <w:color w:val="auto"/>
        </w:rPr>
        <w:t>。</w:t>
      </w:r>
    </w:p>
    <w:p w14:paraId="3AD88F1A" w14:textId="77777777" w:rsidR="00F752A8" w:rsidRPr="00780915" w:rsidRDefault="00FD20F6" w:rsidP="004C7525">
      <w:pPr>
        <w:pStyle w:val="a6"/>
        <w:spacing w:line="482" w:lineRule="exact"/>
        <w:ind w:firstLine="488"/>
        <w:rPr>
          <w:color w:val="auto"/>
          <w:spacing w:val="2"/>
          <w:szCs w:val="24"/>
        </w:rPr>
      </w:pPr>
      <w:proofErr w:type="gramStart"/>
      <w:r w:rsidRPr="00780915">
        <w:rPr>
          <w:rFonts w:hint="eastAsia"/>
          <w:spacing w:val="2"/>
          <w:szCs w:val="24"/>
        </w:rPr>
        <w:t>市政</w:t>
      </w:r>
      <w:r w:rsidRPr="00780915">
        <w:rPr>
          <w:spacing w:val="2"/>
          <w:szCs w:val="24"/>
        </w:rPr>
        <w:t>府</w:t>
      </w:r>
      <w:r w:rsidRPr="00780915">
        <w:rPr>
          <w:rFonts w:hint="eastAsia"/>
          <w:spacing w:val="2"/>
          <w:szCs w:val="24"/>
        </w:rPr>
        <w:t>向依循</w:t>
      </w:r>
      <w:proofErr w:type="gramEnd"/>
      <w:r w:rsidRPr="00780915">
        <w:rPr>
          <w:rFonts w:hint="eastAsia"/>
          <w:spacing w:val="2"/>
          <w:szCs w:val="24"/>
        </w:rPr>
        <w:t>財政紀律法規範，審慎控制預算及公共債務餘額，</w:t>
      </w:r>
      <w:proofErr w:type="gramStart"/>
      <w:r w:rsidRPr="00780915">
        <w:rPr>
          <w:spacing w:val="2"/>
          <w:szCs w:val="24"/>
        </w:rPr>
        <w:t>112</w:t>
      </w:r>
      <w:proofErr w:type="gramEnd"/>
      <w:r w:rsidRPr="00780915">
        <w:rPr>
          <w:rFonts w:hint="eastAsia"/>
          <w:spacing w:val="2"/>
          <w:szCs w:val="24"/>
        </w:rPr>
        <w:t>年度獲致歲計賸餘</w:t>
      </w:r>
      <w:r w:rsidRPr="00780915">
        <w:rPr>
          <w:spacing w:val="2"/>
          <w:szCs w:val="24"/>
        </w:rPr>
        <w:t>6</w:t>
      </w:r>
      <w:r w:rsidRPr="00780915">
        <w:rPr>
          <w:rFonts w:hint="eastAsia"/>
          <w:spacing w:val="2"/>
          <w:szCs w:val="24"/>
        </w:rPr>
        <w:t>億</w:t>
      </w:r>
      <w:r w:rsidRPr="00780915">
        <w:rPr>
          <w:spacing w:val="2"/>
          <w:szCs w:val="24"/>
        </w:rPr>
        <w:t>6,196</w:t>
      </w:r>
      <w:r w:rsidRPr="00780915">
        <w:rPr>
          <w:rFonts w:hint="eastAsia"/>
          <w:spacing w:val="2"/>
          <w:szCs w:val="24"/>
        </w:rPr>
        <w:t>萬餘元，且自</w:t>
      </w:r>
      <w:proofErr w:type="gramStart"/>
      <w:r w:rsidRPr="00780915">
        <w:rPr>
          <w:spacing w:val="2"/>
          <w:szCs w:val="24"/>
        </w:rPr>
        <w:t>107</w:t>
      </w:r>
      <w:proofErr w:type="gramEnd"/>
      <w:r w:rsidRPr="00780915">
        <w:rPr>
          <w:rFonts w:hint="eastAsia"/>
          <w:spacing w:val="2"/>
          <w:szCs w:val="24"/>
        </w:rPr>
        <w:t>年度起除自償性債務</w:t>
      </w:r>
      <w:proofErr w:type="gramStart"/>
      <w:r w:rsidRPr="00780915">
        <w:rPr>
          <w:rFonts w:hint="eastAsia"/>
          <w:spacing w:val="2"/>
          <w:szCs w:val="24"/>
        </w:rPr>
        <w:t>以外，</w:t>
      </w:r>
      <w:proofErr w:type="gramEnd"/>
      <w:r w:rsidRPr="00780915">
        <w:rPr>
          <w:rFonts w:hint="eastAsia"/>
          <w:spacing w:val="2"/>
          <w:szCs w:val="24"/>
        </w:rPr>
        <w:t>無</w:t>
      </w:r>
      <w:r w:rsidRPr="00780915">
        <w:rPr>
          <w:spacing w:val="2"/>
          <w:szCs w:val="24"/>
        </w:rPr>
        <w:t>1</w:t>
      </w:r>
      <w:r w:rsidRPr="00780915">
        <w:rPr>
          <w:rFonts w:hint="eastAsia"/>
          <w:spacing w:val="2"/>
          <w:szCs w:val="24"/>
        </w:rPr>
        <w:t>年以上公共債務</w:t>
      </w:r>
      <w:proofErr w:type="gramStart"/>
      <w:r w:rsidRPr="00780915">
        <w:rPr>
          <w:rFonts w:hint="eastAsia"/>
          <w:spacing w:val="2"/>
          <w:szCs w:val="24"/>
        </w:rPr>
        <w:t>未償</w:t>
      </w:r>
      <w:proofErr w:type="gramEnd"/>
      <w:r w:rsidRPr="00780915">
        <w:rPr>
          <w:rFonts w:hint="eastAsia"/>
          <w:spacing w:val="2"/>
          <w:szCs w:val="24"/>
        </w:rPr>
        <w:t>餘額，惟近年啟動十大旗艦計畫建設，各項重大建設經費龐鉅，可能產生重之大財務負擔龐鉅，妥善之財務規劃及風險管理甚為重要。經查</w:t>
      </w:r>
      <w:r w:rsidR="000D7653" w:rsidRPr="00780915">
        <w:rPr>
          <w:rFonts w:hint="eastAsia"/>
          <w:spacing w:val="2"/>
          <w:szCs w:val="24"/>
        </w:rPr>
        <w:t>該</w:t>
      </w:r>
      <w:r w:rsidRPr="00780915">
        <w:rPr>
          <w:rFonts w:hint="eastAsia"/>
          <w:spacing w:val="2"/>
          <w:szCs w:val="24"/>
        </w:rPr>
        <w:t>府整體財政狀況及預算執行情形，核有：1.鐵路高架化計畫應分攤款項及嘉北國小等處地下停車場興建成本，因營建成本及貸款利率持續攀升而較原預估經費額度劇增，恐影響未來財務規劃；2.</w:t>
      </w:r>
      <w:r w:rsidRPr="00780915">
        <w:rPr>
          <w:spacing w:val="2"/>
          <w:szCs w:val="24"/>
        </w:rPr>
        <w:t>112</w:t>
      </w:r>
      <w:r w:rsidRPr="00780915">
        <w:rPr>
          <w:rFonts w:hint="eastAsia"/>
          <w:spacing w:val="2"/>
          <w:szCs w:val="24"/>
        </w:rPr>
        <w:t>年度自籌財源決算數為</w:t>
      </w:r>
      <w:r w:rsidRPr="00780915">
        <w:rPr>
          <w:spacing w:val="2"/>
          <w:szCs w:val="24"/>
        </w:rPr>
        <w:t>43</w:t>
      </w:r>
      <w:r w:rsidRPr="00780915">
        <w:rPr>
          <w:rFonts w:hint="eastAsia"/>
          <w:spacing w:val="2"/>
          <w:szCs w:val="24"/>
        </w:rPr>
        <w:t>億</w:t>
      </w:r>
      <w:r w:rsidRPr="00780915">
        <w:rPr>
          <w:spacing w:val="2"/>
          <w:szCs w:val="24"/>
        </w:rPr>
        <w:t>1,529</w:t>
      </w:r>
      <w:r w:rsidRPr="00780915">
        <w:rPr>
          <w:rFonts w:hint="eastAsia"/>
          <w:spacing w:val="2"/>
          <w:szCs w:val="24"/>
        </w:rPr>
        <w:t>萬餘元，創歷年新低，且尚不足以支應人事費支出（含嘉義市地方教育發展基金）</w:t>
      </w:r>
      <w:r w:rsidRPr="00780915">
        <w:rPr>
          <w:spacing w:val="2"/>
          <w:szCs w:val="24"/>
        </w:rPr>
        <w:t>68</w:t>
      </w:r>
      <w:r w:rsidRPr="00780915">
        <w:rPr>
          <w:rFonts w:hint="eastAsia"/>
          <w:spacing w:val="2"/>
          <w:szCs w:val="24"/>
        </w:rPr>
        <w:t>億</w:t>
      </w:r>
      <w:r w:rsidRPr="00780915">
        <w:rPr>
          <w:spacing w:val="2"/>
          <w:szCs w:val="24"/>
        </w:rPr>
        <w:t>8,523</w:t>
      </w:r>
      <w:r w:rsidRPr="00780915">
        <w:rPr>
          <w:rFonts w:hint="eastAsia"/>
          <w:spacing w:val="2"/>
          <w:szCs w:val="24"/>
        </w:rPr>
        <w:t>萬餘元。又</w:t>
      </w:r>
      <w:r w:rsidRPr="00780915">
        <w:rPr>
          <w:rFonts w:hint="eastAsia"/>
          <w:spacing w:val="2"/>
          <w:szCs w:val="24"/>
        </w:rPr>
        <w:lastRenderedPageBreak/>
        <w:t>圖書總館園區興建計畫等經費需仰賴中央補助款</w:t>
      </w:r>
      <w:proofErr w:type="gramStart"/>
      <w:r w:rsidRPr="00780915">
        <w:rPr>
          <w:rFonts w:hint="eastAsia"/>
          <w:spacing w:val="2"/>
          <w:szCs w:val="24"/>
        </w:rPr>
        <w:t>挹</w:t>
      </w:r>
      <w:proofErr w:type="gramEnd"/>
      <w:r w:rsidRPr="00780915">
        <w:rPr>
          <w:rFonts w:hint="eastAsia"/>
          <w:spacing w:val="2"/>
          <w:szCs w:val="24"/>
        </w:rPr>
        <w:t>注，卻爭取未果，不無影響推動成效等情，亟待衡酌整體經濟變動因素，強化財務資源與成本管控機制，並積極拓展財源，以維護財政永續性。</w:t>
      </w:r>
    </w:p>
    <w:p w14:paraId="20F6A134" w14:textId="77777777" w:rsidR="00F752A8" w:rsidRPr="00FD20F6" w:rsidRDefault="00F752A8" w:rsidP="004C7525">
      <w:pPr>
        <w:pStyle w:val="a4"/>
        <w:spacing w:line="482" w:lineRule="exact"/>
        <w:ind w:firstLine="561"/>
        <w:rPr>
          <w:color w:val="auto"/>
        </w:rPr>
      </w:pPr>
      <w:r w:rsidRPr="00E65447">
        <w:rPr>
          <w:rFonts w:hint="eastAsia"/>
          <w:color w:val="auto"/>
        </w:rPr>
        <w:t>（二）</w:t>
      </w:r>
      <w:r w:rsidR="00FD20F6" w:rsidRPr="00FD20F6">
        <w:rPr>
          <w:rFonts w:hint="eastAsia"/>
          <w:bCs/>
        </w:rPr>
        <w:t>為建構優質生活環境持續推動公共建設計畫，惟部分計畫前置作業規劃設計欠周、採購招標多次流廢標、施工履約管理及驗收結算作業欠嚴謹，且未能有效發揮管考功能，致執行進度落後，</w:t>
      </w:r>
      <w:bookmarkStart w:id="1" w:name="_Hlk179658918"/>
      <w:r w:rsidR="00FD20F6" w:rsidRPr="00FD20F6">
        <w:rPr>
          <w:rFonts w:hint="eastAsia"/>
          <w:bCs/>
        </w:rPr>
        <w:t>亟待</w:t>
      </w:r>
      <w:bookmarkEnd w:id="1"/>
      <w:r w:rsidR="00FD20F6" w:rsidRPr="00FD20F6">
        <w:rPr>
          <w:rFonts w:hint="eastAsia"/>
          <w:bCs/>
        </w:rPr>
        <w:t>參酌公共建設計畫全生命週期管理方式，強化績效及進度控管機制，</w:t>
      </w:r>
      <w:proofErr w:type="gramStart"/>
      <w:r w:rsidR="00FD20F6" w:rsidRPr="00FD20F6">
        <w:rPr>
          <w:rFonts w:hint="eastAsia"/>
          <w:bCs/>
        </w:rPr>
        <w:t>俾</w:t>
      </w:r>
      <w:proofErr w:type="gramEnd"/>
      <w:r w:rsidR="00FD20F6" w:rsidRPr="00FD20F6">
        <w:rPr>
          <w:rFonts w:hint="eastAsia"/>
          <w:bCs/>
        </w:rPr>
        <w:t>利計畫如期完成並發揮最大效益</w:t>
      </w:r>
      <w:r w:rsidRPr="00FD20F6">
        <w:rPr>
          <w:rFonts w:hint="eastAsia"/>
          <w:color w:val="auto"/>
        </w:rPr>
        <w:t>。</w:t>
      </w:r>
    </w:p>
    <w:p w14:paraId="309309AE" w14:textId="77777777" w:rsidR="00F752A8" w:rsidRPr="00B244E9" w:rsidRDefault="00F752A8" w:rsidP="004C7525">
      <w:pPr>
        <w:pStyle w:val="a6"/>
        <w:spacing w:line="482" w:lineRule="exact"/>
        <w:ind w:firstLine="472"/>
        <w:rPr>
          <w:color w:val="auto"/>
          <w:spacing w:val="-2"/>
          <w:szCs w:val="24"/>
        </w:rPr>
      </w:pPr>
      <w:r w:rsidRPr="00B244E9">
        <w:rPr>
          <w:rFonts w:hint="eastAsia"/>
          <w:color w:val="auto"/>
          <w:spacing w:val="-2"/>
          <w:szCs w:val="24"/>
        </w:rPr>
        <w:t>市政府</w:t>
      </w:r>
      <w:r w:rsidR="00B244E9" w:rsidRPr="00B244E9">
        <w:rPr>
          <w:rFonts w:hint="eastAsia"/>
          <w:szCs w:val="24"/>
        </w:rPr>
        <w:t>為提供民眾便利、安全及舒適生活環境，每年編列預算推動公共建設計畫，另為落實管考各項計畫執行情形，訂頒「嘉義市政府列管計畫管制考核作業規定」，以提升行政效率。</w:t>
      </w:r>
      <w:proofErr w:type="gramStart"/>
      <w:r w:rsidR="00B244E9" w:rsidRPr="00B244E9">
        <w:rPr>
          <w:rFonts w:hint="eastAsia"/>
          <w:szCs w:val="24"/>
        </w:rPr>
        <w:t>經查列管</w:t>
      </w:r>
      <w:proofErr w:type="gramEnd"/>
      <w:r w:rsidR="00B244E9" w:rsidRPr="00B244E9">
        <w:rPr>
          <w:rFonts w:hint="eastAsia"/>
          <w:szCs w:val="24"/>
        </w:rPr>
        <w:t>公共建設計畫推動及管考作業情形，核有：1.列管所屬機關</w:t>
      </w:r>
      <w:proofErr w:type="gramStart"/>
      <w:r w:rsidR="00B244E9" w:rsidRPr="00B244E9">
        <w:rPr>
          <w:szCs w:val="24"/>
        </w:rPr>
        <w:t>112</w:t>
      </w:r>
      <w:proofErr w:type="gramEnd"/>
      <w:r w:rsidR="00B244E9" w:rsidRPr="00B244E9">
        <w:rPr>
          <w:szCs w:val="24"/>
        </w:rPr>
        <w:t>年度辦理300萬元以上公共建設計畫計169件，總經費70億8,436萬餘元，</w:t>
      </w:r>
      <w:r w:rsidR="00B244E9" w:rsidRPr="00B244E9">
        <w:rPr>
          <w:rFonts w:hint="eastAsia"/>
          <w:szCs w:val="24"/>
        </w:rPr>
        <w:t>另辦理</w:t>
      </w:r>
      <w:r w:rsidR="00B244E9" w:rsidRPr="00B244E9">
        <w:rPr>
          <w:szCs w:val="24"/>
        </w:rPr>
        <w:t>中央政府前瞻基礎建設計畫</w:t>
      </w:r>
      <w:r w:rsidR="00B244E9" w:rsidRPr="00B244E9">
        <w:rPr>
          <w:rFonts w:hint="eastAsia"/>
          <w:szCs w:val="24"/>
        </w:rPr>
        <w:t>補助案件</w:t>
      </w:r>
      <w:r w:rsidR="00B244E9" w:rsidRPr="00B244E9">
        <w:rPr>
          <w:szCs w:val="24"/>
        </w:rPr>
        <w:t>計63件，總經費31億9,190萬餘元，</w:t>
      </w:r>
      <w:r w:rsidR="00B244E9" w:rsidRPr="00B244E9">
        <w:rPr>
          <w:rFonts w:hint="eastAsia"/>
          <w:szCs w:val="24"/>
        </w:rPr>
        <w:t>惟部分計畫前置作業規劃設計欠周、採購招標多次流廢標、施工履約管理及驗收結算作業欠嚴謹等情，致計畫執行進度落後，未能如期如質提供公共服務；2.列管所屬機關</w:t>
      </w:r>
      <w:proofErr w:type="gramStart"/>
      <w:r w:rsidR="00B244E9" w:rsidRPr="00B244E9">
        <w:rPr>
          <w:szCs w:val="24"/>
        </w:rPr>
        <w:t>112</w:t>
      </w:r>
      <w:proofErr w:type="gramEnd"/>
      <w:r w:rsidR="00B244E9" w:rsidRPr="00B244E9">
        <w:rPr>
          <w:szCs w:val="24"/>
        </w:rPr>
        <w:t>年度辦理3,000萬元以上重要公共建設計畫計41件，總經費127億1,479萬餘</w:t>
      </w:r>
      <w:r w:rsidR="00B244E9" w:rsidRPr="00B244E9">
        <w:rPr>
          <w:rFonts w:hint="eastAsia"/>
          <w:szCs w:val="24"/>
        </w:rPr>
        <w:t>元，部分重大計畫於年度執行期間存有進度落後情形，雖經主辦機關提出因應對策，惟管考單位僅以書面持續列管，未再就地實質查證後續改善情形，並主動協助解決主辦單位面臨之困境，致計畫持續進度落後，未能有效改善等情。</w:t>
      </w:r>
      <w:proofErr w:type="gramStart"/>
      <w:r w:rsidR="00B244E9" w:rsidRPr="00B244E9">
        <w:rPr>
          <w:rFonts w:hint="eastAsia"/>
          <w:szCs w:val="24"/>
        </w:rPr>
        <w:t>鑑</w:t>
      </w:r>
      <w:proofErr w:type="gramEnd"/>
      <w:r w:rsidR="00B244E9" w:rsidRPr="00B244E9">
        <w:rPr>
          <w:rFonts w:hint="eastAsia"/>
          <w:szCs w:val="24"/>
        </w:rPr>
        <w:t>於行政院公共工程委員會為利各機關執行年度公共建設計畫，於</w:t>
      </w:r>
      <w:r w:rsidR="00B244E9" w:rsidRPr="00B244E9">
        <w:rPr>
          <w:szCs w:val="24"/>
        </w:rPr>
        <w:t>108年1月25日工程管字第1080300053號函</w:t>
      </w:r>
      <w:r w:rsidR="00B244E9" w:rsidRPr="00B244E9">
        <w:rPr>
          <w:rFonts w:hint="eastAsia"/>
          <w:szCs w:val="24"/>
        </w:rPr>
        <w:t>檢送「公共建設計畫或工程常見進度落後原因及因應對策一覽表」，以全生命周期管控，依前置作業、工程發包、工程施工等階段及其他通案性問題，請各機關加強注意以避免重複發生影響執行期程及成效，允宜參酌公共建設計畫全生命週期管理方式，強化績效及進度控管機制，</w:t>
      </w:r>
      <w:proofErr w:type="gramStart"/>
      <w:r w:rsidR="00B244E9" w:rsidRPr="00B244E9">
        <w:rPr>
          <w:rFonts w:hint="eastAsia"/>
          <w:szCs w:val="24"/>
        </w:rPr>
        <w:t>俾</w:t>
      </w:r>
      <w:proofErr w:type="gramEnd"/>
      <w:r w:rsidR="00B244E9" w:rsidRPr="00B244E9">
        <w:rPr>
          <w:rFonts w:hint="eastAsia"/>
          <w:szCs w:val="24"/>
        </w:rPr>
        <w:t>利計畫如期完成並發揮最大效益</w:t>
      </w:r>
      <w:r w:rsidRPr="00B244E9">
        <w:rPr>
          <w:rFonts w:hint="eastAsia"/>
          <w:color w:val="auto"/>
          <w:spacing w:val="-2"/>
          <w:szCs w:val="24"/>
        </w:rPr>
        <w:t>。</w:t>
      </w:r>
    </w:p>
    <w:p w14:paraId="13E71E1F" w14:textId="77777777" w:rsidR="00F752A8" w:rsidRPr="00B244E9" w:rsidRDefault="00F752A8" w:rsidP="004C7525">
      <w:pPr>
        <w:pStyle w:val="a4"/>
        <w:spacing w:line="482" w:lineRule="exact"/>
        <w:ind w:firstLine="561"/>
        <w:rPr>
          <w:color w:val="auto"/>
        </w:rPr>
      </w:pPr>
      <w:r w:rsidRPr="00E65447">
        <w:rPr>
          <w:rFonts w:hint="eastAsia"/>
          <w:color w:val="auto"/>
        </w:rPr>
        <w:t>（三）</w:t>
      </w:r>
      <w:r w:rsidR="00B244E9" w:rsidRPr="00B244E9">
        <w:rPr>
          <w:rFonts w:hint="eastAsia"/>
        </w:rPr>
        <w:t>嘉義市果菜市場股份有限公司辦理批發交易業務，調節蔬果產銷，惟經營管理相關作業未</w:t>
      </w:r>
      <w:proofErr w:type="gramStart"/>
      <w:r w:rsidR="00B244E9" w:rsidRPr="00B244E9">
        <w:rPr>
          <w:rFonts w:hint="eastAsia"/>
        </w:rPr>
        <w:t>臻</w:t>
      </w:r>
      <w:proofErr w:type="gramEnd"/>
      <w:r w:rsidR="00B244E9" w:rsidRPr="00B244E9">
        <w:rPr>
          <w:rFonts w:hint="eastAsia"/>
        </w:rPr>
        <w:t>周妥，允宜加強多元化經營，策進銷售規模及實績，以提升營運效能</w:t>
      </w:r>
      <w:r w:rsidRPr="00B244E9">
        <w:rPr>
          <w:rFonts w:hint="eastAsia"/>
          <w:color w:val="auto"/>
        </w:rPr>
        <w:t>。</w:t>
      </w:r>
    </w:p>
    <w:p w14:paraId="247B50CC" w14:textId="77777777" w:rsidR="00F752A8" w:rsidRPr="00780915" w:rsidRDefault="00B244E9" w:rsidP="004C7525">
      <w:pPr>
        <w:pStyle w:val="a6"/>
        <w:spacing w:line="482" w:lineRule="exact"/>
        <w:ind w:firstLine="488"/>
        <w:rPr>
          <w:color w:val="auto"/>
          <w:spacing w:val="2"/>
        </w:rPr>
      </w:pPr>
      <w:r w:rsidRPr="00780915">
        <w:rPr>
          <w:rFonts w:hint="eastAsia"/>
          <w:spacing w:val="2"/>
          <w:szCs w:val="24"/>
        </w:rPr>
        <w:t>嘉義市果菜市場股份有限公司掌理果菜批發市場業務及農產品事業之經營與投資，以健全果菜供銷通路及促進公平交易，近</w:t>
      </w:r>
      <w:proofErr w:type="gramStart"/>
      <w:r w:rsidRPr="00780915">
        <w:rPr>
          <w:rFonts w:hint="eastAsia"/>
          <w:spacing w:val="2"/>
          <w:szCs w:val="24"/>
        </w:rPr>
        <w:t>5</w:t>
      </w:r>
      <w:proofErr w:type="gramEnd"/>
      <w:r w:rsidRPr="00780915">
        <w:rPr>
          <w:rFonts w:hint="eastAsia"/>
          <w:spacing w:val="2"/>
          <w:szCs w:val="24"/>
        </w:rPr>
        <w:t>年度</w:t>
      </w:r>
      <w:r w:rsidRPr="00780915">
        <w:rPr>
          <w:spacing w:val="2"/>
          <w:szCs w:val="24"/>
        </w:rPr>
        <w:t>（108</w:t>
      </w:r>
      <w:r w:rsidRPr="00780915">
        <w:rPr>
          <w:rFonts w:hint="eastAsia"/>
          <w:spacing w:val="2"/>
          <w:szCs w:val="24"/>
        </w:rPr>
        <w:t>至1</w:t>
      </w:r>
      <w:r w:rsidRPr="00780915">
        <w:rPr>
          <w:spacing w:val="2"/>
          <w:szCs w:val="24"/>
        </w:rPr>
        <w:t>12</w:t>
      </w:r>
      <w:r w:rsidRPr="00780915">
        <w:rPr>
          <w:rFonts w:hint="eastAsia"/>
          <w:spacing w:val="2"/>
          <w:szCs w:val="24"/>
        </w:rPr>
        <w:t>年度</w:t>
      </w:r>
      <w:r w:rsidRPr="00780915">
        <w:rPr>
          <w:spacing w:val="2"/>
          <w:szCs w:val="24"/>
        </w:rPr>
        <w:t>）</w:t>
      </w:r>
      <w:r w:rsidRPr="00780915">
        <w:rPr>
          <w:rFonts w:hint="eastAsia"/>
          <w:spacing w:val="2"/>
          <w:szCs w:val="24"/>
        </w:rPr>
        <w:t>稅後淨利分別為7</w:t>
      </w:r>
      <w:r w:rsidRPr="00780915">
        <w:rPr>
          <w:spacing w:val="2"/>
          <w:szCs w:val="24"/>
        </w:rPr>
        <w:t>34</w:t>
      </w:r>
      <w:r w:rsidRPr="00780915">
        <w:rPr>
          <w:rFonts w:hint="eastAsia"/>
          <w:spacing w:val="2"/>
          <w:szCs w:val="24"/>
        </w:rPr>
        <w:t>萬餘元、</w:t>
      </w:r>
      <w:r w:rsidRPr="00780915">
        <w:rPr>
          <w:spacing w:val="2"/>
          <w:szCs w:val="24"/>
        </w:rPr>
        <w:t>394</w:t>
      </w:r>
      <w:r w:rsidRPr="00780915">
        <w:rPr>
          <w:rFonts w:hint="eastAsia"/>
          <w:spacing w:val="2"/>
          <w:szCs w:val="24"/>
        </w:rPr>
        <w:t>萬餘元、</w:t>
      </w:r>
      <w:r w:rsidRPr="00780915">
        <w:rPr>
          <w:spacing w:val="2"/>
          <w:szCs w:val="24"/>
        </w:rPr>
        <w:t>619</w:t>
      </w:r>
      <w:r w:rsidRPr="00780915">
        <w:rPr>
          <w:rFonts w:hint="eastAsia"/>
          <w:spacing w:val="2"/>
          <w:szCs w:val="24"/>
        </w:rPr>
        <w:t>萬餘元、</w:t>
      </w:r>
      <w:r w:rsidRPr="00780915">
        <w:rPr>
          <w:spacing w:val="2"/>
          <w:szCs w:val="24"/>
        </w:rPr>
        <w:t>346</w:t>
      </w:r>
      <w:r w:rsidRPr="00780915">
        <w:rPr>
          <w:rFonts w:hint="eastAsia"/>
          <w:spacing w:val="2"/>
          <w:szCs w:val="24"/>
        </w:rPr>
        <w:t>萬餘元、</w:t>
      </w:r>
      <w:r w:rsidRPr="00780915">
        <w:rPr>
          <w:spacing w:val="2"/>
          <w:szCs w:val="24"/>
        </w:rPr>
        <w:t>611</w:t>
      </w:r>
      <w:r w:rsidRPr="00780915">
        <w:rPr>
          <w:rFonts w:hint="eastAsia"/>
          <w:spacing w:val="2"/>
          <w:szCs w:val="24"/>
        </w:rPr>
        <w:t>萬餘元。經查經營管理情形，核有：1.1</w:t>
      </w:r>
      <w:r w:rsidRPr="00780915">
        <w:rPr>
          <w:spacing w:val="2"/>
          <w:szCs w:val="24"/>
        </w:rPr>
        <w:t>12</w:t>
      </w:r>
      <w:r w:rsidRPr="00780915">
        <w:rPr>
          <w:rFonts w:hint="eastAsia"/>
          <w:spacing w:val="2"/>
          <w:szCs w:val="24"/>
        </w:rPr>
        <w:t>年度稅後淨利雖較</w:t>
      </w:r>
      <w:r w:rsidRPr="00780915">
        <w:rPr>
          <w:spacing w:val="2"/>
          <w:szCs w:val="24"/>
        </w:rPr>
        <w:t>111</w:t>
      </w:r>
      <w:r w:rsidRPr="00780915">
        <w:rPr>
          <w:rFonts w:hint="eastAsia"/>
          <w:spacing w:val="2"/>
          <w:szCs w:val="24"/>
        </w:rPr>
        <w:t>年增加2</w:t>
      </w:r>
      <w:r w:rsidRPr="00780915">
        <w:rPr>
          <w:spacing w:val="2"/>
          <w:szCs w:val="24"/>
        </w:rPr>
        <w:t>65</w:t>
      </w:r>
      <w:r w:rsidRPr="00780915">
        <w:rPr>
          <w:rFonts w:hint="eastAsia"/>
          <w:spacing w:val="2"/>
          <w:szCs w:val="24"/>
        </w:rPr>
        <w:t>萬餘元，約7</w:t>
      </w:r>
      <w:r w:rsidRPr="00780915">
        <w:rPr>
          <w:spacing w:val="2"/>
          <w:szCs w:val="24"/>
        </w:rPr>
        <w:t>6.52</w:t>
      </w:r>
      <w:r w:rsidRPr="00780915">
        <w:rPr>
          <w:rFonts w:hint="eastAsia"/>
          <w:spacing w:val="2"/>
          <w:szCs w:val="24"/>
        </w:rPr>
        <w:t>％，惟仍未及</w:t>
      </w:r>
      <w:proofErr w:type="gramStart"/>
      <w:r w:rsidRPr="00780915">
        <w:rPr>
          <w:rFonts w:hint="eastAsia"/>
          <w:spacing w:val="2"/>
          <w:szCs w:val="24"/>
        </w:rPr>
        <w:t>新型冠</w:t>
      </w:r>
      <w:proofErr w:type="gramEnd"/>
      <w:r w:rsidRPr="00780915">
        <w:rPr>
          <w:rFonts w:hint="eastAsia"/>
          <w:spacing w:val="2"/>
          <w:szCs w:val="24"/>
        </w:rPr>
        <w:t>狀病毒肺炎</w:t>
      </w:r>
      <w:r w:rsidR="000D7653" w:rsidRPr="00780915">
        <w:rPr>
          <w:rFonts w:hint="eastAsia"/>
          <w:spacing w:val="2"/>
          <w:szCs w:val="24"/>
        </w:rPr>
        <w:t>（</w:t>
      </w:r>
      <w:r w:rsidRPr="00780915">
        <w:rPr>
          <w:rFonts w:hint="eastAsia"/>
          <w:spacing w:val="2"/>
          <w:szCs w:val="24"/>
        </w:rPr>
        <w:t>COVID-19</w:t>
      </w:r>
      <w:r w:rsidR="006E7BBD" w:rsidRPr="00780915">
        <w:rPr>
          <w:color w:val="auto"/>
          <w:spacing w:val="2"/>
          <w:szCs w:val="24"/>
        </w:rPr>
        <w:t>）</w:t>
      </w:r>
      <w:proofErr w:type="gramStart"/>
      <w:r w:rsidRPr="00780915">
        <w:rPr>
          <w:rFonts w:hint="eastAsia"/>
          <w:spacing w:val="2"/>
          <w:szCs w:val="24"/>
        </w:rPr>
        <w:t>疫情前</w:t>
      </w:r>
      <w:proofErr w:type="gramEnd"/>
      <w:r w:rsidRPr="00780915">
        <w:rPr>
          <w:rFonts w:hint="eastAsia"/>
          <w:spacing w:val="2"/>
          <w:szCs w:val="24"/>
        </w:rPr>
        <w:lastRenderedPageBreak/>
        <w:t>1</w:t>
      </w:r>
      <w:r w:rsidRPr="00780915">
        <w:rPr>
          <w:spacing w:val="2"/>
          <w:szCs w:val="24"/>
        </w:rPr>
        <w:t>08</w:t>
      </w:r>
      <w:r w:rsidRPr="00780915">
        <w:rPr>
          <w:rFonts w:hint="eastAsia"/>
          <w:spacing w:val="2"/>
          <w:szCs w:val="24"/>
        </w:rPr>
        <w:t>年度之淨利水準，亟待拓展收入；2.</w:t>
      </w:r>
      <w:r w:rsidR="000D7653" w:rsidRPr="00780915">
        <w:rPr>
          <w:rFonts w:hint="eastAsia"/>
          <w:spacing w:val="2"/>
          <w:szCs w:val="24"/>
        </w:rPr>
        <w:t>該公司</w:t>
      </w:r>
      <w:r w:rsidRPr="00780915">
        <w:rPr>
          <w:rFonts w:hint="eastAsia"/>
          <w:spacing w:val="2"/>
          <w:szCs w:val="24"/>
        </w:rPr>
        <w:t>對未辦理蔬果拍賣場地係供臨</w:t>
      </w:r>
      <w:r w:rsidR="00CF2AF0" w:rsidRPr="00780915">
        <w:rPr>
          <w:rFonts w:hint="eastAsia"/>
          <w:spacing w:val="2"/>
          <w:szCs w:val="24"/>
        </w:rPr>
        <w:t>時出</w:t>
      </w:r>
      <w:r w:rsidRPr="00780915">
        <w:rPr>
          <w:rFonts w:hint="eastAsia"/>
          <w:spacing w:val="2"/>
          <w:szCs w:val="24"/>
        </w:rPr>
        <w:t>租並計件收費，惟該公司鄰近辦理嘉義市第5期貨物轉運中心區市地重劃，目前已引進</w:t>
      </w:r>
      <w:r w:rsidRPr="00780915">
        <w:rPr>
          <w:spacing w:val="2"/>
          <w:szCs w:val="24"/>
        </w:rPr>
        <w:t>倉儲</w:t>
      </w:r>
      <w:r w:rsidRPr="00780915">
        <w:rPr>
          <w:rFonts w:hint="eastAsia"/>
          <w:spacing w:val="2"/>
          <w:szCs w:val="24"/>
        </w:rPr>
        <w:t>業進駐，</w:t>
      </w:r>
      <w:proofErr w:type="gramStart"/>
      <w:r w:rsidRPr="00780915">
        <w:rPr>
          <w:rFonts w:hint="eastAsia"/>
          <w:spacing w:val="2"/>
          <w:szCs w:val="24"/>
        </w:rPr>
        <w:t>鑑</w:t>
      </w:r>
      <w:proofErr w:type="gramEnd"/>
      <w:r w:rsidRPr="00780915">
        <w:rPr>
          <w:rFonts w:hint="eastAsia"/>
          <w:spacing w:val="2"/>
          <w:szCs w:val="24"/>
        </w:rPr>
        <w:t>於周遭</w:t>
      </w:r>
      <w:r w:rsidRPr="00780915">
        <w:rPr>
          <w:spacing w:val="2"/>
          <w:szCs w:val="24"/>
        </w:rPr>
        <w:t>倉儲</w:t>
      </w:r>
      <w:r w:rsidRPr="00780915">
        <w:rPr>
          <w:rFonts w:hint="eastAsia"/>
          <w:spacing w:val="2"/>
          <w:szCs w:val="24"/>
        </w:rPr>
        <w:t>及運輸環境改善，允宜積極尋求拍賣場地多元化利用，拓展</w:t>
      </w:r>
      <w:proofErr w:type="gramStart"/>
      <w:r w:rsidRPr="00780915">
        <w:rPr>
          <w:rFonts w:hint="eastAsia"/>
          <w:spacing w:val="2"/>
          <w:szCs w:val="24"/>
        </w:rPr>
        <w:t>營業值量</w:t>
      </w:r>
      <w:proofErr w:type="gramEnd"/>
      <w:r w:rsidRPr="00780915">
        <w:rPr>
          <w:rFonts w:hint="eastAsia"/>
          <w:spacing w:val="2"/>
          <w:szCs w:val="24"/>
        </w:rPr>
        <w:t>，以提升營運績效；3.加強把關農產品安全，辦理質</w:t>
      </w:r>
      <w:proofErr w:type="gramStart"/>
      <w:r w:rsidRPr="00780915">
        <w:rPr>
          <w:rFonts w:hint="eastAsia"/>
          <w:spacing w:val="2"/>
          <w:szCs w:val="24"/>
        </w:rPr>
        <w:t>譜快檢代</w:t>
      </w:r>
      <w:proofErr w:type="gramEnd"/>
      <w:r w:rsidRPr="00780915">
        <w:rPr>
          <w:rFonts w:hint="eastAsia"/>
          <w:spacing w:val="2"/>
          <w:szCs w:val="24"/>
        </w:rPr>
        <w:t>客檢驗服務，惟</w:t>
      </w:r>
      <w:proofErr w:type="gramStart"/>
      <w:r w:rsidRPr="00780915">
        <w:rPr>
          <w:rFonts w:hint="eastAsia"/>
          <w:spacing w:val="2"/>
          <w:szCs w:val="24"/>
        </w:rPr>
        <w:t>1</w:t>
      </w:r>
      <w:r w:rsidRPr="00780915">
        <w:rPr>
          <w:spacing w:val="2"/>
          <w:szCs w:val="24"/>
        </w:rPr>
        <w:t>12</w:t>
      </w:r>
      <w:proofErr w:type="gramEnd"/>
      <w:r w:rsidRPr="00780915">
        <w:rPr>
          <w:rFonts w:hint="eastAsia"/>
          <w:spacing w:val="2"/>
          <w:szCs w:val="24"/>
        </w:rPr>
        <w:t>年度受理</w:t>
      </w:r>
      <w:r w:rsidRPr="00780915">
        <w:rPr>
          <w:spacing w:val="2"/>
          <w:szCs w:val="24"/>
        </w:rPr>
        <w:t>檢驗</w:t>
      </w:r>
      <w:r w:rsidRPr="00780915">
        <w:rPr>
          <w:rFonts w:hint="eastAsia"/>
          <w:spacing w:val="2"/>
          <w:szCs w:val="24"/>
        </w:rPr>
        <w:t>服務件數較</w:t>
      </w:r>
      <w:proofErr w:type="gramStart"/>
      <w:r w:rsidRPr="00780915">
        <w:rPr>
          <w:rFonts w:hint="eastAsia"/>
          <w:spacing w:val="2"/>
          <w:szCs w:val="24"/>
        </w:rPr>
        <w:t>1</w:t>
      </w:r>
      <w:r w:rsidRPr="00780915">
        <w:rPr>
          <w:spacing w:val="2"/>
          <w:szCs w:val="24"/>
        </w:rPr>
        <w:t>11</w:t>
      </w:r>
      <w:proofErr w:type="gramEnd"/>
      <w:r w:rsidRPr="00780915">
        <w:rPr>
          <w:rFonts w:hint="eastAsia"/>
          <w:spacing w:val="2"/>
          <w:szCs w:val="24"/>
        </w:rPr>
        <w:t>年度大幅萎縮，允宜妥謀改善並鼓勵自主性源頭檢驗，以維護食安環境並增進營收利益；4.因應電商平</w:t>
      </w:r>
      <w:proofErr w:type="gramStart"/>
      <w:r w:rsidRPr="00780915">
        <w:rPr>
          <w:rFonts w:hint="eastAsia"/>
          <w:spacing w:val="2"/>
          <w:szCs w:val="24"/>
        </w:rPr>
        <w:t>臺</w:t>
      </w:r>
      <w:proofErr w:type="gramEnd"/>
      <w:r w:rsidRPr="00780915">
        <w:rPr>
          <w:rFonts w:hint="eastAsia"/>
          <w:spacing w:val="2"/>
          <w:szCs w:val="24"/>
        </w:rPr>
        <w:t>崛起，架設網站販售水果禮盒，惟1</w:t>
      </w:r>
      <w:r w:rsidRPr="00780915">
        <w:rPr>
          <w:spacing w:val="2"/>
          <w:szCs w:val="24"/>
        </w:rPr>
        <w:t>11</w:t>
      </w:r>
      <w:r w:rsidRPr="00780915">
        <w:rPr>
          <w:rFonts w:hint="eastAsia"/>
          <w:spacing w:val="2"/>
          <w:szCs w:val="24"/>
        </w:rPr>
        <w:t>及</w:t>
      </w:r>
      <w:proofErr w:type="gramStart"/>
      <w:r w:rsidRPr="00780915">
        <w:rPr>
          <w:rFonts w:hint="eastAsia"/>
          <w:spacing w:val="2"/>
          <w:szCs w:val="24"/>
        </w:rPr>
        <w:t>11</w:t>
      </w:r>
      <w:r w:rsidRPr="00780915">
        <w:rPr>
          <w:spacing w:val="2"/>
          <w:szCs w:val="24"/>
        </w:rPr>
        <w:t>2</w:t>
      </w:r>
      <w:proofErr w:type="gramEnd"/>
      <w:r w:rsidRPr="00780915">
        <w:rPr>
          <w:rFonts w:hint="eastAsia"/>
          <w:spacing w:val="2"/>
          <w:szCs w:val="24"/>
        </w:rPr>
        <w:t>年度販售水果禮盒等銷售收入分別</w:t>
      </w:r>
      <w:r w:rsidRPr="00780915">
        <w:rPr>
          <w:spacing w:val="2"/>
          <w:szCs w:val="24"/>
        </w:rPr>
        <w:t>占各該年度</w:t>
      </w:r>
      <w:r w:rsidRPr="00780915">
        <w:rPr>
          <w:rFonts w:hint="eastAsia"/>
          <w:spacing w:val="2"/>
          <w:szCs w:val="24"/>
        </w:rPr>
        <w:t>公司</w:t>
      </w:r>
      <w:r w:rsidRPr="00780915">
        <w:rPr>
          <w:spacing w:val="2"/>
          <w:szCs w:val="24"/>
        </w:rPr>
        <w:t>營業收入1.63％</w:t>
      </w:r>
      <w:r w:rsidRPr="00780915">
        <w:rPr>
          <w:rFonts w:hint="eastAsia"/>
          <w:spacing w:val="2"/>
          <w:szCs w:val="24"/>
        </w:rPr>
        <w:t>及</w:t>
      </w:r>
      <w:r w:rsidRPr="00780915">
        <w:rPr>
          <w:spacing w:val="2"/>
          <w:szCs w:val="24"/>
        </w:rPr>
        <w:t>1.64％</w:t>
      </w:r>
      <w:r w:rsidRPr="00780915">
        <w:rPr>
          <w:rFonts w:hint="eastAsia"/>
          <w:spacing w:val="2"/>
          <w:szCs w:val="24"/>
        </w:rPr>
        <w:t>，比率偏低，</w:t>
      </w:r>
      <w:proofErr w:type="gramStart"/>
      <w:r w:rsidRPr="00780915">
        <w:rPr>
          <w:rFonts w:hint="eastAsia"/>
          <w:spacing w:val="2"/>
          <w:szCs w:val="24"/>
        </w:rPr>
        <w:t>鑑</w:t>
      </w:r>
      <w:proofErr w:type="gramEnd"/>
      <w:r w:rsidRPr="00780915">
        <w:rPr>
          <w:rFonts w:hint="eastAsia"/>
          <w:spacing w:val="2"/>
          <w:szCs w:val="24"/>
        </w:rPr>
        <w:t>於消費者購買管道</w:t>
      </w:r>
      <w:proofErr w:type="gramStart"/>
      <w:r w:rsidRPr="00780915">
        <w:rPr>
          <w:rFonts w:hint="eastAsia"/>
          <w:spacing w:val="2"/>
          <w:szCs w:val="24"/>
        </w:rPr>
        <w:t>眾多，</w:t>
      </w:r>
      <w:proofErr w:type="gramEnd"/>
      <w:r w:rsidRPr="00780915">
        <w:rPr>
          <w:rFonts w:hint="eastAsia"/>
          <w:spacing w:val="2"/>
          <w:szCs w:val="24"/>
        </w:rPr>
        <w:t>對批發市場依賴性日漸降低，允宜加強多元化經營，策進銷售規模及實績；5.為解決市場</w:t>
      </w:r>
      <w:proofErr w:type="gramStart"/>
      <w:r w:rsidRPr="00780915">
        <w:rPr>
          <w:rFonts w:hint="eastAsia"/>
          <w:spacing w:val="2"/>
          <w:szCs w:val="24"/>
        </w:rPr>
        <w:t>西側分貨</w:t>
      </w:r>
      <w:proofErr w:type="gramEnd"/>
      <w:r w:rsidRPr="00780915">
        <w:rPr>
          <w:rFonts w:hint="eastAsia"/>
          <w:spacing w:val="2"/>
          <w:szCs w:val="24"/>
        </w:rPr>
        <w:t>場交通紊亂情形，投入140萬餘元，增建生產者停車場遮陽棚架，</w:t>
      </w:r>
      <w:proofErr w:type="gramStart"/>
      <w:r w:rsidRPr="00780915">
        <w:rPr>
          <w:rFonts w:hint="eastAsia"/>
          <w:spacing w:val="2"/>
          <w:szCs w:val="24"/>
        </w:rPr>
        <w:t>惟查該</w:t>
      </w:r>
      <w:proofErr w:type="gramEnd"/>
      <w:r w:rsidRPr="00780915">
        <w:rPr>
          <w:rFonts w:hint="eastAsia"/>
          <w:spacing w:val="2"/>
          <w:szCs w:val="24"/>
        </w:rPr>
        <w:t>停車場或以鐵鍊鎖住未開放使用，或放置木</w:t>
      </w:r>
      <w:proofErr w:type="gramStart"/>
      <w:r w:rsidRPr="00780915">
        <w:rPr>
          <w:rFonts w:hint="eastAsia"/>
          <w:spacing w:val="2"/>
          <w:szCs w:val="24"/>
        </w:rPr>
        <w:t>棧</w:t>
      </w:r>
      <w:proofErr w:type="gramEnd"/>
      <w:r w:rsidRPr="00780915">
        <w:rPr>
          <w:rFonts w:hint="eastAsia"/>
          <w:spacing w:val="2"/>
          <w:szCs w:val="24"/>
        </w:rPr>
        <w:t>、</w:t>
      </w:r>
      <w:proofErr w:type="gramStart"/>
      <w:r w:rsidRPr="00780915">
        <w:rPr>
          <w:rFonts w:hint="eastAsia"/>
          <w:spacing w:val="2"/>
          <w:szCs w:val="24"/>
        </w:rPr>
        <w:t>果籃或</w:t>
      </w:r>
      <w:proofErr w:type="gramEnd"/>
      <w:r w:rsidRPr="00780915">
        <w:rPr>
          <w:rFonts w:hint="eastAsia"/>
          <w:spacing w:val="2"/>
          <w:szCs w:val="24"/>
        </w:rPr>
        <w:t>盒裝水果等情形，其毗鄰路旁卻有車輛違停，未能達成原設置目的，有待</w:t>
      </w:r>
      <w:proofErr w:type="gramStart"/>
      <w:r w:rsidRPr="00780915">
        <w:rPr>
          <w:rFonts w:hint="eastAsia"/>
          <w:spacing w:val="2"/>
          <w:szCs w:val="24"/>
        </w:rPr>
        <w:t>研</w:t>
      </w:r>
      <w:proofErr w:type="gramEnd"/>
      <w:r w:rsidRPr="00780915">
        <w:rPr>
          <w:rFonts w:hint="eastAsia"/>
          <w:spacing w:val="2"/>
          <w:szCs w:val="24"/>
        </w:rPr>
        <w:t>謀改善</w:t>
      </w:r>
      <w:r w:rsidR="00F752A8" w:rsidRPr="00780915">
        <w:rPr>
          <w:rFonts w:hint="eastAsia"/>
          <w:color w:val="auto"/>
          <w:spacing w:val="2"/>
          <w:szCs w:val="24"/>
        </w:rPr>
        <w:t>。</w:t>
      </w:r>
    </w:p>
    <w:p w14:paraId="29D76B2B" w14:textId="77777777" w:rsidR="00F752A8" w:rsidRPr="00B244E9" w:rsidRDefault="00F752A8" w:rsidP="004C7525">
      <w:pPr>
        <w:pStyle w:val="a4"/>
        <w:spacing w:line="482" w:lineRule="exact"/>
        <w:ind w:firstLine="561"/>
        <w:rPr>
          <w:color w:val="auto"/>
        </w:rPr>
      </w:pPr>
      <w:r w:rsidRPr="00E65447">
        <w:rPr>
          <w:rFonts w:hint="eastAsia"/>
          <w:color w:val="auto"/>
        </w:rPr>
        <w:t>（四）</w:t>
      </w:r>
      <w:r w:rsidR="00B244E9" w:rsidRPr="00B244E9">
        <w:rPr>
          <w:rFonts w:hint="eastAsia"/>
        </w:rPr>
        <w:t>建置公共設施管線資料庫並持續精進道路資訊管理系統</w:t>
      </w:r>
      <w:r w:rsidR="00B244E9" w:rsidRPr="00B244E9">
        <w:t>，</w:t>
      </w:r>
      <w:r w:rsidR="00B244E9" w:rsidRPr="00B244E9">
        <w:rPr>
          <w:rFonts w:hint="eastAsia"/>
        </w:rPr>
        <w:t>惟未落實纜線巡查作業，且有部分業者之纜線</w:t>
      </w:r>
      <w:proofErr w:type="gramStart"/>
      <w:r w:rsidR="00B244E9" w:rsidRPr="00B244E9">
        <w:rPr>
          <w:rFonts w:hint="eastAsia"/>
        </w:rPr>
        <w:t>圖資尚未納列</w:t>
      </w:r>
      <w:proofErr w:type="gramEnd"/>
      <w:r w:rsidR="00B244E9" w:rsidRPr="00B244E9">
        <w:rPr>
          <w:rFonts w:hint="eastAsia"/>
        </w:rPr>
        <w:t>系統，不利使用費之計算，亟待落實全面清查附掛纜線，並徵收道路使用費，以維護政府權益</w:t>
      </w:r>
      <w:r w:rsidRPr="00B244E9">
        <w:rPr>
          <w:rFonts w:hint="eastAsia"/>
          <w:color w:val="auto"/>
        </w:rPr>
        <w:t>。</w:t>
      </w:r>
    </w:p>
    <w:p w14:paraId="483707EB" w14:textId="77777777" w:rsidR="00F752A8" w:rsidRPr="00B244E9" w:rsidRDefault="00B244E9" w:rsidP="004C7525">
      <w:pPr>
        <w:pStyle w:val="a6"/>
        <w:spacing w:line="482" w:lineRule="exact"/>
        <w:ind w:firstLine="480"/>
        <w:rPr>
          <w:color w:val="auto"/>
          <w:szCs w:val="24"/>
        </w:rPr>
      </w:pPr>
      <w:r w:rsidRPr="00B244E9">
        <w:rPr>
          <w:rFonts w:hint="eastAsia"/>
          <w:szCs w:val="24"/>
        </w:rPr>
        <w:t>市區道路主要為都市計畫劃設之道路用地，為公共設施之一種，內政部基於使用者付費原則並統一各地方道路使用費收費基準。</w:t>
      </w:r>
      <w:r>
        <w:rPr>
          <w:rFonts w:hint="eastAsia"/>
          <w:szCs w:val="24"/>
        </w:rPr>
        <w:t>市政</w:t>
      </w:r>
      <w:r w:rsidRPr="00B244E9">
        <w:rPr>
          <w:rFonts w:hint="eastAsia"/>
          <w:szCs w:val="24"/>
        </w:rPr>
        <w:t>府為加速完成都市計畫區內公共設施管線資料庫建置，收集管線在地面下之真實資料，並提升公共設施管線資訊資源之分享及加值應用，避免管線</w:t>
      </w:r>
      <w:proofErr w:type="gramStart"/>
      <w:r w:rsidRPr="00B244E9">
        <w:rPr>
          <w:rFonts w:hint="eastAsia"/>
          <w:szCs w:val="24"/>
        </w:rPr>
        <w:t>誤挖而</w:t>
      </w:r>
      <w:proofErr w:type="gramEnd"/>
      <w:r w:rsidRPr="00B244E9">
        <w:rPr>
          <w:rFonts w:hint="eastAsia"/>
          <w:szCs w:val="24"/>
        </w:rPr>
        <w:t>發生危險與損失，於</w:t>
      </w:r>
      <w:proofErr w:type="gramStart"/>
      <w:r w:rsidRPr="00B244E9">
        <w:rPr>
          <w:szCs w:val="24"/>
        </w:rPr>
        <w:t>1</w:t>
      </w:r>
      <w:r w:rsidRPr="00B244E9">
        <w:rPr>
          <w:rFonts w:hint="eastAsia"/>
          <w:szCs w:val="24"/>
        </w:rPr>
        <w:t>09至</w:t>
      </w:r>
      <w:r w:rsidRPr="00B244E9">
        <w:rPr>
          <w:szCs w:val="24"/>
        </w:rPr>
        <w:t>112</w:t>
      </w:r>
      <w:r w:rsidRPr="00B244E9">
        <w:rPr>
          <w:rFonts w:hint="eastAsia"/>
          <w:szCs w:val="24"/>
        </w:rPr>
        <w:t>年度間獲內政部</w:t>
      </w:r>
      <w:proofErr w:type="gramEnd"/>
      <w:r w:rsidRPr="00B244E9">
        <w:rPr>
          <w:rFonts w:hint="eastAsia"/>
          <w:szCs w:val="24"/>
        </w:rPr>
        <w:t>營建署（</w:t>
      </w:r>
      <w:r w:rsidRPr="00B244E9">
        <w:rPr>
          <w:szCs w:val="24"/>
        </w:rPr>
        <w:t>112</w:t>
      </w:r>
      <w:r w:rsidRPr="00B244E9">
        <w:rPr>
          <w:rFonts w:hint="eastAsia"/>
          <w:szCs w:val="24"/>
        </w:rPr>
        <w:t>年</w:t>
      </w:r>
      <w:r w:rsidRPr="00B244E9">
        <w:rPr>
          <w:szCs w:val="24"/>
        </w:rPr>
        <w:t>9</w:t>
      </w:r>
      <w:r w:rsidRPr="00B244E9">
        <w:rPr>
          <w:rFonts w:hint="eastAsia"/>
          <w:szCs w:val="24"/>
        </w:rPr>
        <w:t>月</w:t>
      </w:r>
      <w:r w:rsidRPr="00B244E9">
        <w:rPr>
          <w:szCs w:val="24"/>
        </w:rPr>
        <w:t>20</w:t>
      </w:r>
      <w:r w:rsidRPr="00B244E9">
        <w:rPr>
          <w:rFonts w:hint="eastAsia"/>
          <w:szCs w:val="24"/>
        </w:rPr>
        <w:t>日改制為國土管理署）核定補助計畫經費計</w:t>
      </w:r>
      <w:r w:rsidRPr="00B244E9">
        <w:rPr>
          <w:szCs w:val="24"/>
        </w:rPr>
        <w:t>2,631</w:t>
      </w:r>
      <w:r w:rsidRPr="00B244E9">
        <w:rPr>
          <w:rFonts w:hint="eastAsia"/>
          <w:szCs w:val="24"/>
        </w:rPr>
        <w:t>萬元，辧理三維管線資料整合應用等計畫，並建置道路資訊中心管理系統（下稱道路資訊系統）。經查嘉義市道路使用費收繳及道路附屬設施暨公共設施附掛纜線管理情形，核有：</w:t>
      </w:r>
      <w:r>
        <w:rPr>
          <w:rFonts w:hint="eastAsia"/>
          <w:szCs w:val="24"/>
        </w:rPr>
        <w:t>1.</w:t>
      </w:r>
      <w:r w:rsidRPr="00B244E9">
        <w:rPr>
          <w:rFonts w:hint="eastAsia"/>
          <w:szCs w:val="24"/>
        </w:rPr>
        <w:t>部分寬頻管道使用契約未納入纜線數量明細表，且有部分明細</w:t>
      </w:r>
      <w:proofErr w:type="gramStart"/>
      <w:r w:rsidRPr="00B244E9">
        <w:rPr>
          <w:rFonts w:hint="eastAsia"/>
          <w:szCs w:val="24"/>
        </w:rPr>
        <w:t>表載示佈</w:t>
      </w:r>
      <w:proofErr w:type="gramEnd"/>
      <w:r w:rsidRPr="00B244E9">
        <w:rPr>
          <w:rFonts w:hint="eastAsia"/>
          <w:szCs w:val="24"/>
        </w:rPr>
        <w:t>纜路段</w:t>
      </w:r>
      <w:proofErr w:type="gramStart"/>
      <w:r w:rsidRPr="00B244E9">
        <w:rPr>
          <w:rFonts w:hint="eastAsia"/>
          <w:szCs w:val="24"/>
        </w:rPr>
        <w:t>起迄</w:t>
      </w:r>
      <w:proofErr w:type="gramEnd"/>
      <w:r w:rsidRPr="00B244E9">
        <w:rPr>
          <w:rFonts w:hint="eastAsia"/>
          <w:szCs w:val="24"/>
        </w:rPr>
        <w:t>點編號與系統建置編號不一致，致未能</w:t>
      </w:r>
      <w:proofErr w:type="gramStart"/>
      <w:r w:rsidRPr="00B244E9">
        <w:rPr>
          <w:rFonts w:hint="eastAsia"/>
          <w:szCs w:val="24"/>
        </w:rPr>
        <w:t>覈</w:t>
      </w:r>
      <w:proofErr w:type="gramEnd"/>
      <w:r w:rsidRPr="00B244E9">
        <w:rPr>
          <w:rFonts w:hint="eastAsia"/>
          <w:szCs w:val="24"/>
        </w:rPr>
        <w:t>實計算使用費及</w:t>
      </w:r>
      <w:proofErr w:type="gramStart"/>
      <w:r w:rsidRPr="00B244E9">
        <w:rPr>
          <w:rFonts w:hint="eastAsia"/>
          <w:szCs w:val="24"/>
        </w:rPr>
        <w:t>佈</w:t>
      </w:r>
      <w:proofErr w:type="gramEnd"/>
      <w:r w:rsidRPr="00B244E9">
        <w:rPr>
          <w:rFonts w:hint="eastAsia"/>
          <w:szCs w:val="24"/>
        </w:rPr>
        <w:t>纜調查，契約管理</w:t>
      </w:r>
      <w:proofErr w:type="gramStart"/>
      <w:r w:rsidRPr="00B244E9">
        <w:rPr>
          <w:rFonts w:hint="eastAsia"/>
          <w:szCs w:val="24"/>
        </w:rPr>
        <w:t>未盡周妥</w:t>
      </w:r>
      <w:proofErr w:type="gramEnd"/>
      <w:r w:rsidRPr="00B244E9">
        <w:rPr>
          <w:rFonts w:hint="eastAsia"/>
          <w:szCs w:val="24"/>
        </w:rPr>
        <w:t>；</w:t>
      </w:r>
      <w:r>
        <w:rPr>
          <w:rFonts w:hint="eastAsia"/>
          <w:szCs w:val="24"/>
        </w:rPr>
        <w:t>2.</w:t>
      </w:r>
      <w:r w:rsidRPr="00B244E9">
        <w:rPr>
          <w:rFonts w:hint="eastAsia"/>
          <w:szCs w:val="24"/>
        </w:rPr>
        <w:t>定期委外廠商辦理雨水下水道巡查作業，惟僅就暫掛寬頻纜線之附掛位置及固定情形施以檢查登記，於</w:t>
      </w:r>
      <w:r w:rsidRPr="00B244E9">
        <w:rPr>
          <w:szCs w:val="24"/>
        </w:rPr>
        <w:t>111</w:t>
      </w:r>
      <w:r w:rsidRPr="00B244E9">
        <w:rPr>
          <w:rFonts w:hint="eastAsia"/>
          <w:szCs w:val="24"/>
        </w:rPr>
        <w:t>年至</w:t>
      </w:r>
      <w:r w:rsidRPr="00B244E9">
        <w:rPr>
          <w:szCs w:val="24"/>
        </w:rPr>
        <w:t>112</w:t>
      </w:r>
      <w:r w:rsidRPr="00B244E9">
        <w:rPr>
          <w:rFonts w:hint="eastAsia"/>
          <w:szCs w:val="24"/>
        </w:rPr>
        <w:t>年第</w:t>
      </w:r>
      <w:r w:rsidRPr="00B244E9">
        <w:rPr>
          <w:szCs w:val="24"/>
        </w:rPr>
        <w:t>3</w:t>
      </w:r>
      <w:r w:rsidRPr="00B244E9">
        <w:rPr>
          <w:rFonts w:hint="eastAsia"/>
          <w:szCs w:val="24"/>
        </w:rPr>
        <w:t>季間多次查得不明管線附掛，或部分路段附掛纜線與業者契約申報數不符，</w:t>
      </w:r>
      <w:proofErr w:type="gramStart"/>
      <w:r w:rsidRPr="00B244E9">
        <w:rPr>
          <w:rFonts w:hint="eastAsia"/>
          <w:szCs w:val="24"/>
        </w:rPr>
        <w:t>後續均無查明</w:t>
      </w:r>
      <w:proofErr w:type="gramEnd"/>
      <w:r w:rsidRPr="00B244E9">
        <w:rPr>
          <w:rFonts w:hint="eastAsia"/>
          <w:szCs w:val="24"/>
        </w:rPr>
        <w:t>處理作為，未落實稽核業者申報數量及處理違規附掛情事；</w:t>
      </w:r>
      <w:r>
        <w:rPr>
          <w:rFonts w:hint="eastAsia"/>
          <w:szCs w:val="24"/>
        </w:rPr>
        <w:t>3.</w:t>
      </w:r>
      <w:r w:rsidRPr="00B244E9">
        <w:rPr>
          <w:rFonts w:hint="eastAsia"/>
          <w:szCs w:val="24"/>
        </w:rPr>
        <w:t>針對民族路等商業及住宅密集地區路段進行寬頻管道、雨水下水道及道路</w:t>
      </w:r>
      <w:proofErr w:type="gramStart"/>
      <w:r w:rsidRPr="00B244E9">
        <w:rPr>
          <w:rFonts w:hint="eastAsia"/>
          <w:szCs w:val="24"/>
        </w:rPr>
        <w:t>側溝等設施</w:t>
      </w:r>
      <w:proofErr w:type="gramEnd"/>
      <w:r w:rsidRPr="00B244E9">
        <w:rPr>
          <w:rFonts w:hint="eastAsia"/>
          <w:szCs w:val="24"/>
        </w:rPr>
        <w:t>抽查纜線附掛情形，核有纜線</w:t>
      </w:r>
      <w:proofErr w:type="gramStart"/>
      <w:r w:rsidRPr="00B244E9">
        <w:rPr>
          <w:rFonts w:hint="eastAsia"/>
          <w:szCs w:val="24"/>
        </w:rPr>
        <w:t>實際附掛與</w:t>
      </w:r>
      <w:proofErr w:type="gramEnd"/>
      <w:r w:rsidRPr="00B244E9">
        <w:rPr>
          <w:rFonts w:hint="eastAsia"/>
          <w:szCs w:val="24"/>
        </w:rPr>
        <w:t>廠商申報數量不一致，並有部分</w:t>
      </w:r>
      <w:proofErr w:type="gramStart"/>
      <w:r w:rsidRPr="00B244E9">
        <w:rPr>
          <w:rFonts w:hint="eastAsia"/>
          <w:szCs w:val="24"/>
        </w:rPr>
        <w:t>寬頻手孔管道</w:t>
      </w:r>
      <w:proofErr w:type="gramEnd"/>
      <w:r w:rsidRPr="00B244E9">
        <w:rPr>
          <w:rFonts w:hint="eastAsia"/>
          <w:szCs w:val="24"/>
        </w:rPr>
        <w:t>積水未清；</w:t>
      </w:r>
      <w:r>
        <w:rPr>
          <w:rFonts w:hint="eastAsia"/>
          <w:szCs w:val="24"/>
        </w:rPr>
        <w:t>4.</w:t>
      </w:r>
      <w:r w:rsidRPr="00B244E9">
        <w:rPr>
          <w:rFonts w:hint="eastAsia"/>
          <w:szCs w:val="24"/>
        </w:rPr>
        <w:t>逐步改善道路資訊系統，並擴充</w:t>
      </w:r>
      <w:proofErr w:type="gramStart"/>
      <w:r w:rsidRPr="00B244E9">
        <w:rPr>
          <w:rFonts w:hint="eastAsia"/>
          <w:szCs w:val="24"/>
        </w:rPr>
        <w:t>管線圖資更新</w:t>
      </w:r>
      <w:proofErr w:type="gramEnd"/>
      <w:r w:rsidRPr="00B244E9">
        <w:rPr>
          <w:rFonts w:hint="eastAsia"/>
          <w:szCs w:val="24"/>
        </w:rPr>
        <w:t>功能以輔助行政管制作業，惟管線單位租用附（暫）掛於寬頻、雨水下水道及</w:t>
      </w:r>
      <w:proofErr w:type="gramStart"/>
      <w:r w:rsidRPr="00B244E9">
        <w:rPr>
          <w:rFonts w:hint="eastAsia"/>
          <w:szCs w:val="24"/>
        </w:rPr>
        <w:t>側溝等管道</w:t>
      </w:r>
      <w:proofErr w:type="gramEnd"/>
      <w:r w:rsidRPr="00B244E9">
        <w:rPr>
          <w:rFonts w:hint="eastAsia"/>
          <w:szCs w:val="24"/>
        </w:rPr>
        <w:t>之寬頻纜線</w:t>
      </w:r>
      <w:proofErr w:type="gramStart"/>
      <w:r w:rsidRPr="00B244E9">
        <w:rPr>
          <w:rFonts w:hint="eastAsia"/>
          <w:szCs w:val="24"/>
        </w:rPr>
        <w:t>圖資迄未納列</w:t>
      </w:r>
      <w:proofErr w:type="gramEnd"/>
      <w:r w:rsidRPr="00B244E9">
        <w:rPr>
          <w:rFonts w:hint="eastAsia"/>
          <w:szCs w:val="24"/>
        </w:rPr>
        <w:t>，致未能自系統</w:t>
      </w:r>
      <w:proofErr w:type="gramStart"/>
      <w:r w:rsidRPr="00B244E9">
        <w:rPr>
          <w:rFonts w:hint="eastAsia"/>
          <w:szCs w:val="24"/>
        </w:rPr>
        <w:t>產製附掛</w:t>
      </w:r>
      <w:proofErr w:type="gramEnd"/>
      <w:r w:rsidRPr="00B244E9">
        <w:rPr>
          <w:rFonts w:hint="eastAsia"/>
          <w:szCs w:val="24"/>
        </w:rPr>
        <w:t>纜線資</w:t>
      </w:r>
      <w:r w:rsidRPr="00B244E9">
        <w:rPr>
          <w:rFonts w:hint="eastAsia"/>
          <w:szCs w:val="24"/>
        </w:rPr>
        <w:lastRenderedPageBreak/>
        <w:t>料，輔助勾</w:t>
      </w:r>
      <w:proofErr w:type="gramStart"/>
      <w:r w:rsidRPr="00B244E9">
        <w:rPr>
          <w:rFonts w:hint="eastAsia"/>
          <w:szCs w:val="24"/>
        </w:rPr>
        <w:t>稽</w:t>
      </w:r>
      <w:proofErr w:type="gramEnd"/>
      <w:r w:rsidRPr="00B244E9">
        <w:rPr>
          <w:rFonts w:hint="eastAsia"/>
          <w:szCs w:val="24"/>
        </w:rPr>
        <w:t>契約</w:t>
      </w:r>
      <w:proofErr w:type="gramStart"/>
      <w:r w:rsidRPr="00B244E9">
        <w:rPr>
          <w:rFonts w:hint="eastAsia"/>
          <w:szCs w:val="24"/>
        </w:rPr>
        <w:t>所載纜線</w:t>
      </w:r>
      <w:proofErr w:type="gramEnd"/>
      <w:r w:rsidRPr="00B244E9">
        <w:rPr>
          <w:rFonts w:hint="eastAsia"/>
          <w:szCs w:val="24"/>
        </w:rPr>
        <w:t>長度及使用費計收之正確性，兼有未落實登錄巡查寬頻管道及雨水下水道使用情形等管理資訊，未能發揮道路設施管理效能；</w:t>
      </w:r>
      <w:r>
        <w:rPr>
          <w:rFonts w:hint="eastAsia"/>
          <w:szCs w:val="24"/>
        </w:rPr>
        <w:t>5.</w:t>
      </w:r>
      <w:r w:rsidRPr="00B244E9">
        <w:rPr>
          <w:szCs w:val="24"/>
        </w:rPr>
        <w:t>各事業機關（構）架空纜</w:t>
      </w:r>
      <w:proofErr w:type="gramStart"/>
      <w:r w:rsidRPr="00B244E9">
        <w:rPr>
          <w:szCs w:val="24"/>
        </w:rPr>
        <w:t>線圖資尚未</w:t>
      </w:r>
      <w:proofErr w:type="gramEnd"/>
      <w:r w:rsidRPr="00B244E9">
        <w:rPr>
          <w:rFonts w:hint="eastAsia"/>
          <w:szCs w:val="24"/>
        </w:rPr>
        <w:t>建置</w:t>
      </w:r>
      <w:r w:rsidRPr="00B244E9">
        <w:rPr>
          <w:szCs w:val="24"/>
        </w:rPr>
        <w:t>至道路挖掘系統及三維管線展示系統，</w:t>
      </w:r>
      <w:r w:rsidR="00A815C9">
        <w:rPr>
          <w:rFonts w:hint="eastAsia"/>
          <w:szCs w:val="24"/>
        </w:rPr>
        <w:t>該</w:t>
      </w:r>
      <w:r w:rsidRPr="00B244E9">
        <w:rPr>
          <w:rFonts w:hint="eastAsia"/>
          <w:szCs w:val="24"/>
        </w:rPr>
        <w:t>府亦乏實地巡查機制，致難獲悉各事業機關</w:t>
      </w:r>
      <w:r w:rsidR="00A815C9" w:rsidRPr="00B244E9">
        <w:rPr>
          <w:rFonts w:hint="eastAsia"/>
          <w:szCs w:val="24"/>
        </w:rPr>
        <w:t>（</w:t>
      </w:r>
      <w:r w:rsidRPr="00B244E9">
        <w:rPr>
          <w:rFonts w:hint="eastAsia"/>
          <w:szCs w:val="24"/>
        </w:rPr>
        <w:t>構</w:t>
      </w:r>
      <w:r w:rsidR="00A815C9" w:rsidRPr="00B244E9">
        <w:rPr>
          <w:rFonts w:hint="eastAsia"/>
          <w:szCs w:val="24"/>
        </w:rPr>
        <w:t>）</w:t>
      </w:r>
      <w:r w:rsidRPr="00B244E9">
        <w:rPr>
          <w:rFonts w:hint="eastAsia"/>
          <w:szCs w:val="24"/>
        </w:rPr>
        <w:t>是否核實申報架空纜線道路使用費等情事，允宜落實全面清查附掛</w:t>
      </w:r>
      <w:proofErr w:type="gramStart"/>
      <w:r w:rsidRPr="00B244E9">
        <w:rPr>
          <w:rFonts w:hint="eastAsia"/>
          <w:szCs w:val="24"/>
        </w:rPr>
        <w:t>纜線納管</w:t>
      </w:r>
      <w:proofErr w:type="gramEnd"/>
      <w:r w:rsidRPr="00B244E9">
        <w:rPr>
          <w:rFonts w:hint="eastAsia"/>
          <w:szCs w:val="24"/>
        </w:rPr>
        <w:t>情形，並依規定徵收道路使用費，以維政府權益</w:t>
      </w:r>
      <w:r w:rsidR="00F752A8" w:rsidRPr="00B244E9">
        <w:rPr>
          <w:rFonts w:hint="eastAsia"/>
          <w:color w:val="auto"/>
          <w:szCs w:val="24"/>
        </w:rPr>
        <w:t>。</w:t>
      </w:r>
    </w:p>
    <w:p w14:paraId="02379E2A" w14:textId="77777777" w:rsidR="00F752A8" w:rsidRPr="00722977" w:rsidRDefault="00F752A8" w:rsidP="004C7525">
      <w:pPr>
        <w:pStyle w:val="a4"/>
        <w:spacing w:line="482" w:lineRule="exact"/>
        <w:ind w:firstLine="561"/>
        <w:rPr>
          <w:bCs/>
          <w:color w:val="auto"/>
        </w:rPr>
      </w:pPr>
      <w:r w:rsidRPr="00E65447">
        <w:rPr>
          <w:rFonts w:hint="eastAsia"/>
          <w:color w:val="auto"/>
        </w:rPr>
        <w:t>（五</w:t>
      </w:r>
      <w:r w:rsidR="00710670">
        <w:rPr>
          <w:rFonts w:hint="eastAsia"/>
          <w:color w:val="auto"/>
        </w:rPr>
        <w:t>）</w:t>
      </w:r>
      <w:r w:rsidR="00B244E9" w:rsidRPr="00710670">
        <w:rPr>
          <w:rFonts w:hint="eastAsia"/>
        </w:rPr>
        <w:t>為提升衛生醫療水準</w:t>
      </w:r>
      <w:r w:rsidR="00B244E9" w:rsidRPr="00710670">
        <w:t>並落實預防保健工作</w:t>
      </w:r>
      <w:r w:rsidR="00B244E9" w:rsidRPr="00710670">
        <w:rPr>
          <w:rFonts w:hint="eastAsia"/>
        </w:rPr>
        <w:t>，辦理公共衛生及醫療門診業務，</w:t>
      </w:r>
      <w:proofErr w:type="gramStart"/>
      <w:r w:rsidR="00B244E9" w:rsidRPr="00710670">
        <w:rPr>
          <w:rFonts w:hint="eastAsia"/>
        </w:rPr>
        <w:t>惟間有未</w:t>
      </w:r>
      <w:proofErr w:type="gramEnd"/>
      <w:r w:rsidR="00B244E9" w:rsidRPr="00710670">
        <w:rPr>
          <w:rFonts w:hint="eastAsia"/>
        </w:rPr>
        <w:t>統一辦理智慧診間資訊服務採購案，無法發揮規模經濟效果，或</w:t>
      </w:r>
      <w:r w:rsidR="00B244E9" w:rsidRPr="00710670">
        <w:t>醫療服務費用</w:t>
      </w:r>
      <w:r w:rsidR="00B244E9" w:rsidRPr="00710670">
        <w:rPr>
          <w:rFonts w:hint="eastAsia"/>
        </w:rPr>
        <w:t>申報作業未</w:t>
      </w:r>
      <w:proofErr w:type="gramStart"/>
      <w:r w:rsidR="00B244E9" w:rsidRPr="00710670">
        <w:rPr>
          <w:rFonts w:hint="eastAsia"/>
        </w:rPr>
        <w:t>臻</w:t>
      </w:r>
      <w:proofErr w:type="gramEnd"/>
      <w:r w:rsidR="00B244E9" w:rsidRPr="00710670">
        <w:rPr>
          <w:rFonts w:hint="eastAsia"/>
        </w:rPr>
        <w:t>嚴謹，屢遭健保署核減等情，有待檢討改善</w:t>
      </w:r>
      <w:r w:rsidRPr="00710670">
        <w:rPr>
          <w:rFonts w:hint="eastAsia"/>
          <w:bCs/>
          <w:color w:val="auto"/>
        </w:rPr>
        <w:t>。</w:t>
      </w:r>
    </w:p>
    <w:p w14:paraId="2ABB51EE" w14:textId="77777777" w:rsidR="00F752A8" w:rsidRPr="00780915" w:rsidRDefault="00B244E9" w:rsidP="004C7525">
      <w:pPr>
        <w:pStyle w:val="a6"/>
        <w:spacing w:line="482" w:lineRule="exact"/>
        <w:ind w:firstLine="504"/>
        <w:rPr>
          <w:color w:val="auto"/>
          <w:spacing w:val="6"/>
          <w:szCs w:val="24"/>
        </w:rPr>
      </w:pPr>
      <w:r w:rsidRPr="00780915">
        <w:rPr>
          <w:rFonts w:hint="eastAsia"/>
          <w:spacing w:val="6"/>
          <w:szCs w:val="24"/>
        </w:rPr>
        <w:t>衛生局</w:t>
      </w:r>
      <w:r w:rsidRPr="00780915">
        <w:rPr>
          <w:spacing w:val="6"/>
          <w:szCs w:val="24"/>
        </w:rPr>
        <w:t>為有效運用醫療資源，</w:t>
      </w:r>
      <w:r w:rsidRPr="00780915">
        <w:rPr>
          <w:rFonts w:hint="eastAsia"/>
          <w:spacing w:val="6"/>
          <w:szCs w:val="24"/>
        </w:rPr>
        <w:t>提升衛生醫療水準</w:t>
      </w:r>
      <w:r w:rsidRPr="00780915">
        <w:rPr>
          <w:spacing w:val="6"/>
          <w:szCs w:val="24"/>
        </w:rPr>
        <w:t>並落實預防保健工作</w:t>
      </w:r>
      <w:r w:rsidRPr="00780915">
        <w:rPr>
          <w:rFonts w:hint="eastAsia"/>
          <w:spacing w:val="6"/>
          <w:szCs w:val="24"/>
        </w:rPr>
        <w:t>，設置嘉義市衛生醫療基金，透過東、西區衛生所辦理公共衛生及醫療門診業務，以</w:t>
      </w:r>
      <w:r w:rsidRPr="00780915">
        <w:rPr>
          <w:spacing w:val="6"/>
          <w:szCs w:val="24"/>
        </w:rPr>
        <w:t>維護市民健康</w:t>
      </w:r>
      <w:r w:rsidRPr="00780915">
        <w:rPr>
          <w:rFonts w:hint="eastAsia"/>
          <w:spacing w:val="6"/>
          <w:szCs w:val="24"/>
        </w:rPr>
        <w:t>，</w:t>
      </w:r>
      <w:r w:rsidRPr="00780915">
        <w:rPr>
          <w:spacing w:val="6"/>
          <w:szCs w:val="24"/>
        </w:rPr>
        <w:t>並藉由醫療配合綜合保健服務，確實達到疾病預防及健康促進</w:t>
      </w:r>
      <w:r w:rsidRPr="00780915">
        <w:rPr>
          <w:rFonts w:hint="eastAsia"/>
          <w:spacing w:val="6"/>
          <w:szCs w:val="24"/>
        </w:rPr>
        <w:t>。經查各衛生所醫療業務推動情形，核有：1.各衛生所為</w:t>
      </w:r>
      <w:r w:rsidRPr="00780915">
        <w:rPr>
          <w:spacing w:val="6"/>
          <w:szCs w:val="24"/>
        </w:rPr>
        <w:t>提升醫療效率</w:t>
      </w:r>
      <w:r w:rsidRPr="00780915">
        <w:rPr>
          <w:rFonts w:hint="eastAsia"/>
          <w:spacing w:val="6"/>
          <w:szCs w:val="24"/>
        </w:rPr>
        <w:t>及</w:t>
      </w:r>
      <w:r w:rsidRPr="00780915">
        <w:rPr>
          <w:spacing w:val="6"/>
          <w:szCs w:val="24"/>
        </w:rPr>
        <w:t>改善服務流程</w:t>
      </w:r>
      <w:r w:rsidRPr="00780915">
        <w:rPr>
          <w:rFonts w:hint="eastAsia"/>
          <w:spacing w:val="6"/>
          <w:szCs w:val="24"/>
        </w:rPr>
        <w:t>，個別辦理智慧診間資訊服務採購，因未統一招標，除增加行政程序及人力外，亦</w:t>
      </w:r>
      <w:proofErr w:type="gramStart"/>
      <w:r w:rsidRPr="00780915">
        <w:rPr>
          <w:rFonts w:hint="eastAsia"/>
          <w:spacing w:val="6"/>
          <w:szCs w:val="24"/>
        </w:rPr>
        <w:t>難以因擴增</w:t>
      </w:r>
      <w:proofErr w:type="gramEnd"/>
      <w:r w:rsidRPr="00780915">
        <w:rPr>
          <w:rFonts w:hint="eastAsia"/>
          <w:spacing w:val="6"/>
          <w:szCs w:val="24"/>
        </w:rPr>
        <w:t>採購規模而獲取有利之採購條件，並可能產生資源無法整合共享等情事，允宜考量嗣後統一採購之可行性，以利發揮規模經濟效果，</w:t>
      </w:r>
      <w:proofErr w:type="gramStart"/>
      <w:r w:rsidRPr="00780915">
        <w:rPr>
          <w:rFonts w:hint="eastAsia"/>
          <w:spacing w:val="6"/>
          <w:szCs w:val="24"/>
        </w:rPr>
        <w:t>併</w:t>
      </w:r>
      <w:proofErr w:type="gramEnd"/>
      <w:r w:rsidRPr="00780915">
        <w:rPr>
          <w:rFonts w:hint="eastAsia"/>
          <w:spacing w:val="6"/>
          <w:szCs w:val="24"/>
        </w:rPr>
        <w:t>宜考量資訊系統相互間整合情形，以發揮大數據之加值運用效益；2.各衛生所建置</w:t>
      </w:r>
      <w:r w:rsidRPr="00780915">
        <w:rPr>
          <w:spacing w:val="6"/>
          <w:szCs w:val="24"/>
        </w:rPr>
        <w:t>智慧診</w:t>
      </w:r>
      <w:r w:rsidRPr="00780915">
        <w:rPr>
          <w:rFonts w:hint="eastAsia"/>
          <w:spacing w:val="6"/>
          <w:szCs w:val="24"/>
        </w:rPr>
        <w:t>間資訊服務，</w:t>
      </w:r>
      <w:r w:rsidRPr="00780915">
        <w:rPr>
          <w:spacing w:val="6"/>
          <w:szCs w:val="24"/>
        </w:rPr>
        <w:t>整合就醫流程</w:t>
      </w:r>
      <w:r w:rsidRPr="00780915">
        <w:rPr>
          <w:rFonts w:hint="eastAsia"/>
          <w:spacing w:val="6"/>
          <w:szCs w:val="24"/>
        </w:rPr>
        <w:t>，</w:t>
      </w:r>
      <w:r w:rsidRPr="00780915">
        <w:rPr>
          <w:spacing w:val="6"/>
          <w:szCs w:val="24"/>
        </w:rPr>
        <w:t>降低民眾等候時間</w:t>
      </w:r>
      <w:r w:rsidRPr="00780915">
        <w:rPr>
          <w:rFonts w:hint="eastAsia"/>
          <w:spacing w:val="6"/>
          <w:szCs w:val="24"/>
        </w:rPr>
        <w:t>及減輕</w:t>
      </w:r>
      <w:proofErr w:type="gramStart"/>
      <w:r w:rsidRPr="00780915">
        <w:rPr>
          <w:rFonts w:hint="eastAsia"/>
          <w:spacing w:val="6"/>
          <w:szCs w:val="24"/>
        </w:rPr>
        <w:t>醫</w:t>
      </w:r>
      <w:proofErr w:type="gramEnd"/>
      <w:r w:rsidRPr="00780915">
        <w:rPr>
          <w:rFonts w:hint="eastAsia"/>
          <w:spacing w:val="6"/>
          <w:szCs w:val="24"/>
        </w:rPr>
        <w:t>事人力作業，</w:t>
      </w:r>
      <w:proofErr w:type="gramStart"/>
      <w:r w:rsidRPr="00780915">
        <w:rPr>
          <w:rFonts w:hint="eastAsia"/>
          <w:spacing w:val="6"/>
          <w:szCs w:val="24"/>
        </w:rPr>
        <w:t>惟除</w:t>
      </w:r>
      <w:r w:rsidRPr="00780915">
        <w:rPr>
          <w:spacing w:val="6"/>
          <w:szCs w:val="24"/>
        </w:rPr>
        <w:t>就醫</w:t>
      </w:r>
      <w:proofErr w:type="gramEnd"/>
      <w:r w:rsidRPr="00780915">
        <w:rPr>
          <w:spacing w:val="6"/>
          <w:szCs w:val="24"/>
        </w:rPr>
        <w:t>流程整合</w:t>
      </w:r>
      <w:r w:rsidRPr="00780915">
        <w:rPr>
          <w:rFonts w:hint="eastAsia"/>
          <w:spacing w:val="6"/>
          <w:szCs w:val="24"/>
        </w:rPr>
        <w:t>外，應可</w:t>
      </w:r>
      <w:r w:rsidRPr="00780915">
        <w:rPr>
          <w:spacing w:val="6"/>
          <w:szCs w:val="24"/>
        </w:rPr>
        <w:t>結合醫療資源</w:t>
      </w:r>
      <w:r w:rsidRPr="00780915">
        <w:rPr>
          <w:rFonts w:hint="eastAsia"/>
          <w:spacing w:val="6"/>
          <w:szCs w:val="24"/>
        </w:rPr>
        <w:t>，增加主動</w:t>
      </w:r>
      <w:r w:rsidRPr="00780915">
        <w:rPr>
          <w:spacing w:val="6"/>
          <w:szCs w:val="24"/>
        </w:rPr>
        <w:t>提醒功能</w:t>
      </w:r>
      <w:r w:rsidRPr="00780915">
        <w:rPr>
          <w:rFonts w:hint="eastAsia"/>
          <w:spacing w:val="6"/>
          <w:szCs w:val="24"/>
        </w:rPr>
        <w:t>等</w:t>
      </w:r>
      <w:r w:rsidRPr="00780915">
        <w:rPr>
          <w:spacing w:val="6"/>
          <w:szCs w:val="24"/>
        </w:rPr>
        <w:t>加</w:t>
      </w:r>
      <w:r w:rsidRPr="00780915">
        <w:rPr>
          <w:rFonts w:hint="eastAsia"/>
          <w:spacing w:val="6"/>
          <w:szCs w:val="24"/>
        </w:rPr>
        <w:t>值</w:t>
      </w:r>
      <w:r w:rsidRPr="00780915">
        <w:rPr>
          <w:spacing w:val="6"/>
          <w:szCs w:val="24"/>
        </w:rPr>
        <w:t>服務</w:t>
      </w:r>
      <w:r w:rsidRPr="00780915">
        <w:rPr>
          <w:rFonts w:hint="eastAsia"/>
          <w:spacing w:val="6"/>
          <w:szCs w:val="24"/>
        </w:rPr>
        <w:t>，</w:t>
      </w:r>
      <w:r w:rsidRPr="00780915">
        <w:rPr>
          <w:spacing w:val="6"/>
          <w:szCs w:val="24"/>
        </w:rPr>
        <w:t>提供更高品質</w:t>
      </w:r>
      <w:r w:rsidRPr="00780915">
        <w:rPr>
          <w:rFonts w:hint="eastAsia"/>
          <w:spacing w:val="6"/>
          <w:szCs w:val="24"/>
        </w:rPr>
        <w:t>之</w:t>
      </w:r>
      <w:r w:rsidRPr="00780915">
        <w:rPr>
          <w:spacing w:val="6"/>
          <w:szCs w:val="24"/>
        </w:rPr>
        <w:t>醫療服務</w:t>
      </w:r>
      <w:r w:rsidRPr="00780915">
        <w:rPr>
          <w:rFonts w:hint="eastAsia"/>
          <w:spacing w:val="6"/>
          <w:szCs w:val="24"/>
        </w:rPr>
        <w:t>；另民眾</w:t>
      </w:r>
      <w:r w:rsidRPr="00780915">
        <w:rPr>
          <w:spacing w:val="6"/>
          <w:szCs w:val="24"/>
        </w:rPr>
        <w:t>繳費</w:t>
      </w:r>
      <w:proofErr w:type="gramStart"/>
      <w:r w:rsidRPr="00780915">
        <w:rPr>
          <w:rFonts w:hint="eastAsia"/>
          <w:spacing w:val="6"/>
          <w:szCs w:val="24"/>
        </w:rPr>
        <w:t>採</w:t>
      </w:r>
      <w:proofErr w:type="gramEnd"/>
      <w:r w:rsidRPr="00780915">
        <w:rPr>
          <w:rFonts w:hint="eastAsia"/>
          <w:spacing w:val="6"/>
          <w:szCs w:val="24"/>
        </w:rPr>
        <w:t>多元支付之普及率偏低，</w:t>
      </w:r>
      <w:proofErr w:type="gramStart"/>
      <w:r w:rsidRPr="00780915">
        <w:rPr>
          <w:rFonts w:hint="eastAsia"/>
          <w:spacing w:val="6"/>
          <w:szCs w:val="24"/>
        </w:rPr>
        <w:t>允宜衡酌</w:t>
      </w:r>
      <w:proofErr w:type="gramEnd"/>
      <w:r w:rsidRPr="00780915">
        <w:rPr>
          <w:rFonts w:hint="eastAsia"/>
          <w:spacing w:val="6"/>
          <w:szCs w:val="24"/>
        </w:rPr>
        <w:t>增</w:t>
      </w:r>
      <w:proofErr w:type="gramStart"/>
      <w:r w:rsidRPr="00780915">
        <w:rPr>
          <w:rFonts w:hint="eastAsia"/>
          <w:spacing w:val="6"/>
          <w:szCs w:val="24"/>
        </w:rPr>
        <w:t>設線上</w:t>
      </w:r>
      <w:proofErr w:type="gramEnd"/>
      <w:r w:rsidRPr="00780915">
        <w:rPr>
          <w:rFonts w:hint="eastAsia"/>
          <w:spacing w:val="6"/>
          <w:szCs w:val="24"/>
        </w:rPr>
        <w:t>繳費服務，</w:t>
      </w:r>
      <w:r w:rsidRPr="00780915">
        <w:rPr>
          <w:spacing w:val="6"/>
          <w:szCs w:val="24"/>
        </w:rPr>
        <w:t>從預約掛號到付費均可在</w:t>
      </w:r>
      <w:r w:rsidRPr="00780915">
        <w:rPr>
          <w:rFonts w:hint="eastAsia"/>
          <w:spacing w:val="6"/>
          <w:szCs w:val="24"/>
        </w:rPr>
        <w:t>線上</w:t>
      </w:r>
      <w:r w:rsidRPr="00780915">
        <w:rPr>
          <w:spacing w:val="6"/>
          <w:szCs w:val="24"/>
        </w:rPr>
        <w:t>系統完成</w:t>
      </w:r>
      <w:r w:rsidRPr="00780915">
        <w:rPr>
          <w:rFonts w:hint="eastAsia"/>
          <w:spacing w:val="6"/>
          <w:szCs w:val="24"/>
        </w:rPr>
        <w:t>，</w:t>
      </w:r>
      <w:r w:rsidRPr="00780915">
        <w:rPr>
          <w:spacing w:val="6"/>
          <w:szCs w:val="24"/>
        </w:rPr>
        <w:t>提</w:t>
      </w:r>
      <w:r w:rsidRPr="00780915">
        <w:rPr>
          <w:rFonts w:hint="eastAsia"/>
          <w:spacing w:val="6"/>
          <w:szCs w:val="24"/>
        </w:rPr>
        <w:t>升就</w:t>
      </w:r>
      <w:r w:rsidRPr="00780915">
        <w:rPr>
          <w:spacing w:val="6"/>
          <w:szCs w:val="24"/>
        </w:rPr>
        <w:t>醫</w:t>
      </w:r>
      <w:r w:rsidRPr="00780915">
        <w:rPr>
          <w:rFonts w:hint="eastAsia"/>
          <w:spacing w:val="6"/>
          <w:szCs w:val="24"/>
        </w:rPr>
        <w:t>便利性；3.各衛生所112年</w:t>
      </w:r>
      <w:r w:rsidRPr="00780915">
        <w:rPr>
          <w:spacing w:val="6"/>
          <w:szCs w:val="24"/>
        </w:rPr>
        <w:t>申報</w:t>
      </w:r>
      <w:r w:rsidRPr="00780915">
        <w:rPr>
          <w:rFonts w:hint="eastAsia"/>
          <w:spacing w:val="6"/>
          <w:szCs w:val="24"/>
        </w:rPr>
        <w:t>門診</w:t>
      </w:r>
      <w:r w:rsidRPr="00780915">
        <w:rPr>
          <w:spacing w:val="6"/>
          <w:szCs w:val="24"/>
        </w:rPr>
        <w:t>醫療服務費用</w:t>
      </w:r>
      <w:r w:rsidRPr="00780915">
        <w:rPr>
          <w:rFonts w:hint="eastAsia"/>
          <w:spacing w:val="6"/>
          <w:szCs w:val="24"/>
        </w:rPr>
        <w:t>計5</w:t>
      </w:r>
      <w:r w:rsidRPr="00780915">
        <w:rPr>
          <w:spacing w:val="6"/>
          <w:szCs w:val="24"/>
        </w:rPr>
        <w:t>74</w:t>
      </w:r>
      <w:r w:rsidRPr="00780915">
        <w:rPr>
          <w:rFonts w:hint="eastAsia"/>
          <w:spacing w:val="6"/>
          <w:szCs w:val="24"/>
        </w:rPr>
        <w:t>萬餘元，惟因申報作業未</w:t>
      </w:r>
      <w:proofErr w:type="gramStart"/>
      <w:r w:rsidRPr="00780915">
        <w:rPr>
          <w:rFonts w:hint="eastAsia"/>
          <w:spacing w:val="6"/>
          <w:szCs w:val="24"/>
        </w:rPr>
        <w:t>臻</w:t>
      </w:r>
      <w:proofErr w:type="gramEnd"/>
      <w:r w:rsidRPr="00780915">
        <w:rPr>
          <w:rFonts w:hint="eastAsia"/>
          <w:spacing w:val="6"/>
          <w:szCs w:val="24"/>
        </w:rPr>
        <w:t>嚴謹，經</w:t>
      </w:r>
      <w:r w:rsidRPr="00780915">
        <w:rPr>
          <w:spacing w:val="6"/>
          <w:szCs w:val="24"/>
        </w:rPr>
        <w:t>健</w:t>
      </w:r>
      <w:r w:rsidRPr="00780915">
        <w:rPr>
          <w:rFonts w:hint="eastAsia"/>
          <w:spacing w:val="6"/>
          <w:szCs w:val="24"/>
        </w:rPr>
        <w:t>保署核減數</w:t>
      </w:r>
      <w:r w:rsidRPr="00780915">
        <w:rPr>
          <w:spacing w:val="6"/>
          <w:szCs w:val="24"/>
        </w:rPr>
        <w:t>15,343</w:t>
      </w:r>
      <w:r w:rsidRPr="00780915">
        <w:rPr>
          <w:rFonts w:hint="eastAsia"/>
          <w:spacing w:val="6"/>
          <w:szCs w:val="24"/>
        </w:rPr>
        <w:t>元，比率0</w:t>
      </w:r>
      <w:r w:rsidRPr="00780915">
        <w:rPr>
          <w:spacing w:val="6"/>
          <w:szCs w:val="24"/>
        </w:rPr>
        <w:t>.27</w:t>
      </w:r>
      <w:r w:rsidRPr="00780915">
        <w:rPr>
          <w:rFonts w:hint="eastAsia"/>
          <w:spacing w:val="6"/>
          <w:szCs w:val="24"/>
        </w:rPr>
        <w:t>％，其</w:t>
      </w:r>
      <w:r w:rsidRPr="00780915">
        <w:rPr>
          <w:spacing w:val="6"/>
          <w:szCs w:val="24"/>
        </w:rPr>
        <w:t>中</w:t>
      </w:r>
      <w:r w:rsidRPr="00780915">
        <w:rPr>
          <w:rFonts w:hint="eastAsia"/>
          <w:spacing w:val="6"/>
          <w:szCs w:val="24"/>
        </w:rPr>
        <w:t>西區衛生所遭核減比率為0</w:t>
      </w:r>
      <w:r w:rsidRPr="00780915">
        <w:rPr>
          <w:spacing w:val="6"/>
          <w:szCs w:val="24"/>
        </w:rPr>
        <w:t>.37</w:t>
      </w:r>
      <w:r w:rsidRPr="00780915">
        <w:rPr>
          <w:rFonts w:hint="eastAsia"/>
          <w:spacing w:val="6"/>
          <w:szCs w:val="24"/>
        </w:rPr>
        <w:t>％，允宜加強督導各衛生所依規定提供醫療服務及正確申報醫療費用，避免申報之醫療費用遭核減，影響門診醫療收入等情</w:t>
      </w:r>
      <w:r w:rsidR="00F752A8" w:rsidRPr="00780915">
        <w:rPr>
          <w:rFonts w:hint="eastAsia"/>
          <w:color w:val="auto"/>
          <w:spacing w:val="6"/>
          <w:szCs w:val="24"/>
        </w:rPr>
        <w:t>。</w:t>
      </w:r>
    </w:p>
    <w:p w14:paraId="6F42D26E" w14:textId="77777777" w:rsidR="00F752A8" w:rsidRPr="00E65447" w:rsidRDefault="00F752A8" w:rsidP="004C7525">
      <w:pPr>
        <w:pStyle w:val="a4"/>
        <w:spacing w:line="482" w:lineRule="exact"/>
        <w:ind w:firstLine="561"/>
        <w:rPr>
          <w:color w:val="auto"/>
        </w:rPr>
      </w:pPr>
      <w:r w:rsidRPr="00E65447">
        <w:rPr>
          <w:rFonts w:hint="eastAsia"/>
          <w:color w:val="auto"/>
        </w:rPr>
        <w:t>（六）</w:t>
      </w:r>
      <w:r w:rsidR="00B244E9" w:rsidRPr="004C7525">
        <w:rPr>
          <w:rFonts w:hint="eastAsia"/>
          <w:spacing w:val="4"/>
        </w:rPr>
        <w:t>推動多功能辦公大樓興建計畫，惟執行策略欠缺穩定性，計畫</w:t>
      </w:r>
      <w:proofErr w:type="gramStart"/>
      <w:r w:rsidR="00B244E9" w:rsidRPr="004C7525">
        <w:rPr>
          <w:rFonts w:hint="eastAsia"/>
          <w:spacing w:val="4"/>
        </w:rPr>
        <w:t>仍處統包</w:t>
      </w:r>
      <w:proofErr w:type="gramEnd"/>
      <w:r w:rsidR="00B244E9" w:rsidRPr="004C7525">
        <w:rPr>
          <w:rFonts w:hint="eastAsia"/>
          <w:spacing w:val="4"/>
        </w:rPr>
        <w:t>需求審查作業階段，且地下室停車空間之開挖面積及</w:t>
      </w:r>
      <w:proofErr w:type="gramStart"/>
      <w:r w:rsidR="00B244E9" w:rsidRPr="004C7525">
        <w:rPr>
          <w:rFonts w:hint="eastAsia"/>
          <w:spacing w:val="4"/>
        </w:rPr>
        <w:t>期程估列</w:t>
      </w:r>
      <w:proofErr w:type="gramEnd"/>
      <w:r w:rsidR="00B244E9" w:rsidRPr="004C7525">
        <w:rPr>
          <w:rFonts w:hint="eastAsia"/>
          <w:spacing w:val="4"/>
        </w:rPr>
        <w:t>未</w:t>
      </w:r>
      <w:proofErr w:type="gramStart"/>
      <w:r w:rsidR="00B244E9" w:rsidRPr="004C7525">
        <w:rPr>
          <w:rFonts w:hint="eastAsia"/>
          <w:spacing w:val="4"/>
        </w:rPr>
        <w:t>臻</w:t>
      </w:r>
      <w:proofErr w:type="gramEnd"/>
      <w:r w:rsidR="00B244E9" w:rsidRPr="004C7525">
        <w:rPr>
          <w:rFonts w:hint="eastAsia"/>
          <w:spacing w:val="4"/>
        </w:rPr>
        <w:t>周妥，允宜積極辦理並預為妥</w:t>
      </w:r>
      <w:proofErr w:type="gramStart"/>
      <w:r w:rsidR="00B244E9" w:rsidRPr="004C7525">
        <w:rPr>
          <w:rFonts w:hint="eastAsia"/>
          <w:spacing w:val="4"/>
        </w:rPr>
        <w:t>擬善策</w:t>
      </w:r>
      <w:proofErr w:type="gramEnd"/>
      <w:r w:rsidR="00B244E9" w:rsidRPr="004C7525">
        <w:rPr>
          <w:rFonts w:hint="eastAsia"/>
          <w:spacing w:val="4"/>
        </w:rPr>
        <w:t>因應，</w:t>
      </w:r>
      <w:proofErr w:type="gramStart"/>
      <w:r w:rsidR="00B244E9" w:rsidRPr="004C7525">
        <w:rPr>
          <w:rFonts w:hint="eastAsia"/>
          <w:spacing w:val="4"/>
        </w:rPr>
        <w:t>俾</w:t>
      </w:r>
      <w:proofErr w:type="gramEnd"/>
      <w:r w:rsidR="00B244E9" w:rsidRPr="004C7525">
        <w:rPr>
          <w:rFonts w:hint="eastAsia"/>
          <w:spacing w:val="4"/>
        </w:rPr>
        <w:t>早日達成提升辦公室空間及公眾服務品質之目標</w:t>
      </w:r>
      <w:r w:rsidRPr="004C7525">
        <w:rPr>
          <w:rFonts w:hint="eastAsia"/>
          <w:color w:val="auto"/>
          <w:spacing w:val="4"/>
        </w:rPr>
        <w:t>。</w:t>
      </w:r>
    </w:p>
    <w:p w14:paraId="718FB4ED" w14:textId="77777777" w:rsidR="00F752A8" w:rsidRPr="00B244E9" w:rsidRDefault="00B244E9" w:rsidP="004C7525">
      <w:pPr>
        <w:pStyle w:val="a6"/>
        <w:spacing w:line="482" w:lineRule="exact"/>
        <w:ind w:firstLine="480"/>
        <w:rPr>
          <w:color w:val="auto"/>
          <w:szCs w:val="24"/>
        </w:rPr>
      </w:pPr>
      <w:r w:rsidRPr="00B244E9">
        <w:rPr>
          <w:rFonts w:cs="DFKaiShu-SB-Estd-BF" w:hint="eastAsia"/>
          <w:kern w:val="0"/>
          <w:szCs w:val="24"/>
        </w:rPr>
        <w:t>市政府於93年間獲行政院同意補助</w:t>
      </w:r>
      <w:r w:rsidRPr="00B244E9">
        <w:rPr>
          <w:rFonts w:cs="Microsoft YaHei" w:hint="eastAsia"/>
          <w:kern w:val="0"/>
          <w:szCs w:val="24"/>
        </w:rPr>
        <w:t>市政中心</w:t>
      </w:r>
      <w:r w:rsidRPr="00B244E9">
        <w:rPr>
          <w:rFonts w:cs="微軟正黑體" w:hint="eastAsia"/>
          <w:kern w:val="0"/>
          <w:szCs w:val="24"/>
        </w:rPr>
        <w:t>北</w:t>
      </w:r>
      <w:r w:rsidRPr="00B244E9">
        <w:rPr>
          <w:rFonts w:cs="Microsoft YaHei" w:hint="eastAsia"/>
          <w:kern w:val="0"/>
          <w:szCs w:val="24"/>
        </w:rPr>
        <w:t>棟大</w:t>
      </w:r>
      <w:r w:rsidRPr="00B244E9">
        <w:rPr>
          <w:rFonts w:cs="微軟正黑體" w:hint="eastAsia"/>
          <w:kern w:val="0"/>
          <w:szCs w:val="24"/>
        </w:rPr>
        <w:t>樓</w:t>
      </w:r>
      <w:r w:rsidRPr="00B244E9">
        <w:rPr>
          <w:rFonts w:cs="Microsoft YaHei" w:hint="eastAsia"/>
          <w:kern w:val="0"/>
          <w:szCs w:val="24"/>
        </w:rPr>
        <w:t>興建計畫</w:t>
      </w:r>
      <w:r w:rsidRPr="00B244E9">
        <w:rPr>
          <w:rFonts w:cs="DFKaiShu-SB-Estd-BF" w:hint="eastAsia"/>
          <w:kern w:val="0"/>
          <w:szCs w:val="24"/>
        </w:rPr>
        <w:t>經費</w:t>
      </w:r>
      <w:r w:rsidRPr="00B244E9">
        <w:rPr>
          <w:rFonts w:cs="DFKaiShu-SB-Estd-BF"/>
          <w:kern w:val="0"/>
          <w:szCs w:val="24"/>
        </w:rPr>
        <w:t>23</w:t>
      </w:r>
      <w:r w:rsidRPr="00B244E9">
        <w:rPr>
          <w:rFonts w:cs="DFKaiShu-SB-Estd-BF" w:hint="eastAsia"/>
          <w:kern w:val="0"/>
          <w:szCs w:val="24"/>
        </w:rPr>
        <w:t>億</w:t>
      </w:r>
      <w:r w:rsidRPr="00B244E9">
        <w:rPr>
          <w:rFonts w:cs="DFKaiShu-SB-Estd-BF"/>
          <w:kern w:val="0"/>
          <w:szCs w:val="24"/>
        </w:rPr>
        <w:t>1,680</w:t>
      </w:r>
      <w:r w:rsidRPr="00B244E9">
        <w:rPr>
          <w:rFonts w:cs="DFKaiShu-SB-Estd-BF" w:hint="eastAsia"/>
          <w:kern w:val="0"/>
          <w:szCs w:val="24"/>
        </w:rPr>
        <w:t>萬元，因基地舊建築文化價值認定及執行策略欠缺穩定性等因素</w:t>
      </w:r>
      <w:r w:rsidRPr="00B244E9">
        <w:rPr>
          <w:rFonts w:cs="Microsoft YaHei" w:hint="eastAsia"/>
          <w:kern w:val="0"/>
          <w:szCs w:val="24"/>
        </w:rPr>
        <w:t>，執</w:t>
      </w:r>
      <w:r w:rsidRPr="00B244E9">
        <w:rPr>
          <w:rFonts w:cs="微軟正黑體" w:hint="eastAsia"/>
          <w:kern w:val="0"/>
          <w:szCs w:val="24"/>
        </w:rPr>
        <w:t>行</w:t>
      </w:r>
      <w:r w:rsidRPr="00B244E9">
        <w:rPr>
          <w:rFonts w:cs="Microsoft YaHei" w:hint="eastAsia"/>
          <w:kern w:val="0"/>
          <w:szCs w:val="24"/>
        </w:rPr>
        <w:t>逾</w:t>
      </w:r>
      <w:r w:rsidRPr="00B244E9">
        <w:rPr>
          <w:rFonts w:cs="DFKaiShu-SB-Estd-BF"/>
          <w:kern w:val="0"/>
          <w:szCs w:val="24"/>
        </w:rPr>
        <w:t>18</w:t>
      </w:r>
      <w:r w:rsidRPr="00B244E9">
        <w:rPr>
          <w:rFonts w:cs="微軟正黑體" w:hint="eastAsia"/>
          <w:kern w:val="0"/>
          <w:szCs w:val="24"/>
        </w:rPr>
        <w:t>年</w:t>
      </w:r>
      <w:r w:rsidRPr="00B244E9">
        <w:rPr>
          <w:rFonts w:cs="Microsoft YaHei" w:hint="eastAsia"/>
          <w:kern w:val="0"/>
          <w:szCs w:val="24"/>
        </w:rPr>
        <w:t>，改以</w:t>
      </w:r>
      <w:r w:rsidRPr="00B244E9">
        <w:rPr>
          <w:rFonts w:cs="DFKaiShu-SB-Estd-BF" w:hint="eastAsia"/>
          <w:kern w:val="0"/>
          <w:szCs w:val="24"/>
        </w:rPr>
        <w:t>統包方式辦</w:t>
      </w:r>
      <w:r w:rsidRPr="00B244E9">
        <w:rPr>
          <w:rFonts w:cs="微軟正黑體" w:hint="eastAsia"/>
          <w:kern w:val="0"/>
          <w:szCs w:val="24"/>
        </w:rPr>
        <w:t>理，</w:t>
      </w:r>
      <w:r w:rsidRPr="00B244E9">
        <w:rPr>
          <w:rFonts w:cs="DFKaiShu-SB-Estd-BF" w:hint="eastAsia"/>
          <w:kern w:val="0"/>
          <w:szCs w:val="24"/>
        </w:rPr>
        <w:t>於</w:t>
      </w:r>
      <w:r w:rsidRPr="00B244E9">
        <w:rPr>
          <w:rFonts w:cs="DFKaiShu-SB-Estd-BF"/>
          <w:kern w:val="0"/>
          <w:szCs w:val="24"/>
        </w:rPr>
        <w:t>110</w:t>
      </w:r>
      <w:r w:rsidRPr="00B244E9">
        <w:rPr>
          <w:rFonts w:cs="微軟正黑體" w:hint="eastAsia"/>
          <w:kern w:val="0"/>
          <w:szCs w:val="24"/>
        </w:rPr>
        <w:t>年</w:t>
      </w:r>
      <w:r w:rsidRPr="00B244E9">
        <w:rPr>
          <w:rFonts w:cs="DFKaiShu-SB-Estd-BF"/>
          <w:kern w:val="0"/>
          <w:szCs w:val="24"/>
        </w:rPr>
        <w:t>4</w:t>
      </w:r>
      <w:r w:rsidRPr="00B244E9">
        <w:rPr>
          <w:rFonts w:cs="DFKaiShu-SB-Estd-BF" w:hint="eastAsia"/>
          <w:kern w:val="0"/>
          <w:szCs w:val="24"/>
        </w:rPr>
        <w:t>月</w:t>
      </w:r>
      <w:r w:rsidRPr="00B244E9">
        <w:rPr>
          <w:rFonts w:cs="DFKaiShu-SB-Estd-BF"/>
          <w:kern w:val="0"/>
          <w:szCs w:val="24"/>
        </w:rPr>
        <w:t>16</w:t>
      </w:r>
      <w:r w:rsidRPr="00B244E9">
        <w:rPr>
          <w:rFonts w:cs="DFKaiShu-SB-Estd-BF" w:hint="eastAsia"/>
          <w:kern w:val="0"/>
          <w:szCs w:val="24"/>
        </w:rPr>
        <w:t>日委託辧</w:t>
      </w:r>
      <w:r w:rsidRPr="00B244E9">
        <w:rPr>
          <w:rFonts w:cs="微軟正黑體" w:hint="eastAsia"/>
          <w:kern w:val="0"/>
          <w:szCs w:val="24"/>
        </w:rPr>
        <w:t>理</w:t>
      </w:r>
      <w:r w:rsidRPr="00B244E9">
        <w:rPr>
          <w:rFonts w:cs="Microsoft YaHei" w:hint="eastAsia"/>
          <w:kern w:val="0"/>
          <w:szCs w:val="24"/>
        </w:rPr>
        <w:t>「嘉義市市民中心（</w:t>
      </w:r>
      <w:r w:rsidRPr="00B244E9">
        <w:rPr>
          <w:rFonts w:cs="微軟正黑體" w:hint="eastAsia"/>
          <w:kern w:val="0"/>
          <w:szCs w:val="24"/>
        </w:rPr>
        <w:t>北</w:t>
      </w:r>
      <w:r w:rsidRPr="00B244E9">
        <w:rPr>
          <w:rFonts w:cs="Microsoft YaHei" w:hint="eastAsia"/>
          <w:kern w:val="0"/>
          <w:szCs w:val="24"/>
        </w:rPr>
        <w:t>棟大</w:t>
      </w:r>
      <w:r w:rsidRPr="00B244E9">
        <w:rPr>
          <w:rFonts w:cs="微軟正黑體" w:hint="eastAsia"/>
          <w:kern w:val="0"/>
          <w:szCs w:val="24"/>
        </w:rPr>
        <w:t>樓</w:t>
      </w:r>
      <w:r w:rsidRPr="00B244E9">
        <w:rPr>
          <w:rFonts w:cs="Microsoft YaHei" w:hint="eastAsia"/>
          <w:kern w:val="0"/>
          <w:szCs w:val="24"/>
        </w:rPr>
        <w:t>）新建工程」前置規</w:t>
      </w:r>
      <w:r w:rsidRPr="00B244E9">
        <w:rPr>
          <w:rFonts w:cs="DFKaiShu-SB-Estd-BF" w:hint="eastAsia"/>
          <w:kern w:val="0"/>
          <w:szCs w:val="24"/>
        </w:rPr>
        <w:t>劃設計構想案，規</w:t>
      </w:r>
      <w:r w:rsidRPr="00B244E9">
        <w:rPr>
          <w:rFonts w:cs="DFKaiShu-SB-Estd-BF" w:hint="eastAsia"/>
          <w:kern w:val="0"/>
          <w:szCs w:val="24"/>
        </w:rPr>
        <w:lastRenderedPageBreak/>
        <w:t>劃新建包含地下2層停車場、地上13層之行政及複合多目標使用辦公大樓。</w:t>
      </w:r>
      <w:proofErr w:type="gramStart"/>
      <w:r w:rsidRPr="00B244E9">
        <w:rPr>
          <w:rFonts w:cs="DFKaiShu-SB-Estd-BF" w:hint="eastAsia"/>
          <w:kern w:val="0"/>
          <w:szCs w:val="24"/>
        </w:rPr>
        <w:t>嗣</w:t>
      </w:r>
      <w:proofErr w:type="gramEnd"/>
      <w:r w:rsidRPr="00B244E9">
        <w:rPr>
          <w:rFonts w:cs="DFKaiShu-SB-Estd-BF" w:hint="eastAsia"/>
          <w:kern w:val="0"/>
          <w:szCs w:val="24"/>
        </w:rPr>
        <w:t>經提送興建構想書（綜合規劃）報請內政部審查後，</w:t>
      </w:r>
      <w:r w:rsidRPr="00B244E9">
        <w:rPr>
          <w:rFonts w:cs="Microsoft YaHei" w:hint="eastAsia"/>
          <w:kern w:val="0"/>
          <w:szCs w:val="24"/>
        </w:rPr>
        <w:t>於</w:t>
      </w:r>
      <w:r w:rsidRPr="00B244E9">
        <w:rPr>
          <w:rFonts w:cs="DFKaiShu-SB-Estd-BF"/>
          <w:kern w:val="0"/>
          <w:szCs w:val="24"/>
        </w:rPr>
        <w:t>113</w:t>
      </w:r>
      <w:r w:rsidRPr="00B244E9">
        <w:rPr>
          <w:rFonts w:cs="微軟正黑體" w:hint="eastAsia"/>
          <w:kern w:val="0"/>
          <w:szCs w:val="24"/>
        </w:rPr>
        <w:t>年</w:t>
      </w:r>
      <w:r w:rsidRPr="00B244E9">
        <w:rPr>
          <w:rFonts w:cs="DFKaiShu-SB-Estd-BF"/>
          <w:kern w:val="0"/>
          <w:szCs w:val="24"/>
        </w:rPr>
        <w:t>3</w:t>
      </w:r>
      <w:r w:rsidRPr="00B244E9">
        <w:rPr>
          <w:rFonts w:cs="DFKaiShu-SB-Estd-BF" w:hint="eastAsia"/>
          <w:kern w:val="0"/>
          <w:szCs w:val="24"/>
        </w:rPr>
        <w:t>月</w:t>
      </w:r>
      <w:r w:rsidRPr="00B244E9">
        <w:rPr>
          <w:rFonts w:cs="DFKaiShu-SB-Estd-BF"/>
          <w:kern w:val="0"/>
          <w:szCs w:val="24"/>
        </w:rPr>
        <w:t>5</w:t>
      </w:r>
      <w:r w:rsidRPr="00B244E9">
        <w:rPr>
          <w:rFonts w:cs="DFKaiShu-SB-Estd-BF" w:hint="eastAsia"/>
          <w:kern w:val="0"/>
          <w:szCs w:val="24"/>
        </w:rPr>
        <w:t>日</w:t>
      </w:r>
      <w:r w:rsidRPr="00B244E9">
        <w:rPr>
          <w:rFonts w:cs="Microsoft YaHei" w:hint="eastAsia"/>
          <w:kern w:val="0"/>
          <w:szCs w:val="24"/>
        </w:rPr>
        <w:t>獲內政部同意</w:t>
      </w:r>
      <w:r w:rsidRPr="00B244E9">
        <w:rPr>
          <w:rFonts w:cs="DFKaiShu-SB-Estd-BF" w:hint="eastAsia"/>
          <w:kern w:val="0"/>
          <w:szCs w:val="24"/>
        </w:rPr>
        <w:t>工程經費</w:t>
      </w:r>
      <w:r w:rsidRPr="00B244E9">
        <w:rPr>
          <w:rFonts w:cs="DFKaiShu-SB-Estd-BF"/>
          <w:kern w:val="0"/>
          <w:szCs w:val="24"/>
        </w:rPr>
        <w:t>57</w:t>
      </w:r>
      <w:r w:rsidRPr="00B244E9">
        <w:rPr>
          <w:rFonts w:cs="DFKaiShu-SB-Estd-BF" w:hint="eastAsia"/>
          <w:kern w:val="0"/>
          <w:szCs w:val="24"/>
        </w:rPr>
        <w:t>億</w:t>
      </w:r>
      <w:r w:rsidRPr="00B244E9">
        <w:rPr>
          <w:rFonts w:cs="DFKaiShu-SB-Estd-BF"/>
          <w:kern w:val="0"/>
          <w:szCs w:val="24"/>
        </w:rPr>
        <w:t>347</w:t>
      </w:r>
      <w:r w:rsidRPr="00B244E9">
        <w:rPr>
          <w:rFonts w:cs="DFKaiShu-SB-Estd-BF" w:hint="eastAsia"/>
          <w:kern w:val="0"/>
          <w:szCs w:val="24"/>
        </w:rPr>
        <w:t>萬餘元，補助經費以</w:t>
      </w:r>
      <w:r w:rsidRPr="00B244E9">
        <w:rPr>
          <w:rFonts w:cs="DFKaiShu-SB-Estd-BF"/>
          <w:kern w:val="0"/>
          <w:szCs w:val="24"/>
        </w:rPr>
        <w:t>21</w:t>
      </w:r>
      <w:r w:rsidRPr="00B244E9">
        <w:rPr>
          <w:rFonts w:cs="DFKaiShu-SB-Estd-BF" w:hint="eastAsia"/>
          <w:kern w:val="0"/>
          <w:szCs w:val="24"/>
        </w:rPr>
        <w:t>億</w:t>
      </w:r>
      <w:r w:rsidRPr="00B244E9">
        <w:rPr>
          <w:rFonts w:cs="DFKaiShu-SB-Estd-BF"/>
          <w:kern w:val="0"/>
          <w:szCs w:val="24"/>
        </w:rPr>
        <w:t>2,806</w:t>
      </w:r>
      <w:r w:rsidRPr="00B244E9">
        <w:rPr>
          <w:rFonts w:cs="DFKaiShu-SB-Estd-BF" w:hint="eastAsia"/>
          <w:kern w:val="0"/>
          <w:szCs w:val="24"/>
        </w:rPr>
        <w:t>萬餘元為上限。經查計畫執</w:t>
      </w:r>
      <w:r w:rsidRPr="00B244E9">
        <w:rPr>
          <w:rFonts w:cs="微軟正黑體" w:hint="eastAsia"/>
          <w:kern w:val="0"/>
          <w:szCs w:val="24"/>
        </w:rPr>
        <w:t>行</w:t>
      </w:r>
      <w:r w:rsidRPr="00B244E9">
        <w:rPr>
          <w:rFonts w:cs="Microsoft YaHei" w:hint="eastAsia"/>
          <w:kern w:val="0"/>
          <w:szCs w:val="24"/>
        </w:rPr>
        <w:t>情形，核有：</w:t>
      </w:r>
      <w:r>
        <w:rPr>
          <w:rFonts w:cs="Microsoft YaHei" w:hint="eastAsia"/>
          <w:kern w:val="0"/>
          <w:szCs w:val="24"/>
        </w:rPr>
        <w:t>1.</w:t>
      </w:r>
      <w:r w:rsidRPr="00B244E9">
        <w:rPr>
          <w:rFonts w:cs="Microsoft YaHei" w:hint="eastAsia"/>
          <w:kern w:val="0"/>
          <w:szCs w:val="24"/>
        </w:rPr>
        <w:t>推動現代化辦公大</w:t>
      </w:r>
      <w:r w:rsidRPr="00B244E9">
        <w:rPr>
          <w:rFonts w:cs="微軟正黑體" w:hint="eastAsia"/>
          <w:kern w:val="0"/>
          <w:szCs w:val="24"/>
        </w:rPr>
        <w:t>樓</w:t>
      </w:r>
      <w:r w:rsidRPr="00B244E9">
        <w:rPr>
          <w:rFonts w:cs="Microsoft YaHei" w:hint="eastAsia"/>
          <w:kern w:val="0"/>
          <w:szCs w:val="24"/>
        </w:rPr>
        <w:t>興建計畫之執</w:t>
      </w:r>
      <w:r w:rsidRPr="00B244E9">
        <w:rPr>
          <w:rFonts w:cs="微軟正黑體" w:hint="eastAsia"/>
          <w:kern w:val="0"/>
          <w:szCs w:val="24"/>
        </w:rPr>
        <w:t>行</w:t>
      </w:r>
      <w:r w:rsidRPr="00B244E9">
        <w:rPr>
          <w:rFonts w:cs="Microsoft YaHei" w:hint="eastAsia"/>
          <w:kern w:val="0"/>
          <w:szCs w:val="24"/>
        </w:rPr>
        <w:t>策</w:t>
      </w:r>
      <w:r w:rsidRPr="00B244E9">
        <w:rPr>
          <w:rFonts w:cs="微軟正黑體" w:hint="eastAsia"/>
          <w:kern w:val="0"/>
          <w:szCs w:val="24"/>
        </w:rPr>
        <w:t>略</w:t>
      </w:r>
      <w:r w:rsidRPr="00B244E9">
        <w:rPr>
          <w:rFonts w:cs="Microsoft YaHei" w:hint="eastAsia"/>
          <w:kern w:val="0"/>
          <w:szCs w:val="24"/>
        </w:rPr>
        <w:t>欠缺穩定性，對地</w:t>
      </w:r>
      <w:r w:rsidRPr="00B244E9">
        <w:rPr>
          <w:rFonts w:cs="DFKaiShu-SB-Estd-BF" w:hint="eastAsia"/>
          <w:kern w:val="0"/>
          <w:szCs w:val="24"/>
        </w:rPr>
        <w:t>下室之開挖</w:t>
      </w:r>
      <w:r w:rsidRPr="00B244E9">
        <w:rPr>
          <w:rFonts w:cs="微軟正黑體" w:hint="eastAsia"/>
          <w:kern w:val="0"/>
          <w:szCs w:val="24"/>
        </w:rPr>
        <w:t>率</w:t>
      </w:r>
      <w:r w:rsidRPr="00B244E9">
        <w:rPr>
          <w:rFonts w:cs="Microsoft YaHei" w:hint="eastAsia"/>
          <w:kern w:val="0"/>
          <w:szCs w:val="24"/>
        </w:rPr>
        <w:t>及</w:t>
      </w:r>
      <w:proofErr w:type="gramStart"/>
      <w:r w:rsidRPr="00B244E9">
        <w:rPr>
          <w:rFonts w:cs="Microsoft YaHei" w:hint="eastAsia"/>
          <w:kern w:val="0"/>
          <w:szCs w:val="24"/>
        </w:rPr>
        <w:t>停</w:t>
      </w:r>
      <w:r w:rsidRPr="00B244E9">
        <w:rPr>
          <w:rFonts w:cs="微軟正黑體" w:hint="eastAsia"/>
          <w:kern w:val="0"/>
          <w:szCs w:val="24"/>
        </w:rPr>
        <w:t>車</w:t>
      </w:r>
      <w:r w:rsidRPr="00B244E9">
        <w:rPr>
          <w:rFonts w:cs="Microsoft YaHei" w:hint="eastAsia"/>
          <w:kern w:val="0"/>
          <w:szCs w:val="24"/>
        </w:rPr>
        <w:t>位席</w:t>
      </w:r>
      <w:r w:rsidRPr="00B244E9">
        <w:rPr>
          <w:rFonts w:cs="微軟正黑體" w:hint="eastAsia"/>
          <w:kern w:val="0"/>
          <w:szCs w:val="24"/>
        </w:rPr>
        <w:t>數</w:t>
      </w:r>
      <w:proofErr w:type="gramEnd"/>
      <w:r w:rsidRPr="00B244E9">
        <w:rPr>
          <w:rFonts w:cs="Microsoft YaHei" w:hint="eastAsia"/>
          <w:kern w:val="0"/>
          <w:szCs w:val="24"/>
        </w:rPr>
        <w:t>一再變</w:t>
      </w:r>
      <w:r w:rsidRPr="00B244E9">
        <w:rPr>
          <w:rFonts w:cs="微軟正黑體" w:hint="eastAsia"/>
          <w:kern w:val="0"/>
          <w:szCs w:val="24"/>
        </w:rPr>
        <w:t>更</w:t>
      </w:r>
      <w:r w:rsidRPr="00B244E9">
        <w:rPr>
          <w:rFonts w:cs="Microsoft YaHei" w:hint="eastAsia"/>
          <w:kern w:val="0"/>
          <w:szCs w:val="24"/>
        </w:rPr>
        <w:t>，又汽</w:t>
      </w:r>
      <w:r w:rsidRPr="00B244E9">
        <w:rPr>
          <w:rFonts w:cs="微軟正黑體" w:hint="eastAsia"/>
          <w:kern w:val="0"/>
          <w:szCs w:val="24"/>
        </w:rPr>
        <w:t>車</w:t>
      </w:r>
      <w:r w:rsidRPr="00B244E9">
        <w:rPr>
          <w:rFonts w:cs="Microsoft YaHei" w:hint="eastAsia"/>
          <w:kern w:val="0"/>
          <w:szCs w:val="24"/>
        </w:rPr>
        <w:t>設置席</w:t>
      </w:r>
      <w:proofErr w:type="gramStart"/>
      <w:r w:rsidRPr="00B244E9">
        <w:rPr>
          <w:rFonts w:cs="微軟正黑體" w:hint="eastAsia"/>
          <w:kern w:val="0"/>
          <w:szCs w:val="24"/>
        </w:rPr>
        <w:t>數</w:t>
      </w:r>
      <w:r w:rsidRPr="00B244E9">
        <w:rPr>
          <w:rFonts w:cs="Microsoft YaHei" w:hint="eastAsia"/>
          <w:kern w:val="0"/>
          <w:szCs w:val="24"/>
        </w:rPr>
        <w:t>涉未</w:t>
      </w:r>
      <w:proofErr w:type="gramEnd"/>
      <w:r w:rsidRPr="00B244E9">
        <w:rPr>
          <w:rFonts w:cs="Microsoft YaHei" w:hint="eastAsia"/>
          <w:kern w:val="0"/>
          <w:szCs w:val="24"/>
        </w:rPr>
        <w:t>符合建築技術規則法</w:t>
      </w:r>
      <w:r w:rsidRPr="00B244E9">
        <w:rPr>
          <w:rFonts w:cs="DFKaiShu-SB-Estd-BF" w:hint="eastAsia"/>
          <w:kern w:val="0"/>
          <w:szCs w:val="24"/>
        </w:rPr>
        <w:t>定停</w:t>
      </w:r>
      <w:r w:rsidRPr="00B244E9">
        <w:rPr>
          <w:rFonts w:cs="微軟正黑體" w:hint="eastAsia"/>
          <w:kern w:val="0"/>
          <w:szCs w:val="24"/>
        </w:rPr>
        <w:t>車</w:t>
      </w:r>
      <w:r w:rsidRPr="00B244E9">
        <w:rPr>
          <w:rFonts w:cs="Microsoft YaHei" w:hint="eastAsia"/>
          <w:kern w:val="0"/>
          <w:szCs w:val="24"/>
        </w:rPr>
        <w:t>空間之要求，迄至</w:t>
      </w:r>
      <w:r w:rsidRPr="00B244E9">
        <w:rPr>
          <w:rFonts w:cs="DFKaiShu-SB-Estd-BF"/>
          <w:kern w:val="0"/>
          <w:szCs w:val="24"/>
        </w:rPr>
        <w:t>112</w:t>
      </w:r>
      <w:r w:rsidRPr="00B244E9">
        <w:rPr>
          <w:rFonts w:cs="微軟正黑體" w:hint="eastAsia"/>
          <w:kern w:val="0"/>
          <w:szCs w:val="24"/>
        </w:rPr>
        <w:t>年</w:t>
      </w:r>
      <w:r w:rsidRPr="00B244E9">
        <w:rPr>
          <w:rFonts w:cs="Microsoft YaHei" w:hint="eastAsia"/>
          <w:kern w:val="0"/>
          <w:szCs w:val="24"/>
        </w:rPr>
        <w:t>底止，計</w:t>
      </w:r>
      <w:r w:rsidRPr="00B244E9">
        <w:rPr>
          <w:rFonts w:cs="DFKaiShu-SB-Estd-BF" w:hint="eastAsia"/>
          <w:kern w:val="0"/>
          <w:szCs w:val="24"/>
        </w:rPr>
        <w:t>畫仍處於函報內政部審查統包需求書及工程招標文件擬定作業階段，</w:t>
      </w:r>
      <w:r w:rsidRPr="00B244E9">
        <w:rPr>
          <w:rFonts w:cs="微軟正黑體" w:hint="eastAsia"/>
          <w:kern w:val="0"/>
          <w:szCs w:val="24"/>
        </w:rPr>
        <w:t>歷</w:t>
      </w:r>
      <w:r w:rsidRPr="00B244E9">
        <w:rPr>
          <w:rFonts w:cs="Microsoft YaHei" w:hint="eastAsia"/>
          <w:kern w:val="0"/>
          <w:szCs w:val="24"/>
        </w:rPr>
        <w:t>時逾</w:t>
      </w:r>
      <w:r w:rsidRPr="00B244E9">
        <w:rPr>
          <w:rFonts w:cs="DFKaiShu-SB-Estd-BF"/>
          <w:kern w:val="0"/>
          <w:szCs w:val="24"/>
        </w:rPr>
        <w:t>20</w:t>
      </w:r>
      <w:r w:rsidRPr="00B244E9">
        <w:rPr>
          <w:rFonts w:cs="微軟正黑體" w:hint="eastAsia"/>
          <w:kern w:val="0"/>
          <w:szCs w:val="24"/>
        </w:rPr>
        <w:t>年</w:t>
      </w:r>
      <w:r w:rsidRPr="00B244E9">
        <w:rPr>
          <w:rFonts w:cs="Microsoft YaHei" w:hint="eastAsia"/>
          <w:kern w:val="0"/>
          <w:szCs w:val="24"/>
        </w:rPr>
        <w:t>仍無法達成提升辦公室空間及公眾服務</w:t>
      </w:r>
      <w:r w:rsidRPr="00B244E9">
        <w:rPr>
          <w:rFonts w:cs="DFKaiShu-SB-Estd-BF" w:hint="eastAsia"/>
          <w:kern w:val="0"/>
          <w:szCs w:val="24"/>
        </w:rPr>
        <w:t>品質之預期目標；</w:t>
      </w:r>
      <w:r>
        <w:rPr>
          <w:rFonts w:cs="DFKaiShu-SB-Estd-BF" w:hint="eastAsia"/>
          <w:kern w:val="0"/>
          <w:szCs w:val="24"/>
        </w:rPr>
        <w:t>2.</w:t>
      </w:r>
      <w:r w:rsidRPr="00B244E9">
        <w:rPr>
          <w:rFonts w:cs="微軟正黑體" w:hint="eastAsia"/>
          <w:kern w:val="0"/>
          <w:szCs w:val="24"/>
        </w:rPr>
        <w:t>北</w:t>
      </w:r>
      <w:r w:rsidRPr="00B244E9">
        <w:rPr>
          <w:rFonts w:cs="Microsoft YaHei" w:hint="eastAsia"/>
          <w:kern w:val="0"/>
          <w:szCs w:val="24"/>
        </w:rPr>
        <w:t>棟大</w:t>
      </w:r>
      <w:r w:rsidRPr="00B244E9">
        <w:rPr>
          <w:rFonts w:cs="微軟正黑體" w:hint="eastAsia"/>
          <w:kern w:val="0"/>
          <w:szCs w:val="24"/>
        </w:rPr>
        <w:t>樓</w:t>
      </w:r>
      <w:r w:rsidRPr="00B244E9">
        <w:rPr>
          <w:rFonts w:cs="Microsoft YaHei" w:hint="eastAsia"/>
          <w:kern w:val="0"/>
          <w:szCs w:val="24"/>
        </w:rPr>
        <w:t>地下</w:t>
      </w:r>
      <w:proofErr w:type="gramStart"/>
      <w:r w:rsidRPr="00B244E9">
        <w:rPr>
          <w:rFonts w:cs="Microsoft YaHei" w:hint="eastAsia"/>
          <w:kern w:val="0"/>
          <w:szCs w:val="24"/>
        </w:rPr>
        <w:t>停</w:t>
      </w:r>
      <w:r w:rsidRPr="00B244E9">
        <w:rPr>
          <w:rFonts w:cs="微軟正黑體" w:hint="eastAsia"/>
          <w:kern w:val="0"/>
          <w:szCs w:val="24"/>
        </w:rPr>
        <w:t>車</w:t>
      </w:r>
      <w:r w:rsidRPr="00B244E9">
        <w:rPr>
          <w:rFonts w:cs="Microsoft YaHei" w:hint="eastAsia"/>
          <w:kern w:val="0"/>
          <w:szCs w:val="24"/>
        </w:rPr>
        <w:t>場另獲交通部公</w:t>
      </w:r>
      <w:r w:rsidRPr="00B244E9">
        <w:rPr>
          <w:rFonts w:cs="微軟正黑體" w:hint="eastAsia"/>
          <w:kern w:val="0"/>
          <w:szCs w:val="24"/>
        </w:rPr>
        <w:t>路</w:t>
      </w:r>
      <w:r w:rsidRPr="00B244E9">
        <w:rPr>
          <w:rFonts w:cs="Microsoft YaHei" w:hint="eastAsia"/>
          <w:kern w:val="0"/>
          <w:szCs w:val="24"/>
        </w:rPr>
        <w:t>總局</w:t>
      </w:r>
      <w:proofErr w:type="gramEnd"/>
      <w:r w:rsidRPr="00B244E9">
        <w:rPr>
          <w:rFonts w:cs="DFKaiShu-SB-Estd-BF"/>
          <w:kern w:val="0"/>
          <w:szCs w:val="24"/>
        </w:rPr>
        <w:t>112</w:t>
      </w:r>
      <w:r w:rsidRPr="00B244E9">
        <w:rPr>
          <w:rFonts w:cs="微軟正黑體" w:hint="eastAsia"/>
          <w:kern w:val="0"/>
          <w:szCs w:val="24"/>
        </w:rPr>
        <w:t>年</w:t>
      </w:r>
      <w:r w:rsidRPr="00B244E9">
        <w:rPr>
          <w:rFonts w:cs="DFKaiShu-SB-Estd-BF"/>
          <w:kern w:val="0"/>
          <w:szCs w:val="24"/>
        </w:rPr>
        <w:t>9</w:t>
      </w:r>
      <w:r w:rsidRPr="00B244E9">
        <w:rPr>
          <w:rFonts w:cs="DFKaiShu-SB-Estd-BF" w:hint="eastAsia"/>
          <w:kern w:val="0"/>
          <w:szCs w:val="24"/>
        </w:rPr>
        <w:t>月</w:t>
      </w:r>
      <w:r w:rsidRPr="00B244E9">
        <w:rPr>
          <w:rFonts w:cs="DFKaiShu-SB-Estd-BF"/>
          <w:kern w:val="0"/>
          <w:szCs w:val="24"/>
        </w:rPr>
        <w:t>21</w:t>
      </w:r>
      <w:r w:rsidRPr="00B244E9">
        <w:rPr>
          <w:rFonts w:cs="DFKaiShu-SB-Estd-BF" w:hint="eastAsia"/>
          <w:kern w:val="0"/>
          <w:szCs w:val="24"/>
        </w:rPr>
        <w:t>日於「前瞻基礎建設</w:t>
      </w:r>
      <w:proofErr w:type="gramStart"/>
      <w:r w:rsidR="000D7653" w:rsidRPr="00FA17E2">
        <w:rPr>
          <w:u w:color="DAEEF3"/>
        </w:rPr>
        <w:t>—</w:t>
      </w:r>
      <w:proofErr w:type="gramEnd"/>
      <w:r w:rsidRPr="00B244E9">
        <w:rPr>
          <w:rFonts w:cs="DFKaiShu-SB-Estd-BF" w:hint="eastAsia"/>
          <w:kern w:val="0"/>
          <w:szCs w:val="24"/>
        </w:rPr>
        <w:t>城鄉建設</w:t>
      </w:r>
      <w:proofErr w:type="gramStart"/>
      <w:r w:rsidR="000D7653" w:rsidRPr="00FA17E2">
        <w:rPr>
          <w:u w:color="DAEEF3"/>
        </w:rPr>
        <w:t>—</w:t>
      </w:r>
      <w:proofErr w:type="gramEnd"/>
      <w:r w:rsidRPr="00B244E9">
        <w:rPr>
          <w:rFonts w:cs="DFKaiShu-SB-Estd-BF" w:hint="eastAsia"/>
          <w:kern w:val="0"/>
          <w:szCs w:val="24"/>
        </w:rPr>
        <w:t>改善停</w:t>
      </w:r>
      <w:r w:rsidRPr="00B244E9">
        <w:rPr>
          <w:rFonts w:cs="微軟正黑體" w:hint="eastAsia"/>
          <w:kern w:val="0"/>
          <w:szCs w:val="24"/>
        </w:rPr>
        <w:t>車</w:t>
      </w:r>
      <w:r w:rsidRPr="00B244E9">
        <w:rPr>
          <w:rFonts w:cs="Microsoft YaHei" w:hint="eastAsia"/>
          <w:kern w:val="0"/>
          <w:szCs w:val="24"/>
        </w:rPr>
        <w:t>問題計畫」項下核定計畫經費</w:t>
      </w:r>
      <w:r w:rsidRPr="00B244E9">
        <w:rPr>
          <w:rFonts w:cs="DFKaiShu-SB-Estd-BF"/>
          <w:kern w:val="0"/>
          <w:szCs w:val="24"/>
        </w:rPr>
        <w:t>5</w:t>
      </w:r>
      <w:r w:rsidRPr="00B244E9">
        <w:rPr>
          <w:rFonts w:cs="DFKaiShu-SB-Estd-BF" w:hint="eastAsia"/>
          <w:kern w:val="0"/>
          <w:szCs w:val="24"/>
        </w:rPr>
        <w:t>億</w:t>
      </w:r>
      <w:r w:rsidRPr="00B244E9">
        <w:rPr>
          <w:rFonts w:cs="DFKaiShu-SB-Estd-BF"/>
          <w:kern w:val="0"/>
          <w:szCs w:val="24"/>
        </w:rPr>
        <w:t>9,559</w:t>
      </w:r>
      <w:r w:rsidRPr="00B244E9">
        <w:rPr>
          <w:rFonts w:cs="DFKaiShu-SB-Estd-BF" w:hint="eastAsia"/>
          <w:kern w:val="0"/>
          <w:szCs w:val="24"/>
        </w:rPr>
        <w:t>萬餘元，</w:t>
      </w:r>
      <w:proofErr w:type="gramStart"/>
      <w:r w:rsidRPr="00B244E9">
        <w:rPr>
          <w:rFonts w:cs="DFKaiShu-SB-Estd-BF" w:hint="eastAsia"/>
          <w:kern w:val="0"/>
          <w:szCs w:val="24"/>
        </w:rPr>
        <w:t>囿</w:t>
      </w:r>
      <w:proofErr w:type="gramEnd"/>
      <w:r w:rsidRPr="00B244E9">
        <w:rPr>
          <w:rFonts w:cs="DFKaiShu-SB-Estd-BF" w:hint="eastAsia"/>
          <w:kern w:val="0"/>
          <w:szCs w:val="24"/>
        </w:rPr>
        <w:t>於特別條</w:t>
      </w:r>
      <w:r w:rsidRPr="00B244E9">
        <w:rPr>
          <w:rFonts w:cs="微軟正黑體" w:hint="eastAsia"/>
          <w:kern w:val="0"/>
          <w:szCs w:val="24"/>
        </w:rPr>
        <w:t>例</w:t>
      </w:r>
      <w:r w:rsidRPr="00B244E9">
        <w:rPr>
          <w:rFonts w:cs="Microsoft YaHei" w:hint="eastAsia"/>
          <w:kern w:val="0"/>
          <w:szCs w:val="24"/>
        </w:rPr>
        <w:t>法定期限（</w:t>
      </w:r>
      <w:r w:rsidRPr="00B244E9">
        <w:rPr>
          <w:rFonts w:cs="DFKaiShu-SB-Estd-BF"/>
          <w:kern w:val="0"/>
          <w:szCs w:val="24"/>
        </w:rPr>
        <w:t>114</w:t>
      </w:r>
      <w:r w:rsidRPr="00B244E9">
        <w:rPr>
          <w:rFonts w:cs="微軟正黑體" w:hint="eastAsia"/>
          <w:kern w:val="0"/>
          <w:szCs w:val="24"/>
        </w:rPr>
        <w:t>年</w:t>
      </w:r>
      <w:r w:rsidRPr="00B244E9">
        <w:rPr>
          <w:rFonts w:cs="DFKaiShu-SB-Estd-BF"/>
          <w:kern w:val="0"/>
          <w:szCs w:val="24"/>
        </w:rPr>
        <w:t>8</w:t>
      </w:r>
      <w:r w:rsidRPr="00B244E9">
        <w:rPr>
          <w:rFonts w:cs="DFKaiShu-SB-Estd-BF" w:hint="eastAsia"/>
          <w:kern w:val="0"/>
          <w:szCs w:val="24"/>
        </w:rPr>
        <w:t>月），可施工期間窘迫，又計畫</w:t>
      </w:r>
      <w:proofErr w:type="gramStart"/>
      <w:r w:rsidRPr="00B244E9">
        <w:rPr>
          <w:rFonts w:cs="DFKaiShu-SB-Estd-BF" w:hint="eastAsia"/>
          <w:kern w:val="0"/>
          <w:szCs w:val="24"/>
        </w:rPr>
        <w:t>期程</w:t>
      </w:r>
      <w:r w:rsidRPr="00B244E9">
        <w:rPr>
          <w:rFonts w:cs="微軟正黑體" w:hint="eastAsia"/>
          <w:kern w:val="0"/>
          <w:szCs w:val="24"/>
        </w:rPr>
        <w:t>漏列</w:t>
      </w:r>
      <w:proofErr w:type="gramEnd"/>
      <w:r w:rsidRPr="00B244E9">
        <w:rPr>
          <w:rFonts w:cs="DFKaiShu-SB-Estd-BF" w:hint="eastAsia"/>
          <w:kern w:val="0"/>
          <w:szCs w:val="24"/>
        </w:rPr>
        <w:t>取得部分使用執照所需建管、消防及水電審查作業，且規劃地下</w:t>
      </w:r>
      <w:r w:rsidRPr="00B244E9">
        <w:rPr>
          <w:rFonts w:cs="微軟正黑體" w:hint="eastAsia"/>
          <w:kern w:val="0"/>
          <w:szCs w:val="24"/>
        </w:rPr>
        <w:t>樓</w:t>
      </w:r>
      <w:r w:rsidRPr="00B244E9">
        <w:rPr>
          <w:rFonts w:cs="Microsoft YaHei" w:hint="eastAsia"/>
          <w:kern w:val="0"/>
          <w:szCs w:val="24"/>
        </w:rPr>
        <w:t>層平面圖之主要</w:t>
      </w:r>
      <w:r w:rsidRPr="00B244E9">
        <w:rPr>
          <w:rFonts w:cs="DFKaiShu-SB-Estd-BF" w:hint="eastAsia"/>
          <w:kern w:val="0"/>
          <w:szCs w:val="24"/>
        </w:rPr>
        <w:t>出入口、通道及電梯等動</w:t>
      </w:r>
      <w:proofErr w:type="gramStart"/>
      <w:r w:rsidRPr="00B244E9">
        <w:rPr>
          <w:rFonts w:cs="DFKaiShu-SB-Estd-BF" w:hint="eastAsia"/>
          <w:kern w:val="0"/>
          <w:szCs w:val="24"/>
        </w:rPr>
        <w:t>線係附隨</w:t>
      </w:r>
      <w:proofErr w:type="gramEnd"/>
      <w:r w:rsidRPr="00B244E9">
        <w:rPr>
          <w:rFonts w:cs="DFKaiShu-SB-Estd-BF" w:hint="eastAsia"/>
          <w:kern w:val="0"/>
          <w:szCs w:val="24"/>
        </w:rPr>
        <w:t>於建築物地面</w:t>
      </w:r>
      <w:r w:rsidRPr="00B244E9">
        <w:rPr>
          <w:rFonts w:cs="微軟正黑體" w:hint="eastAsia"/>
          <w:kern w:val="0"/>
          <w:szCs w:val="24"/>
        </w:rPr>
        <w:t>樓</w:t>
      </w:r>
      <w:r w:rsidRPr="00B244E9">
        <w:rPr>
          <w:rFonts w:cs="Microsoft YaHei" w:hint="eastAsia"/>
          <w:kern w:val="0"/>
          <w:szCs w:val="24"/>
        </w:rPr>
        <w:t>層，計畫期程未慮及室內隔間及</w:t>
      </w:r>
      <w:r w:rsidRPr="00B244E9">
        <w:rPr>
          <w:rFonts w:cs="DFKaiShu-SB-Estd-BF" w:hint="eastAsia"/>
          <w:kern w:val="0"/>
          <w:szCs w:val="24"/>
        </w:rPr>
        <w:t>主要機電設備施工安裝係規劃於</w:t>
      </w:r>
      <w:r w:rsidRPr="00B244E9">
        <w:rPr>
          <w:rFonts w:cs="DFKaiShu-SB-Estd-BF"/>
          <w:kern w:val="0"/>
          <w:szCs w:val="24"/>
        </w:rPr>
        <w:t>117</w:t>
      </w:r>
      <w:r w:rsidRPr="00B244E9">
        <w:rPr>
          <w:rFonts w:cs="微軟正黑體" w:hint="eastAsia"/>
          <w:kern w:val="0"/>
          <w:szCs w:val="24"/>
        </w:rPr>
        <w:t>年</w:t>
      </w:r>
      <w:r w:rsidRPr="00B244E9">
        <w:rPr>
          <w:rFonts w:cs="Microsoft YaHei" w:hint="eastAsia"/>
          <w:kern w:val="0"/>
          <w:szCs w:val="24"/>
        </w:rPr>
        <w:t>辦</w:t>
      </w:r>
      <w:r w:rsidRPr="00B244E9">
        <w:rPr>
          <w:rFonts w:cs="微軟正黑體" w:hint="eastAsia"/>
          <w:kern w:val="0"/>
          <w:szCs w:val="24"/>
        </w:rPr>
        <w:t>理</w:t>
      </w:r>
      <w:r w:rsidRPr="00B244E9">
        <w:rPr>
          <w:rFonts w:cs="DFKaiShu-SB-Estd-BF" w:hint="eastAsia"/>
          <w:kern w:val="0"/>
          <w:szCs w:val="24"/>
        </w:rPr>
        <w:t>，致難於前瞻計畫法定期限內完備先</w:t>
      </w:r>
      <w:r w:rsidRPr="00B244E9">
        <w:rPr>
          <w:rFonts w:cs="微軟正黑體" w:hint="eastAsia"/>
          <w:kern w:val="0"/>
          <w:szCs w:val="24"/>
        </w:rPr>
        <w:t>行</w:t>
      </w:r>
      <w:r w:rsidRPr="00B244E9">
        <w:rPr>
          <w:rFonts w:cs="Microsoft YaHei" w:hint="eastAsia"/>
          <w:kern w:val="0"/>
          <w:szCs w:val="24"/>
        </w:rPr>
        <w:t>使用之要件，</w:t>
      </w:r>
      <w:r w:rsidRPr="00B244E9">
        <w:rPr>
          <w:rFonts w:cs="DFKaiShu-SB-Estd-BF" w:hint="eastAsia"/>
          <w:kern w:val="0"/>
          <w:szCs w:val="24"/>
        </w:rPr>
        <w:t>且未</w:t>
      </w:r>
      <w:r w:rsidRPr="00B244E9">
        <w:rPr>
          <w:rFonts w:cs="微軟正黑體" w:hint="eastAsia"/>
          <w:kern w:val="0"/>
          <w:szCs w:val="24"/>
        </w:rPr>
        <w:t>來</w:t>
      </w:r>
      <w:r w:rsidRPr="00B244E9">
        <w:rPr>
          <w:rFonts w:cs="Microsoft YaHei" w:hint="eastAsia"/>
          <w:kern w:val="0"/>
          <w:szCs w:val="24"/>
        </w:rPr>
        <w:t>恐因機關應辦事項未能達成，肇致工程延</w:t>
      </w:r>
      <w:r w:rsidRPr="00B244E9">
        <w:rPr>
          <w:rFonts w:cs="DFKaiShu-SB-Estd-BF" w:hint="eastAsia"/>
          <w:kern w:val="0"/>
          <w:szCs w:val="24"/>
        </w:rPr>
        <w:t>宕等情，</w:t>
      </w:r>
      <w:proofErr w:type="gramStart"/>
      <w:r w:rsidRPr="00B244E9">
        <w:rPr>
          <w:rFonts w:cs="DFKaiShu-SB-Estd-BF" w:hint="eastAsia"/>
          <w:kern w:val="0"/>
          <w:szCs w:val="24"/>
        </w:rPr>
        <w:t>允宜預為</w:t>
      </w:r>
      <w:proofErr w:type="gramEnd"/>
      <w:r w:rsidRPr="00B244E9">
        <w:rPr>
          <w:rFonts w:cs="DFKaiShu-SB-Estd-BF" w:hint="eastAsia"/>
          <w:kern w:val="0"/>
          <w:szCs w:val="24"/>
        </w:rPr>
        <w:t>妥</w:t>
      </w:r>
      <w:proofErr w:type="gramStart"/>
      <w:r w:rsidRPr="00B244E9">
        <w:rPr>
          <w:rFonts w:cs="DFKaiShu-SB-Estd-BF" w:hint="eastAsia"/>
          <w:kern w:val="0"/>
          <w:szCs w:val="24"/>
        </w:rPr>
        <w:t>擬善策</w:t>
      </w:r>
      <w:proofErr w:type="gramEnd"/>
      <w:r w:rsidRPr="00B244E9">
        <w:rPr>
          <w:rFonts w:cs="DFKaiShu-SB-Estd-BF" w:hint="eastAsia"/>
          <w:kern w:val="0"/>
          <w:szCs w:val="24"/>
        </w:rPr>
        <w:t>因應，以免延宕計畫執行期程，衍生不必要履約爭議，早日達成</w:t>
      </w:r>
      <w:r w:rsidRPr="00B244E9">
        <w:rPr>
          <w:rFonts w:cs="Microsoft YaHei" w:hint="eastAsia"/>
          <w:kern w:val="0"/>
          <w:szCs w:val="24"/>
        </w:rPr>
        <w:t>提升辦公室空間及公眾服務</w:t>
      </w:r>
      <w:r w:rsidRPr="00B244E9">
        <w:rPr>
          <w:rFonts w:cs="DFKaiShu-SB-Estd-BF" w:hint="eastAsia"/>
          <w:kern w:val="0"/>
          <w:szCs w:val="24"/>
        </w:rPr>
        <w:t>品質之預期目標</w:t>
      </w:r>
      <w:r w:rsidR="00F752A8" w:rsidRPr="00B244E9">
        <w:rPr>
          <w:rFonts w:hint="eastAsia"/>
          <w:color w:val="auto"/>
          <w:spacing w:val="-2"/>
          <w:szCs w:val="24"/>
        </w:rPr>
        <w:t>。</w:t>
      </w:r>
    </w:p>
    <w:p w14:paraId="311CE8C0" w14:textId="77777777" w:rsidR="00F752A8" w:rsidRPr="00B244E9" w:rsidRDefault="00F752A8" w:rsidP="004C7525">
      <w:pPr>
        <w:pStyle w:val="a4"/>
        <w:spacing w:line="482" w:lineRule="exact"/>
        <w:ind w:firstLine="561"/>
        <w:rPr>
          <w:color w:val="auto"/>
        </w:rPr>
      </w:pPr>
      <w:r w:rsidRPr="00E65447">
        <w:rPr>
          <w:rFonts w:hint="eastAsia"/>
          <w:color w:val="auto"/>
        </w:rPr>
        <w:t>（七）</w:t>
      </w:r>
      <w:r w:rsidR="00B244E9" w:rsidRPr="00710670">
        <w:rPr>
          <w:rFonts w:hint="eastAsia"/>
          <w:spacing w:val="6"/>
        </w:rPr>
        <w:t>訂定公產房地管理規範以提升使用效益，惟部分市有房地閒置且未規劃活化措施或管理欠周，允宜檢討改善，以提升公產房地整體運用成效</w:t>
      </w:r>
      <w:r w:rsidRPr="00710670">
        <w:rPr>
          <w:color w:val="auto"/>
          <w:spacing w:val="6"/>
        </w:rPr>
        <w:t>。</w:t>
      </w:r>
    </w:p>
    <w:p w14:paraId="3D19E2F2" w14:textId="3BE601F6" w:rsidR="00D14F6D" w:rsidRDefault="00B244E9" w:rsidP="004C7525">
      <w:pPr>
        <w:pStyle w:val="a6"/>
        <w:spacing w:line="482" w:lineRule="exact"/>
        <w:ind w:firstLine="480"/>
        <w:rPr>
          <w:szCs w:val="24"/>
        </w:rPr>
      </w:pPr>
      <w:r w:rsidRPr="00B244E9">
        <w:rPr>
          <w:rFonts w:hint="eastAsia"/>
          <w:szCs w:val="24"/>
        </w:rPr>
        <w:t>依據</w:t>
      </w:r>
      <w:proofErr w:type="gramStart"/>
      <w:r w:rsidRPr="00B244E9">
        <w:rPr>
          <w:rFonts w:hint="eastAsia"/>
          <w:szCs w:val="24"/>
        </w:rPr>
        <w:t>1</w:t>
      </w:r>
      <w:r w:rsidRPr="00B244E9">
        <w:rPr>
          <w:szCs w:val="24"/>
        </w:rPr>
        <w:t>12</w:t>
      </w:r>
      <w:proofErr w:type="gramEnd"/>
      <w:r w:rsidRPr="00B244E9">
        <w:rPr>
          <w:rFonts w:hint="eastAsia"/>
          <w:szCs w:val="24"/>
        </w:rPr>
        <w:t>年度嘉義市財產量值總目錄列市有房地總值</w:t>
      </w:r>
      <w:r w:rsidRPr="00B244E9">
        <w:rPr>
          <w:szCs w:val="24"/>
        </w:rPr>
        <w:t>1,040</w:t>
      </w:r>
      <w:r w:rsidRPr="00B244E9">
        <w:rPr>
          <w:rFonts w:hint="eastAsia"/>
          <w:szCs w:val="24"/>
        </w:rPr>
        <w:t>億</w:t>
      </w:r>
      <w:r w:rsidRPr="00B244E9">
        <w:rPr>
          <w:szCs w:val="24"/>
        </w:rPr>
        <w:t>3,495</w:t>
      </w:r>
      <w:r w:rsidRPr="00B244E9">
        <w:rPr>
          <w:rFonts w:hint="eastAsia"/>
          <w:szCs w:val="24"/>
        </w:rPr>
        <w:t>萬餘元，其中屬公用者</w:t>
      </w:r>
      <w:r w:rsidRPr="00B244E9">
        <w:rPr>
          <w:szCs w:val="24"/>
        </w:rPr>
        <w:t>1,023</w:t>
      </w:r>
      <w:r w:rsidRPr="00B244E9">
        <w:rPr>
          <w:rFonts w:hint="eastAsia"/>
          <w:szCs w:val="24"/>
        </w:rPr>
        <w:t>億</w:t>
      </w:r>
      <w:r w:rsidRPr="00B244E9">
        <w:rPr>
          <w:szCs w:val="24"/>
        </w:rPr>
        <w:t>7,682</w:t>
      </w:r>
      <w:r w:rsidRPr="00B244E9">
        <w:rPr>
          <w:rFonts w:hint="eastAsia"/>
          <w:szCs w:val="24"/>
        </w:rPr>
        <w:t>萬餘元，約98.</w:t>
      </w:r>
      <w:r w:rsidRPr="00B244E9">
        <w:rPr>
          <w:szCs w:val="24"/>
        </w:rPr>
        <w:t>41</w:t>
      </w:r>
      <w:r w:rsidRPr="00B244E9">
        <w:rPr>
          <w:rFonts w:hint="eastAsia"/>
          <w:szCs w:val="24"/>
        </w:rPr>
        <w:t>％；非公用者</w:t>
      </w:r>
      <w:r w:rsidRPr="00B244E9">
        <w:rPr>
          <w:szCs w:val="24"/>
        </w:rPr>
        <w:t>16</w:t>
      </w:r>
      <w:r w:rsidRPr="00B244E9">
        <w:rPr>
          <w:rFonts w:hint="eastAsia"/>
          <w:szCs w:val="24"/>
        </w:rPr>
        <w:t>億</w:t>
      </w:r>
      <w:r w:rsidRPr="00B244E9">
        <w:rPr>
          <w:szCs w:val="24"/>
        </w:rPr>
        <w:t>5,</w:t>
      </w:r>
      <w:r w:rsidRPr="00B244E9">
        <w:rPr>
          <w:rFonts w:cs="DFKaiShu-SB-Estd-BF"/>
          <w:kern w:val="0"/>
          <w:szCs w:val="24"/>
        </w:rPr>
        <w:t>812</w:t>
      </w:r>
      <w:r w:rsidRPr="00B244E9">
        <w:rPr>
          <w:rFonts w:hint="eastAsia"/>
          <w:szCs w:val="24"/>
        </w:rPr>
        <w:t>萬餘元，約1.</w:t>
      </w:r>
      <w:r w:rsidRPr="00B244E9">
        <w:rPr>
          <w:szCs w:val="24"/>
        </w:rPr>
        <w:t>59</w:t>
      </w:r>
      <w:r w:rsidRPr="00B244E9">
        <w:rPr>
          <w:rFonts w:hint="eastAsia"/>
          <w:szCs w:val="24"/>
        </w:rPr>
        <w:t>％，公有房地價值龐鉅，其管理之良</w:t>
      </w:r>
      <w:proofErr w:type="gramStart"/>
      <w:r w:rsidRPr="00B244E9">
        <w:rPr>
          <w:rFonts w:hint="eastAsia"/>
          <w:szCs w:val="24"/>
        </w:rPr>
        <w:t>窳</w:t>
      </w:r>
      <w:proofErr w:type="gramEnd"/>
      <w:r w:rsidRPr="00B244E9">
        <w:rPr>
          <w:rFonts w:hint="eastAsia"/>
          <w:szCs w:val="24"/>
        </w:rPr>
        <w:t>對施政效能影響至</w:t>
      </w:r>
      <w:r w:rsidR="00A815C9">
        <w:rPr>
          <w:rFonts w:hint="eastAsia"/>
          <w:szCs w:val="24"/>
        </w:rPr>
        <w:t>關</w:t>
      </w:r>
      <w:r w:rsidRPr="00B244E9">
        <w:rPr>
          <w:rFonts w:hint="eastAsia"/>
          <w:szCs w:val="24"/>
        </w:rPr>
        <w:t>重大</w:t>
      </w:r>
      <w:r w:rsidR="00A815C9">
        <w:rPr>
          <w:rFonts w:hint="eastAsia"/>
          <w:szCs w:val="24"/>
        </w:rPr>
        <w:t>。</w:t>
      </w:r>
      <w:r w:rsidR="000D7653">
        <w:rPr>
          <w:rFonts w:hint="eastAsia"/>
          <w:szCs w:val="24"/>
        </w:rPr>
        <w:t>市政</w:t>
      </w:r>
      <w:r w:rsidRPr="00B244E9">
        <w:rPr>
          <w:rFonts w:hint="eastAsia"/>
          <w:szCs w:val="24"/>
        </w:rPr>
        <w:t>府</w:t>
      </w:r>
      <w:r w:rsidRPr="00B244E9">
        <w:rPr>
          <w:szCs w:val="24"/>
        </w:rPr>
        <w:t>為加強市有</w:t>
      </w:r>
      <w:r w:rsidRPr="00B244E9">
        <w:rPr>
          <w:rFonts w:hint="eastAsia"/>
          <w:szCs w:val="24"/>
        </w:rPr>
        <w:t>房</w:t>
      </w:r>
      <w:r w:rsidRPr="00B244E9">
        <w:rPr>
          <w:szCs w:val="24"/>
        </w:rPr>
        <w:t>地之管理</w:t>
      </w:r>
      <w:r w:rsidRPr="00B244E9">
        <w:rPr>
          <w:rFonts w:hint="eastAsia"/>
          <w:szCs w:val="24"/>
        </w:rPr>
        <w:t>及</w:t>
      </w:r>
      <w:r w:rsidRPr="00B244E9">
        <w:rPr>
          <w:szCs w:val="24"/>
        </w:rPr>
        <w:t>提</w:t>
      </w:r>
      <w:bookmarkStart w:id="2" w:name="_Hlk131163232"/>
      <w:r w:rsidRPr="00B244E9">
        <w:rPr>
          <w:rFonts w:hint="eastAsia"/>
          <w:szCs w:val="24"/>
        </w:rPr>
        <w:t>升</w:t>
      </w:r>
      <w:bookmarkEnd w:id="2"/>
      <w:r w:rsidRPr="00B244E9">
        <w:rPr>
          <w:szCs w:val="24"/>
        </w:rPr>
        <w:t>使用效能，</w:t>
      </w:r>
      <w:r w:rsidRPr="00B244E9">
        <w:rPr>
          <w:rFonts w:hint="eastAsia"/>
          <w:szCs w:val="24"/>
        </w:rPr>
        <w:t>避免土地閒置或低度利用，</w:t>
      </w:r>
      <w:r w:rsidRPr="00B244E9">
        <w:rPr>
          <w:szCs w:val="24"/>
        </w:rPr>
        <w:t>訂定</w:t>
      </w:r>
      <w:r w:rsidRPr="00B244E9">
        <w:rPr>
          <w:rFonts w:hint="eastAsia"/>
          <w:szCs w:val="24"/>
        </w:rPr>
        <w:t>嘉義市市有</w:t>
      </w:r>
      <w:r w:rsidRPr="00B244E9">
        <w:rPr>
          <w:szCs w:val="24"/>
        </w:rPr>
        <w:t>財產</w:t>
      </w:r>
      <w:r w:rsidRPr="00B244E9">
        <w:rPr>
          <w:rFonts w:hint="eastAsia"/>
          <w:szCs w:val="24"/>
        </w:rPr>
        <w:t>管理自治條例、嘉義市市有閒置或低度利用土地處理原則等規範，並由財政稅務局負責監督及考核。</w:t>
      </w:r>
      <w:proofErr w:type="gramStart"/>
      <w:r w:rsidRPr="00B244E9">
        <w:rPr>
          <w:rFonts w:hint="eastAsia"/>
          <w:szCs w:val="24"/>
        </w:rPr>
        <w:t>經查市有</w:t>
      </w:r>
      <w:proofErr w:type="gramEnd"/>
      <w:r w:rsidRPr="00B244E9">
        <w:rPr>
          <w:rFonts w:hint="eastAsia"/>
          <w:szCs w:val="24"/>
        </w:rPr>
        <w:t>房地管理情形</w:t>
      </w:r>
      <w:r w:rsidRPr="00B244E9">
        <w:rPr>
          <w:szCs w:val="24"/>
        </w:rPr>
        <w:t>，核有：</w:t>
      </w:r>
      <w:r>
        <w:rPr>
          <w:rFonts w:hint="eastAsia"/>
          <w:szCs w:val="24"/>
        </w:rPr>
        <w:t>1.</w:t>
      </w:r>
      <w:r w:rsidRPr="00B244E9">
        <w:rPr>
          <w:rFonts w:hint="eastAsia"/>
          <w:szCs w:val="24"/>
        </w:rPr>
        <w:t>部分非公用（含土地編定使用種類為「機關用地」</w:t>
      </w:r>
      <w:r w:rsidR="000D7653" w:rsidRPr="00B244E9">
        <w:rPr>
          <w:rFonts w:cs="DFKaiShu-SB-Estd-BF" w:hint="eastAsia"/>
          <w:kern w:val="0"/>
          <w:szCs w:val="24"/>
        </w:rPr>
        <w:t>）</w:t>
      </w:r>
      <w:r w:rsidRPr="00B244E9">
        <w:rPr>
          <w:rFonts w:hint="eastAsia"/>
          <w:szCs w:val="24"/>
        </w:rPr>
        <w:t>土地，因尚未興</w:t>
      </w:r>
      <w:proofErr w:type="gramStart"/>
      <w:r w:rsidRPr="00B244E9">
        <w:rPr>
          <w:rFonts w:hint="eastAsia"/>
          <w:szCs w:val="24"/>
        </w:rPr>
        <w:t>闢</w:t>
      </w:r>
      <w:proofErr w:type="gramEnd"/>
      <w:r w:rsidRPr="00B244E9">
        <w:rPr>
          <w:rFonts w:hint="eastAsia"/>
          <w:szCs w:val="24"/>
        </w:rPr>
        <w:t>或久未辦理都市計畫通盤檢討，致土地長期處於低度利用或閒置狀態，未規劃活化措施，允宜妥謀具體活化利用方案，以提升土地運用成效</w:t>
      </w:r>
      <w:r w:rsidRPr="00B244E9">
        <w:rPr>
          <w:szCs w:val="24"/>
        </w:rPr>
        <w:t>；</w:t>
      </w:r>
      <w:r>
        <w:rPr>
          <w:rFonts w:hint="eastAsia"/>
          <w:szCs w:val="24"/>
        </w:rPr>
        <w:t>2.</w:t>
      </w:r>
      <w:r w:rsidRPr="00B244E9">
        <w:rPr>
          <w:rFonts w:hint="eastAsia"/>
          <w:szCs w:val="24"/>
        </w:rPr>
        <w:t>取得</w:t>
      </w:r>
      <w:proofErr w:type="gramStart"/>
      <w:r w:rsidRPr="00B244E9">
        <w:rPr>
          <w:rFonts w:hint="eastAsia"/>
          <w:szCs w:val="24"/>
        </w:rPr>
        <w:t>位處外市</w:t>
      </w:r>
      <w:proofErr w:type="gramEnd"/>
      <w:r w:rsidRPr="00B244E9">
        <w:rPr>
          <w:rFonts w:hint="eastAsia"/>
          <w:szCs w:val="24"/>
        </w:rPr>
        <w:t>縣之抵稅道路用地，亟待洽請當地市縣政府辦理有償撥用，以增裕財政收入及提升土地管理效能；</w:t>
      </w:r>
      <w:r>
        <w:rPr>
          <w:rFonts w:hint="eastAsia"/>
          <w:szCs w:val="24"/>
        </w:rPr>
        <w:t>3.</w:t>
      </w:r>
      <w:r w:rsidRPr="00B244E9">
        <w:rPr>
          <w:rFonts w:hint="eastAsia"/>
          <w:szCs w:val="24"/>
        </w:rPr>
        <w:t>為利區域發展及提升土地使用價值辦理區段徵收，惟劉厝</w:t>
      </w:r>
      <w:proofErr w:type="gramStart"/>
      <w:r w:rsidRPr="00B244E9">
        <w:rPr>
          <w:rFonts w:hint="eastAsia"/>
          <w:szCs w:val="24"/>
        </w:rPr>
        <w:t>及湖子內</w:t>
      </w:r>
      <w:proofErr w:type="gramEnd"/>
      <w:r w:rsidRPr="00B244E9">
        <w:rPr>
          <w:rFonts w:hint="eastAsia"/>
          <w:szCs w:val="24"/>
        </w:rPr>
        <w:t>區段徵收，部分取得之學校或停車場、廣場等用地尚未</w:t>
      </w:r>
      <w:proofErr w:type="gramStart"/>
      <w:r w:rsidRPr="00B244E9">
        <w:rPr>
          <w:rFonts w:hint="eastAsia"/>
          <w:szCs w:val="24"/>
        </w:rPr>
        <w:t>闢</w:t>
      </w:r>
      <w:proofErr w:type="gramEnd"/>
      <w:r w:rsidRPr="00B244E9">
        <w:rPr>
          <w:rFonts w:hint="eastAsia"/>
          <w:szCs w:val="24"/>
        </w:rPr>
        <w:t>建，長期處於閒置狀態，甚至每年尚需支付除草維護費用，允宜</w:t>
      </w:r>
      <w:proofErr w:type="gramStart"/>
      <w:r w:rsidRPr="00B244E9">
        <w:rPr>
          <w:rFonts w:hint="eastAsia"/>
          <w:szCs w:val="24"/>
        </w:rPr>
        <w:t>研</w:t>
      </w:r>
      <w:proofErr w:type="gramEnd"/>
      <w:r w:rsidRPr="00B244E9">
        <w:rPr>
          <w:rFonts w:hint="eastAsia"/>
          <w:szCs w:val="24"/>
        </w:rPr>
        <w:t>擬土地利用計畫或短期活化措施，促進公產使用效能；</w:t>
      </w:r>
      <w:r>
        <w:rPr>
          <w:rFonts w:hint="eastAsia"/>
          <w:szCs w:val="24"/>
        </w:rPr>
        <w:t>4.</w:t>
      </w:r>
      <w:r w:rsidRPr="00B244E9">
        <w:rPr>
          <w:rFonts w:hint="eastAsia"/>
          <w:szCs w:val="24"/>
        </w:rPr>
        <w:t>辦理公有房屋標租促進公產利用，惟部分非公用房屋閒置尚未出租，仍待積極妥謀活化措施，以發揮財產應有使用效益。</w:t>
      </w:r>
    </w:p>
    <w:p w14:paraId="2524258C" w14:textId="77777777" w:rsidR="00842D17" w:rsidRDefault="00552B26" w:rsidP="004C7525">
      <w:pPr>
        <w:pStyle w:val="a3"/>
        <w:ind w:leftChars="100" w:left="280"/>
      </w:pPr>
      <w:r>
        <w:rPr>
          <w:szCs w:val="24"/>
        </w:rPr>
        <w:br w:type="page"/>
      </w:r>
      <w:r w:rsidR="00842D17">
        <w:rPr>
          <w:rFonts w:hint="eastAsia"/>
          <w:szCs w:val="24"/>
        </w:rPr>
        <w:lastRenderedPageBreak/>
        <w:t>五</w:t>
      </w:r>
      <w:r w:rsidR="00842D17" w:rsidRPr="00E65447">
        <w:rPr>
          <w:rFonts w:hint="eastAsia"/>
        </w:rPr>
        <w:t>、重要審核意見</w:t>
      </w:r>
    </w:p>
    <w:p w14:paraId="76C13835" w14:textId="77777777" w:rsidR="00842D17" w:rsidRPr="00842D17" w:rsidRDefault="00842D17" w:rsidP="00512193">
      <w:pPr>
        <w:pStyle w:val="--14"/>
        <w:spacing w:line="482" w:lineRule="exact"/>
        <w:ind w:firstLine="561"/>
        <w:rPr>
          <w:shd w:val="clear" w:color="auto" w:fill="FFFFFF"/>
        </w:rPr>
      </w:pPr>
      <w:r w:rsidRPr="00842D17">
        <w:rPr>
          <w:rFonts w:hint="eastAsia"/>
        </w:rPr>
        <w:t>（</w:t>
      </w:r>
      <w:r w:rsidR="00F6369B">
        <w:rPr>
          <w:rFonts w:hint="eastAsia"/>
        </w:rPr>
        <w:t>一</w:t>
      </w:r>
      <w:r w:rsidRPr="00842D17">
        <w:rPr>
          <w:rFonts w:hint="eastAsia"/>
        </w:rPr>
        <w:t>）</w:t>
      </w:r>
      <w:r w:rsidR="00186205">
        <w:rPr>
          <w:rFonts w:hint="eastAsia"/>
        </w:rPr>
        <w:t>市政府</w:t>
      </w:r>
      <w:r w:rsidRPr="00842D17">
        <w:rPr>
          <w:rFonts w:hint="eastAsia"/>
        </w:rPr>
        <w:t>向遵守財政紀律</w:t>
      </w:r>
      <w:r w:rsidR="00186205">
        <w:rPr>
          <w:rFonts w:hint="eastAsia"/>
        </w:rPr>
        <w:t>，</w:t>
      </w:r>
      <w:r w:rsidRPr="00842D17">
        <w:rPr>
          <w:rFonts w:hint="eastAsia"/>
        </w:rPr>
        <w:t>財政狀況穩健，惟已陸續啟動</w:t>
      </w:r>
      <w:r w:rsidRPr="00842D17">
        <w:t>十大旗艦計畫</w:t>
      </w:r>
      <w:r w:rsidRPr="00842D17">
        <w:rPr>
          <w:rFonts w:hint="eastAsia"/>
        </w:rPr>
        <w:t>之建設，又近年來持續辦理鐵路</w:t>
      </w:r>
      <w:proofErr w:type="gramStart"/>
      <w:r w:rsidRPr="00842D17">
        <w:rPr>
          <w:rFonts w:hint="eastAsia"/>
        </w:rPr>
        <w:t>高架化工程</w:t>
      </w:r>
      <w:proofErr w:type="gramEnd"/>
      <w:r w:rsidRPr="00842D17">
        <w:rPr>
          <w:rFonts w:hint="eastAsia"/>
        </w:rPr>
        <w:t>等多項重大公共建設計畫，勢必增加</w:t>
      </w:r>
      <w:r w:rsidR="00186205">
        <w:rPr>
          <w:rFonts w:hint="eastAsia"/>
        </w:rPr>
        <w:t>未來</w:t>
      </w:r>
      <w:r w:rsidRPr="00842D17">
        <w:rPr>
          <w:rFonts w:hint="eastAsia"/>
        </w:rPr>
        <w:t>財政負擔，亟待審慎規劃財務資源以為因應，並加速公共建設執行進度，</w:t>
      </w:r>
      <w:r w:rsidR="00186205">
        <w:rPr>
          <w:rFonts w:hint="eastAsia"/>
        </w:rPr>
        <w:t>以維持</w:t>
      </w:r>
      <w:r w:rsidRPr="00842D17">
        <w:rPr>
          <w:rFonts w:hint="eastAsia"/>
        </w:rPr>
        <w:t>財政</w:t>
      </w:r>
      <w:r w:rsidR="00186205">
        <w:rPr>
          <w:rFonts w:hint="eastAsia"/>
        </w:rPr>
        <w:t>永續</w:t>
      </w:r>
      <w:r w:rsidRPr="00842D17">
        <w:rPr>
          <w:rFonts w:hint="eastAsia"/>
        </w:rPr>
        <w:t>與經濟建設之平衡。</w:t>
      </w:r>
    </w:p>
    <w:p w14:paraId="6D964CFA" w14:textId="77777777" w:rsidR="00842D17" w:rsidRPr="00307B4B" w:rsidRDefault="00842D17" w:rsidP="00307B4B">
      <w:pPr>
        <w:pStyle w:val="a6"/>
        <w:spacing w:line="484" w:lineRule="exact"/>
        <w:ind w:firstLine="480"/>
        <w:rPr>
          <w:color w:val="auto"/>
        </w:rPr>
      </w:pPr>
      <w:proofErr w:type="gramStart"/>
      <w:r w:rsidRPr="00307B4B">
        <w:rPr>
          <w:rFonts w:hint="eastAsia"/>
          <w:color w:val="auto"/>
          <w:szCs w:val="24"/>
        </w:rPr>
        <w:t>市政府向依循</w:t>
      </w:r>
      <w:proofErr w:type="gramEnd"/>
      <w:r w:rsidRPr="00307B4B">
        <w:rPr>
          <w:rFonts w:hint="eastAsia"/>
          <w:color w:val="auto"/>
          <w:szCs w:val="24"/>
        </w:rPr>
        <w:t>財政紀律法規範，審慎控制預算及公共債務餘額，截至</w:t>
      </w:r>
      <w:proofErr w:type="gramStart"/>
      <w:r w:rsidRPr="00307B4B">
        <w:rPr>
          <w:rFonts w:hint="eastAsia"/>
          <w:color w:val="auto"/>
          <w:szCs w:val="24"/>
        </w:rPr>
        <w:t>113</w:t>
      </w:r>
      <w:proofErr w:type="gramEnd"/>
      <w:r w:rsidRPr="00307B4B">
        <w:rPr>
          <w:rFonts w:hint="eastAsia"/>
          <w:color w:val="auto"/>
          <w:szCs w:val="24"/>
        </w:rPr>
        <w:t>年度</w:t>
      </w:r>
      <w:proofErr w:type="gramStart"/>
      <w:r w:rsidRPr="00307B4B">
        <w:rPr>
          <w:rFonts w:hint="eastAsia"/>
          <w:color w:val="auto"/>
          <w:szCs w:val="24"/>
        </w:rPr>
        <w:t>止</w:t>
      </w:r>
      <w:proofErr w:type="gramEnd"/>
      <w:r w:rsidRPr="00307B4B">
        <w:rPr>
          <w:rFonts w:hint="eastAsia"/>
          <w:color w:val="auto"/>
          <w:szCs w:val="24"/>
        </w:rPr>
        <w:t>累計賸餘為2</w:t>
      </w:r>
      <w:r w:rsidR="007F463D" w:rsidRPr="00307B4B">
        <w:rPr>
          <w:rFonts w:hint="eastAsia"/>
          <w:color w:val="auto"/>
          <w:szCs w:val="24"/>
        </w:rPr>
        <w:t>8</w:t>
      </w:r>
      <w:r w:rsidRPr="00307B4B">
        <w:rPr>
          <w:rFonts w:hint="eastAsia"/>
          <w:color w:val="auto"/>
          <w:szCs w:val="24"/>
        </w:rPr>
        <w:t>.53億餘元，且自</w:t>
      </w:r>
      <w:proofErr w:type="gramStart"/>
      <w:r w:rsidRPr="00307B4B">
        <w:rPr>
          <w:rFonts w:hint="eastAsia"/>
          <w:color w:val="auto"/>
          <w:szCs w:val="24"/>
        </w:rPr>
        <w:t>107</w:t>
      </w:r>
      <w:proofErr w:type="gramEnd"/>
      <w:r w:rsidRPr="00307B4B">
        <w:rPr>
          <w:rFonts w:hint="eastAsia"/>
          <w:color w:val="auto"/>
          <w:szCs w:val="24"/>
        </w:rPr>
        <w:t>年度起除自償性債務</w:t>
      </w:r>
      <w:proofErr w:type="gramStart"/>
      <w:r w:rsidRPr="00307B4B">
        <w:rPr>
          <w:rFonts w:hint="eastAsia"/>
          <w:color w:val="auto"/>
          <w:szCs w:val="24"/>
        </w:rPr>
        <w:t>以外，</w:t>
      </w:r>
      <w:proofErr w:type="gramEnd"/>
      <w:r w:rsidRPr="00307B4B">
        <w:rPr>
          <w:rFonts w:hint="eastAsia"/>
          <w:color w:val="auto"/>
          <w:szCs w:val="24"/>
        </w:rPr>
        <w:t>無1年以上公共債務</w:t>
      </w:r>
      <w:proofErr w:type="gramStart"/>
      <w:r w:rsidRPr="00307B4B">
        <w:rPr>
          <w:rFonts w:hint="eastAsia"/>
          <w:color w:val="auto"/>
          <w:szCs w:val="24"/>
        </w:rPr>
        <w:t>未償</w:t>
      </w:r>
      <w:proofErr w:type="gramEnd"/>
      <w:r w:rsidRPr="00307B4B">
        <w:rPr>
          <w:rFonts w:hint="eastAsia"/>
          <w:color w:val="auto"/>
          <w:szCs w:val="24"/>
        </w:rPr>
        <w:t>餘額，財政狀況</w:t>
      </w:r>
      <w:r w:rsidR="00186205" w:rsidRPr="00307B4B">
        <w:rPr>
          <w:rFonts w:hint="eastAsia"/>
          <w:color w:val="auto"/>
          <w:szCs w:val="24"/>
        </w:rPr>
        <w:t>堪</w:t>
      </w:r>
      <w:r w:rsidRPr="00307B4B">
        <w:rPr>
          <w:rFonts w:hint="eastAsia"/>
          <w:color w:val="auto"/>
          <w:szCs w:val="24"/>
        </w:rPr>
        <w:t>稱穩健。</w:t>
      </w:r>
      <w:r w:rsidRPr="00307B4B">
        <w:rPr>
          <w:rFonts w:hint="eastAsia"/>
          <w:snapToGrid w:val="0"/>
          <w:color w:val="auto"/>
        </w:rPr>
        <w:t>經查該府整體財政狀況及開源節流方案執行情形，核有</w:t>
      </w:r>
      <w:r w:rsidRPr="00307B4B">
        <w:rPr>
          <w:rFonts w:hint="eastAsia"/>
          <w:color w:val="auto"/>
        </w:rPr>
        <w:t>下列事項：</w:t>
      </w:r>
    </w:p>
    <w:p w14:paraId="3A13F93F" w14:textId="77777777" w:rsidR="005338FC" w:rsidRDefault="00842D17" w:rsidP="006A03A1">
      <w:pPr>
        <w:pStyle w:val="123-12"/>
        <w:ind w:firstLineChars="300" w:firstLine="721"/>
        <w:rPr>
          <w:color w:val="auto"/>
        </w:rPr>
      </w:pPr>
      <w:r w:rsidRPr="00256E9E">
        <w:rPr>
          <w:rFonts w:hint="eastAsia"/>
          <w:b/>
          <w:bCs/>
          <w:color w:val="auto"/>
          <w:szCs w:val="24"/>
          <w:shd w:val="clear" w:color="auto" w:fill="FFFFFF"/>
        </w:rPr>
        <w:t>1.</w:t>
      </w:r>
      <w:r w:rsidRPr="00307B4B">
        <w:rPr>
          <w:rFonts w:hint="eastAsia"/>
          <w:b/>
          <w:color w:val="auto"/>
          <w:szCs w:val="24"/>
        </w:rPr>
        <w:t>鐵路高架化等重大計畫自籌</w:t>
      </w:r>
      <w:r w:rsidRPr="00307B4B">
        <w:rPr>
          <w:rFonts w:hint="eastAsia"/>
          <w:b/>
          <w:bCs/>
          <w:color w:val="auto"/>
          <w:szCs w:val="24"/>
          <w:shd w:val="clear" w:color="auto" w:fill="FFFFFF"/>
        </w:rPr>
        <w:t>經費</w:t>
      </w:r>
      <w:r w:rsidR="00186205" w:rsidRPr="00307B4B">
        <w:rPr>
          <w:rFonts w:hint="eastAsia"/>
          <w:b/>
          <w:bCs/>
          <w:color w:val="auto"/>
          <w:szCs w:val="24"/>
          <w:shd w:val="clear" w:color="auto" w:fill="FFFFFF"/>
        </w:rPr>
        <w:t>數</w:t>
      </w:r>
      <w:r w:rsidRPr="00307B4B">
        <w:rPr>
          <w:rFonts w:hint="eastAsia"/>
          <w:b/>
          <w:bCs/>
          <w:color w:val="auto"/>
          <w:szCs w:val="24"/>
          <w:shd w:val="clear" w:color="auto" w:fill="FFFFFF"/>
        </w:rPr>
        <w:t>額龐鉅，又</w:t>
      </w:r>
      <w:r w:rsidRPr="00307B4B">
        <w:rPr>
          <w:rFonts w:cs="Courier New" w:hint="eastAsia"/>
          <w:b/>
          <w:color w:val="auto"/>
          <w:szCs w:val="24"/>
        </w:rPr>
        <w:t>社會福利支出</w:t>
      </w:r>
      <w:r w:rsidRPr="00307B4B">
        <w:rPr>
          <w:rFonts w:cs="Times New Roman" w:hint="eastAsia"/>
          <w:b/>
          <w:color w:val="auto"/>
          <w:szCs w:val="24"/>
        </w:rPr>
        <w:t>經費持續擴張</w:t>
      </w:r>
      <w:r w:rsidRPr="00307B4B">
        <w:rPr>
          <w:rFonts w:hint="eastAsia"/>
          <w:b/>
          <w:bCs/>
          <w:color w:val="auto"/>
          <w:szCs w:val="24"/>
          <w:shd w:val="clear" w:color="auto" w:fill="FFFFFF"/>
        </w:rPr>
        <w:t>，影響未來財務規劃，</w:t>
      </w:r>
      <w:r w:rsidRPr="00307B4B">
        <w:rPr>
          <w:rFonts w:hint="eastAsia"/>
          <w:b/>
          <w:color w:val="auto"/>
        </w:rPr>
        <w:t>允宜研擬預警機制妥為因應</w:t>
      </w:r>
      <w:r w:rsidRPr="00307B4B">
        <w:rPr>
          <w:rFonts w:hint="eastAsia"/>
          <w:b/>
          <w:color w:val="auto"/>
          <w:szCs w:val="24"/>
        </w:rPr>
        <w:t>，以順遂政務之推動</w:t>
      </w:r>
      <w:r w:rsidRPr="00307B4B">
        <w:rPr>
          <w:rFonts w:hint="eastAsia"/>
          <w:b/>
          <w:bCs/>
          <w:color w:val="auto"/>
        </w:rPr>
        <w:t>：</w:t>
      </w:r>
      <w:r w:rsidRPr="00307B4B">
        <w:rPr>
          <w:rFonts w:hint="eastAsia"/>
          <w:color w:val="auto"/>
          <w:szCs w:val="24"/>
        </w:rPr>
        <w:t>近年我國社會、經濟與科技環境快速變遷，地方政府所面臨之治理挑戰加劇，除須因應都市區域規劃、醫療管制、環境保護、社會住宅、地方文化等公共需求問題外；並須完善諸如大眾運輸系統等新興建設，以強化城市競爭力，自主財源之籌措益顯重要。</w:t>
      </w:r>
      <w:r w:rsidRPr="00307B4B">
        <w:rPr>
          <w:rFonts w:hint="eastAsia"/>
          <w:color w:val="auto"/>
        </w:rPr>
        <w:t>該府未來財務規劃核有下列事項，允宜</w:t>
      </w:r>
      <w:proofErr w:type="gramStart"/>
      <w:r w:rsidRPr="00307B4B">
        <w:rPr>
          <w:rFonts w:hint="eastAsia"/>
          <w:color w:val="auto"/>
        </w:rPr>
        <w:t>研</w:t>
      </w:r>
      <w:proofErr w:type="gramEnd"/>
      <w:r w:rsidRPr="00307B4B">
        <w:rPr>
          <w:rFonts w:hint="eastAsia"/>
          <w:color w:val="auto"/>
        </w:rPr>
        <w:t>擬預警機制妥為因應：（1）</w:t>
      </w:r>
      <w:r w:rsidRPr="00307B4B">
        <w:rPr>
          <w:rFonts w:hint="eastAsia"/>
          <w:color w:val="auto"/>
          <w:szCs w:val="24"/>
        </w:rPr>
        <w:t>鐵路</w:t>
      </w:r>
      <w:proofErr w:type="gramStart"/>
      <w:r w:rsidRPr="00307B4B">
        <w:rPr>
          <w:rFonts w:hint="eastAsia"/>
          <w:color w:val="auto"/>
          <w:szCs w:val="24"/>
        </w:rPr>
        <w:t>高架化計畫</w:t>
      </w:r>
      <w:proofErr w:type="gramEnd"/>
      <w:r w:rsidRPr="00307B4B">
        <w:rPr>
          <w:rFonts w:hint="eastAsia"/>
          <w:color w:val="auto"/>
          <w:szCs w:val="24"/>
        </w:rPr>
        <w:t>經費為分年編列，列於前瞻基礎建設</w:t>
      </w:r>
      <w:proofErr w:type="gramStart"/>
      <w:r w:rsidR="007F463D" w:rsidRPr="00307B4B">
        <w:rPr>
          <w:u w:color="DAEEF3"/>
        </w:rPr>
        <w:t>—</w:t>
      </w:r>
      <w:proofErr w:type="gramEnd"/>
      <w:r w:rsidRPr="00307B4B">
        <w:rPr>
          <w:rFonts w:hint="eastAsia"/>
          <w:color w:val="auto"/>
          <w:szCs w:val="24"/>
        </w:rPr>
        <w:t>嘉義市區鐵路</w:t>
      </w:r>
      <w:proofErr w:type="gramStart"/>
      <w:r w:rsidRPr="00307B4B">
        <w:rPr>
          <w:rFonts w:hint="eastAsia"/>
          <w:color w:val="auto"/>
          <w:szCs w:val="24"/>
        </w:rPr>
        <w:t>高架化計畫</w:t>
      </w:r>
      <w:proofErr w:type="gramEnd"/>
      <w:r w:rsidRPr="00307B4B">
        <w:rPr>
          <w:rFonts w:hint="eastAsia"/>
          <w:color w:val="auto"/>
          <w:szCs w:val="24"/>
        </w:rPr>
        <w:t>（下稱鐵高計畫）項下，總經費</w:t>
      </w:r>
      <w:r w:rsidRPr="00307B4B">
        <w:rPr>
          <w:color w:val="auto"/>
          <w:szCs w:val="24"/>
        </w:rPr>
        <w:t>238.98</w:t>
      </w:r>
      <w:r w:rsidRPr="00307B4B">
        <w:rPr>
          <w:rFonts w:hint="eastAsia"/>
          <w:color w:val="auto"/>
          <w:szCs w:val="24"/>
        </w:rPr>
        <w:t>億元，由中央負擔2</w:t>
      </w:r>
      <w:r w:rsidRPr="00307B4B">
        <w:rPr>
          <w:color w:val="auto"/>
          <w:szCs w:val="24"/>
        </w:rPr>
        <w:t>00.65</w:t>
      </w:r>
      <w:r w:rsidRPr="00307B4B">
        <w:rPr>
          <w:rFonts w:hint="eastAsia"/>
          <w:color w:val="auto"/>
          <w:szCs w:val="24"/>
        </w:rPr>
        <w:t>億元，地方分攤</w:t>
      </w:r>
      <w:r w:rsidRPr="00307B4B">
        <w:rPr>
          <w:color w:val="auto"/>
          <w:szCs w:val="24"/>
        </w:rPr>
        <w:t>38.33</w:t>
      </w:r>
      <w:r w:rsidRPr="00307B4B">
        <w:rPr>
          <w:rFonts w:hint="eastAsia"/>
          <w:color w:val="auto"/>
          <w:szCs w:val="24"/>
        </w:rPr>
        <w:t>億元，惟因</w:t>
      </w:r>
      <w:r w:rsidRPr="00307B4B">
        <w:rPr>
          <w:rFonts w:cs="Arial" w:hint="eastAsia"/>
          <w:color w:val="auto"/>
          <w:szCs w:val="24"/>
          <w:shd w:val="clear" w:color="auto" w:fill="FFFFFF"/>
        </w:rPr>
        <w:t>營建物價波動，經交通部鐵道局檢討結果，經費調整為334.25億元，增加95.27億元，其中</w:t>
      </w:r>
      <w:proofErr w:type="gramStart"/>
      <w:r w:rsidRPr="00307B4B">
        <w:rPr>
          <w:rFonts w:cs="Arial" w:hint="eastAsia"/>
          <w:color w:val="auto"/>
          <w:szCs w:val="24"/>
          <w:shd w:val="clear" w:color="auto" w:fill="FFFFFF"/>
        </w:rPr>
        <w:t>該府需增加</w:t>
      </w:r>
      <w:proofErr w:type="gramEnd"/>
      <w:r w:rsidRPr="00307B4B">
        <w:rPr>
          <w:rFonts w:cs="Arial" w:hint="eastAsia"/>
          <w:color w:val="auto"/>
          <w:szCs w:val="24"/>
          <w:shd w:val="clear" w:color="auto" w:fill="FFFFFF"/>
        </w:rPr>
        <w:t>分攤經費8.9億元至47.23億元。</w:t>
      </w:r>
      <w:r w:rsidRPr="00307B4B">
        <w:rPr>
          <w:rFonts w:hint="eastAsia"/>
          <w:color w:val="auto"/>
          <w:szCs w:val="24"/>
        </w:rPr>
        <w:t>該計畫</w:t>
      </w:r>
      <w:r w:rsidRPr="00307B4B">
        <w:rPr>
          <w:rFonts w:cs="Arial" w:hint="eastAsia"/>
          <w:color w:val="auto"/>
          <w:szCs w:val="24"/>
          <w:shd w:val="clear" w:color="auto" w:fill="FFFFFF"/>
        </w:rPr>
        <w:t>相關</w:t>
      </w:r>
      <w:r w:rsidRPr="00307B4B">
        <w:rPr>
          <w:rFonts w:hint="eastAsia"/>
          <w:color w:val="auto"/>
          <w:szCs w:val="24"/>
        </w:rPr>
        <w:t>地方配合款之自償性經費係由都市發展更新基金（下稱都更基金）以舉債方式支應，其預估收入來源包含都市更新收益、設定地上權收入、T</w:t>
      </w:r>
      <w:r w:rsidRPr="00307B4B">
        <w:rPr>
          <w:color w:val="auto"/>
          <w:szCs w:val="24"/>
        </w:rPr>
        <w:t>IF</w:t>
      </w:r>
      <w:r w:rsidRPr="00307B4B">
        <w:rPr>
          <w:rFonts w:hint="eastAsia"/>
          <w:color w:val="auto"/>
          <w:szCs w:val="24"/>
        </w:rPr>
        <w:t>租稅增額財源及增額容積收益等，預計舉借</w:t>
      </w:r>
      <w:r w:rsidRPr="00307B4B">
        <w:rPr>
          <w:color w:val="auto"/>
          <w:szCs w:val="24"/>
        </w:rPr>
        <w:t>20</w:t>
      </w:r>
      <w:r w:rsidRPr="00307B4B">
        <w:rPr>
          <w:rFonts w:hint="eastAsia"/>
          <w:color w:val="auto"/>
          <w:szCs w:val="24"/>
        </w:rPr>
        <w:t>億元，設定為</w:t>
      </w:r>
      <w:proofErr w:type="gramStart"/>
      <w:r w:rsidRPr="00307B4B">
        <w:rPr>
          <w:rFonts w:hint="eastAsia"/>
          <w:color w:val="auto"/>
          <w:szCs w:val="24"/>
        </w:rPr>
        <w:t>一次性承貸</w:t>
      </w:r>
      <w:proofErr w:type="gramEnd"/>
      <w:r w:rsidRPr="00307B4B">
        <w:rPr>
          <w:rFonts w:hint="eastAsia"/>
          <w:color w:val="auto"/>
          <w:szCs w:val="24"/>
        </w:rPr>
        <w:t>分期撥款。經</w:t>
      </w:r>
      <w:proofErr w:type="gramStart"/>
      <w:r w:rsidRPr="00307B4B">
        <w:rPr>
          <w:rFonts w:hint="eastAsia"/>
          <w:color w:val="auto"/>
          <w:szCs w:val="24"/>
        </w:rPr>
        <w:t>查該都更</w:t>
      </w:r>
      <w:proofErr w:type="gramEnd"/>
      <w:r w:rsidRPr="00307B4B">
        <w:rPr>
          <w:rFonts w:hint="eastAsia"/>
          <w:color w:val="auto"/>
          <w:szCs w:val="24"/>
        </w:rPr>
        <w:t>基金已分別向地方教育發展基金及平均地權基金共計舉借8.82億</w:t>
      </w:r>
      <w:r w:rsidR="007F463D" w:rsidRPr="00307B4B">
        <w:rPr>
          <w:rFonts w:hint="eastAsia"/>
          <w:color w:val="auto"/>
          <w:szCs w:val="24"/>
        </w:rPr>
        <w:t>餘</w:t>
      </w:r>
      <w:r w:rsidRPr="00307B4B">
        <w:rPr>
          <w:rFonts w:hint="eastAsia"/>
          <w:color w:val="auto"/>
          <w:szCs w:val="24"/>
        </w:rPr>
        <w:t>元</w:t>
      </w:r>
      <w:r w:rsidRPr="00307B4B">
        <w:rPr>
          <w:rFonts w:cs="Arial" w:hint="eastAsia"/>
          <w:color w:val="auto"/>
          <w:szCs w:val="24"/>
          <w:shd w:val="clear" w:color="auto" w:fill="FFFFFF"/>
        </w:rPr>
        <w:t>，截</w:t>
      </w:r>
      <w:r w:rsidRPr="00307B4B">
        <w:rPr>
          <w:color w:val="auto"/>
          <w:szCs w:val="24"/>
        </w:rPr>
        <w:t>至 113 年底</w:t>
      </w:r>
      <w:r w:rsidRPr="00307B4B">
        <w:rPr>
          <w:rFonts w:hint="eastAsia"/>
          <w:color w:val="auto"/>
          <w:szCs w:val="24"/>
        </w:rPr>
        <w:t>該府</w:t>
      </w:r>
      <w:r w:rsidRPr="00307B4B">
        <w:rPr>
          <w:color w:val="auto"/>
          <w:szCs w:val="24"/>
        </w:rPr>
        <w:t>共撥付 23.81 億</w:t>
      </w:r>
      <w:r w:rsidR="00F6369B" w:rsidRPr="00307B4B">
        <w:rPr>
          <w:rFonts w:hint="eastAsia"/>
          <w:color w:val="auto"/>
          <w:szCs w:val="24"/>
        </w:rPr>
        <w:t>餘</w:t>
      </w:r>
      <w:r w:rsidRPr="00307B4B">
        <w:rPr>
          <w:color w:val="auto"/>
          <w:szCs w:val="24"/>
        </w:rPr>
        <w:t>元</w:t>
      </w:r>
      <w:r w:rsidRPr="00307B4B">
        <w:rPr>
          <w:rFonts w:hint="eastAsia"/>
          <w:color w:val="auto"/>
          <w:szCs w:val="24"/>
        </w:rPr>
        <w:t>分攤款項，惟尚約有23.41億</w:t>
      </w:r>
      <w:r w:rsidR="006841A0" w:rsidRPr="00307B4B">
        <w:rPr>
          <w:rFonts w:hint="eastAsia"/>
          <w:color w:val="auto"/>
          <w:szCs w:val="24"/>
        </w:rPr>
        <w:t>餘</w:t>
      </w:r>
      <w:r w:rsidRPr="00307B4B">
        <w:rPr>
          <w:rFonts w:hint="eastAsia"/>
          <w:color w:val="auto"/>
          <w:szCs w:val="24"/>
        </w:rPr>
        <w:t>元待支付</w:t>
      </w:r>
      <w:r w:rsidRPr="00307B4B">
        <w:rPr>
          <w:color w:val="auto"/>
          <w:szCs w:val="24"/>
        </w:rPr>
        <w:t>，</w:t>
      </w:r>
      <w:proofErr w:type="gramStart"/>
      <w:r w:rsidRPr="00307B4B">
        <w:rPr>
          <w:rFonts w:hint="eastAsia"/>
          <w:color w:val="auto"/>
          <w:szCs w:val="24"/>
        </w:rPr>
        <w:t>允宜依自</w:t>
      </w:r>
      <w:proofErr w:type="gramEnd"/>
      <w:r w:rsidRPr="00307B4B">
        <w:rPr>
          <w:rFonts w:hint="eastAsia"/>
          <w:color w:val="auto"/>
          <w:szCs w:val="24"/>
        </w:rPr>
        <w:t>償性公共建設預算制度實施方案第14點第1項規定妥為檢討本案計畫效益與自償財源之影響，以順遂計畫之執行；（2）</w:t>
      </w:r>
      <w:r w:rsidRPr="00307B4B">
        <w:rPr>
          <w:color w:val="auto"/>
          <w:szCs w:val="24"/>
        </w:rPr>
        <w:t>前瞻計畫</w:t>
      </w:r>
      <w:r w:rsidRPr="00307B4B">
        <w:rPr>
          <w:rFonts w:hint="eastAsia"/>
          <w:color w:val="auto"/>
          <w:szCs w:val="24"/>
        </w:rPr>
        <w:t>第一</w:t>
      </w:r>
      <w:r w:rsidRPr="00307B4B">
        <w:rPr>
          <w:color w:val="auto"/>
          <w:szCs w:val="24"/>
        </w:rPr>
        <w:t>期地下停車場興建計畫總經費為</w:t>
      </w:r>
      <w:r w:rsidR="004F4766" w:rsidRPr="00307B4B">
        <w:rPr>
          <w:rFonts w:hint="eastAsia"/>
          <w:color w:val="auto"/>
          <w:szCs w:val="24"/>
        </w:rPr>
        <w:t>11.46</w:t>
      </w:r>
      <w:r w:rsidRPr="00307B4B">
        <w:rPr>
          <w:color w:val="auto"/>
          <w:szCs w:val="24"/>
        </w:rPr>
        <w:t>億</w:t>
      </w:r>
      <w:r w:rsidR="006841A0" w:rsidRPr="00307B4B">
        <w:rPr>
          <w:rFonts w:hint="eastAsia"/>
          <w:color w:val="auto"/>
          <w:szCs w:val="24"/>
        </w:rPr>
        <w:t>餘</w:t>
      </w:r>
      <w:r w:rsidRPr="00307B4B">
        <w:rPr>
          <w:color w:val="auto"/>
          <w:szCs w:val="24"/>
        </w:rPr>
        <w:t>元，其中交通部補助</w:t>
      </w:r>
      <w:r w:rsidR="004F4766" w:rsidRPr="00307B4B">
        <w:rPr>
          <w:rFonts w:hint="eastAsia"/>
          <w:color w:val="auto"/>
          <w:szCs w:val="24"/>
        </w:rPr>
        <w:t>4.36</w:t>
      </w:r>
      <w:r w:rsidRPr="00307B4B">
        <w:rPr>
          <w:color w:val="auto"/>
          <w:szCs w:val="24"/>
        </w:rPr>
        <w:t>億</w:t>
      </w:r>
      <w:r w:rsidR="006841A0" w:rsidRPr="00307B4B">
        <w:rPr>
          <w:rFonts w:hint="eastAsia"/>
          <w:color w:val="auto"/>
          <w:szCs w:val="24"/>
        </w:rPr>
        <w:t>餘</w:t>
      </w:r>
      <w:r w:rsidRPr="00307B4B">
        <w:rPr>
          <w:color w:val="auto"/>
          <w:szCs w:val="24"/>
        </w:rPr>
        <w:t>元、</w:t>
      </w:r>
      <w:r w:rsidRPr="00307B4B">
        <w:rPr>
          <w:rFonts w:hint="eastAsia"/>
          <w:color w:val="auto"/>
          <w:szCs w:val="24"/>
        </w:rPr>
        <w:t>該</w:t>
      </w:r>
      <w:r w:rsidRPr="00307B4B">
        <w:rPr>
          <w:color w:val="auto"/>
          <w:szCs w:val="24"/>
        </w:rPr>
        <w:t>府自籌</w:t>
      </w:r>
      <w:r w:rsidR="004F4766" w:rsidRPr="00307B4B">
        <w:rPr>
          <w:rFonts w:hint="eastAsia"/>
          <w:color w:val="auto"/>
          <w:szCs w:val="24"/>
        </w:rPr>
        <w:t>7.10</w:t>
      </w:r>
      <w:r w:rsidRPr="00307B4B">
        <w:rPr>
          <w:color w:val="auto"/>
          <w:szCs w:val="24"/>
        </w:rPr>
        <w:t>億</w:t>
      </w:r>
      <w:r w:rsidR="006841A0" w:rsidRPr="00307B4B">
        <w:rPr>
          <w:rFonts w:hint="eastAsia"/>
          <w:color w:val="auto"/>
          <w:szCs w:val="24"/>
        </w:rPr>
        <w:t>餘</w:t>
      </w:r>
      <w:r w:rsidRPr="00307B4B">
        <w:rPr>
          <w:color w:val="auto"/>
          <w:szCs w:val="24"/>
        </w:rPr>
        <w:t>元</w:t>
      </w:r>
      <w:r w:rsidRPr="00307B4B">
        <w:rPr>
          <w:rFonts w:hint="eastAsia"/>
          <w:color w:val="auto"/>
          <w:szCs w:val="24"/>
        </w:rPr>
        <w:t>；另</w:t>
      </w:r>
      <w:r w:rsidRPr="00307B4B">
        <w:rPr>
          <w:color w:val="auto"/>
          <w:szCs w:val="24"/>
        </w:rPr>
        <w:t>前瞻基礎建設改善停車問題計畫第二期補助經費總經費</w:t>
      </w:r>
      <w:r w:rsidR="006841A0" w:rsidRPr="00307B4B">
        <w:rPr>
          <w:rFonts w:hint="eastAsia"/>
          <w:color w:val="auto"/>
          <w:szCs w:val="24"/>
        </w:rPr>
        <w:t>16.</w:t>
      </w:r>
      <w:r w:rsidR="004F4766" w:rsidRPr="00307B4B">
        <w:rPr>
          <w:rFonts w:hint="eastAsia"/>
          <w:color w:val="auto"/>
          <w:szCs w:val="24"/>
        </w:rPr>
        <w:t>29</w:t>
      </w:r>
      <w:r w:rsidRPr="00307B4B">
        <w:rPr>
          <w:color w:val="auto"/>
          <w:szCs w:val="24"/>
        </w:rPr>
        <w:t>億元，獲中央補助</w:t>
      </w:r>
      <w:r w:rsidR="004F4766" w:rsidRPr="00307B4B">
        <w:rPr>
          <w:rFonts w:hint="eastAsia"/>
          <w:color w:val="auto"/>
          <w:szCs w:val="24"/>
        </w:rPr>
        <w:t>7.80</w:t>
      </w:r>
      <w:r w:rsidRPr="00307B4B">
        <w:rPr>
          <w:color w:val="auto"/>
          <w:szCs w:val="24"/>
        </w:rPr>
        <w:t>億元，</w:t>
      </w:r>
      <w:r w:rsidRPr="00307B4B">
        <w:rPr>
          <w:rFonts w:hint="eastAsia"/>
          <w:color w:val="auto"/>
          <w:szCs w:val="24"/>
        </w:rPr>
        <w:t>該</w:t>
      </w:r>
      <w:r w:rsidRPr="00307B4B">
        <w:rPr>
          <w:color w:val="auto"/>
          <w:szCs w:val="24"/>
        </w:rPr>
        <w:t>府</w:t>
      </w:r>
      <w:r w:rsidRPr="00307B4B">
        <w:rPr>
          <w:rFonts w:hint="eastAsia"/>
          <w:color w:val="auto"/>
          <w:szCs w:val="24"/>
        </w:rPr>
        <w:t>須</w:t>
      </w:r>
      <w:r w:rsidRPr="00307B4B">
        <w:rPr>
          <w:color w:val="auto"/>
          <w:szCs w:val="24"/>
        </w:rPr>
        <w:t>自籌</w:t>
      </w:r>
      <w:r w:rsidR="004F4766" w:rsidRPr="00307B4B">
        <w:rPr>
          <w:rFonts w:hint="eastAsia"/>
          <w:color w:val="auto"/>
          <w:szCs w:val="24"/>
        </w:rPr>
        <w:t>8.49</w:t>
      </w:r>
      <w:r w:rsidRPr="00307B4B">
        <w:rPr>
          <w:color w:val="auto"/>
          <w:szCs w:val="24"/>
        </w:rPr>
        <w:t>億元，</w:t>
      </w:r>
      <w:r w:rsidRPr="00307B4B">
        <w:rPr>
          <w:rFonts w:hint="eastAsia"/>
          <w:color w:val="auto"/>
          <w:szCs w:val="24"/>
        </w:rPr>
        <w:t>上開2期停車場工程自籌款約達</w:t>
      </w:r>
      <w:r w:rsidR="006841A0" w:rsidRPr="00307B4B">
        <w:rPr>
          <w:rFonts w:hint="eastAsia"/>
          <w:color w:val="auto"/>
          <w:szCs w:val="24"/>
        </w:rPr>
        <w:t>15.</w:t>
      </w:r>
      <w:r w:rsidR="004F4766" w:rsidRPr="00307B4B">
        <w:rPr>
          <w:rFonts w:hint="eastAsia"/>
          <w:color w:val="auto"/>
          <w:szCs w:val="24"/>
        </w:rPr>
        <w:t>59</w:t>
      </w:r>
      <w:r w:rsidRPr="00307B4B">
        <w:rPr>
          <w:rFonts w:hint="eastAsia"/>
          <w:color w:val="auto"/>
          <w:szCs w:val="24"/>
        </w:rPr>
        <w:t>億</w:t>
      </w:r>
      <w:r w:rsidR="006841A0" w:rsidRPr="00307B4B">
        <w:rPr>
          <w:rFonts w:hint="eastAsia"/>
          <w:color w:val="auto"/>
          <w:szCs w:val="24"/>
        </w:rPr>
        <w:t>餘</w:t>
      </w:r>
      <w:r w:rsidRPr="00307B4B">
        <w:rPr>
          <w:rFonts w:hint="eastAsia"/>
          <w:color w:val="auto"/>
          <w:szCs w:val="24"/>
        </w:rPr>
        <w:t>元，經費龐鉅</w:t>
      </w:r>
      <w:r w:rsidRPr="00307B4B">
        <w:rPr>
          <w:rFonts w:cs="Times New Roman" w:hint="eastAsia"/>
          <w:snapToGrid w:val="0"/>
          <w:color w:val="auto"/>
          <w:szCs w:val="24"/>
        </w:rPr>
        <w:t>；</w:t>
      </w:r>
      <w:r w:rsidRPr="00307B4B">
        <w:rPr>
          <w:rFonts w:hint="eastAsia"/>
          <w:color w:val="auto"/>
          <w:szCs w:val="24"/>
        </w:rPr>
        <w:t>又「市民中心（北棟大樓）興建工程」為該府重大建設案，歷經多次流標已於114年5月9日決標，惟金額達54.06億餘元，雖分別由內政部及交通部補助21.28億餘元及2.78億餘元，餘29.99億餘元仍須由該府自籌，財務負擔沉重；</w:t>
      </w:r>
      <w:r w:rsidRPr="00307B4B">
        <w:rPr>
          <w:rFonts w:hint="eastAsia"/>
          <w:color w:val="auto"/>
        </w:rPr>
        <w:t>（3）</w:t>
      </w:r>
      <w:r w:rsidRPr="00307B4B">
        <w:rPr>
          <w:rFonts w:hint="eastAsia"/>
          <w:color w:val="auto"/>
          <w:szCs w:val="24"/>
        </w:rPr>
        <w:t>隨著人口結構老化所產生之勞動力不足、少子女化及長者照顧等問題，</w:t>
      </w:r>
      <w:proofErr w:type="gramStart"/>
      <w:r w:rsidRPr="00307B4B">
        <w:rPr>
          <w:rFonts w:hint="eastAsia"/>
          <w:color w:val="auto"/>
          <w:szCs w:val="24"/>
        </w:rPr>
        <w:t>該府</w:t>
      </w:r>
      <w:r w:rsidRPr="00307B4B">
        <w:rPr>
          <w:rFonts w:cs="Courier New" w:hint="eastAsia"/>
          <w:color w:val="auto"/>
          <w:szCs w:val="24"/>
        </w:rPr>
        <w:t>近5年</w:t>
      </w:r>
      <w:proofErr w:type="gramEnd"/>
      <w:r w:rsidRPr="00307B4B">
        <w:rPr>
          <w:rFonts w:cs="Courier New" w:hint="eastAsia"/>
          <w:color w:val="auto"/>
          <w:szCs w:val="24"/>
        </w:rPr>
        <w:t>社會福利支出自</w:t>
      </w:r>
      <w:proofErr w:type="gramStart"/>
      <w:r w:rsidRPr="00307B4B">
        <w:rPr>
          <w:rFonts w:cs="Courier New" w:hint="eastAsia"/>
          <w:color w:val="auto"/>
          <w:szCs w:val="24"/>
        </w:rPr>
        <w:t>111</w:t>
      </w:r>
      <w:proofErr w:type="gramEnd"/>
      <w:r w:rsidRPr="00307B4B">
        <w:rPr>
          <w:rFonts w:cs="Courier New" w:hint="eastAsia"/>
          <w:color w:val="auto"/>
          <w:szCs w:val="24"/>
        </w:rPr>
        <w:t>年度之23億9,530</w:t>
      </w:r>
      <w:r w:rsidRPr="00307B4B">
        <w:rPr>
          <w:rFonts w:cs="Courier New" w:hint="eastAsia"/>
          <w:color w:val="auto"/>
          <w:szCs w:val="24"/>
        </w:rPr>
        <w:lastRenderedPageBreak/>
        <w:t>萬餘元，上升至</w:t>
      </w:r>
      <w:proofErr w:type="gramStart"/>
      <w:r w:rsidRPr="00307B4B">
        <w:rPr>
          <w:rFonts w:cs="Courier New" w:hint="eastAsia"/>
          <w:color w:val="auto"/>
          <w:szCs w:val="24"/>
        </w:rPr>
        <w:t>113</w:t>
      </w:r>
      <w:proofErr w:type="gramEnd"/>
      <w:r w:rsidRPr="00307B4B">
        <w:rPr>
          <w:rFonts w:cs="Courier New" w:hint="eastAsia"/>
          <w:color w:val="auto"/>
          <w:szCs w:val="24"/>
        </w:rPr>
        <w:t>年度之29億9</w:t>
      </w:r>
      <w:r w:rsidRPr="00307B4B">
        <w:rPr>
          <w:rFonts w:cs="Courier New"/>
          <w:color w:val="auto"/>
          <w:szCs w:val="24"/>
        </w:rPr>
        <w:t>,</w:t>
      </w:r>
      <w:r w:rsidRPr="00307B4B">
        <w:rPr>
          <w:rFonts w:cs="Courier New" w:hint="eastAsia"/>
          <w:color w:val="auto"/>
          <w:szCs w:val="24"/>
        </w:rPr>
        <w:t>923萬餘元，增幅約25.</w:t>
      </w:r>
      <w:r w:rsidRPr="00307B4B">
        <w:rPr>
          <w:rFonts w:cs="Courier New"/>
          <w:color w:val="auto"/>
          <w:szCs w:val="24"/>
        </w:rPr>
        <w:t>2</w:t>
      </w:r>
      <w:r w:rsidR="00AF6152" w:rsidRPr="00307B4B">
        <w:rPr>
          <w:rFonts w:cs="Courier New" w:hint="eastAsia"/>
          <w:color w:val="auto"/>
          <w:szCs w:val="24"/>
        </w:rPr>
        <w:t>1</w:t>
      </w:r>
      <w:r w:rsidRPr="00307B4B">
        <w:rPr>
          <w:rFonts w:cs="Courier New" w:hint="eastAsia"/>
          <w:color w:val="auto"/>
          <w:szCs w:val="24"/>
        </w:rPr>
        <w:t>％，</w:t>
      </w:r>
      <w:r w:rsidRPr="00307B4B">
        <w:rPr>
          <w:rFonts w:cs="Times New Roman" w:hint="eastAsia"/>
          <w:color w:val="auto"/>
          <w:szCs w:val="24"/>
        </w:rPr>
        <w:t>支出經費持續擴張，財政面臨嚴峻挑戰，</w:t>
      </w:r>
      <w:r w:rsidRPr="00307B4B">
        <w:rPr>
          <w:rFonts w:cs="Courier New" w:hint="eastAsia"/>
          <w:color w:val="auto"/>
          <w:szCs w:val="24"/>
        </w:rPr>
        <w:t>其中</w:t>
      </w:r>
      <w:proofErr w:type="gramStart"/>
      <w:r w:rsidRPr="00307B4B">
        <w:rPr>
          <w:rFonts w:cs="Courier New" w:hint="eastAsia"/>
          <w:color w:val="auto"/>
          <w:szCs w:val="24"/>
        </w:rPr>
        <w:t>111</w:t>
      </w:r>
      <w:proofErr w:type="gramEnd"/>
      <w:r w:rsidRPr="00307B4B">
        <w:rPr>
          <w:rFonts w:cs="Courier New" w:hint="eastAsia"/>
          <w:color w:val="auto"/>
          <w:szCs w:val="24"/>
        </w:rPr>
        <w:t>年度至</w:t>
      </w:r>
      <w:proofErr w:type="gramStart"/>
      <w:r w:rsidRPr="00307B4B">
        <w:rPr>
          <w:rFonts w:cs="Courier New" w:hint="eastAsia"/>
          <w:color w:val="auto"/>
          <w:szCs w:val="24"/>
        </w:rPr>
        <w:t>113</w:t>
      </w:r>
      <w:proofErr w:type="gramEnd"/>
      <w:r w:rsidRPr="00307B4B">
        <w:rPr>
          <w:rFonts w:cs="Courier New" w:hint="eastAsia"/>
          <w:color w:val="auto"/>
          <w:szCs w:val="24"/>
        </w:rPr>
        <w:t>年度老人重陽禮金發放結果，人數由45</w:t>
      </w:r>
      <w:r w:rsidRPr="00307B4B">
        <w:rPr>
          <w:rFonts w:cs="Courier New"/>
          <w:color w:val="auto"/>
          <w:szCs w:val="24"/>
        </w:rPr>
        <w:t>,</w:t>
      </w:r>
      <w:r w:rsidRPr="00307B4B">
        <w:rPr>
          <w:rFonts w:cs="Courier New" w:hint="eastAsia"/>
          <w:color w:val="auto"/>
          <w:szCs w:val="24"/>
        </w:rPr>
        <w:t>613人次攀升至49,388人次，經費由1億7</w:t>
      </w:r>
      <w:r w:rsidRPr="00307B4B">
        <w:rPr>
          <w:rFonts w:cs="Courier New"/>
          <w:color w:val="auto"/>
          <w:szCs w:val="24"/>
        </w:rPr>
        <w:t>,</w:t>
      </w:r>
      <w:r w:rsidRPr="00307B4B">
        <w:rPr>
          <w:rFonts w:cs="Courier New" w:hint="eastAsia"/>
          <w:color w:val="auto"/>
          <w:szCs w:val="24"/>
        </w:rPr>
        <w:t>485萬餘元增加至</w:t>
      </w:r>
      <w:proofErr w:type="gramStart"/>
      <w:r w:rsidRPr="00307B4B">
        <w:rPr>
          <w:rFonts w:cs="Courier New" w:hint="eastAsia"/>
          <w:color w:val="auto"/>
          <w:szCs w:val="24"/>
        </w:rPr>
        <w:t>113</w:t>
      </w:r>
      <w:proofErr w:type="gramEnd"/>
      <w:r w:rsidRPr="00307B4B">
        <w:rPr>
          <w:rFonts w:cs="Courier New" w:hint="eastAsia"/>
          <w:color w:val="auto"/>
          <w:szCs w:val="24"/>
        </w:rPr>
        <w:t>年度之1億8</w:t>
      </w:r>
      <w:r w:rsidRPr="00307B4B">
        <w:rPr>
          <w:rFonts w:cs="Courier New"/>
          <w:color w:val="auto"/>
          <w:szCs w:val="24"/>
        </w:rPr>
        <w:t>,766</w:t>
      </w:r>
      <w:r w:rsidRPr="00307B4B">
        <w:rPr>
          <w:rFonts w:cs="Courier New" w:hint="eastAsia"/>
          <w:color w:val="auto"/>
          <w:szCs w:val="24"/>
        </w:rPr>
        <w:t>萬餘元，增幅約</w:t>
      </w:r>
      <w:r w:rsidRPr="00307B4B">
        <w:rPr>
          <w:rFonts w:cs="Courier New"/>
          <w:color w:val="auto"/>
          <w:szCs w:val="24"/>
        </w:rPr>
        <w:t>7.33</w:t>
      </w:r>
      <w:r w:rsidRPr="00307B4B">
        <w:rPr>
          <w:rFonts w:cs="Courier New" w:hint="eastAsia"/>
          <w:color w:val="auto"/>
          <w:szCs w:val="24"/>
        </w:rPr>
        <w:t>％。</w:t>
      </w:r>
      <w:r w:rsidRPr="00307B4B">
        <w:rPr>
          <w:rFonts w:cs="Arial"/>
          <w:color w:val="auto"/>
          <w:szCs w:val="24"/>
        </w:rPr>
        <w:t>截至</w:t>
      </w:r>
      <w:r w:rsidRPr="00307B4B">
        <w:rPr>
          <w:rFonts w:cs="Arial" w:hint="eastAsia"/>
          <w:color w:val="auto"/>
          <w:szCs w:val="24"/>
        </w:rPr>
        <w:t>113</w:t>
      </w:r>
      <w:r w:rsidRPr="00307B4B">
        <w:rPr>
          <w:rFonts w:cs="Arial"/>
          <w:color w:val="auto"/>
          <w:szCs w:val="24"/>
        </w:rPr>
        <w:t>年</w:t>
      </w:r>
      <w:r w:rsidRPr="00307B4B">
        <w:rPr>
          <w:rFonts w:cs="Arial" w:hint="eastAsia"/>
          <w:color w:val="auto"/>
          <w:szCs w:val="24"/>
        </w:rPr>
        <w:t>12</w:t>
      </w:r>
      <w:r w:rsidRPr="00307B4B">
        <w:rPr>
          <w:rFonts w:cs="Arial"/>
          <w:color w:val="auto"/>
          <w:szCs w:val="24"/>
        </w:rPr>
        <w:t>月統計，嘉義市65歲以上人口</w:t>
      </w:r>
      <w:r w:rsidRPr="00307B4B">
        <w:rPr>
          <w:rFonts w:cs="Arial" w:hint="eastAsia"/>
          <w:color w:val="auto"/>
          <w:szCs w:val="24"/>
        </w:rPr>
        <w:t>已達50</w:t>
      </w:r>
      <w:r w:rsidRPr="00307B4B">
        <w:rPr>
          <w:rFonts w:cs="Arial"/>
          <w:color w:val="auto"/>
          <w:szCs w:val="24"/>
        </w:rPr>
        <w:t>,</w:t>
      </w:r>
      <w:r w:rsidRPr="00307B4B">
        <w:rPr>
          <w:rFonts w:cs="Arial" w:hint="eastAsia"/>
          <w:color w:val="auto"/>
          <w:szCs w:val="24"/>
        </w:rPr>
        <w:t>101人（全市人口262</w:t>
      </w:r>
      <w:r w:rsidRPr="00307B4B">
        <w:rPr>
          <w:rFonts w:cs="Arial"/>
          <w:color w:val="auto"/>
          <w:szCs w:val="24"/>
        </w:rPr>
        <w:t>,</w:t>
      </w:r>
      <w:r w:rsidRPr="00307B4B">
        <w:rPr>
          <w:rFonts w:cs="Arial" w:hint="eastAsia"/>
          <w:color w:val="auto"/>
          <w:szCs w:val="24"/>
        </w:rPr>
        <w:t>177人），約19.11％，即將</w:t>
      </w:r>
      <w:r w:rsidRPr="00307B4B">
        <w:rPr>
          <w:rFonts w:cs="Arial"/>
          <w:color w:val="auto"/>
          <w:szCs w:val="24"/>
          <w:shd w:val="clear" w:color="auto" w:fill="FFFFFF"/>
        </w:rPr>
        <w:t>邁入超</w:t>
      </w:r>
      <w:r w:rsidRPr="00307B4B">
        <w:rPr>
          <w:rStyle w:val="aff3"/>
          <w:rFonts w:cs="Arial"/>
          <w:i w:val="0"/>
          <w:iCs w:val="0"/>
          <w:color w:val="auto"/>
          <w:szCs w:val="24"/>
          <w:shd w:val="clear" w:color="auto" w:fill="FFFFFF"/>
        </w:rPr>
        <w:t>高齡</w:t>
      </w:r>
      <w:r w:rsidRPr="00307B4B">
        <w:rPr>
          <w:rStyle w:val="aff3"/>
          <w:rFonts w:cs="Arial" w:hint="eastAsia"/>
          <w:i w:val="0"/>
          <w:iCs w:val="0"/>
          <w:color w:val="auto"/>
          <w:szCs w:val="24"/>
          <w:shd w:val="clear" w:color="auto" w:fill="FFFFFF"/>
        </w:rPr>
        <w:t>城市</w:t>
      </w:r>
      <w:r w:rsidRPr="00307B4B">
        <w:rPr>
          <w:rStyle w:val="aff3"/>
          <w:rFonts w:cs="Arial" w:hint="eastAsia"/>
          <w:iCs w:val="0"/>
          <w:color w:val="auto"/>
          <w:szCs w:val="24"/>
          <w:shd w:val="clear" w:color="auto" w:fill="FFFFFF"/>
        </w:rPr>
        <w:t>，</w:t>
      </w:r>
      <w:r w:rsidRPr="00307B4B">
        <w:rPr>
          <w:rStyle w:val="aff3"/>
          <w:rFonts w:cs="Arial" w:hint="eastAsia"/>
          <w:i w:val="0"/>
          <w:iCs w:val="0"/>
          <w:color w:val="auto"/>
          <w:szCs w:val="24"/>
          <w:shd w:val="clear" w:color="auto" w:fill="FFFFFF"/>
        </w:rPr>
        <w:t>相關</w:t>
      </w:r>
      <w:r w:rsidRPr="00307B4B">
        <w:rPr>
          <w:rFonts w:cs="Courier New" w:hint="eastAsia"/>
          <w:color w:val="auto"/>
          <w:szCs w:val="24"/>
        </w:rPr>
        <w:t>社會福利支出於短期內勢仍難以有效節制，在有限資源情況下，允應妥謀相應財源以為因應，以維財政永續性</w:t>
      </w:r>
      <w:r w:rsidRPr="00307B4B">
        <w:rPr>
          <w:rFonts w:hint="eastAsia"/>
          <w:color w:val="auto"/>
          <w:szCs w:val="24"/>
        </w:rPr>
        <w:t>等情，</w:t>
      </w:r>
      <w:r w:rsidRPr="00307B4B">
        <w:rPr>
          <w:rFonts w:hint="eastAsia"/>
          <w:color w:val="auto"/>
        </w:rPr>
        <w:t>經函請檢討改善。據復：（1）鐵路</w:t>
      </w:r>
      <w:proofErr w:type="gramStart"/>
      <w:r w:rsidRPr="00307B4B">
        <w:rPr>
          <w:rFonts w:hint="eastAsia"/>
          <w:color w:val="auto"/>
        </w:rPr>
        <w:t>高架化計畫</w:t>
      </w:r>
      <w:proofErr w:type="gramEnd"/>
      <w:r w:rsidRPr="00307B4B">
        <w:rPr>
          <w:rFonts w:hint="eastAsia"/>
          <w:color w:val="auto"/>
        </w:rPr>
        <w:t>開發</w:t>
      </w:r>
      <w:proofErr w:type="gramStart"/>
      <w:r w:rsidRPr="00307B4B">
        <w:rPr>
          <w:rFonts w:hint="eastAsia"/>
          <w:color w:val="auto"/>
        </w:rPr>
        <w:t>凈</w:t>
      </w:r>
      <w:proofErr w:type="gramEnd"/>
      <w:r w:rsidRPr="00307B4B">
        <w:rPr>
          <w:rFonts w:hint="eastAsia"/>
          <w:color w:val="auto"/>
        </w:rPr>
        <w:t>效益預計可達27.91億元，包含都市更新、設定地上權、TIF租稅增額財源、增額容積等收益，後續將於確保該基金業務運作下，由該基金自有資金支應部分自償性經費，並將持續注意經濟變動及進行檢討；（2）業依規定於114年2月函請各單位定期檢視評估計畫之自償能力</w:t>
      </w:r>
      <w:r w:rsidR="00F6369B" w:rsidRPr="00307B4B">
        <w:rPr>
          <w:rFonts w:hint="eastAsia"/>
          <w:color w:val="auto"/>
        </w:rPr>
        <w:t>，</w:t>
      </w:r>
      <w:r w:rsidRPr="00307B4B">
        <w:rPr>
          <w:rFonts w:hint="eastAsia"/>
          <w:color w:val="auto"/>
        </w:rPr>
        <w:t>另持續控管公共建設經費額度，嚴格控管預算歲入歲出差短，督促各單位落實各項開源節流措施，加強財源籌措，以</w:t>
      </w:r>
      <w:proofErr w:type="gramStart"/>
      <w:r w:rsidRPr="00307B4B">
        <w:rPr>
          <w:rFonts w:hint="eastAsia"/>
          <w:color w:val="auto"/>
        </w:rPr>
        <w:t>增裕市庫</w:t>
      </w:r>
      <w:proofErr w:type="gramEnd"/>
      <w:r w:rsidRPr="00307B4B">
        <w:rPr>
          <w:rFonts w:hint="eastAsia"/>
          <w:color w:val="auto"/>
        </w:rPr>
        <w:t>收入，</w:t>
      </w:r>
      <w:proofErr w:type="gramStart"/>
      <w:r w:rsidRPr="00307B4B">
        <w:rPr>
          <w:rFonts w:hint="eastAsia"/>
          <w:color w:val="auto"/>
        </w:rPr>
        <w:t>待多項</w:t>
      </w:r>
      <w:proofErr w:type="gramEnd"/>
      <w:r w:rsidRPr="00307B4B">
        <w:rPr>
          <w:rFonts w:hint="eastAsia"/>
          <w:color w:val="auto"/>
        </w:rPr>
        <w:t>重大建設落成啟用時，將帶動本市發展開發與活絡經濟，增加稅收成長，有助財源</w:t>
      </w:r>
      <w:proofErr w:type="gramStart"/>
      <w:r w:rsidRPr="00307B4B">
        <w:rPr>
          <w:rFonts w:hint="eastAsia"/>
          <w:color w:val="auto"/>
        </w:rPr>
        <w:t>挹</w:t>
      </w:r>
      <w:proofErr w:type="gramEnd"/>
      <w:r w:rsidRPr="00307B4B">
        <w:rPr>
          <w:rFonts w:hint="eastAsia"/>
          <w:color w:val="auto"/>
        </w:rPr>
        <w:t>注；（3）爾後將視財政狀況通盤檢討非法定社會福利措施之妥適性；並請相關單位嗣後審慎檢討社會福利政策，於提編</w:t>
      </w:r>
      <w:proofErr w:type="gramStart"/>
      <w:r w:rsidRPr="00307B4B">
        <w:rPr>
          <w:rFonts w:hint="eastAsia"/>
          <w:color w:val="auto"/>
        </w:rPr>
        <w:t>115</w:t>
      </w:r>
      <w:proofErr w:type="gramEnd"/>
      <w:r w:rsidRPr="00307B4B">
        <w:rPr>
          <w:rFonts w:hint="eastAsia"/>
          <w:color w:val="auto"/>
        </w:rPr>
        <w:t>年度概算時避免</w:t>
      </w:r>
      <w:r w:rsidR="00F6369B" w:rsidRPr="00307B4B">
        <w:rPr>
          <w:rFonts w:hint="eastAsia"/>
          <w:color w:val="auto"/>
        </w:rPr>
        <w:t>社會福利</w:t>
      </w:r>
      <w:r w:rsidRPr="00307B4B">
        <w:rPr>
          <w:rFonts w:hint="eastAsia"/>
          <w:color w:val="auto"/>
        </w:rPr>
        <w:t>預算</w:t>
      </w:r>
      <w:r w:rsidR="00F6369B" w:rsidRPr="00307B4B">
        <w:rPr>
          <w:rFonts w:hint="eastAsia"/>
          <w:color w:val="auto"/>
        </w:rPr>
        <w:t>持續擴張</w:t>
      </w:r>
      <w:r w:rsidRPr="00256E9E">
        <w:rPr>
          <w:rFonts w:hint="eastAsia"/>
          <w:color w:val="auto"/>
        </w:rPr>
        <w:t>。</w:t>
      </w:r>
    </w:p>
    <w:p w14:paraId="2B4DCB6B" w14:textId="66EEB6A9" w:rsidR="00CD4B11" w:rsidRPr="00512193" w:rsidRDefault="00842D17" w:rsidP="005338FC">
      <w:pPr>
        <w:pStyle w:val="123-12"/>
        <w:ind w:firstLineChars="300" w:firstLine="720"/>
        <w:rPr>
          <w:color w:val="auto"/>
        </w:rPr>
        <w:sectPr w:rsidR="00CD4B11" w:rsidRPr="00512193" w:rsidSect="004A3E97">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418" w:right="992" w:bottom="1418" w:left="992" w:header="1021" w:footer="737" w:gutter="0"/>
          <w:cols w:space="425"/>
          <w:docGrid w:type="lines" w:linePitch="480" w:charSpace="614"/>
        </w:sectPr>
      </w:pPr>
      <w:r w:rsidRPr="00512193">
        <w:rPr>
          <w:noProof/>
          <w:color w:val="auto"/>
        </w:rPr>
        <mc:AlternateContent>
          <mc:Choice Requires="wps">
            <w:drawing>
              <wp:anchor distT="0" distB="0" distL="36195" distR="36195" simplePos="0" relativeHeight="251542528" behindDoc="1" locked="0" layoutInCell="1" allowOverlap="1" wp14:anchorId="0D9D0FEA" wp14:editId="474C967B">
                <wp:simplePos x="0" y="0"/>
                <wp:positionH relativeFrom="margin">
                  <wp:posOffset>1458595</wp:posOffset>
                </wp:positionH>
                <wp:positionV relativeFrom="paragraph">
                  <wp:posOffset>2752090</wp:posOffset>
                </wp:positionV>
                <wp:extent cx="4857115" cy="2140585"/>
                <wp:effectExtent l="0" t="0" r="635" b="0"/>
                <wp:wrapSquare wrapText="bothSides"/>
                <wp:docPr id="1622743431" name="矩形 1622743431"/>
                <wp:cNvGraphicFramePr/>
                <a:graphic xmlns:a="http://schemas.openxmlformats.org/drawingml/2006/main">
                  <a:graphicData uri="http://schemas.microsoft.com/office/word/2010/wordprocessingShape">
                    <wps:wsp>
                      <wps:cNvSpPr/>
                      <wps:spPr>
                        <a:xfrm>
                          <a:off x="0" y="0"/>
                          <a:ext cx="4857115" cy="2140585"/>
                        </a:xfrm>
                        <a:prstGeom prst="rect">
                          <a:avLst/>
                        </a:prstGeom>
                        <a:noFill/>
                        <a:ln w="12700" cap="flat" cmpd="sng" algn="ctr">
                          <a:noFill/>
                          <a:prstDash val="solid"/>
                          <a:miter lim="800000"/>
                        </a:ln>
                        <a:effectLst/>
                      </wps:spPr>
                      <wps:txbx>
                        <w:txbxContent>
                          <w:tbl>
                            <w:tblPr>
                              <w:tblW w:w="5111" w:type="pct"/>
                              <w:tblLayout w:type="fixed"/>
                              <w:tblLook w:val="04A0" w:firstRow="1" w:lastRow="0" w:firstColumn="1" w:lastColumn="0" w:noHBand="0" w:noVBand="1"/>
                            </w:tblPr>
                            <w:tblGrid>
                              <w:gridCol w:w="7697"/>
                            </w:tblGrid>
                            <w:tr w:rsidR="00F20D02" w:rsidRPr="007F149A" w14:paraId="34CD7017" w14:textId="77777777" w:rsidTr="004C7525">
                              <w:trPr>
                                <w:trHeight w:val="340"/>
                              </w:trPr>
                              <w:tc>
                                <w:tcPr>
                                  <w:tcW w:w="5000" w:type="pct"/>
                                  <w:vAlign w:val="center"/>
                                </w:tcPr>
                                <w:tbl>
                                  <w:tblPr>
                                    <w:tblW w:w="0" w:type="auto"/>
                                    <w:tblLayout w:type="fixed"/>
                                    <w:tblCellMar>
                                      <w:left w:w="28" w:type="dxa"/>
                                      <w:right w:w="28" w:type="dxa"/>
                                    </w:tblCellMar>
                                    <w:tblLook w:val="04A0" w:firstRow="1" w:lastRow="0" w:firstColumn="1" w:lastColumn="0" w:noHBand="0" w:noVBand="1"/>
                                  </w:tblPr>
                                  <w:tblGrid>
                                    <w:gridCol w:w="851"/>
                                    <w:gridCol w:w="1665"/>
                                    <w:gridCol w:w="1666"/>
                                    <w:gridCol w:w="1665"/>
                                    <w:gridCol w:w="1666"/>
                                  </w:tblGrid>
                                  <w:tr w:rsidR="00F20D02" w:rsidRPr="00160858" w14:paraId="11AE9460" w14:textId="77777777" w:rsidTr="00182206">
                                    <w:trPr>
                                      <w:trHeight w:val="340"/>
                                    </w:trPr>
                                    <w:tc>
                                      <w:tcPr>
                                        <w:tcW w:w="7513" w:type="dxa"/>
                                        <w:gridSpan w:val="5"/>
                                      </w:tcPr>
                                      <w:p w14:paraId="39BC8E5F" w14:textId="77777777" w:rsidR="00F20D02" w:rsidRPr="00704EA9" w:rsidRDefault="00F20D02" w:rsidP="004C7525">
                                        <w:pPr>
                                          <w:widowControl/>
                                          <w:spacing w:line="240" w:lineRule="atLeast"/>
                                          <w:ind w:firstLineChars="0" w:firstLine="0"/>
                                          <w:jc w:val="center"/>
                                          <w:rPr>
                                            <w:rFonts w:cs="新細明體"/>
                                            <w:color w:val="000000"/>
                                            <w:kern w:val="0"/>
                                          </w:rPr>
                                        </w:pPr>
                                        <w:bookmarkStart w:id="3" w:name="_Hlk202704712"/>
                                        <w:bookmarkEnd w:id="3"/>
                                        <w:r w:rsidRPr="00A23932">
                                          <w:rPr>
                                            <w:rFonts w:cs="新細明體" w:hint="eastAsia"/>
                                            <w:b/>
                                            <w:color w:val="000000"/>
                                            <w:kern w:val="0"/>
                                            <w:sz w:val="24"/>
                                            <w:szCs w:val="24"/>
                                          </w:rPr>
                                          <w:t>表</w:t>
                                        </w:r>
                                        <w:r>
                                          <w:rPr>
                                            <w:rFonts w:hint="eastAsia"/>
                                            <w:b/>
                                            <w:sz w:val="24"/>
                                            <w:szCs w:val="24"/>
                                          </w:rPr>
                                          <w:t xml:space="preserve">1　</w:t>
                                        </w:r>
                                        <w:r w:rsidRPr="00A23932">
                                          <w:rPr>
                                            <w:rFonts w:cs="新細明體" w:hint="eastAsia"/>
                                            <w:b/>
                                            <w:color w:val="000000"/>
                                            <w:kern w:val="0"/>
                                            <w:sz w:val="24"/>
                                            <w:szCs w:val="24"/>
                                          </w:rPr>
                                          <w:t>近</w:t>
                                        </w:r>
                                        <w:proofErr w:type="gramStart"/>
                                        <w:r w:rsidRPr="00A23932">
                                          <w:rPr>
                                            <w:rFonts w:cs="新細明體" w:hint="eastAsia"/>
                                            <w:b/>
                                            <w:color w:val="000000"/>
                                            <w:kern w:val="0"/>
                                            <w:sz w:val="24"/>
                                            <w:szCs w:val="24"/>
                                          </w:rPr>
                                          <w:t>5</w:t>
                                        </w:r>
                                        <w:proofErr w:type="gramEnd"/>
                                        <w:r w:rsidRPr="00A23932">
                                          <w:rPr>
                                            <w:rFonts w:cs="新細明體" w:hint="eastAsia"/>
                                            <w:b/>
                                            <w:color w:val="000000"/>
                                            <w:kern w:val="0"/>
                                            <w:sz w:val="24"/>
                                            <w:szCs w:val="24"/>
                                          </w:rPr>
                                          <w:t>年度歲入預、決算數</w:t>
                                        </w:r>
                                        <w:r>
                                          <w:rPr>
                                            <w:rFonts w:cs="新細明體" w:hint="eastAsia"/>
                                            <w:b/>
                                            <w:color w:val="000000"/>
                                            <w:kern w:val="0"/>
                                            <w:sz w:val="24"/>
                                            <w:szCs w:val="24"/>
                                          </w:rPr>
                                          <w:t>及</w:t>
                                        </w:r>
                                        <w:r w:rsidRPr="00A23932">
                                          <w:rPr>
                                            <w:rFonts w:cs="新細明體" w:hint="eastAsia"/>
                                            <w:b/>
                                            <w:color w:val="000000"/>
                                            <w:kern w:val="0"/>
                                            <w:sz w:val="24"/>
                                            <w:szCs w:val="24"/>
                                          </w:rPr>
                                          <w:t>自籌財源比率</w:t>
                                        </w:r>
                                      </w:p>
                                    </w:tc>
                                  </w:tr>
                                  <w:tr w:rsidR="00F20D02" w:rsidRPr="00160858" w14:paraId="2E59F487" w14:textId="77777777" w:rsidTr="00182206">
                                    <w:trPr>
                                      <w:trHeight w:val="97"/>
                                    </w:trPr>
                                    <w:tc>
                                      <w:tcPr>
                                        <w:tcW w:w="7513" w:type="dxa"/>
                                        <w:gridSpan w:val="5"/>
                                        <w:tcBorders>
                                          <w:bottom w:val="single" w:sz="4" w:space="0" w:color="auto"/>
                                        </w:tcBorders>
                                        <w:vAlign w:val="center"/>
                                      </w:tcPr>
                                      <w:p w14:paraId="717EF3C0" w14:textId="77777777" w:rsidR="00F20D02" w:rsidRPr="002C58B4" w:rsidRDefault="00F20D02" w:rsidP="004C7525">
                                        <w:pPr>
                                          <w:widowControl/>
                                          <w:spacing w:line="240" w:lineRule="atLeast"/>
                                          <w:ind w:rightChars="-10" w:right="-28" w:firstLine="360"/>
                                          <w:jc w:val="right"/>
                                          <w:rPr>
                                            <w:rFonts w:cs="新細明體"/>
                                            <w:color w:val="000000"/>
                                            <w:kern w:val="0"/>
                                            <w:sz w:val="18"/>
                                            <w:szCs w:val="18"/>
                                          </w:rPr>
                                        </w:pPr>
                                        <w:r w:rsidRPr="002C58B4">
                                          <w:rPr>
                                            <w:rFonts w:cs="新細明體" w:hint="eastAsia"/>
                                            <w:color w:val="000000"/>
                                            <w:kern w:val="0"/>
                                            <w:sz w:val="18"/>
                                            <w:szCs w:val="18"/>
                                          </w:rPr>
                                          <w:t>單位：</w:t>
                                        </w:r>
                                        <w:r>
                                          <w:rPr>
                                            <w:rFonts w:cs="新細明體" w:hint="eastAsia"/>
                                            <w:color w:val="000000"/>
                                            <w:kern w:val="0"/>
                                            <w:sz w:val="18"/>
                                            <w:szCs w:val="18"/>
                                          </w:rPr>
                                          <w:t>新臺幣</w:t>
                                        </w:r>
                                        <w:r w:rsidRPr="002C58B4">
                                          <w:rPr>
                                            <w:rFonts w:cs="新細明體" w:hint="eastAsia"/>
                                            <w:color w:val="000000"/>
                                            <w:kern w:val="0"/>
                                            <w:sz w:val="18"/>
                                            <w:szCs w:val="18"/>
                                          </w:rPr>
                                          <w:t>元、％</w:t>
                                        </w:r>
                                      </w:p>
                                    </w:tc>
                                  </w:tr>
                                  <w:tr w:rsidR="00F20D02" w:rsidRPr="00160858" w14:paraId="13E7DC5F" w14:textId="77777777" w:rsidTr="00182206">
                                    <w:trPr>
                                      <w:trHeight w:val="606"/>
                                    </w:trPr>
                                    <w:tc>
                                      <w:tcPr>
                                        <w:tcW w:w="851" w:type="dxa"/>
                                        <w:tcBorders>
                                          <w:top w:val="single" w:sz="4" w:space="0" w:color="auto"/>
                                          <w:left w:val="single" w:sz="4" w:space="0" w:color="auto"/>
                                          <w:bottom w:val="single" w:sz="4" w:space="0" w:color="auto"/>
                                          <w:right w:val="single" w:sz="4" w:space="0" w:color="auto"/>
                                        </w:tcBorders>
                                        <w:vAlign w:val="center"/>
                                      </w:tcPr>
                                      <w:p w14:paraId="4C06A88C"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年度</w:t>
                                        </w:r>
                                      </w:p>
                                    </w:tc>
                                    <w:tc>
                                      <w:tcPr>
                                        <w:tcW w:w="1665" w:type="dxa"/>
                                        <w:tcBorders>
                                          <w:top w:val="single" w:sz="4" w:space="0" w:color="auto"/>
                                          <w:left w:val="nil"/>
                                          <w:bottom w:val="single" w:sz="4" w:space="0" w:color="auto"/>
                                          <w:right w:val="single" w:sz="4" w:space="0" w:color="auto"/>
                                        </w:tcBorders>
                                        <w:vAlign w:val="center"/>
                                      </w:tcPr>
                                      <w:p w14:paraId="367CE3F8"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歲入預算數</w:t>
                                        </w:r>
                                      </w:p>
                                    </w:tc>
                                    <w:tc>
                                      <w:tcPr>
                                        <w:tcW w:w="1666" w:type="dxa"/>
                                        <w:tcBorders>
                                          <w:top w:val="single" w:sz="4" w:space="0" w:color="auto"/>
                                          <w:left w:val="single" w:sz="4" w:space="0" w:color="auto"/>
                                          <w:bottom w:val="single" w:sz="4" w:space="0" w:color="auto"/>
                                          <w:right w:val="single" w:sz="4" w:space="0" w:color="auto"/>
                                        </w:tcBorders>
                                        <w:vAlign w:val="center"/>
                                      </w:tcPr>
                                      <w:p w14:paraId="70426427"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歲入決算數(</w:t>
                                        </w:r>
                                        <w:r w:rsidRPr="005947C0">
                                          <w:rPr>
                                            <w:bCs/>
                                            <w:color w:val="auto"/>
                                            <w:sz w:val="20"/>
                                            <w:szCs w:val="20"/>
                                          </w:rPr>
                                          <w:t>A</w:t>
                                        </w:r>
                                        <w:r w:rsidRPr="005947C0">
                                          <w:rPr>
                                            <w:rFonts w:hint="eastAsia"/>
                                            <w:bCs/>
                                            <w:color w:val="auto"/>
                                            <w:sz w:val="20"/>
                                            <w:szCs w:val="20"/>
                                          </w:rPr>
                                          <w:t>)</w:t>
                                        </w:r>
                                      </w:p>
                                    </w:tc>
                                    <w:tc>
                                      <w:tcPr>
                                        <w:tcW w:w="1665" w:type="dxa"/>
                                        <w:tcBorders>
                                          <w:top w:val="single" w:sz="4" w:space="0" w:color="auto"/>
                                          <w:left w:val="nil"/>
                                          <w:bottom w:val="single" w:sz="4" w:space="0" w:color="auto"/>
                                          <w:right w:val="single" w:sz="4" w:space="0" w:color="auto"/>
                                        </w:tcBorders>
                                        <w:vAlign w:val="center"/>
                                      </w:tcPr>
                                      <w:p w14:paraId="3E091BD0"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自籌財源(</w:t>
                                        </w:r>
                                        <w:r w:rsidRPr="005947C0">
                                          <w:rPr>
                                            <w:bCs/>
                                            <w:color w:val="auto"/>
                                            <w:sz w:val="20"/>
                                            <w:szCs w:val="20"/>
                                          </w:rPr>
                                          <w:t>B</w:t>
                                        </w:r>
                                        <w:r w:rsidRPr="005947C0">
                                          <w:rPr>
                                            <w:rFonts w:hint="eastAsia"/>
                                            <w:bCs/>
                                            <w:color w:val="auto"/>
                                            <w:sz w:val="20"/>
                                            <w:szCs w:val="20"/>
                                          </w:rPr>
                                          <w:t>)</w:t>
                                        </w:r>
                                      </w:p>
                                    </w:tc>
                                    <w:tc>
                                      <w:tcPr>
                                        <w:tcW w:w="1666" w:type="dxa"/>
                                        <w:tcBorders>
                                          <w:top w:val="single" w:sz="4" w:space="0" w:color="auto"/>
                                          <w:left w:val="single" w:sz="4" w:space="0" w:color="auto"/>
                                          <w:bottom w:val="single" w:sz="4" w:space="0" w:color="auto"/>
                                          <w:right w:val="single" w:sz="4" w:space="0" w:color="auto"/>
                                        </w:tcBorders>
                                        <w:vAlign w:val="center"/>
                                      </w:tcPr>
                                      <w:p w14:paraId="7E7CC6E9"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自籌財源比率 （B/</w:t>
                                        </w:r>
                                        <w:r w:rsidRPr="005947C0">
                                          <w:rPr>
                                            <w:bCs/>
                                            <w:color w:val="auto"/>
                                            <w:sz w:val="20"/>
                                            <w:szCs w:val="20"/>
                                          </w:rPr>
                                          <w:t>A</w:t>
                                        </w:r>
                                        <w:r w:rsidRPr="005947C0">
                                          <w:rPr>
                                            <w:rFonts w:hint="eastAsia"/>
                                            <w:bCs/>
                                            <w:color w:val="auto"/>
                                            <w:sz w:val="20"/>
                                            <w:szCs w:val="20"/>
                                          </w:rPr>
                                          <w:t>×100）</w:t>
                                        </w:r>
                                      </w:p>
                                    </w:tc>
                                  </w:tr>
                                  <w:tr w:rsidR="00F20D02" w:rsidRPr="00160858" w14:paraId="3C005283"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40FDE893"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109</w:t>
                                        </w:r>
                                      </w:p>
                                    </w:tc>
                                    <w:tc>
                                      <w:tcPr>
                                        <w:tcW w:w="1665" w:type="dxa"/>
                                        <w:tcBorders>
                                          <w:top w:val="single" w:sz="4" w:space="0" w:color="auto"/>
                                          <w:left w:val="nil"/>
                                          <w:bottom w:val="single" w:sz="4" w:space="0" w:color="auto"/>
                                          <w:right w:val="single" w:sz="4" w:space="0" w:color="auto"/>
                                        </w:tcBorders>
                                        <w:vAlign w:val="center"/>
                                      </w:tcPr>
                                      <w:p w14:paraId="67D034DA"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14,371,832,000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39888D2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14,</w:t>
                                        </w:r>
                                        <w:r w:rsidRPr="00E5501E">
                                          <w:rPr>
                                            <w:rFonts w:cs="新細明體" w:hint="eastAsia"/>
                                            <w:color w:val="000000"/>
                                            <w:spacing w:val="-4"/>
                                            <w:kern w:val="0"/>
                                            <w:sz w:val="20"/>
                                            <w:szCs w:val="20"/>
                                          </w:rPr>
                                          <w:t>281</w:t>
                                        </w:r>
                                        <w:r w:rsidRPr="00E5501E">
                                          <w:rPr>
                                            <w:rFonts w:cs="新細明體"/>
                                            <w:color w:val="000000"/>
                                            <w:spacing w:val="-4"/>
                                            <w:kern w:val="0"/>
                                            <w:sz w:val="20"/>
                                            <w:szCs w:val="20"/>
                                          </w:rPr>
                                          <w:t>,</w:t>
                                        </w:r>
                                        <w:r w:rsidRPr="00E5501E">
                                          <w:rPr>
                                            <w:rFonts w:cs="新細明體" w:hint="eastAsia"/>
                                            <w:color w:val="000000"/>
                                            <w:spacing w:val="-4"/>
                                            <w:kern w:val="0"/>
                                            <w:sz w:val="20"/>
                                            <w:szCs w:val="20"/>
                                          </w:rPr>
                                          <w:t>814</w:t>
                                        </w:r>
                                        <w:r w:rsidRPr="00E5501E">
                                          <w:rPr>
                                            <w:rFonts w:cs="新細明體"/>
                                            <w:color w:val="000000"/>
                                            <w:spacing w:val="-4"/>
                                            <w:kern w:val="0"/>
                                            <w:sz w:val="20"/>
                                            <w:szCs w:val="20"/>
                                          </w:rPr>
                                          <w:t>,</w:t>
                                        </w:r>
                                        <w:r w:rsidRPr="00E5501E">
                                          <w:rPr>
                                            <w:rFonts w:cs="新細明體" w:hint="eastAsia"/>
                                            <w:color w:val="000000"/>
                                            <w:spacing w:val="-4"/>
                                            <w:kern w:val="0"/>
                                            <w:sz w:val="20"/>
                                            <w:szCs w:val="20"/>
                                          </w:rPr>
                                          <w:t>158</w:t>
                                        </w:r>
                                      </w:p>
                                    </w:tc>
                                    <w:tc>
                                      <w:tcPr>
                                        <w:tcW w:w="1665" w:type="dxa"/>
                                        <w:tcBorders>
                                          <w:top w:val="single" w:sz="4" w:space="0" w:color="auto"/>
                                          <w:left w:val="nil"/>
                                          <w:bottom w:val="single" w:sz="4" w:space="0" w:color="auto"/>
                                          <w:right w:val="single" w:sz="4" w:space="0" w:color="auto"/>
                                        </w:tcBorders>
                                        <w:noWrap/>
                                        <w:vAlign w:val="center"/>
                                      </w:tcPr>
                                      <w:p w14:paraId="469BD19B"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3,837,757,108</w:t>
                                        </w:r>
                                      </w:p>
                                    </w:tc>
                                    <w:tc>
                                      <w:tcPr>
                                        <w:tcW w:w="1666" w:type="dxa"/>
                                        <w:tcBorders>
                                          <w:top w:val="single" w:sz="4" w:space="0" w:color="auto"/>
                                          <w:left w:val="nil"/>
                                          <w:bottom w:val="single" w:sz="4" w:space="0" w:color="auto"/>
                                          <w:right w:val="single" w:sz="4" w:space="0" w:color="auto"/>
                                        </w:tcBorders>
                                        <w:noWrap/>
                                        <w:vAlign w:val="center"/>
                                      </w:tcPr>
                                      <w:p w14:paraId="62C5093D"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26.87</w:t>
                                        </w:r>
                                      </w:p>
                                    </w:tc>
                                  </w:tr>
                                  <w:tr w:rsidR="00F20D02" w:rsidRPr="00160858" w14:paraId="1310F34C"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736A2DE6"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110</w:t>
                                        </w:r>
                                      </w:p>
                                    </w:tc>
                                    <w:tc>
                                      <w:tcPr>
                                        <w:tcW w:w="1665" w:type="dxa"/>
                                        <w:tcBorders>
                                          <w:top w:val="single" w:sz="4" w:space="0" w:color="auto"/>
                                          <w:left w:val="nil"/>
                                          <w:bottom w:val="single" w:sz="4" w:space="0" w:color="auto"/>
                                          <w:right w:val="single" w:sz="4" w:space="0" w:color="auto"/>
                                        </w:tcBorders>
                                        <w:vAlign w:val="center"/>
                                      </w:tcPr>
                                      <w:p w14:paraId="4B6FC73E"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15</w:t>
                                        </w:r>
                                        <w:r w:rsidRPr="00E5501E">
                                          <w:rPr>
                                            <w:rFonts w:cs="新細明體"/>
                                            <w:color w:val="000000"/>
                                            <w:spacing w:val="-4"/>
                                            <w:kern w:val="0"/>
                                            <w:sz w:val="20"/>
                                            <w:szCs w:val="20"/>
                                          </w:rPr>
                                          <w:t>,</w:t>
                                        </w:r>
                                        <w:r w:rsidRPr="00E5501E">
                                          <w:rPr>
                                            <w:rFonts w:cs="新細明體" w:hint="eastAsia"/>
                                            <w:color w:val="000000"/>
                                            <w:spacing w:val="-4"/>
                                            <w:kern w:val="0"/>
                                            <w:sz w:val="20"/>
                                            <w:szCs w:val="20"/>
                                          </w:rPr>
                                          <w:t>504</w:t>
                                        </w:r>
                                        <w:r w:rsidRPr="00E5501E">
                                          <w:rPr>
                                            <w:rFonts w:cs="新細明體"/>
                                            <w:color w:val="000000"/>
                                            <w:spacing w:val="-4"/>
                                            <w:kern w:val="0"/>
                                            <w:sz w:val="20"/>
                                            <w:szCs w:val="20"/>
                                          </w:rPr>
                                          <w:t>,</w:t>
                                        </w:r>
                                        <w:r w:rsidRPr="00E5501E">
                                          <w:rPr>
                                            <w:rFonts w:cs="新細明體" w:hint="eastAsia"/>
                                            <w:color w:val="000000"/>
                                            <w:spacing w:val="-4"/>
                                            <w:kern w:val="0"/>
                                            <w:sz w:val="20"/>
                                            <w:szCs w:val="20"/>
                                          </w:rPr>
                                          <w:t>793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1A3B6493"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15</w:t>
                                        </w:r>
                                        <w:r w:rsidRPr="00E5501E">
                                          <w:rPr>
                                            <w:rFonts w:cs="新細明體"/>
                                            <w:color w:val="000000"/>
                                            <w:spacing w:val="-4"/>
                                            <w:kern w:val="0"/>
                                            <w:sz w:val="20"/>
                                            <w:szCs w:val="20"/>
                                          </w:rPr>
                                          <w:t>,</w:t>
                                        </w:r>
                                        <w:r w:rsidRPr="00E5501E">
                                          <w:rPr>
                                            <w:rFonts w:cs="新細明體" w:hint="eastAsia"/>
                                            <w:color w:val="000000"/>
                                            <w:spacing w:val="-4"/>
                                            <w:kern w:val="0"/>
                                            <w:sz w:val="20"/>
                                            <w:szCs w:val="20"/>
                                          </w:rPr>
                                          <w:t>114</w:t>
                                        </w:r>
                                        <w:r w:rsidRPr="00E5501E">
                                          <w:rPr>
                                            <w:rFonts w:cs="新細明體"/>
                                            <w:color w:val="000000"/>
                                            <w:spacing w:val="-4"/>
                                            <w:kern w:val="0"/>
                                            <w:sz w:val="20"/>
                                            <w:szCs w:val="20"/>
                                          </w:rPr>
                                          <w:t>,</w:t>
                                        </w:r>
                                        <w:r w:rsidRPr="00E5501E">
                                          <w:rPr>
                                            <w:rFonts w:cs="新細明體" w:hint="eastAsia"/>
                                            <w:color w:val="000000"/>
                                            <w:spacing w:val="-4"/>
                                            <w:kern w:val="0"/>
                                            <w:sz w:val="20"/>
                                            <w:szCs w:val="20"/>
                                          </w:rPr>
                                          <w:t>938</w:t>
                                        </w:r>
                                        <w:r w:rsidRPr="00E5501E">
                                          <w:rPr>
                                            <w:rFonts w:cs="新細明體"/>
                                            <w:color w:val="000000"/>
                                            <w:spacing w:val="-4"/>
                                            <w:kern w:val="0"/>
                                            <w:sz w:val="20"/>
                                            <w:szCs w:val="20"/>
                                          </w:rPr>
                                          <w:t>,</w:t>
                                        </w:r>
                                        <w:r w:rsidRPr="00E5501E">
                                          <w:rPr>
                                            <w:rFonts w:cs="新細明體" w:hint="eastAsia"/>
                                            <w:color w:val="000000"/>
                                            <w:spacing w:val="-4"/>
                                            <w:kern w:val="0"/>
                                            <w:sz w:val="20"/>
                                            <w:szCs w:val="20"/>
                                          </w:rPr>
                                          <w:t>752</w:t>
                                        </w:r>
                                      </w:p>
                                    </w:tc>
                                    <w:tc>
                                      <w:tcPr>
                                        <w:tcW w:w="1665" w:type="dxa"/>
                                        <w:tcBorders>
                                          <w:top w:val="single" w:sz="4" w:space="0" w:color="auto"/>
                                          <w:left w:val="nil"/>
                                          <w:bottom w:val="single" w:sz="4" w:space="0" w:color="auto"/>
                                          <w:right w:val="single" w:sz="4" w:space="0" w:color="auto"/>
                                        </w:tcBorders>
                                        <w:noWrap/>
                                        <w:vAlign w:val="center"/>
                                      </w:tcPr>
                                      <w:p w14:paraId="738E2714"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4</w:t>
                                        </w:r>
                                        <w:r w:rsidRPr="00E5501E">
                                          <w:rPr>
                                            <w:rFonts w:cs="新細明體"/>
                                            <w:color w:val="000000"/>
                                            <w:spacing w:val="-4"/>
                                            <w:kern w:val="0"/>
                                            <w:sz w:val="20"/>
                                            <w:szCs w:val="20"/>
                                          </w:rPr>
                                          <w:t>,</w:t>
                                        </w:r>
                                        <w:r w:rsidRPr="00E5501E">
                                          <w:rPr>
                                            <w:rFonts w:cs="新細明體" w:hint="eastAsia"/>
                                            <w:color w:val="000000"/>
                                            <w:spacing w:val="-4"/>
                                            <w:kern w:val="0"/>
                                            <w:sz w:val="20"/>
                                            <w:szCs w:val="20"/>
                                          </w:rPr>
                                          <w:t>031</w:t>
                                        </w:r>
                                        <w:r w:rsidRPr="00E5501E">
                                          <w:rPr>
                                            <w:rFonts w:cs="新細明體"/>
                                            <w:color w:val="000000"/>
                                            <w:spacing w:val="-4"/>
                                            <w:kern w:val="0"/>
                                            <w:sz w:val="20"/>
                                            <w:szCs w:val="20"/>
                                          </w:rPr>
                                          <w:t>,</w:t>
                                        </w:r>
                                        <w:r w:rsidRPr="00E5501E">
                                          <w:rPr>
                                            <w:rFonts w:cs="新細明體" w:hint="eastAsia"/>
                                            <w:color w:val="000000"/>
                                            <w:spacing w:val="-4"/>
                                            <w:kern w:val="0"/>
                                            <w:sz w:val="20"/>
                                            <w:szCs w:val="20"/>
                                          </w:rPr>
                                          <w:t>325</w:t>
                                        </w:r>
                                        <w:r w:rsidRPr="00E5501E">
                                          <w:rPr>
                                            <w:rFonts w:cs="新細明體"/>
                                            <w:color w:val="000000"/>
                                            <w:spacing w:val="-4"/>
                                            <w:kern w:val="0"/>
                                            <w:sz w:val="20"/>
                                            <w:szCs w:val="20"/>
                                          </w:rPr>
                                          <w:t>,</w:t>
                                        </w:r>
                                        <w:r w:rsidRPr="00E5501E">
                                          <w:rPr>
                                            <w:rFonts w:cs="新細明體" w:hint="eastAsia"/>
                                            <w:color w:val="000000"/>
                                            <w:spacing w:val="-4"/>
                                            <w:kern w:val="0"/>
                                            <w:sz w:val="20"/>
                                            <w:szCs w:val="20"/>
                                          </w:rPr>
                                          <w:t>953</w:t>
                                        </w:r>
                                      </w:p>
                                    </w:tc>
                                    <w:tc>
                                      <w:tcPr>
                                        <w:tcW w:w="1666" w:type="dxa"/>
                                        <w:tcBorders>
                                          <w:top w:val="single" w:sz="4" w:space="0" w:color="auto"/>
                                          <w:left w:val="nil"/>
                                          <w:bottom w:val="single" w:sz="4" w:space="0" w:color="auto"/>
                                          <w:right w:val="single" w:sz="4" w:space="0" w:color="auto"/>
                                        </w:tcBorders>
                                        <w:noWrap/>
                                        <w:vAlign w:val="center"/>
                                      </w:tcPr>
                                      <w:p w14:paraId="2F7E15A4"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26.67</w:t>
                                        </w:r>
                                      </w:p>
                                    </w:tc>
                                  </w:tr>
                                  <w:tr w:rsidR="00F20D02" w:rsidRPr="00160858" w14:paraId="1A73A8C9"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0C525F5D"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111</w:t>
                                        </w:r>
                                      </w:p>
                                    </w:tc>
                                    <w:tc>
                                      <w:tcPr>
                                        <w:tcW w:w="1665" w:type="dxa"/>
                                        <w:tcBorders>
                                          <w:top w:val="single" w:sz="4" w:space="0" w:color="auto"/>
                                          <w:left w:val="nil"/>
                                          <w:bottom w:val="single" w:sz="4" w:space="0" w:color="auto"/>
                                          <w:right w:val="single" w:sz="4" w:space="0" w:color="auto"/>
                                        </w:tcBorders>
                                        <w:vAlign w:val="center"/>
                                      </w:tcPr>
                                      <w:p w14:paraId="4F21217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16</w:t>
                                        </w:r>
                                        <w:r w:rsidRPr="00E5501E">
                                          <w:rPr>
                                            <w:rFonts w:cs="新細明體"/>
                                            <w:color w:val="000000"/>
                                            <w:spacing w:val="-4"/>
                                            <w:kern w:val="0"/>
                                            <w:sz w:val="20"/>
                                            <w:szCs w:val="20"/>
                                          </w:rPr>
                                          <w:t>,</w:t>
                                        </w:r>
                                        <w:r w:rsidRPr="00E5501E">
                                          <w:rPr>
                                            <w:rFonts w:cs="新細明體" w:hint="eastAsia"/>
                                            <w:color w:val="000000"/>
                                            <w:spacing w:val="-4"/>
                                            <w:kern w:val="0"/>
                                            <w:sz w:val="20"/>
                                            <w:szCs w:val="20"/>
                                          </w:rPr>
                                          <w:t>304</w:t>
                                        </w:r>
                                        <w:r w:rsidRPr="00E5501E">
                                          <w:rPr>
                                            <w:rFonts w:cs="新細明體"/>
                                            <w:color w:val="000000"/>
                                            <w:spacing w:val="-4"/>
                                            <w:kern w:val="0"/>
                                            <w:sz w:val="20"/>
                                            <w:szCs w:val="20"/>
                                          </w:rPr>
                                          <w:t>,</w:t>
                                        </w:r>
                                        <w:r w:rsidRPr="00E5501E">
                                          <w:rPr>
                                            <w:rFonts w:cs="新細明體" w:hint="eastAsia"/>
                                            <w:color w:val="000000"/>
                                            <w:spacing w:val="-4"/>
                                            <w:kern w:val="0"/>
                                            <w:sz w:val="20"/>
                                            <w:szCs w:val="20"/>
                                          </w:rPr>
                                          <w:t>373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450DB24A"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16</w:t>
                                        </w:r>
                                        <w:r w:rsidRPr="00E5501E">
                                          <w:rPr>
                                            <w:rFonts w:cs="新細明體"/>
                                            <w:color w:val="000000"/>
                                            <w:spacing w:val="-4"/>
                                            <w:kern w:val="0"/>
                                            <w:sz w:val="20"/>
                                            <w:szCs w:val="20"/>
                                          </w:rPr>
                                          <w:t>,</w:t>
                                        </w:r>
                                        <w:r w:rsidRPr="00E5501E">
                                          <w:rPr>
                                            <w:rFonts w:cs="新細明體" w:hint="eastAsia"/>
                                            <w:color w:val="000000"/>
                                            <w:spacing w:val="-4"/>
                                            <w:kern w:val="0"/>
                                            <w:sz w:val="20"/>
                                            <w:szCs w:val="20"/>
                                          </w:rPr>
                                          <w:t>309</w:t>
                                        </w:r>
                                        <w:r w:rsidRPr="00E5501E">
                                          <w:rPr>
                                            <w:rFonts w:cs="新細明體"/>
                                            <w:color w:val="000000"/>
                                            <w:spacing w:val="-4"/>
                                            <w:kern w:val="0"/>
                                            <w:sz w:val="20"/>
                                            <w:szCs w:val="20"/>
                                          </w:rPr>
                                          <w:t>,</w:t>
                                        </w:r>
                                        <w:r w:rsidRPr="00E5501E">
                                          <w:rPr>
                                            <w:rFonts w:cs="新細明體" w:hint="eastAsia"/>
                                            <w:color w:val="000000"/>
                                            <w:spacing w:val="-4"/>
                                            <w:kern w:val="0"/>
                                            <w:sz w:val="20"/>
                                            <w:szCs w:val="20"/>
                                          </w:rPr>
                                          <w:t>434</w:t>
                                        </w:r>
                                        <w:r w:rsidRPr="00E5501E">
                                          <w:rPr>
                                            <w:rFonts w:cs="新細明體"/>
                                            <w:color w:val="000000"/>
                                            <w:spacing w:val="-4"/>
                                            <w:kern w:val="0"/>
                                            <w:sz w:val="20"/>
                                            <w:szCs w:val="20"/>
                                          </w:rPr>
                                          <w:t>,</w:t>
                                        </w:r>
                                        <w:r w:rsidRPr="00E5501E">
                                          <w:rPr>
                                            <w:rFonts w:cs="新細明體" w:hint="eastAsia"/>
                                            <w:color w:val="000000"/>
                                            <w:spacing w:val="-4"/>
                                            <w:kern w:val="0"/>
                                            <w:sz w:val="20"/>
                                            <w:szCs w:val="20"/>
                                          </w:rPr>
                                          <w:t>695</w:t>
                                        </w:r>
                                      </w:p>
                                    </w:tc>
                                    <w:tc>
                                      <w:tcPr>
                                        <w:tcW w:w="1665" w:type="dxa"/>
                                        <w:tcBorders>
                                          <w:top w:val="single" w:sz="4" w:space="0" w:color="auto"/>
                                          <w:left w:val="nil"/>
                                          <w:bottom w:val="single" w:sz="4" w:space="0" w:color="auto"/>
                                          <w:right w:val="single" w:sz="4" w:space="0" w:color="auto"/>
                                        </w:tcBorders>
                                        <w:noWrap/>
                                        <w:vAlign w:val="center"/>
                                      </w:tcPr>
                                      <w:p w14:paraId="397D957A"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4,</w:t>
                                        </w:r>
                                        <w:r w:rsidRPr="00E5501E">
                                          <w:rPr>
                                            <w:rFonts w:cs="新細明體" w:hint="eastAsia"/>
                                            <w:color w:val="000000"/>
                                            <w:spacing w:val="-4"/>
                                            <w:kern w:val="0"/>
                                            <w:sz w:val="20"/>
                                            <w:szCs w:val="20"/>
                                          </w:rPr>
                                          <w:t>066</w:t>
                                        </w:r>
                                        <w:r w:rsidRPr="00E5501E">
                                          <w:rPr>
                                            <w:rFonts w:cs="新細明體"/>
                                            <w:color w:val="000000"/>
                                            <w:spacing w:val="-4"/>
                                            <w:kern w:val="0"/>
                                            <w:sz w:val="20"/>
                                            <w:szCs w:val="20"/>
                                          </w:rPr>
                                          <w:t>,</w:t>
                                        </w:r>
                                        <w:r w:rsidRPr="00E5501E">
                                          <w:rPr>
                                            <w:rFonts w:cs="新細明體" w:hint="eastAsia"/>
                                            <w:color w:val="000000"/>
                                            <w:spacing w:val="-4"/>
                                            <w:kern w:val="0"/>
                                            <w:sz w:val="20"/>
                                            <w:szCs w:val="20"/>
                                          </w:rPr>
                                          <w:t>974</w:t>
                                        </w:r>
                                        <w:r w:rsidRPr="00E5501E">
                                          <w:rPr>
                                            <w:rFonts w:cs="新細明體"/>
                                            <w:color w:val="000000"/>
                                            <w:spacing w:val="-4"/>
                                            <w:kern w:val="0"/>
                                            <w:sz w:val="20"/>
                                            <w:szCs w:val="20"/>
                                          </w:rPr>
                                          <w:t>,</w:t>
                                        </w:r>
                                        <w:r w:rsidRPr="00E5501E">
                                          <w:rPr>
                                            <w:rFonts w:cs="新細明體" w:hint="eastAsia"/>
                                            <w:color w:val="000000"/>
                                            <w:spacing w:val="-4"/>
                                            <w:kern w:val="0"/>
                                            <w:sz w:val="20"/>
                                            <w:szCs w:val="20"/>
                                          </w:rPr>
                                          <w:t>860</w:t>
                                        </w:r>
                                      </w:p>
                                    </w:tc>
                                    <w:tc>
                                      <w:tcPr>
                                        <w:tcW w:w="1666" w:type="dxa"/>
                                        <w:tcBorders>
                                          <w:top w:val="single" w:sz="4" w:space="0" w:color="auto"/>
                                          <w:left w:val="nil"/>
                                          <w:bottom w:val="single" w:sz="4" w:space="0" w:color="auto"/>
                                          <w:right w:val="single" w:sz="4" w:space="0" w:color="auto"/>
                                        </w:tcBorders>
                                        <w:noWrap/>
                                        <w:vAlign w:val="center"/>
                                      </w:tcPr>
                                      <w:p w14:paraId="21DC45EF"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24.9</w:t>
                                        </w:r>
                                        <w:r w:rsidRPr="00E5501E">
                                          <w:rPr>
                                            <w:rFonts w:cs="新細明體"/>
                                            <w:color w:val="000000"/>
                                            <w:spacing w:val="-4"/>
                                            <w:kern w:val="0"/>
                                            <w:sz w:val="20"/>
                                            <w:szCs w:val="20"/>
                                          </w:rPr>
                                          <w:t>4</w:t>
                                        </w:r>
                                      </w:p>
                                    </w:tc>
                                  </w:tr>
                                  <w:tr w:rsidR="00F20D02" w:rsidRPr="00FE1746" w14:paraId="187F5514"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621EDB05"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112</w:t>
                                        </w:r>
                                      </w:p>
                                    </w:tc>
                                    <w:tc>
                                      <w:tcPr>
                                        <w:tcW w:w="1665" w:type="dxa"/>
                                        <w:tcBorders>
                                          <w:top w:val="single" w:sz="4" w:space="0" w:color="auto"/>
                                          <w:left w:val="nil"/>
                                          <w:bottom w:val="single" w:sz="4" w:space="0" w:color="auto"/>
                                          <w:right w:val="single" w:sz="4" w:space="0" w:color="auto"/>
                                        </w:tcBorders>
                                        <w:vAlign w:val="center"/>
                                      </w:tcPr>
                                      <w:p w14:paraId="54C52AE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18</w:t>
                                        </w:r>
                                        <w:r w:rsidRPr="00E5501E">
                                          <w:rPr>
                                            <w:rFonts w:cs="新細明體"/>
                                            <w:color w:val="000000"/>
                                            <w:spacing w:val="-4"/>
                                            <w:kern w:val="0"/>
                                            <w:sz w:val="20"/>
                                            <w:szCs w:val="20"/>
                                          </w:rPr>
                                          <w:t>,</w:t>
                                        </w:r>
                                        <w:r w:rsidRPr="00E5501E">
                                          <w:rPr>
                                            <w:rFonts w:cs="新細明體" w:hint="eastAsia"/>
                                            <w:color w:val="000000"/>
                                            <w:spacing w:val="-4"/>
                                            <w:kern w:val="0"/>
                                            <w:sz w:val="20"/>
                                            <w:szCs w:val="20"/>
                                          </w:rPr>
                                          <w:t>414</w:t>
                                        </w:r>
                                        <w:r w:rsidRPr="00E5501E">
                                          <w:rPr>
                                            <w:rFonts w:cs="新細明體"/>
                                            <w:color w:val="000000"/>
                                            <w:spacing w:val="-4"/>
                                            <w:kern w:val="0"/>
                                            <w:sz w:val="20"/>
                                            <w:szCs w:val="20"/>
                                          </w:rPr>
                                          <w:t>,</w:t>
                                        </w:r>
                                        <w:r w:rsidRPr="00E5501E">
                                          <w:rPr>
                                            <w:rFonts w:cs="新細明體" w:hint="eastAsia"/>
                                            <w:color w:val="000000"/>
                                            <w:spacing w:val="-4"/>
                                            <w:kern w:val="0"/>
                                            <w:sz w:val="20"/>
                                            <w:szCs w:val="20"/>
                                          </w:rPr>
                                          <w:t>433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2B0BC2D3"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18</w:t>
                                        </w:r>
                                        <w:r w:rsidRPr="00E5501E">
                                          <w:rPr>
                                            <w:rFonts w:cs="新細明體"/>
                                            <w:color w:val="000000"/>
                                            <w:spacing w:val="-4"/>
                                            <w:kern w:val="0"/>
                                            <w:sz w:val="20"/>
                                            <w:szCs w:val="20"/>
                                          </w:rPr>
                                          <w:t>,</w:t>
                                        </w:r>
                                        <w:r w:rsidRPr="00E5501E">
                                          <w:rPr>
                                            <w:rFonts w:cs="新細明體" w:hint="eastAsia"/>
                                            <w:color w:val="000000"/>
                                            <w:spacing w:val="-4"/>
                                            <w:kern w:val="0"/>
                                            <w:sz w:val="20"/>
                                            <w:szCs w:val="20"/>
                                          </w:rPr>
                                          <w:t>319</w:t>
                                        </w:r>
                                        <w:r w:rsidRPr="00E5501E">
                                          <w:rPr>
                                            <w:rFonts w:cs="新細明體"/>
                                            <w:color w:val="000000"/>
                                            <w:spacing w:val="-4"/>
                                            <w:kern w:val="0"/>
                                            <w:sz w:val="20"/>
                                            <w:szCs w:val="20"/>
                                          </w:rPr>
                                          <w:t>,</w:t>
                                        </w:r>
                                        <w:r w:rsidRPr="00E5501E">
                                          <w:rPr>
                                            <w:rFonts w:cs="新細明體" w:hint="eastAsia"/>
                                            <w:color w:val="000000"/>
                                            <w:spacing w:val="-4"/>
                                            <w:kern w:val="0"/>
                                            <w:sz w:val="20"/>
                                            <w:szCs w:val="20"/>
                                          </w:rPr>
                                          <w:t>237</w:t>
                                        </w:r>
                                        <w:r w:rsidRPr="00E5501E">
                                          <w:rPr>
                                            <w:rFonts w:cs="新細明體"/>
                                            <w:color w:val="000000"/>
                                            <w:spacing w:val="-4"/>
                                            <w:kern w:val="0"/>
                                            <w:sz w:val="20"/>
                                            <w:szCs w:val="20"/>
                                          </w:rPr>
                                          <w:t>,</w:t>
                                        </w:r>
                                        <w:r w:rsidRPr="00E5501E">
                                          <w:rPr>
                                            <w:rFonts w:cs="新細明體" w:hint="eastAsia"/>
                                            <w:color w:val="000000"/>
                                            <w:spacing w:val="-4"/>
                                            <w:kern w:val="0"/>
                                            <w:sz w:val="20"/>
                                            <w:szCs w:val="20"/>
                                          </w:rPr>
                                          <w:t>038</w:t>
                                        </w:r>
                                      </w:p>
                                    </w:tc>
                                    <w:tc>
                                      <w:tcPr>
                                        <w:tcW w:w="1665" w:type="dxa"/>
                                        <w:tcBorders>
                                          <w:top w:val="single" w:sz="4" w:space="0" w:color="auto"/>
                                          <w:left w:val="nil"/>
                                          <w:bottom w:val="single" w:sz="4" w:space="0" w:color="auto"/>
                                          <w:right w:val="single" w:sz="4" w:space="0" w:color="auto"/>
                                        </w:tcBorders>
                                        <w:noWrap/>
                                        <w:vAlign w:val="center"/>
                                      </w:tcPr>
                                      <w:p w14:paraId="7D3DE97F"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4</w:t>
                                        </w:r>
                                        <w:r w:rsidRPr="00E5501E">
                                          <w:rPr>
                                            <w:rFonts w:cs="新細明體" w:hint="eastAsia"/>
                                            <w:color w:val="000000"/>
                                            <w:spacing w:val="-4"/>
                                            <w:kern w:val="0"/>
                                            <w:sz w:val="20"/>
                                            <w:szCs w:val="20"/>
                                          </w:rPr>
                                          <w:t>,</w:t>
                                        </w:r>
                                        <w:r w:rsidRPr="00E5501E">
                                          <w:rPr>
                                            <w:rFonts w:cs="新細明體"/>
                                            <w:color w:val="000000"/>
                                            <w:spacing w:val="-4"/>
                                            <w:kern w:val="0"/>
                                            <w:sz w:val="20"/>
                                            <w:szCs w:val="20"/>
                                          </w:rPr>
                                          <w:t>315,298,936</w:t>
                                        </w:r>
                                      </w:p>
                                    </w:tc>
                                    <w:tc>
                                      <w:tcPr>
                                        <w:tcW w:w="1666" w:type="dxa"/>
                                        <w:tcBorders>
                                          <w:top w:val="single" w:sz="4" w:space="0" w:color="auto"/>
                                          <w:left w:val="nil"/>
                                          <w:bottom w:val="single" w:sz="4" w:space="0" w:color="auto"/>
                                          <w:right w:val="single" w:sz="4" w:space="0" w:color="auto"/>
                                        </w:tcBorders>
                                        <w:noWrap/>
                                        <w:vAlign w:val="center"/>
                                      </w:tcPr>
                                      <w:p w14:paraId="4B33ACF7"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23.56</w:t>
                                        </w:r>
                                      </w:p>
                                    </w:tc>
                                  </w:tr>
                                  <w:tr w:rsidR="00F20D02" w:rsidRPr="00FE1746" w14:paraId="11065E64"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67EF8F78"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113</w:t>
                                        </w:r>
                                      </w:p>
                                    </w:tc>
                                    <w:tc>
                                      <w:tcPr>
                                        <w:tcW w:w="1665" w:type="dxa"/>
                                        <w:tcBorders>
                                          <w:top w:val="single" w:sz="4" w:space="0" w:color="auto"/>
                                          <w:left w:val="nil"/>
                                          <w:bottom w:val="single" w:sz="4" w:space="0" w:color="auto"/>
                                          <w:right w:val="single" w:sz="4" w:space="0" w:color="auto"/>
                                        </w:tcBorders>
                                        <w:vAlign w:val="center"/>
                                      </w:tcPr>
                                      <w:p w14:paraId="6C5FD911"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19</w:t>
                                        </w:r>
                                        <w:r w:rsidRPr="00E5501E">
                                          <w:rPr>
                                            <w:rFonts w:cs="新細明體"/>
                                            <w:color w:val="000000"/>
                                            <w:spacing w:val="-4"/>
                                            <w:kern w:val="0"/>
                                            <w:sz w:val="20"/>
                                            <w:szCs w:val="20"/>
                                          </w:rPr>
                                          <w:t>,</w:t>
                                        </w:r>
                                        <w:r w:rsidRPr="00E5501E">
                                          <w:rPr>
                                            <w:rFonts w:cs="新細明體" w:hint="eastAsia"/>
                                            <w:color w:val="000000"/>
                                            <w:spacing w:val="-4"/>
                                            <w:kern w:val="0"/>
                                            <w:sz w:val="20"/>
                                            <w:szCs w:val="20"/>
                                          </w:rPr>
                                          <w:t>152</w:t>
                                        </w:r>
                                        <w:r w:rsidRPr="00E5501E">
                                          <w:rPr>
                                            <w:rFonts w:cs="新細明體"/>
                                            <w:color w:val="000000"/>
                                            <w:spacing w:val="-4"/>
                                            <w:kern w:val="0"/>
                                            <w:sz w:val="20"/>
                                            <w:szCs w:val="20"/>
                                          </w:rPr>
                                          <w:t>,</w:t>
                                        </w:r>
                                        <w:r w:rsidRPr="00E5501E">
                                          <w:rPr>
                                            <w:rFonts w:cs="新細明體" w:hint="eastAsia"/>
                                            <w:color w:val="000000"/>
                                            <w:spacing w:val="-4"/>
                                            <w:kern w:val="0"/>
                                            <w:sz w:val="20"/>
                                            <w:szCs w:val="20"/>
                                          </w:rPr>
                                          <w:t>016</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34173F49"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19</w:t>
                                        </w:r>
                                        <w:r w:rsidRPr="00E5501E">
                                          <w:rPr>
                                            <w:rFonts w:cs="新細明體"/>
                                            <w:color w:val="000000"/>
                                            <w:spacing w:val="-4"/>
                                            <w:kern w:val="0"/>
                                            <w:sz w:val="20"/>
                                            <w:szCs w:val="20"/>
                                          </w:rPr>
                                          <w:t>,</w:t>
                                        </w:r>
                                        <w:r w:rsidRPr="00E5501E">
                                          <w:rPr>
                                            <w:rFonts w:cs="新細明體" w:hint="eastAsia"/>
                                            <w:color w:val="000000"/>
                                            <w:spacing w:val="-4"/>
                                            <w:kern w:val="0"/>
                                            <w:sz w:val="20"/>
                                            <w:szCs w:val="20"/>
                                          </w:rPr>
                                          <w:t>619</w:t>
                                        </w:r>
                                        <w:r w:rsidRPr="00E5501E">
                                          <w:rPr>
                                            <w:rFonts w:cs="新細明體"/>
                                            <w:color w:val="000000"/>
                                            <w:spacing w:val="-4"/>
                                            <w:kern w:val="0"/>
                                            <w:sz w:val="20"/>
                                            <w:szCs w:val="20"/>
                                          </w:rPr>
                                          <w:t>,</w:t>
                                        </w:r>
                                        <w:r w:rsidRPr="00E5501E">
                                          <w:rPr>
                                            <w:rFonts w:cs="新細明體" w:hint="eastAsia"/>
                                            <w:color w:val="000000"/>
                                            <w:spacing w:val="-4"/>
                                            <w:kern w:val="0"/>
                                            <w:sz w:val="20"/>
                                            <w:szCs w:val="20"/>
                                          </w:rPr>
                                          <w:t>442</w:t>
                                        </w:r>
                                        <w:r w:rsidRPr="00E5501E">
                                          <w:rPr>
                                            <w:rFonts w:cs="新細明體"/>
                                            <w:color w:val="000000"/>
                                            <w:spacing w:val="-4"/>
                                            <w:kern w:val="0"/>
                                            <w:sz w:val="20"/>
                                            <w:szCs w:val="20"/>
                                          </w:rPr>
                                          <w:t>,</w:t>
                                        </w:r>
                                        <w:r w:rsidRPr="00E5501E">
                                          <w:rPr>
                                            <w:rFonts w:cs="新細明體" w:hint="eastAsia"/>
                                            <w:color w:val="000000"/>
                                            <w:spacing w:val="-4"/>
                                            <w:kern w:val="0"/>
                                            <w:sz w:val="20"/>
                                            <w:szCs w:val="20"/>
                                          </w:rPr>
                                          <w:t>442</w:t>
                                        </w:r>
                                      </w:p>
                                    </w:tc>
                                    <w:tc>
                                      <w:tcPr>
                                        <w:tcW w:w="1665" w:type="dxa"/>
                                        <w:tcBorders>
                                          <w:top w:val="single" w:sz="4" w:space="0" w:color="auto"/>
                                          <w:left w:val="nil"/>
                                          <w:bottom w:val="single" w:sz="4" w:space="0" w:color="auto"/>
                                          <w:right w:val="single" w:sz="4" w:space="0" w:color="auto"/>
                                        </w:tcBorders>
                                        <w:noWrap/>
                                        <w:vAlign w:val="center"/>
                                      </w:tcPr>
                                      <w:p w14:paraId="7AE3B2C0"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4</w:t>
                                        </w:r>
                                        <w:r w:rsidRPr="00E5501E">
                                          <w:rPr>
                                            <w:rFonts w:cs="新細明體"/>
                                            <w:color w:val="000000"/>
                                            <w:spacing w:val="-4"/>
                                            <w:kern w:val="0"/>
                                            <w:sz w:val="20"/>
                                            <w:szCs w:val="20"/>
                                          </w:rPr>
                                          <w:t>,</w:t>
                                        </w:r>
                                        <w:r w:rsidRPr="00E5501E">
                                          <w:rPr>
                                            <w:rFonts w:cs="新細明體" w:hint="eastAsia"/>
                                            <w:color w:val="000000"/>
                                            <w:spacing w:val="-4"/>
                                            <w:kern w:val="0"/>
                                            <w:sz w:val="20"/>
                                            <w:szCs w:val="20"/>
                                          </w:rPr>
                                          <w:t>748</w:t>
                                        </w:r>
                                        <w:r w:rsidRPr="00E5501E">
                                          <w:rPr>
                                            <w:rFonts w:cs="新細明體"/>
                                            <w:color w:val="000000"/>
                                            <w:spacing w:val="-4"/>
                                            <w:kern w:val="0"/>
                                            <w:sz w:val="20"/>
                                            <w:szCs w:val="20"/>
                                          </w:rPr>
                                          <w:t>,</w:t>
                                        </w:r>
                                        <w:r w:rsidRPr="00E5501E">
                                          <w:rPr>
                                            <w:rFonts w:cs="新細明體" w:hint="eastAsia"/>
                                            <w:color w:val="000000"/>
                                            <w:spacing w:val="-4"/>
                                            <w:kern w:val="0"/>
                                            <w:sz w:val="20"/>
                                            <w:szCs w:val="20"/>
                                          </w:rPr>
                                          <w:t>268</w:t>
                                        </w:r>
                                        <w:r w:rsidRPr="00E5501E">
                                          <w:rPr>
                                            <w:rFonts w:cs="新細明體"/>
                                            <w:color w:val="000000"/>
                                            <w:spacing w:val="-4"/>
                                            <w:kern w:val="0"/>
                                            <w:sz w:val="20"/>
                                            <w:szCs w:val="20"/>
                                          </w:rPr>
                                          <w:t>,</w:t>
                                        </w:r>
                                        <w:r w:rsidRPr="00E5501E">
                                          <w:rPr>
                                            <w:rFonts w:cs="新細明體" w:hint="eastAsia"/>
                                            <w:color w:val="000000"/>
                                            <w:spacing w:val="-4"/>
                                            <w:kern w:val="0"/>
                                            <w:sz w:val="20"/>
                                            <w:szCs w:val="20"/>
                                          </w:rPr>
                                          <w:t>404</w:t>
                                        </w:r>
                                      </w:p>
                                    </w:tc>
                                    <w:tc>
                                      <w:tcPr>
                                        <w:tcW w:w="1666" w:type="dxa"/>
                                        <w:tcBorders>
                                          <w:top w:val="single" w:sz="4" w:space="0" w:color="auto"/>
                                          <w:left w:val="nil"/>
                                          <w:bottom w:val="single" w:sz="4" w:space="0" w:color="auto"/>
                                          <w:right w:val="single" w:sz="4" w:space="0" w:color="auto"/>
                                        </w:tcBorders>
                                        <w:noWrap/>
                                        <w:vAlign w:val="center"/>
                                      </w:tcPr>
                                      <w:p w14:paraId="0C4D6AC9"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24.20</w:t>
                                        </w:r>
                                      </w:p>
                                    </w:tc>
                                  </w:tr>
                                  <w:tr w:rsidR="00F20D02" w:rsidRPr="00FE1746" w14:paraId="423E4128" w14:textId="77777777" w:rsidTr="00182206">
                                    <w:trPr>
                                      <w:trHeight w:val="301"/>
                                    </w:trPr>
                                    <w:tc>
                                      <w:tcPr>
                                        <w:tcW w:w="7513" w:type="dxa"/>
                                        <w:gridSpan w:val="5"/>
                                        <w:tcBorders>
                                          <w:top w:val="single" w:sz="4" w:space="0" w:color="auto"/>
                                        </w:tcBorders>
                                        <w:noWrap/>
                                        <w:vAlign w:val="center"/>
                                      </w:tcPr>
                                      <w:p w14:paraId="3C5FCCBD" w14:textId="77777777" w:rsidR="00F20D02" w:rsidRPr="00704EA9" w:rsidRDefault="00F20D02" w:rsidP="004C7525">
                                        <w:pPr>
                                          <w:spacing w:line="220" w:lineRule="exact"/>
                                          <w:ind w:leftChars="-15" w:left="-42" w:firstLineChars="0" w:firstLine="0"/>
                                          <w:rPr>
                                            <w:sz w:val="18"/>
                                            <w:szCs w:val="18"/>
                                          </w:rPr>
                                        </w:pPr>
                                        <w:r w:rsidRPr="00704EA9">
                                          <w:rPr>
                                            <w:rFonts w:cs="新細明體" w:hint="eastAsia"/>
                                            <w:color w:val="000000"/>
                                            <w:kern w:val="0"/>
                                            <w:sz w:val="18"/>
                                            <w:szCs w:val="18"/>
                                          </w:rPr>
                                          <w:t>資料來源：整理自109至11</w:t>
                                        </w:r>
                                        <w:r>
                                          <w:rPr>
                                            <w:rFonts w:cs="新細明體"/>
                                            <w:color w:val="000000"/>
                                            <w:kern w:val="0"/>
                                            <w:sz w:val="18"/>
                                            <w:szCs w:val="18"/>
                                          </w:rPr>
                                          <w:t>3</w:t>
                                        </w:r>
                                        <w:r w:rsidRPr="00704EA9">
                                          <w:rPr>
                                            <w:rFonts w:cs="新細明體" w:hint="eastAsia"/>
                                            <w:color w:val="000000"/>
                                            <w:kern w:val="0"/>
                                            <w:sz w:val="18"/>
                                            <w:szCs w:val="18"/>
                                          </w:rPr>
                                          <w:t>年度審核報告。</w:t>
                                        </w:r>
                                      </w:p>
                                    </w:tc>
                                  </w:tr>
                                </w:tbl>
                                <w:p w14:paraId="695674D8" w14:textId="77777777" w:rsidR="00F20D02" w:rsidRPr="007613DB" w:rsidRDefault="00F20D02" w:rsidP="00A064C1">
                                  <w:pPr>
                                    <w:pStyle w:val="-"/>
                                  </w:pPr>
                                </w:p>
                              </w:tc>
                            </w:tr>
                          </w:tbl>
                          <w:p w14:paraId="4851F23B" w14:textId="77777777" w:rsidR="00F20D02" w:rsidRDefault="00F20D02" w:rsidP="00E5501E">
                            <w:pPr>
                              <w:ind w:firstLine="560"/>
                              <w:jc w:val="cente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D0FEA" id="矩形 1622743431" o:spid="_x0000_s1026" style="position:absolute;left:0;text-align:left;margin-left:114.85pt;margin-top:216.7pt;width:382.45pt;height:168.55pt;z-index:-251773952;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" filled="f" stroked="f" strokeweight="1pt">
                <v:textbox inset="1mm,1mm,1mm,1mm">
                  <w:txbxContent>
                    <w:tbl>
                      <w:tblPr>
                        <w:tblW w:w="5111" w:type="pct"/>
                        <w:tblLayout w:type="fixed"/>
                        <w:tblLook w:val="04A0" w:firstRow="1" w:lastRow="0" w:firstColumn="1" w:lastColumn="0" w:noHBand="0" w:noVBand="1"/>
                      </w:tblPr>
                      <w:tblGrid>
                        <w:gridCol w:w="7697"/>
                      </w:tblGrid>
                      <w:tr w:rsidR="00F20D02" w:rsidRPr="007F149A" w14:paraId="34CD7017" w14:textId="77777777" w:rsidTr="004C7525">
                        <w:trPr>
                          <w:trHeight w:val="340"/>
                        </w:trPr>
                        <w:tc>
                          <w:tcPr>
                            <w:tcW w:w="5000" w:type="pct"/>
                            <w:vAlign w:val="center"/>
                          </w:tcPr>
                          <w:tbl>
                            <w:tblPr>
                              <w:tblW w:w="0" w:type="auto"/>
                              <w:tblLayout w:type="fixed"/>
                              <w:tblCellMar>
                                <w:left w:w="28" w:type="dxa"/>
                                <w:right w:w="28" w:type="dxa"/>
                              </w:tblCellMar>
                              <w:tblLook w:val="04A0" w:firstRow="1" w:lastRow="0" w:firstColumn="1" w:lastColumn="0" w:noHBand="0" w:noVBand="1"/>
                            </w:tblPr>
                            <w:tblGrid>
                              <w:gridCol w:w="851"/>
                              <w:gridCol w:w="1665"/>
                              <w:gridCol w:w="1666"/>
                              <w:gridCol w:w="1665"/>
                              <w:gridCol w:w="1666"/>
                            </w:tblGrid>
                            <w:tr w:rsidR="00F20D02" w:rsidRPr="00160858" w14:paraId="11AE9460" w14:textId="77777777" w:rsidTr="00182206">
                              <w:trPr>
                                <w:trHeight w:val="340"/>
                              </w:trPr>
                              <w:tc>
                                <w:tcPr>
                                  <w:tcW w:w="7513" w:type="dxa"/>
                                  <w:gridSpan w:val="5"/>
                                </w:tcPr>
                                <w:p w14:paraId="39BC8E5F" w14:textId="77777777" w:rsidR="00F20D02" w:rsidRPr="00704EA9" w:rsidRDefault="00F20D02" w:rsidP="004C7525">
                                  <w:pPr>
                                    <w:widowControl/>
                                    <w:spacing w:line="240" w:lineRule="atLeast"/>
                                    <w:ind w:firstLineChars="0" w:firstLine="0"/>
                                    <w:jc w:val="center"/>
                                    <w:rPr>
                                      <w:rFonts w:cs="新細明體"/>
                                      <w:color w:val="000000"/>
                                      <w:kern w:val="0"/>
                                    </w:rPr>
                                  </w:pPr>
                                  <w:bookmarkStart w:id="4" w:name="_Hlk202704712"/>
                                  <w:bookmarkEnd w:id="4"/>
                                  <w:r w:rsidRPr="00A23932">
                                    <w:rPr>
                                      <w:rFonts w:cs="新細明體" w:hint="eastAsia"/>
                                      <w:b/>
                                      <w:color w:val="000000"/>
                                      <w:kern w:val="0"/>
                                      <w:sz w:val="24"/>
                                      <w:szCs w:val="24"/>
                                    </w:rPr>
                                    <w:t>表</w:t>
                                  </w:r>
                                  <w:r>
                                    <w:rPr>
                                      <w:rFonts w:hint="eastAsia"/>
                                      <w:b/>
                                      <w:sz w:val="24"/>
                                      <w:szCs w:val="24"/>
                                    </w:rPr>
                                    <w:t xml:space="preserve">1　</w:t>
                                  </w:r>
                                  <w:r w:rsidRPr="00A23932">
                                    <w:rPr>
                                      <w:rFonts w:cs="新細明體" w:hint="eastAsia"/>
                                      <w:b/>
                                      <w:color w:val="000000"/>
                                      <w:kern w:val="0"/>
                                      <w:sz w:val="24"/>
                                      <w:szCs w:val="24"/>
                                    </w:rPr>
                                    <w:t>近</w:t>
                                  </w:r>
                                  <w:proofErr w:type="gramStart"/>
                                  <w:r w:rsidRPr="00A23932">
                                    <w:rPr>
                                      <w:rFonts w:cs="新細明體" w:hint="eastAsia"/>
                                      <w:b/>
                                      <w:color w:val="000000"/>
                                      <w:kern w:val="0"/>
                                      <w:sz w:val="24"/>
                                      <w:szCs w:val="24"/>
                                    </w:rPr>
                                    <w:t>5</w:t>
                                  </w:r>
                                  <w:proofErr w:type="gramEnd"/>
                                  <w:r w:rsidRPr="00A23932">
                                    <w:rPr>
                                      <w:rFonts w:cs="新細明體" w:hint="eastAsia"/>
                                      <w:b/>
                                      <w:color w:val="000000"/>
                                      <w:kern w:val="0"/>
                                      <w:sz w:val="24"/>
                                      <w:szCs w:val="24"/>
                                    </w:rPr>
                                    <w:t>年度歲入預、決算數</w:t>
                                  </w:r>
                                  <w:r>
                                    <w:rPr>
                                      <w:rFonts w:cs="新細明體" w:hint="eastAsia"/>
                                      <w:b/>
                                      <w:color w:val="000000"/>
                                      <w:kern w:val="0"/>
                                      <w:sz w:val="24"/>
                                      <w:szCs w:val="24"/>
                                    </w:rPr>
                                    <w:t>及</w:t>
                                  </w:r>
                                  <w:r w:rsidRPr="00A23932">
                                    <w:rPr>
                                      <w:rFonts w:cs="新細明體" w:hint="eastAsia"/>
                                      <w:b/>
                                      <w:color w:val="000000"/>
                                      <w:kern w:val="0"/>
                                      <w:sz w:val="24"/>
                                      <w:szCs w:val="24"/>
                                    </w:rPr>
                                    <w:t>自籌財源比率</w:t>
                                  </w:r>
                                </w:p>
                              </w:tc>
                            </w:tr>
                            <w:tr w:rsidR="00F20D02" w:rsidRPr="00160858" w14:paraId="2E59F487" w14:textId="77777777" w:rsidTr="00182206">
                              <w:trPr>
                                <w:trHeight w:val="97"/>
                              </w:trPr>
                              <w:tc>
                                <w:tcPr>
                                  <w:tcW w:w="7513" w:type="dxa"/>
                                  <w:gridSpan w:val="5"/>
                                  <w:tcBorders>
                                    <w:bottom w:val="single" w:sz="4" w:space="0" w:color="auto"/>
                                  </w:tcBorders>
                                  <w:vAlign w:val="center"/>
                                </w:tcPr>
                                <w:p w14:paraId="717EF3C0" w14:textId="77777777" w:rsidR="00F20D02" w:rsidRPr="002C58B4" w:rsidRDefault="00F20D02" w:rsidP="004C7525">
                                  <w:pPr>
                                    <w:widowControl/>
                                    <w:spacing w:line="240" w:lineRule="atLeast"/>
                                    <w:ind w:rightChars="-10" w:right="-28" w:firstLine="360"/>
                                    <w:jc w:val="right"/>
                                    <w:rPr>
                                      <w:rFonts w:cs="新細明體"/>
                                      <w:color w:val="000000"/>
                                      <w:kern w:val="0"/>
                                      <w:sz w:val="18"/>
                                      <w:szCs w:val="18"/>
                                    </w:rPr>
                                  </w:pPr>
                                  <w:r w:rsidRPr="002C58B4">
                                    <w:rPr>
                                      <w:rFonts w:cs="新細明體" w:hint="eastAsia"/>
                                      <w:color w:val="000000"/>
                                      <w:kern w:val="0"/>
                                      <w:sz w:val="18"/>
                                      <w:szCs w:val="18"/>
                                    </w:rPr>
                                    <w:t>單位：</w:t>
                                  </w:r>
                                  <w:r>
                                    <w:rPr>
                                      <w:rFonts w:cs="新細明體" w:hint="eastAsia"/>
                                      <w:color w:val="000000"/>
                                      <w:kern w:val="0"/>
                                      <w:sz w:val="18"/>
                                      <w:szCs w:val="18"/>
                                    </w:rPr>
                                    <w:t>新臺幣</w:t>
                                  </w:r>
                                  <w:r w:rsidRPr="002C58B4">
                                    <w:rPr>
                                      <w:rFonts w:cs="新細明體" w:hint="eastAsia"/>
                                      <w:color w:val="000000"/>
                                      <w:kern w:val="0"/>
                                      <w:sz w:val="18"/>
                                      <w:szCs w:val="18"/>
                                    </w:rPr>
                                    <w:t>元、％</w:t>
                                  </w:r>
                                </w:p>
                              </w:tc>
                            </w:tr>
                            <w:tr w:rsidR="00F20D02" w:rsidRPr="00160858" w14:paraId="13E7DC5F" w14:textId="77777777" w:rsidTr="00182206">
                              <w:trPr>
                                <w:trHeight w:val="606"/>
                              </w:trPr>
                              <w:tc>
                                <w:tcPr>
                                  <w:tcW w:w="851" w:type="dxa"/>
                                  <w:tcBorders>
                                    <w:top w:val="single" w:sz="4" w:space="0" w:color="auto"/>
                                    <w:left w:val="single" w:sz="4" w:space="0" w:color="auto"/>
                                    <w:bottom w:val="single" w:sz="4" w:space="0" w:color="auto"/>
                                    <w:right w:val="single" w:sz="4" w:space="0" w:color="auto"/>
                                  </w:tcBorders>
                                  <w:vAlign w:val="center"/>
                                </w:tcPr>
                                <w:p w14:paraId="4C06A88C"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年度</w:t>
                                  </w:r>
                                </w:p>
                              </w:tc>
                              <w:tc>
                                <w:tcPr>
                                  <w:tcW w:w="1665" w:type="dxa"/>
                                  <w:tcBorders>
                                    <w:top w:val="single" w:sz="4" w:space="0" w:color="auto"/>
                                    <w:left w:val="nil"/>
                                    <w:bottom w:val="single" w:sz="4" w:space="0" w:color="auto"/>
                                    <w:right w:val="single" w:sz="4" w:space="0" w:color="auto"/>
                                  </w:tcBorders>
                                  <w:vAlign w:val="center"/>
                                </w:tcPr>
                                <w:p w14:paraId="367CE3F8"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歲入預算數</w:t>
                                  </w:r>
                                </w:p>
                              </w:tc>
                              <w:tc>
                                <w:tcPr>
                                  <w:tcW w:w="1666" w:type="dxa"/>
                                  <w:tcBorders>
                                    <w:top w:val="single" w:sz="4" w:space="0" w:color="auto"/>
                                    <w:left w:val="single" w:sz="4" w:space="0" w:color="auto"/>
                                    <w:bottom w:val="single" w:sz="4" w:space="0" w:color="auto"/>
                                    <w:right w:val="single" w:sz="4" w:space="0" w:color="auto"/>
                                  </w:tcBorders>
                                  <w:vAlign w:val="center"/>
                                </w:tcPr>
                                <w:p w14:paraId="70426427"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歲入決算數(</w:t>
                                  </w:r>
                                  <w:r w:rsidRPr="005947C0">
                                    <w:rPr>
                                      <w:bCs/>
                                      <w:color w:val="auto"/>
                                      <w:sz w:val="20"/>
                                      <w:szCs w:val="20"/>
                                    </w:rPr>
                                    <w:t>A</w:t>
                                  </w:r>
                                  <w:r w:rsidRPr="005947C0">
                                    <w:rPr>
                                      <w:rFonts w:hint="eastAsia"/>
                                      <w:bCs/>
                                      <w:color w:val="auto"/>
                                      <w:sz w:val="20"/>
                                      <w:szCs w:val="20"/>
                                    </w:rPr>
                                    <w:t>)</w:t>
                                  </w:r>
                                </w:p>
                              </w:tc>
                              <w:tc>
                                <w:tcPr>
                                  <w:tcW w:w="1665" w:type="dxa"/>
                                  <w:tcBorders>
                                    <w:top w:val="single" w:sz="4" w:space="0" w:color="auto"/>
                                    <w:left w:val="nil"/>
                                    <w:bottom w:val="single" w:sz="4" w:space="0" w:color="auto"/>
                                    <w:right w:val="single" w:sz="4" w:space="0" w:color="auto"/>
                                  </w:tcBorders>
                                  <w:vAlign w:val="center"/>
                                </w:tcPr>
                                <w:p w14:paraId="3E091BD0"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自籌財源(</w:t>
                                  </w:r>
                                  <w:r w:rsidRPr="005947C0">
                                    <w:rPr>
                                      <w:bCs/>
                                      <w:color w:val="auto"/>
                                      <w:sz w:val="20"/>
                                      <w:szCs w:val="20"/>
                                    </w:rPr>
                                    <w:t>B</w:t>
                                  </w:r>
                                  <w:r w:rsidRPr="005947C0">
                                    <w:rPr>
                                      <w:rFonts w:hint="eastAsia"/>
                                      <w:bCs/>
                                      <w:color w:val="auto"/>
                                      <w:sz w:val="20"/>
                                      <w:szCs w:val="20"/>
                                    </w:rPr>
                                    <w:t>)</w:t>
                                  </w:r>
                                </w:p>
                              </w:tc>
                              <w:tc>
                                <w:tcPr>
                                  <w:tcW w:w="1666" w:type="dxa"/>
                                  <w:tcBorders>
                                    <w:top w:val="single" w:sz="4" w:space="0" w:color="auto"/>
                                    <w:left w:val="single" w:sz="4" w:space="0" w:color="auto"/>
                                    <w:bottom w:val="single" w:sz="4" w:space="0" w:color="auto"/>
                                    <w:right w:val="single" w:sz="4" w:space="0" w:color="auto"/>
                                  </w:tcBorders>
                                  <w:vAlign w:val="center"/>
                                </w:tcPr>
                                <w:p w14:paraId="7E7CC6E9"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自籌財源比率 （B/</w:t>
                                  </w:r>
                                  <w:r w:rsidRPr="005947C0">
                                    <w:rPr>
                                      <w:bCs/>
                                      <w:color w:val="auto"/>
                                      <w:sz w:val="20"/>
                                      <w:szCs w:val="20"/>
                                    </w:rPr>
                                    <w:t>A</w:t>
                                  </w:r>
                                  <w:r w:rsidRPr="005947C0">
                                    <w:rPr>
                                      <w:rFonts w:hint="eastAsia"/>
                                      <w:bCs/>
                                      <w:color w:val="auto"/>
                                      <w:sz w:val="20"/>
                                      <w:szCs w:val="20"/>
                                    </w:rPr>
                                    <w:t>×100）</w:t>
                                  </w:r>
                                </w:p>
                              </w:tc>
                            </w:tr>
                            <w:tr w:rsidR="00F20D02" w:rsidRPr="00160858" w14:paraId="3C005283"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40FDE893"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109</w:t>
                                  </w:r>
                                </w:p>
                              </w:tc>
                              <w:tc>
                                <w:tcPr>
                                  <w:tcW w:w="1665" w:type="dxa"/>
                                  <w:tcBorders>
                                    <w:top w:val="single" w:sz="4" w:space="0" w:color="auto"/>
                                    <w:left w:val="nil"/>
                                    <w:bottom w:val="single" w:sz="4" w:space="0" w:color="auto"/>
                                    <w:right w:val="single" w:sz="4" w:space="0" w:color="auto"/>
                                  </w:tcBorders>
                                  <w:vAlign w:val="center"/>
                                </w:tcPr>
                                <w:p w14:paraId="67D034DA"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14,371,832,000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39888D2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14,</w:t>
                                  </w:r>
                                  <w:r w:rsidRPr="00E5501E">
                                    <w:rPr>
                                      <w:rFonts w:cs="新細明體" w:hint="eastAsia"/>
                                      <w:color w:val="000000"/>
                                      <w:spacing w:val="-4"/>
                                      <w:kern w:val="0"/>
                                      <w:sz w:val="20"/>
                                      <w:szCs w:val="20"/>
                                    </w:rPr>
                                    <w:t>281</w:t>
                                  </w:r>
                                  <w:r w:rsidRPr="00E5501E">
                                    <w:rPr>
                                      <w:rFonts w:cs="新細明體"/>
                                      <w:color w:val="000000"/>
                                      <w:spacing w:val="-4"/>
                                      <w:kern w:val="0"/>
                                      <w:sz w:val="20"/>
                                      <w:szCs w:val="20"/>
                                    </w:rPr>
                                    <w:t>,</w:t>
                                  </w:r>
                                  <w:r w:rsidRPr="00E5501E">
                                    <w:rPr>
                                      <w:rFonts w:cs="新細明體" w:hint="eastAsia"/>
                                      <w:color w:val="000000"/>
                                      <w:spacing w:val="-4"/>
                                      <w:kern w:val="0"/>
                                      <w:sz w:val="20"/>
                                      <w:szCs w:val="20"/>
                                    </w:rPr>
                                    <w:t>814</w:t>
                                  </w:r>
                                  <w:r w:rsidRPr="00E5501E">
                                    <w:rPr>
                                      <w:rFonts w:cs="新細明體"/>
                                      <w:color w:val="000000"/>
                                      <w:spacing w:val="-4"/>
                                      <w:kern w:val="0"/>
                                      <w:sz w:val="20"/>
                                      <w:szCs w:val="20"/>
                                    </w:rPr>
                                    <w:t>,</w:t>
                                  </w:r>
                                  <w:r w:rsidRPr="00E5501E">
                                    <w:rPr>
                                      <w:rFonts w:cs="新細明體" w:hint="eastAsia"/>
                                      <w:color w:val="000000"/>
                                      <w:spacing w:val="-4"/>
                                      <w:kern w:val="0"/>
                                      <w:sz w:val="20"/>
                                      <w:szCs w:val="20"/>
                                    </w:rPr>
                                    <w:t>158</w:t>
                                  </w:r>
                                </w:p>
                              </w:tc>
                              <w:tc>
                                <w:tcPr>
                                  <w:tcW w:w="1665" w:type="dxa"/>
                                  <w:tcBorders>
                                    <w:top w:val="single" w:sz="4" w:space="0" w:color="auto"/>
                                    <w:left w:val="nil"/>
                                    <w:bottom w:val="single" w:sz="4" w:space="0" w:color="auto"/>
                                    <w:right w:val="single" w:sz="4" w:space="0" w:color="auto"/>
                                  </w:tcBorders>
                                  <w:noWrap/>
                                  <w:vAlign w:val="center"/>
                                </w:tcPr>
                                <w:p w14:paraId="469BD19B"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3,837,757,108</w:t>
                                  </w:r>
                                </w:p>
                              </w:tc>
                              <w:tc>
                                <w:tcPr>
                                  <w:tcW w:w="1666" w:type="dxa"/>
                                  <w:tcBorders>
                                    <w:top w:val="single" w:sz="4" w:space="0" w:color="auto"/>
                                    <w:left w:val="nil"/>
                                    <w:bottom w:val="single" w:sz="4" w:space="0" w:color="auto"/>
                                    <w:right w:val="single" w:sz="4" w:space="0" w:color="auto"/>
                                  </w:tcBorders>
                                  <w:noWrap/>
                                  <w:vAlign w:val="center"/>
                                </w:tcPr>
                                <w:p w14:paraId="62C5093D"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26.87</w:t>
                                  </w:r>
                                </w:p>
                              </w:tc>
                            </w:tr>
                            <w:tr w:rsidR="00F20D02" w:rsidRPr="00160858" w14:paraId="1310F34C"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736A2DE6"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110</w:t>
                                  </w:r>
                                </w:p>
                              </w:tc>
                              <w:tc>
                                <w:tcPr>
                                  <w:tcW w:w="1665" w:type="dxa"/>
                                  <w:tcBorders>
                                    <w:top w:val="single" w:sz="4" w:space="0" w:color="auto"/>
                                    <w:left w:val="nil"/>
                                    <w:bottom w:val="single" w:sz="4" w:space="0" w:color="auto"/>
                                    <w:right w:val="single" w:sz="4" w:space="0" w:color="auto"/>
                                  </w:tcBorders>
                                  <w:vAlign w:val="center"/>
                                </w:tcPr>
                                <w:p w14:paraId="4B6FC73E"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15</w:t>
                                  </w:r>
                                  <w:r w:rsidRPr="00E5501E">
                                    <w:rPr>
                                      <w:rFonts w:cs="新細明體"/>
                                      <w:color w:val="000000"/>
                                      <w:spacing w:val="-4"/>
                                      <w:kern w:val="0"/>
                                      <w:sz w:val="20"/>
                                      <w:szCs w:val="20"/>
                                    </w:rPr>
                                    <w:t>,</w:t>
                                  </w:r>
                                  <w:r w:rsidRPr="00E5501E">
                                    <w:rPr>
                                      <w:rFonts w:cs="新細明體" w:hint="eastAsia"/>
                                      <w:color w:val="000000"/>
                                      <w:spacing w:val="-4"/>
                                      <w:kern w:val="0"/>
                                      <w:sz w:val="20"/>
                                      <w:szCs w:val="20"/>
                                    </w:rPr>
                                    <w:t>504</w:t>
                                  </w:r>
                                  <w:r w:rsidRPr="00E5501E">
                                    <w:rPr>
                                      <w:rFonts w:cs="新細明體"/>
                                      <w:color w:val="000000"/>
                                      <w:spacing w:val="-4"/>
                                      <w:kern w:val="0"/>
                                      <w:sz w:val="20"/>
                                      <w:szCs w:val="20"/>
                                    </w:rPr>
                                    <w:t>,</w:t>
                                  </w:r>
                                  <w:r w:rsidRPr="00E5501E">
                                    <w:rPr>
                                      <w:rFonts w:cs="新細明體" w:hint="eastAsia"/>
                                      <w:color w:val="000000"/>
                                      <w:spacing w:val="-4"/>
                                      <w:kern w:val="0"/>
                                      <w:sz w:val="20"/>
                                      <w:szCs w:val="20"/>
                                    </w:rPr>
                                    <w:t>793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1A3B6493"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15</w:t>
                                  </w:r>
                                  <w:r w:rsidRPr="00E5501E">
                                    <w:rPr>
                                      <w:rFonts w:cs="新細明體"/>
                                      <w:color w:val="000000"/>
                                      <w:spacing w:val="-4"/>
                                      <w:kern w:val="0"/>
                                      <w:sz w:val="20"/>
                                      <w:szCs w:val="20"/>
                                    </w:rPr>
                                    <w:t>,</w:t>
                                  </w:r>
                                  <w:r w:rsidRPr="00E5501E">
                                    <w:rPr>
                                      <w:rFonts w:cs="新細明體" w:hint="eastAsia"/>
                                      <w:color w:val="000000"/>
                                      <w:spacing w:val="-4"/>
                                      <w:kern w:val="0"/>
                                      <w:sz w:val="20"/>
                                      <w:szCs w:val="20"/>
                                    </w:rPr>
                                    <w:t>114</w:t>
                                  </w:r>
                                  <w:r w:rsidRPr="00E5501E">
                                    <w:rPr>
                                      <w:rFonts w:cs="新細明體"/>
                                      <w:color w:val="000000"/>
                                      <w:spacing w:val="-4"/>
                                      <w:kern w:val="0"/>
                                      <w:sz w:val="20"/>
                                      <w:szCs w:val="20"/>
                                    </w:rPr>
                                    <w:t>,</w:t>
                                  </w:r>
                                  <w:r w:rsidRPr="00E5501E">
                                    <w:rPr>
                                      <w:rFonts w:cs="新細明體" w:hint="eastAsia"/>
                                      <w:color w:val="000000"/>
                                      <w:spacing w:val="-4"/>
                                      <w:kern w:val="0"/>
                                      <w:sz w:val="20"/>
                                      <w:szCs w:val="20"/>
                                    </w:rPr>
                                    <w:t>938</w:t>
                                  </w:r>
                                  <w:r w:rsidRPr="00E5501E">
                                    <w:rPr>
                                      <w:rFonts w:cs="新細明體"/>
                                      <w:color w:val="000000"/>
                                      <w:spacing w:val="-4"/>
                                      <w:kern w:val="0"/>
                                      <w:sz w:val="20"/>
                                      <w:szCs w:val="20"/>
                                    </w:rPr>
                                    <w:t>,</w:t>
                                  </w:r>
                                  <w:r w:rsidRPr="00E5501E">
                                    <w:rPr>
                                      <w:rFonts w:cs="新細明體" w:hint="eastAsia"/>
                                      <w:color w:val="000000"/>
                                      <w:spacing w:val="-4"/>
                                      <w:kern w:val="0"/>
                                      <w:sz w:val="20"/>
                                      <w:szCs w:val="20"/>
                                    </w:rPr>
                                    <w:t>752</w:t>
                                  </w:r>
                                </w:p>
                              </w:tc>
                              <w:tc>
                                <w:tcPr>
                                  <w:tcW w:w="1665" w:type="dxa"/>
                                  <w:tcBorders>
                                    <w:top w:val="single" w:sz="4" w:space="0" w:color="auto"/>
                                    <w:left w:val="nil"/>
                                    <w:bottom w:val="single" w:sz="4" w:space="0" w:color="auto"/>
                                    <w:right w:val="single" w:sz="4" w:space="0" w:color="auto"/>
                                  </w:tcBorders>
                                  <w:noWrap/>
                                  <w:vAlign w:val="center"/>
                                </w:tcPr>
                                <w:p w14:paraId="738E2714"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4</w:t>
                                  </w:r>
                                  <w:r w:rsidRPr="00E5501E">
                                    <w:rPr>
                                      <w:rFonts w:cs="新細明體"/>
                                      <w:color w:val="000000"/>
                                      <w:spacing w:val="-4"/>
                                      <w:kern w:val="0"/>
                                      <w:sz w:val="20"/>
                                      <w:szCs w:val="20"/>
                                    </w:rPr>
                                    <w:t>,</w:t>
                                  </w:r>
                                  <w:r w:rsidRPr="00E5501E">
                                    <w:rPr>
                                      <w:rFonts w:cs="新細明體" w:hint="eastAsia"/>
                                      <w:color w:val="000000"/>
                                      <w:spacing w:val="-4"/>
                                      <w:kern w:val="0"/>
                                      <w:sz w:val="20"/>
                                      <w:szCs w:val="20"/>
                                    </w:rPr>
                                    <w:t>031</w:t>
                                  </w:r>
                                  <w:r w:rsidRPr="00E5501E">
                                    <w:rPr>
                                      <w:rFonts w:cs="新細明體"/>
                                      <w:color w:val="000000"/>
                                      <w:spacing w:val="-4"/>
                                      <w:kern w:val="0"/>
                                      <w:sz w:val="20"/>
                                      <w:szCs w:val="20"/>
                                    </w:rPr>
                                    <w:t>,</w:t>
                                  </w:r>
                                  <w:r w:rsidRPr="00E5501E">
                                    <w:rPr>
                                      <w:rFonts w:cs="新細明體" w:hint="eastAsia"/>
                                      <w:color w:val="000000"/>
                                      <w:spacing w:val="-4"/>
                                      <w:kern w:val="0"/>
                                      <w:sz w:val="20"/>
                                      <w:szCs w:val="20"/>
                                    </w:rPr>
                                    <w:t>325</w:t>
                                  </w:r>
                                  <w:r w:rsidRPr="00E5501E">
                                    <w:rPr>
                                      <w:rFonts w:cs="新細明體"/>
                                      <w:color w:val="000000"/>
                                      <w:spacing w:val="-4"/>
                                      <w:kern w:val="0"/>
                                      <w:sz w:val="20"/>
                                      <w:szCs w:val="20"/>
                                    </w:rPr>
                                    <w:t>,</w:t>
                                  </w:r>
                                  <w:r w:rsidRPr="00E5501E">
                                    <w:rPr>
                                      <w:rFonts w:cs="新細明體" w:hint="eastAsia"/>
                                      <w:color w:val="000000"/>
                                      <w:spacing w:val="-4"/>
                                      <w:kern w:val="0"/>
                                      <w:sz w:val="20"/>
                                      <w:szCs w:val="20"/>
                                    </w:rPr>
                                    <w:t>953</w:t>
                                  </w:r>
                                </w:p>
                              </w:tc>
                              <w:tc>
                                <w:tcPr>
                                  <w:tcW w:w="1666" w:type="dxa"/>
                                  <w:tcBorders>
                                    <w:top w:val="single" w:sz="4" w:space="0" w:color="auto"/>
                                    <w:left w:val="nil"/>
                                    <w:bottom w:val="single" w:sz="4" w:space="0" w:color="auto"/>
                                    <w:right w:val="single" w:sz="4" w:space="0" w:color="auto"/>
                                  </w:tcBorders>
                                  <w:noWrap/>
                                  <w:vAlign w:val="center"/>
                                </w:tcPr>
                                <w:p w14:paraId="2F7E15A4"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26.67</w:t>
                                  </w:r>
                                </w:p>
                              </w:tc>
                            </w:tr>
                            <w:tr w:rsidR="00F20D02" w:rsidRPr="00160858" w14:paraId="1A73A8C9"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0C525F5D"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111</w:t>
                                  </w:r>
                                </w:p>
                              </w:tc>
                              <w:tc>
                                <w:tcPr>
                                  <w:tcW w:w="1665" w:type="dxa"/>
                                  <w:tcBorders>
                                    <w:top w:val="single" w:sz="4" w:space="0" w:color="auto"/>
                                    <w:left w:val="nil"/>
                                    <w:bottom w:val="single" w:sz="4" w:space="0" w:color="auto"/>
                                    <w:right w:val="single" w:sz="4" w:space="0" w:color="auto"/>
                                  </w:tcBorders>
                                  <w:vAlign w:val="center"/>
                                </w:tcPr>
                                <w:p w14:paraId="4F21217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16</w:t>
                                  </w:r>
                                  <w:r w:rsidRPr="00E5501E">
                                    <w:rPr>
                                      <w:rFonts w:cs="新細明體"/>
                                      <w:color w:val="000000"/>
                                      <w:spacing w:val="-4"/>
                                      <w:kern w:val="0"/>
                                      <w:sz w:val="20"/>
                                      <w:szCs w:val="20"/>
                                    </w:rPr>
                                    <w:t>,</w:t>
                                  </w:r>
                                  <w:r w:rsidRPr="00E5501E">
                                    <w:rPr>
                                      <w:rFonts w:cs="新細明體" w:hint="eastAsia"/>
                                      <w:color w:val="000000"/>
                                      <w:spacing w:val="-4"/>
                                      <w:kern w:val="0"/>
                                      <w:sz w:val="20"/>
                                      <w:szCs w:val="20"/>
                                    </w:rPr>
                                    <w:t>304</w:t>
                                  </w:r>
                                  <w:r w:rsidRPr="00E5501E">
                                    <w:rPr>
                                      <w:rFonts w:cs="新細明體"/>
                                      <w:color w:val="000000"/>
                                      <w:spacing w:val="-4"/>
                                      <w:kern w:val="0"/>
                                      <w:sz w:val="20"/>
                                      <w:szCs w:val="20"/>
                                    </w:rPr>
                                    <w:t>,</w:t>
                                  </w:r>
                                  <w:r w:rsidRPr="00E5501E">
                                    <w:rPr>
                                      <w:rFonts w:cs="新細明體" w:hint="eastAsia"/>
                                      <w:color w:val="000000"/>
                                      <w:spacing w:val="-4"/>
                                      <w:kern w:val="0"/>
                                      <w:sz w:val="20"/>
                                      <w:szCs w:val="20"/>
                                    </w:rPr>
                                    <w:t>373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450DB24A"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16</w:t>
                                  </w:r>
                                  <w:r w:rsidRPr="00E5501E">
                                    <w:rPr>
                                      <w:rFonts w:cs="新細明體"/>
                                      <w:color w:val="000000"/>
                                      <w:spacing w:val="-4"/>
                                      <w:kern w:val="0"/>
                                      <w:sz w:val="20"/>
                                      <w:szCs w:val="20"/>
                                    </w:rPr>
                                    <w:t>,</w:t>
                                  </w:r>
                                  <w:r w:rsidRPr="00E5501E">
                                    <w:rPr>
                                      <w:rFonts w:cs="新細明體" w:hint="eastAsia"/>
                                      <w:color w:val="000000"/>
                                      <w:spacing w:val="-4"/>
                                      <w:kern w:val="0"/>
                                      <w:sz w:val="20"/>
                                      <w:szCs w:val="20"/>
                                    </w:rPr>
                                    <w:t>309</w:t>
                                  </w:r>
                                  <w:r w:rsidRPr="00E5501E">
                                    <w:rPr>
                                      <w:rFonts w:cs="新細明體"/>
                                      <w:color w:val="000000"/>
                                      <w:spacing w:val="-4"/>
                                      <w:kern w:val="0"/>
                                      <w:sz w:val="20"/>
                                      <w:szCs w:val="20"/>
                                    </w:rPr>
                                    <w:t>,</w:t>
                                  </w:r>
                                  <w:r w:rsidRPr="00E5501E">
                                    <w:rPr>
                                      <w:rFonts w:cs="新細明體" w:hint="eastAsia"/>
                                      <w:color w:val="000000"/>
                                      <w:spacing w:val="-4"/>
                                      <w:kern w:val="0"/>
                                      <w:sz w:val="20"/>
                                      <w:szCs w:val="20"/>
                                    </w:rPr>
                                    <w:t>434</w:t>
                                  </w:r>
                                  <w:r w:rsidRPr="00E5501E">
                                    <w:rPr>
                                      <w:rFonts w:cs="新細明體"/>
                                      <w:color w:val="000000"/>
                                      <w:spacing w:val="-4"/>
                                      <w:kern w:val="0"/>
                                      <w:sz w:val="20"/>
                                      <w:szCs w:val="20"/>
                                    </w:rPr>
                                    <w:t>,</w:t>
                                  </w:r>
                                  <w:r w:rsidRPr="00E5501E">
                                    <w:rPr>
                                      <w:rFonts w:cs="新細明體" w:hint="eastAsia"/>
                                      <w:color w:val="000000"/>
                                      <w:spacing w:val="-4"/>
                                      <w:kern w:val="0"/>
                                      <w:sz w:val="20"/>
                                      <w:szCs w:val="20"/>
                                    </w:rPr>
                                    <w:t>695</w:t>
                                  </w:r>
                                </w:p>
                              </w:tc>
                              <w:tc>
                                <w:tcPr>
                                  <w:tcW w:w="1665" w:type="dxa"/>
                                  <w:tcBorders>
                                    <w:top w:val="single" w:sz="4" w:space="0" w:color="auto"/>
                                    <w:left w:val="nil"/>
                                    <w:bottom w:val="single" w:sz="4" w:space="0" w:color="auto"/>
                                    <w:right w:val="single" w:sz="4" w:space="0" w:color="auto"/>
                                  </w:tcBorders>
                                  <w:noWrap/>
                                  <w:vAlign w:val="center"/>
                                </w:tcPr>
                                <w:p w14:paraId="397D957A"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4,</w:t>
                                  </w:r>
                                  <w:r w:rsidRPr="00E5501E">
                                    <w:rPr>
                                      <w:rFonts w:cs="新細明體" w:hint="eastAsia"/>
                                      <w:color w:val="000000"/>
                                      <w:spacing w:val="-4"/>
                                      <w:kern w:val="0"/>
                                      <w:sz w:val="20"/>
                                      <w:szCs w:val="20"/>
                                    </w:rPr>
                                    <w:t>066</w:t>
                                  </w:r>
                                  <w:r w:rsidRPr="00E5501E">
                                    <w:rPr>
                                      <w:rFonts w:cs="新細明體"/>
                                      <w:color w:val="000000"/>
                                      <w:spacing w:val="-4"/>
                                      <w:kern w:val="0"/>
                                      <w:sz w:val="20"/>
                                      <w:szCs w:val="20"/>
                                    </w:rPr>
                                    <w:t>,</w:t>
                                  </w:r>
                                  <w:r w:rsidRPr="00E5501E">
                                    <w:rPr>
                                      <w:rFonts w:cs="新細明體" w:hint="eastAsia"/>
                                      <w:color w:val="000000"/>
                                      <w:spacing w:val="-4"/>
                                      <w:kern w:val="0"/>
                                      <w:sz w:val="20"/>
                                      <w:szCs w:val="20"/>
                                    </w:rPr>
                                    <w:t>974</w:t>
                                  </w:r>
                                  <w:r w:rsidRPr="00E5501E">
                                    <w:rPr>
                                      <w:rFonts w:cs="新細明體"/>
                                      <w:color w:val="000000"/>
                                      <w:spacing w:val="-4"/>
                                      <w:kern w:val="0"/>
                                      <w:sz w:val="20"/>
                                      <w:szCs w:val="20"/>
                                    </w:rPr>
                                    <w:t>,</w:t>
                                  </w:r>
                                  <w:r w:rsidRPr="00E5501E">
                                    <w:rPr>
                                      <w:rFonts w:cs="新細明體" w:hint="eastAsia"/>
                                      <w:color w:val="000000"/>
                                      <w:spacing w:val="-4"/>
                                      <w:kern w:val="0"/>
                                      <w:sz w:val="20"/>
                                      <w:szCs w:val="20"/>
                                    </w:rPr>
                                    <w:t>860</w:t>
                                  </w:r>
                                </w:p>
                              </w:tc>
                              <w:tc>
                                <w:tcPr>
                                  <w:tcW w:w="1666" w:type="dxa"/>
                                  <w:tcBorders>
                                    <w:top w:val="single" w:sz="4" w:space="0" w:color="auto"/>
                                    <w:left w:val="nil"/>
                                    <w:bottom w:val="single" w:sz="4" w:space="0" w:color="auto"/>
                                    <w:right w:val="single" w:sz="4" w:space="0" w:color="auto"/>
                                  </w:tcBorders>
                                  <w:noWrap/>
                                  <w:vAlign w:val="center"/>
                                </w:tcPr>
                                <w:p w14:paraId="21DC45EF"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24.9</w:t>
                                  </w:r>
                                  <w:r w:rsidRPr="00E5501E">
                                    <w:rPr>
                                      <w:rFonts w:cs="新細明體"/>
                                      <w:color w:val="000000"/>
                                      <w:spacing w:val="-4"/>
                                      <w:kern w:val="0"/>
                                      <w:sz w:val="20"/>
                                      <w:szCs w:val="20"/>
                                    </w:rPr>
                                    <w:t>4</w:t>
                                  </w:r>
                                </w:p>
                              </w:tc>
                            </w:tr>
                            <w:tr w:rsidR="00F20D02" w:rsidRPr="00FE1746" w14:paraId="187F5514"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621EDB05"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112</w:t>
                                  </w:r>
                                </w:p>
                              </w:tc>
                              <w:tc>
                                <w:tcPr>
                                  <w:tcW w:w="1665" w:type="dxa"/>
                                  <w:tcBorders>
                                    <w:top w:val="single" w:sz="4" w:space="0" w:color="auto"/>
                                    <w:left w:val="nil"/>
                                    <w:bottom w:val="single" w:sz="4" w:space="0" w:color="auto"/>
                                    <w:right w:val="single" w:sz="4" w:space="0" w:color="auto"/>
                                  </w:tcBorders>
                                  <w:vAlign w:val="center"/>
                                </w:tcPr>
                                <w:p w14:paraId="54C52AE7"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18</w:t>
                                  </w:r>
                                  <w:r w:rsidRPr="00E5501E">
                                    <w:rPr>
                                      <w:rFonts w:cs="新細明體"/>
                                      <w:color w:val="000000"/>
                                      <w:spacing w:val="-4"/>
                                      <w:kern w:val="0"/>
                                      <w:sz w:val="20"/>
                                      <w:szCs w:val="20"/>
                                    </w:rPr>
                                    <w:t>,</w:t>
                                  </w:r>
                                  <w:r w:rsidRPr="00E5501E">
                                    <w:rPr>
                                      <w:rFonts w:cs="新細明體" w:hint="eastAsia"/>
                                      <w:color w:val="000000"/>
                                      <w:spacing w:val="-4"/>
                                      <w:kern w:val="0"/>
                                      <w:sz w:val="20"/>
                                      <w:szCs w:val="20"/>
                                    </w:rPr>
                                    <w:t>414</w:t>
                                  </w:r>
                                  <w:r w:rsidRPr="00E5501E">
                                    <w:rPr>
                                      <w:rFonts w:cs="新細明體"/>
                                      <w:color w:val="000000"/>
                                      <w:spacing w:val="-4"/>
                                      <w:kern w:val="0"/>
                                      <w:sz w:val="20"/>
                                      <w:szCs w:val="20"/>
                                    </w:rPr>
                                    <w:t>,</w:t>
                                  </w:r>
                                  <w:r w:rsidRPr="00E5501E">
                                    <w:rPr>
                                      <w:rFonts w:cs="新細明體" w:hint="eastAsia"/>
                                      <w:color w:val="000000"/>
                                      <w:spacing w:val="-4"/>
                                      <w:kern w:val="0"/>
                                      <w:sz w:val="20"/>
                                      <w:szCs w:val="20"/>
                                    </w:rPr>
                                    <w:t>433</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2B0BC2D3"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18</w:t>
                                  </w:r>
                                  <w:r w:rsidRPr="00E5501E">
                                    <w:rPr>
                                      <w:rFonts w:cs="新細明體"/>
                                      <w:color w:val="000000"/>
                                      <w:spacing w:val="-4"/>
                                      <w:kern w:val="0"/>
                                      <w:sz w:val="20"/>
                                      <w:szCs w:val="20"/>
                                    </w:rPr>
                                    <w:t>,</w:t>
                                  </w:r>
                                  <w:r w:rsidRPr="00E5501E">
                                    <w:rPr>
                                      <w:rFonts w:cs="新細明體" w:hint="eastAsia"/>
                                      <w:color w:val="000000"/>
                                      <w:spacing w:val="-4"/>
                                      <w:kern w:val="0"/>
                                      <w:sz w:val="20"/>
                                      <w:szCs w:val="20"/>
                                    </w:rPr>
                                    <w:t>319</w:t>
                                  </w:r>
                                  <w:r w:rsidRPr="00E5501E">
                                    <w:rPr>
                                      <w:rFonts w:cs="新細明體"/>
                                      <w:color w:val="000000"/>
                                      <w:spacing w:val="-4"/>
                                      <w:kern w:val="0"/>
                                      <w:sz w:val="20"/>
                                      <w:szCs w:val="20"/>
                                    </w:rPr>
                                    <w:t>,</w:t>
                                  </w:r>
                                  <w:r w:rsidRPr="00E5501E">
                                    <w:rPr>
                                      <w:rFonts w:cs="新細明體" w:hint="eastAsia"/>
                                      <w:color w:val="000000"/>
                                      <w:spacing w:val="-4"/>
                                      <w:kern w:val="0"/>
                                      <w:sz w:val="20"/>
                                      <w:szCs w:val="20"/>
                                    </w:rPr>
                                    <w:t>237</w:t>
                                  </w:r>
                                  <w:r w:rsidRPr="00E5501E">
                                    <w:rPr>
                                      <w:rFonts w:cs="新細明體"/>
                                      <w:color w:val="000000"/>
                                      <w:spacing w:val="-4"/>
                                      <w:kern w:val="0"/>
                                      <w:sz w:val="20"/>
                                      <w:szCs w:val="20"/>
                                    </w:rPr>
                                    <w:t>,</w:t>
                                  </w:r>
                                  <w:r w:rsidRPr="00E5501E">
                                    <w:rPr>
                                      <w:rFonts w:cs="新細明體" w:hint="eastAsia"/>
                                      <w:color w:val="000000"/>
                                      <w:spacing w:val="-4"/>
                                      <w:kern w:val="0"/>
                                      <w:sz w:val="20"/>
                                      <w:szCs w:val="20"/>
                                    </w:rPr>
                                    <w:t>038</w:t>
                                  </w:r>
                                </w:p>
                              </w:tc>
                              <w:tc>
                                <w:tcPr>
                                  <w:tcW w:w="1665" w:type="dxa"/>
                                  <w:tcBorders>
                                    <w:top w:val="single" w:sz="4" w:space="0" w:color="auto"/>
                                    <w:left w:val="nil"/>
                                    <w:bottom w:val="single" w:sz="4" w:space="0" w:color="auto"/>
                                    <w:right w:val="single" w:sz="4" w:space="0" w:color="auto"/>
                                  </w:tcBorders>
                                  <w:noWrap/>
                                  <w:vAlign w:val="center"/>
                                </w:tcPr>
                                <w:p w14:paraId="7D3DE97F"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4</w:t>
                                  </w:r>
                                  <w:r w:rsidRPr="00E5501E">
                                    <w:rPr>
                                      <w:rFonts w:cs="新細明體" w:hint="eastAsia"/>
                                      <w:color w:val="000000"/>
                                      <w:spacing w:val="-4"/>
                                      <w:kern w:val="0"/>
                                      <w:sz w:val="20"/>
                                      <w:szCs w:val="20"/>
                                    </w:rPr>
                                    <w:t>,</w:t>
                                  </w:r>
                                  <w:r w:rsidRPr="00E5501E">
                                    <w:rPr>
                                      <w:rFonts w:cs="新細明體"/>
                                      <w:color w:val="000000"/>
                                      <w:spacing w:val="-4"/>
                                      <w:kern w:val="0"/>
                                      <w:sz w:val="20"/>
                                      <w:szCs w:val="20"/>
                                    </w:rPr>
                                    <w:t>315,298,936</w:t>
                                  </w:r>
                                </w:p>
                              </w:tc>
                              <w:tc>
                                <w:tcPr>
                                  <w:tcW w:w="1666" w:type="dxa"/>
                                  <w:tcBorders>
                                    <w:top w:val="single" w:sz="4" w:space="0" w:color="auto"/>
                                    <w:left w:val="nil"/>
                                    <w:bottom w:val="single" w:sz="4" w:space="0" w:color="auto"/>
                                    <w:right w:val="single" w:sz="4" w:space="0" w:color="auto"/>
                                  </w:tcBorders>
                                  <w:noWrap/>
                                  <w:vAlign w:val="center"/>
                                </w:tcPr>
                                <w:p w14:paraId="4B33ACF7"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color w:val="000000"/>
                                      <w:spacing w:val="-4"/>
                                      <w:kern w:val="0"/>
                                      <w:sz w:val="20"/>
                                      <w:szCs w:val="20"/>
                                    </w:rPr>
                                    <w:t>23.56</w:t>
                                  </w:r>
                                </w:p>
                              </w:tc>
                            </w:tr>
                            <w:tr w:rsidR="00F20D02" w:rsidRPr="00FE1746" w14:paraId="11065E64" w14:textId="77777777" w:rsidTr="00182206">
                              <w:trPr>
                                <w:trHeight w:val="340"/>
                              </w:trPr>
                              <w:tc>
                                <w:tcPr>
                                  <w:tcW w:w="851" w:type="dxa"/>
                                  <w:tcBorders>
                                    <w:top w:val="single" w:sz="4" w:space="0" w:color="auto"/>
                                    <w:left w:val="single" w:sz="4" w:space="0" w:color="auto"/>
                                    <w:bottom w:val="single" w:sz="4" w:space="0" w:color="auto"/>
                                    <w:right w:val="single" w:sz="4" w:space="0" w:color="auto"/>
                                  </w:tcBorders>
                                  <w:noWrap/>
                                  <w:vAlign w:val="center"/>
                                </w:tcPr>
                                <w:p w14:paraId="67EF8F78" w14:textId="77777777" w:rsidR="00F20D02" w:rsidRPr="00E5501E" w:rsidRDefault="00F20D02" w:rsidP="00E5501E">
                                  <w:pPr>
                                    <w:widowControl/>
                                    <w:spacing w:line="0" w:lineRule="atLeast"/>
                                    <w:ind w:firstLineChars="0" w:firstLine="0"/>
                                    <w:jc w:val="center"/>
                                    <w:rPr>
                                      <w:rFonts w:cs="新細明體"/>
                                      <w:color w:val="000000"/>
                                      <w:spacing w:val="-4"/>
                                      <w:kern w:val="0"/>
                                      <w:sz w:val="20"/>
                                      <w:szCs w:val="20"/>
                                    </w:rPr>
                                  </w:pPr>
                                  <w:r w:rsidRPr="00E5501E">
                                    <w:rPr>
                                      <w:rFonts w:cs="新細明體" w:hint="eastAsia"/>
                                      <w:color w:val="000000"/>
                                      <w:spacing w:val="-4"/>
                                      <w:kern w:val="0"/>
                                      <w:sz w:val="20"/>
                                      <w:szCs w:val="20"/>
                                    </w:rPr>
                                    <w:t>113</w:t>
                                  </w:r>
                                </w:p>
                              </w:tc>
                              <w:tc>
                                <w:tcPr>
                                  <w:tcW w:w="1665" w:type="dxa"/>
                                  <w:tcBorders>
                                    <w:top w:val="single" w:sz="4" w:space="0" w:color="auto"/>
                                    <w:left w:val="nil"/>
                                    <w:bottom w:val="single" w:sz="4" w:space="0" w:color="auto"/>
                                    <w:right w:val="single" w:sz="4" w:space="0" w:color="auto"/>
                                  </w:tcBorders>
                                  <w:vAlign w:val="center"/>
                                </w:tcPr>
                                <w:p w14:paraId="6C5FD911"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19</w:t>
                                  </w:r>
                                  <w:r w:rsidRPr="00E5501E">
                                    <w:rPr>
                                      <w:rFonts w:cs="新細明體"/>
                                      <w:color w:val="000000"/>
                                      <w:spacing w:val="-4"/>
                                      <w:kern w:val="0"/>
                                      <w:sz w:val="20"/>
                                      <w:szCs w:val="20"/>
                                    </w:rPr>
                                    <w:t>,</w:t>
                                  </w:r>
                                  <w:r w:rsidRPr="00E5501E">
                                    <w:rPr>
                                      <w:rFonts w:cs="新細明體" w:hint="eastAsia"/>
                                      <w:color w:val="000000"/>
                                      <w:spacing w:val="-4"/>
                                      <w:kern w:val="0"/>
                                      <w:sz w:val="20"/>
                                      <w:szCs w:val="20"/>
                                    </w:rPr>
                                    <w:t>152</w:t>
                                  </w:r>
                                  <w:r w:rsidRPr="00E5501E">
                                    <w:rPr>
                                      <w:rFonts w:cs="新細明體"/>
                                      <w:color w:val="000000"/>
                                      <w:spacing w:val="-4"/>
                                      <w:kern w:val="0"/>
                                      <w:sz w:val="20"/>
                                      <w:szCs w:val="20"/>
                                    </w:rPr>
                                    <w:t>,</w:t>
                                  </w:r>
                                  <w:r w:rsidRPr="00E5501E">
                                    <w:rPr>
                                      <w:rFonts w:cs="新細明體" w:hint="eastAsia"/>
                                      <w:color w:val="000000"/>
                                      <w:spacing w:val="-4"/>
                                      <w:kern w:val="0"/>
                                      <w:sz w:val="20"/>
                                      <w:szCs w:val="20"/>
                                    </w:rPr>
                                    <w:t>016</w:t>
                                  </w:r>
                                  <w:r w:rsidRPr="00E5501E">
                                    <w:rPr>
                                      <w:rFonts w:cs="新細明體"/>
                                      <w:color w:val="000000"/>
                                      <w:spacing w:val="-4"/>
                                      <w:kern w:val="0"/>
                                      <w:sz w:val="20"/>
                                      <w:szCs w:val="20"/>
                                    </w:rPr>
                                    <w:t>,000</w:t>
                                  </w:r>
                                </w:p>
                              </w:tc>
                              <w:tc>
                                <w:tcPr>
                                  <w:tcW w:w="1666" w:type="dxa"/>
                                  <w:tcBorders>
                                    <w:top w:val="single" w:sz="4" w:space="0" w:color="auto"/>
                                    <w:left w:val="single" w:sz="4" w:space="0" w:color="auto"/>
                                    <w:bottom w:val="single" w:sz="4" w:space="0" w:color="auto"/>
                                    <w:right w:val="single" w:sz="4" w:space="0" w:color="auto"/>
                                  </w:tcBorders>
                                  <w:noWrap/>
                                  <w:vAlign w:val="center"/>
                                </w:tcPr>
                                <w:p w14:paraId="34173F49" w14:textId="77777777" w:rsidR="00F20D02" w:rsidRPr="00E5501E" w:rsidRDefault="00F20D02" w:rsidP="005947C0">
                                  <w:pPr>
                                    <w:widowControl/>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19</w:t>
                                  </w:r>
                                  <w:r w:rsidRPr="00E5501E">
                                    <w:rPr>
                                      <w:rFonts w:cs="新細明體"/>
                                      <w:color w:val="000000"/>
                                      <w:spacing w:val="-4"/>
                                      <w:kern w:val="0"/>
                                      <w:sz w:val="20"/>
                                      <w:szCs w:val="20"/>
                                    </w:rPr>
                                    <w:t>,</w:t>
                                  </w:r>
                                  <w:r w:rsidRPr="00E5501E">
                                    <w:rPr>
                                      <w:rFonts w:cs="新細明體" w:hint="eastAsia"/>
                                      <w:color w:val="000000"/>
                                      <w:spacing w:val="-4"/>
                                      <w:kern w:val="0"/>
                                      <w:sz w:val="20"/>
                                      <w:szCs w:val="20"/>
                                    </w:rPr>
                                    <w:t>619</w:t>
                                  </w:r>
                                  <w:r w:rsidRPr="00E5501E">
                                    <w:rPr>
                                      <w:rFonts w:cs="新細明體"/>
                                      <w:color w:val="000000"/>
                                      <w:spacing w:val="-4"/>
                                      <w:kern w:val="0"/>
                                      <w:sz w:val="20"/>
                                      <w:szCs w:val="20"/>
                                    </w:rPr>
                                    <w:t>,</w:t>
                                  </w:r>
                                  <w:r w:rsidRPr="00E5501E">
                                    <w:rPr>
                                      <w:rFonts w:cs="新細明體" w:hint="eastAsia"/>
                                      <w:color w:val="000000"/>
                                      <w:spacing w:val="-4"/>
                                      <w:kern w:val="0"/>
                                      <w:sz w:val="20"/>
                                      <w:szCs w:val="20"/>
                                    </w:rPr>
                                    <w:t>442</w:t>
                                  </w:r>
                                  <w:r w:rsidRPr="00E5501E">
                                    <w:rPr>
                                      <w:rFonts w:cs="新細明體"/>
                                      <w:color w:val="000000"/>
                                      <w:spacing w:val="-4"/>
                                      <w:kern w:val="0"/>
                                      <w:sz w:val="20"/>
                                      <w:szCs w:val="20"/>
                                    </w:rPr>
                                    <w:t>,</w:t>
                                  </w:r>
                                  <w:r w:rsidRPr="00E5501E">
                                    <w:rPr>
                                      <w:rFonts w:cs="新細明體" w:hint="eastAsia"/>
                                      <w:color w:val="000000"/>
                                      <w:spacing w:val="-4"/>
                                      <w:kern w:val="0"/>
                                      <w:sz w:val="20"/>
                                      <w:szCs w:val="20"/>
                                    </w:rPr>
                                    <w:t>442</w:t>
                                  </w:r>
                                </w:p>
                              </w:tc>
                              <w:tc>
                                <w:tcPr>
                                  <w:tcW w:w="1665" w:type="dxa"/>
                                  <w:tcBorders>
                                    <w:top w:val="single" w:sz="4" w:space="0" w:color="auto"/>
                                    <w:left w:val="nil"/>
                                    <w:bottom w:val="single" w:sz="4" w:space="0" w:color="auto"/>
                                    <w:right w:val="single" w:sz="4" w:space="0" w:color="auto"/>
                                  </w:tcBorders>
                                  <w:noWrap/>
                                  <w:vAlign w:val="center"/>
                                </w:tcPr>
                                <w:p w14:paraId="7AE3B2C0"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4</w:t>
                                  </w:r>
                                  <w:r w:rsidRPr="00E5501E">
                                    <w:rPr>
                                      <w:rFonts w:cs="新細明體"/>
                                      <w:color w:val="000000"/>
                                      <w:spacing w:val="-4"/>
                                      <w:kern w:val="0"/>
                                      <w:sz w:val="20"/>
                                      <w:szCs w:val="20"/>
                                    </w:rPr>
                                    <w:t>,</w:t>
                                  </w:r>
                                  <w:r w:rsidRPr="00E5501E">
                                    <w:rPr>
                                      <w:rFonts w:cs="新細明體" w:hint="eastAsia"/>
                                      <w:color w:val="000000"/>
                                      <w:spacing w:val="-4"/>
                                      <w:kern w:val="0"/>
                                      <w:sz w:val="20"/>
                                      <w:szCs w:val="20"/>
                                    </w:rPr>
                                    <w:t>748</w:t>
                                  </w:r>
                                  <w:r w:rsidRPr="00E5501E">
                                    <w:rPr>
                                      <w:rFonts w:cs="新細明體"/>
                                      <w:color w:val="000000"/>
                                      <w:spacing w:val="-4"/>
                                      <w:kern w:val="0"/>
                                      <w:sz w:val="20"/>
                                      <w:szCs w:val="20"/>
                                    </w:rPr>
                                    <w:t>,</w:t>
                                  </w:r>
                                  <w:r w:rsidRPr="00E5501E">
                                    <w:rPr>
                                      <w:rFonts w:cs="新細明體" w:hint="eastAsia"/>
                                      <w:color w:val="000000"/>
                                      <w:spacing w:val="-4"/>
                                      <w:kern w:val="0"/>
                                      <w:sz w:val="20"/>
                                      <w:szCs w:val="20"/>
                                    </w:rPr>
                                    <w:t>268</w:t>
                                  </w:r>
                                  <w:r w:rsidRPr="00E5501E">
                                    <w:rPr>
                                      <w:rFonts w:cs="新細明體"/>
                                      <w:color w:val="000000"/>
                                      <w:spacing w:val="-4"/>
                                      <w:kern w:val="0"/>
                                      <w:sz w:val="20"/>
                                      <w:szCs w:val="20"/>
                                    </w:rPr>
                                    <w:t>,</w:t>
                                  </w:r>
                                  <w:r w:rsidRPr="00E5501E">
                                    <w:rPr>
                                      <w:rFonts w:cs="新細明體" w:hint="eastAsia"/>
                                      <w:color w:val="000000"/>
                                      <w:spacing w:val="-4"/>
                                      <w:kern w:val="0"/>
                                      <w:sz w:val="20"/>
                                      <w:szCs w:val="20"/>
                                    </w:rPr>
                                    <w:t>404</w:t>
                                  </w:r>
                                </w:p>
                              </w:tc>
                              <w:tc>
                                <w:tcPr>
                                  <w:tcW w:w="1666" w:type="dxa"/>
                                  <w:tcBorders>
                                    <w:top w:val="single" w:sz="4" w:space="0" w:color="auto"/>
                                    <w:left w:val="nil"/>
                                    <w:bottom w:val="single" w:sz="4" w:space="0" w:color="auto"/>
                                    <w:right w:val="single" w:sz="4" w:space="0" w:color="auto"/>
                                  </w:tcBorders>
                                  <w:noWrap/>
                                  <w:vAlign w:val="center"/>
                                </w:tcPr>
                                <w:p w14:paraId="0C4D6AC9" w14:textId="77777777" w:rsidR="00F20D02" w:rsidRPr="00E5501E" w:rsidRDefault="00F20D02" w:rsidP="005947C0">
                                  <w:pPr>
                                    <w:widowControl/>
                                    <w:wordWrap w:val="0"/>
                                    <w:spacing w:line="0" w:lineRule="atLeas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24.20</w:t>
                                  </w:r>
                                </w:p>
                              </w:tc>
                            </w:tr>
                            <w:tr w:rsidR="00F20D02" w:rsidRPr="00FE1746" w14:paraId="423E4128" w14:textId="77777777" w:rsidTr="00182206">
                              <w:trPr>
                                <w:trHeight w:val="301"/>
                              </w:trPr>
                              <w:tc>
                                <w:tcPr>
                                  <w:tcW w:w="7513" w:type="dxa"/>
                                  <w:gridSpan w:val="5"/>
                                  <w:tcBorders>
                                    <w:top w:val="single" w:sz="4" w:space="0" w:color="auto"/>
                                  </w:tcBorders>
                                  <w:noWrap/>
                                  <w:vAlign w:val="center"/>
                                </w:tcPr>
                                <w:p w14:paraId="3C5FCCBD" w14:textId="77777777" w:rsidR="00F20D02" w:rsidRPr="00704EA9" w:rsidRDefault="00F20D02" w:rsidP="004C7525">
                                  <w:pPr>
                                    <w:spacing w:line="220" w:lineRule="exact"/>
                                    <w:ind w:leftChars="-15" w:left="-42" w:firstLineChars="0" w:firstLine="0"/>
                                    <w:rPr>
                                      <w:sz w:val="18"/>
                                      <w:szCs w:val="18"/>
                                    </w:rPr>
                                  </w:pPr>
                                  <w:r w:rsidRPr="00704EA9">
                                    <w:rPr>
                                      <w:rFonts w:cs="新細明體" w:hint="eastAsia"/>
                                      <w:color w:val="000000"/>
                                      <w:kern w:val="0"/>
                                      <w:sz w:val="18"/>
                                      <w:szCs w:val="18"/>
                                    </w:rPr>
                                    <w:t>資料來源：整理自109至11</w:t>
                                  </w:r>
                                  <w:r>
                                    <w:rPr>
                                      <w:rFonts w:cs="新細明體"/>
                                      <w:color w:val="000000"/>
                                      <w:kern w:val="0"/>
                                      <w:sz w:val="18"/>
                                      <w:szCs w:val="18"/>
                                    </w:rPr>
                                    <w:t>3</w:t>
                                  </w:r>
                                  <w:r w:rsidRPr="00704EA9">
                                    <w:rPr>
                                      <w:rFonts w:cs="新細明體" w:hint="eastAsia"/>
                                      <w:color w:val="000000"/>
                                      <w:kern w:val="0"/>
                                      <w:sz w:val="18"/>
                                      <w:szCs w:val="18"/>
                                    </w:rPr>
                                    <w:t>年度審核報告。</w:t>
                                  </w:r>
                                </w:p>
                              </w:tc>
                            </w:tr>
                          </w:tbl>
                          <w:p w14:paraId="695674D8" w14:textId="77777777" w:rsidR="00F20D02" w:rsidRPr="007613DB" w:rsidRDefault="00F20D02" w:rsidP="00A064C1">
                            <w:pPr>
                              <w:pStyle w:val="-"/>
                            </w:pPr>
                          </w:p>
                        </w:tc>
                      </w:tr>
                    </w:tbl>
                    <w:p w14:paraId="4851F23B" w14:textId="77777777" w:rsidR="00F20D02" w:rsidRDefault="00F20D02" w:rsidP="00E5501E">
                      <w:pPr>
                        <w:ind w:firstLine="560"/>
                        <w:jc w:val="center"/>
                      </w:pPr>
                    </w:p>
                  </w:txbxContent>
                </v:textbox>
                <w10:wrap type="square" anchorx="margin"/>
              </v:rect>
            </w:pict>
          </mc:Fallback>
        </mc:AlternateContent>
      </w:r>
      <w:r w:rsidRPr="00512193">
        <w:rPr>
          <w:rFonts w:hint="eastAsia"/>
          <w:b/>
          <w:bCs/>
          <w:color w:val="auto"/>
        </w:rPr>
        <w:t>2.</w:t>
      </w:r>
      <w:r w:rsidRPr="00512193">
        <w:rPr>
          <w:rFonts w:hint="eastAsia"/>
          <w:b/>
          <w:color w:val="auto"/>
        </w:rPr>
        <w:t>已連續3</w:t>
      </w:r>
      <w:r w:rsidRPr="00512193">
        <w:rPr>
          <w:rFonts w:cs="Courier New" w:hint="eastAsia"/>
          <w:b/>
          <w:color w:val="auto"/>
          <w:kern w:val="0"/>
        </w:rPr>
        <w:t>年歲入歲出相抵</w:t>
      </w:r>
      <w:r w:rsidRPr="00512193">
        <w:rPr>
          <w:rFonts w:hint="eastAsia"/>
          <w:b/>
          <w:color w:val="auto"/>
        </w:rPr>
        <w:t>獲致賸餘，惟</w:t>
      </w:r>
      <w:r w:rsidRPr="00512193">
        <w:rPr>
          <w:rFonts w:hint="eastAsia"/>
          <w:b/>
          <w:color w:val="auto"/>
          <w:lang w:eastAsia="zh-HK"/>
        </w:rPr>
        <w:t>自籌財源</w:t>
      </w:r>
      <w:r w:rsidR="00F6369B" w:rsidRPr="00512193">
        <w:rPr>
          <w:rFonts w:hint="eastAsia"/>
          <w:b/>
          <w:color w:val="auto"/>
        </w:rPr>
        <w:t>仍</w:t>
      </w:r>
      <w:r w:rsidRPr="00512193">
        <w:rPr>
          <w:rFonts w:hint="eastAsia"/>
          <w:b/>
          <w:color w:val="auto"/>
        </w:rPr>
        <w:t>不足以支應人事費支出，又推動部分重大興建計畫亦待中央</w:t>
      </w:r>
      <w:proofErr w:type="gramStart"/>
      <w:r w:rsidRPr="00512193">
        <w:rPr>
          <w:rFonts w:hint="eastAsia"/>
          <w:b/>
          <w:color w:val="auto"/>
        </w:rPr>
        <w:t>挹</w:t>
      </w:r>
      <w:proofErr w:type="gramEnd"/>
      <w:r w:rsidRPr="00512193">
        <w:rPr>
          <w:rFonts w:hint="eastAsia"/>
          <w:b/>
          <w:color w:val="auto"/>
        </w:rPr>
        <w:t>注後續工程經費</w:t>
      </w:r>
      <w:r w:rsidRPr="00512193">
        <w:rPr>
          <w:rFonts w:hint="eastAsia"/>
          <w:b/>
          <w:color w:val="auto"/>
          <w:lang w:eastAsia="zh-HK"/>
        </w:rPr>
        <w:t>，允宜</w:t>
      </w:r>
      <w:r w:rsidRPr="00512193">
        <w:rPr>
          <w:rFonts w:hint="eastAsia"/>
          <w:b/>
          <w:color w:val="auto"/>
        </w:rPr>
        <w:t>妥謀對策</w:t>
      </w:r>
      <w:r w:rsidRPr="00512193">
        <w:rPr>
          <w:rFonts w:hint="eastAsia"/>
          <w:b/>
          <w:color w:val="auto"/>
          <w:shd w:val="clear" w:color="auto" w:fill="FFFFFF"/>
        </w:rPr>
        <w:t>提升</w:t>
      </w:r>
      <w:r w:rsidRPr="00512193">
        <w:rPr>
          <w:rFonts w:hint="eastAsia"/>
          <w:b/>
          <w:color w:val="auto"/>
        </w:rPr>
        <w:t>財政自主能力</w:t>
      </w:r>
      <w:r w:rsidRPr="00512193">
        <w:rPr>
          <w:rFonts w:hint="eastAsia"/>
          <w:b/>
          <w:bCs/>
          <w:color w:val="auto"/>
          <w:lang w:eastAsia="zh-HK"/>
        </w:rPr>
        <w:t>，</w:t>
      </w:r>
      <w:r w:rsidRPr="00512193">
        <w:rPr>
          <w:rFonts w:hint="eastAsia"/>
          <w:b/>
          <w:bCs/>
          <w:color w:val="auto"/>
        </w:rPr>
        <w:t>並注意控管人事費用，</w:t>
      </w:r>
      <w:r w:rsidRPr="00512193">
        <w:rPr>
          <w:rFonts w:hint="eastAsia"/>
          <w:b/>
          <w:bCs/>
          <w:color w:val="auto"/>
          <w:lang w:eastAsia="zh-HK"/>
        </w:rPr>
        <w:t>以減輕財政負擔</w:t>
      </w:r>
      <w:r w:rsidRPr="00512193">
        <w:rPr>
          <w:rFonts w:hint="eastAsia"/>
          <w:b/>
          <w:bCs/>
          <w:color w:val="auto"/>
        </w:rPr>
        <w:t>：</w:t>
      </w:r>
      <w:r w:rsidRPr="00512193">
        <w:rPr>
          <w:rFonts w:hint="eastAsia"/>
          <w:color w:val="auto"/>
        </w:rPr>
        <w:t>（1）</w:t>
      </w:r>
      <w:r w:rsidRPr="00512193">
        <w:rPr>
          <w:rFonts w:hint="eastAsia"/>
          <w:color w:val="auto"/>
          <w:szCs w:val="24"/>
        </w:rPr>
        <w:t>該府為推動各項施政業務，歲出持續擴張，歲出決算</w:t>
      </w:r>
      <w:r w:rsidR="00E5501E" w:rsidRPr="00512193">
        <w:rPr>
          <w:rFonts w:hint="eastAsia"/>
          <w:color w:val="auto"/>
          <w:szCs w:val="24"/>
        </w:rPr>
        <w:t>數</w:t>
      </w:r>
      <w:r w:rsidRPr="00512193">
        <w:rPr>
          <w:rFonts w:hint="eastAsia"/>
          <w:color w:val="auto"/>
          <w:szCs w:val="24"/>
        </w:rPr>
        <w:t>自</w:t>
      </w:r>
      <w:proofErr w:type="gramStart"/>
      <w:r w:rsidRPr="00512193">
        <w:rPr>
          <w:rFonts w:hint="eastAsia"/>
          <w:color w:val="auto"/>
          <w:szCs w:val="24"/>
        </w:rPr>
        <w:t>109</w:t>
      </w:r>
      <w:proofErr w:type="gramEnd"/>
      <w:r w:rsidRPr="00512193">
        <w:rPr>
          <w:rFonts w:hint="eastAsia"/>
          <w:color w:val="auto"/>
          <w:szCs w:val="24"/>
        </w:rPr>
        <w:t>年度</w:t>
      </w:r>
      <w:r w:rsidRPr="00512193">
        <w:rPr>
          <w:rFonts w:cs="Arial" w:hint="eastAsia"/>
          <w:color w:val="auto"/>
          <w:szCs w:val="24"/>
        </w:rPr>
        <w:t>138</w:t>
      </w:r>
      <w:r w:rsidRPr="00512193">
        <w:rPr>
          <w:rFonts w:hint="eastAsia"/>
          <w:color w:val="auto"/>
          <w:szCs w:val="24"/>
        </w:rPr>
        <w:t>億3</w:t>
      </w:r>
      <w:r w:rsidRPr="00512193">
        <w:rPr>
          <w:color w:val="auto"/>
          <w:szCs w:val="24"/>
        </w:rPr>
        <w:t>,</w:t>
      </w:r>
      <w:r w:rsidRPr="00512193">
        <w:rPr>
          <w:rFonts w:hint="eastAsia"/>
          <w:color w:val="auto"/>
          <w:szCs w:val="24"/>
        </w:rPr>
        <w:t>079萬餘元，擴增至</w:t>
      </w:r>
      <w:proofErr w:type="gramStart"/>
      <w:r w:rsidRPr="00512193">
        <w:rPr>
          <w:color w:val="auto"/>
          <w:szCs w:val="24"/>
        </w:rPr>
        <w:t>11</w:t>
      </w:r>
      <w:r w:rsidRPr="00512193">
        <w:rPr>
          <w:rFonts w:hint="eastAsia"/>
          <w:color w:val="auto"/>
          <w:szCs w:val="24"/>
        </w:rPr>
        <w:t>3</w:t>
      </w:r>
      <w:proofErr w:type="gramEnd"/>
      <w:r w:rsidRPr="00512193">
        <w:rPr>
          <w:color w:val="auto"/>
          <w:szCs w:val="24"/>
        </w:rPr>
        <w:t>年度</w:t>
      </w:r>
      <w:r w:rsidRPr="00512193">
        <w:rPr>
          <w:rFonts w:hint="eastAsia"/>
          <w:color w:val="auto"/>
          <w:szCs w:val="24"/>
        </w:rPr>
        <w:t>185億1,291萬餘元，增幅33.8</w:t>
      </w:r>
      <w:r w:rsidR="00E5501E" w:rsidRPr="00512193">
        <w:rPr>
          <w:rFonts w:hint="eastAsia"/>
          <w:color w:val="auto"/>
          <w:szCs w:val="24"/>
        </w:rPr>
        <w:t>5</w:t>
      </w:r>
      <w:r w:rsidRPr="00512193">
        <w:rPr>
          <w:rFonts w:hint="eastAsia"/>
          <w:color w:val="auto"/>
          <w:szCs w:val="24"/>
        </w:rPr>
        <w:t>％</w:t>
      </w:r>
      <w:r w:rsidR="00F6369B" w:rsidRPr="00512193">
        <w:rPr>
          <w:rFonts w:hint="eastAsia"/>
          <w:color w:val="auto"/>
          <w:szCs w:val="24"/>
        </w:rPr>
        <w:t>。</w:t>
      </w:r>
      <w:r w:rsidRPr="00512193">
        <w:rPr>
          <w:rFonts w:hint="eastAsia"/>
          <w:color w:val="auto"/>
          <w:szCs w:val="24"/>
        </w:rPr>
        <w:t>歲入決算</w:t>
      </w:r>
      <w:r w:rsidR="00F6369B" w:rsidRPr="00512193">
        <w:rPr>
          <w:rFonts w:hint="eastAsia"/>
          <w:color w:val="auto"/>
          <w:szCs w:val="24"/>
        </w:rPr>
        <w:t>數</w:t>
      </w:r>
      <w:r w:rsidRPr="00512193">
        <w:rPr>
          <w:rFonts w:hint="eastAsia"/>
          <w:color w:val="auto"/>
          <w:szCs w:val="24"/>
        </w:rPr>
        <w:t>自</w:t>
      </w:r>
      <w:proofErr w:type="gramStart"/>
      <w:r w:rsidRPr="00512193">
        <w:rPr>
          <w:rFonts w:hint="eastAsia"/>
          <w:color w:val="auto"/>
          <w:szCs w:val="24"/>
        </w:rPr>
        <w:t>109</w:t>
      </w:r>
      <w:proofErr w:type="gramEnd"/>
      <w:r w:rsidRPr="00512193">
        <w:rPr>
          <w:rFonts w:hint="eastAsia"/>
          <w:color w:val="auto"/>
          <w:szCs w:val="24"/>
        </w:rPr>
        <w:t>年度142億8</w:t>
      </w:r>
      <w:r w:rsidRPr="00512193">
        <w:rPr>
          <w:color w:val="auto"/>
          <w:szCs w:val="24"/>
        </w:rPr>
        <w:t>,</w:t>
      </w:r>
      <w:r w:rsidRPr="00512193">
        <w:rPr>
          <w:rFonts w:hint="eastAsia"/>
          <w:color w:val="auto"/>
          <w:szCs w:val="24"/>
        </w:rPr>
        <w:t>181萬餘元，增至</w:t>
      </w:r>
      <w:proofErr w:type="gramStart"/>
      <w:r w:rsidRPr="00512193">
        <w:rPr>
          <w:color w:val="auto"/>
          <w:szCs w:val="24"/>
        </w:rPr>
        <w:t>113</w:t>
      </w:r>
      <w:proofErr w:type="gramEnd"/>
      <w:r w:rsidRPr="00512193">
        <w:rPr>
          <w:color w:val="auto"/>
          <w:szCs w:val="24"/>
        </w:rPr>
        <w:t>年度196</w:t>
      </w:r>
      <w:r w:rsidRPr="00512193">
        <w:rPr>
          <w:rFonts w:hint="eastAsia"/>
          <w:color w:val="auto"/>
          <w:szCs w:val="24"/>
        </w:rPr>
        <w:t>億1</w:t>
      </w:r>
      <w:r w:rsidRPr="00512193">
        <w:rPr>
          <w:color w:val="auto"/>
          <w:szCs w:val="24"/>
        </w:rPr>
        <w:t>,</w:t>
      </w:r>
      <w:r w:rsidRPr="00512193">
        <w:rPr>
          <w:rFonts w:hint="eastAsia"/>
          <w:color w:val="auto"/>
          <w:szCs w:val="24"/>
        </w:rPr>
        <w:t>9</w:t>
      </w:r>
      <w:r w:rsidRPr="00512193">
        <w:rPr>
          <w:color w:val="auto"/>
          <w:szCs w:val="24"/>
        </w:rPr>
        <w:t>44</w:t>
      </w:r>
      <w:r w:rsidRPr="00512193">
        <w:rPr>
          <w:rFonts w:hint="eastAsia"/>
          <w:color w:val="auto"/>
          <w:szCs w:val="24"/>
        </w:rPr>
        <w:t>萬餘元，增幅</w:t>
      </w:r>
      <w:r w:rsidRPr="00512193">
        <w:rPr>
          <w:color w:val="auto"/>
          <w:szCs w:val="24"/>
        </w:rPr>
        <w:t>37.37</w:t>
      </w:r>
      <w:r w:rsidRPr="00512193">
        <w:rPr>
          <w:rFonts w:hint="eastAsia"/>
          <w:color w:val="auto"/>
          <w:szCs w:val="24"/>
        </w:rPr>
        <w:t>％，歲入尚能支應歲出，</w:t>
      </w:r>
      <w:proofErr w:type="gramStart"/>
      <w:r w:rsidRPr="00512193">
        <w:rPr>
          <w:rFonts w:hint="eastAsia"/>
          <w:color w:val="auto"/>
          <w:szCs w:val="24"/>
        </w:rPr>
        <w:t>11</w:t>
      </w:r>
      <w:r w:rsidRPr="00512193">
        <w:rPr>
          <w:color w:val="auto"/>
          <w:szCs w:val="24"/>
        </w:rPr>
        <w:t>3</w:t>
      </w:r>
      <w:proofErr w:type="gramEnd"/>
      <w:r w:rsidRPr="00512193">
        <w:rPr>
          <w:rFonts w:hint="eastAsia"/>
          <w:color w:val="auto"/>
          <w:szCs w:val="24"/>
        </w:rPr>
        <w:t>年度歲入歲出相抵獲致賸餘1</w:t>
      </w:r>
      <w:r w:rsidRPr="00512193">
        <w:rPr>
          <w:color w:val="auto"/>
          <w:szCs w:val="24"/>
        </w:rPr>
        <w:t>1</w:t>
      </w:r>
      <w:r w:rsidRPr="00512193">
        <w:rPr>
          <w:rFonts w:hint="eastAsia"/>
          <w:color w:val="auto"/>
          <w:szCs w:val="24"/>
        </w:rPr>
        <w:t>億</w:t>
      </w:r>
      <w:r w:rsidR="00E5501E" w:rsidRPr="00512193">
        <w:rPr>
          <w:rFonts w:hint="eastAsia"/>
          <w:color w:val="auto"/>
          <w:szCs w:val="24"/>
        </w:rPr>
        <w:t>652</w:t>
      </w:r>
      <w:r w:rsidRPr="00512193">
        <w:rPr>
          <w:rFonts w:hint="eastAsia"/>
          <w:color w:val="auto"/>
          <w:szCs w:val="24"/>
        </w:rPr>
        <w:t>萬餘元，已連續3年產生賸餘</w:t>
      </w:r>
      <w:r w:rsidR="00F6369B" w:rsidRPr="00512193">
        <w:rPr>
          <w:rFonts w:hint="eastAsia"/>
          <w:color w:val="auto"/>
          <w:szCs w:val="24"/>
        </w:rPr>
        <w:t>。</w:t>
      </w:r>
      <w:r w:rsidRPr="00512193">
        <w:rPr>
          <w:rFonts w:hint="eastAsia"/>
          <w:color w:val="auto"/>
          <w:szCs w:val="24"/>
        </w:rPr>
        <w:t>惟該府</w:t>
      </w:r>
      <w:proofErr w:type="gramStart"/>
      <w:r w:rsidRPr="00512193">
        <w:rPr>
          <w:rFonts w:hint="eastAsia"/>
          <w:color w:val="auto"/>
          <w:szCs w:val="24"/>
        </w:rPr>
        <w:t>1</w:t>
      </w:r>
      <w:r w:rsidRPr="00512193">
        <w:rPr>
          <w:color w:val="auto"/>
          <w:szCs w:val="24"/>
        </w:rPr>
        <w:t>13</w:t>
      </w:r>
      <w:proofErr w:type="gramEnd"/>
      <w:r w:rsidRPr="00512193">
        <w:rPr>
          <w:rFonts w:hint="eastAsia"/>
          <w:color w:val="auto"/>
          <w:szCs w:val="24"/>
        </w:rPr>
        <w:t>年度自籌財源</w:t>
      </w:r>
      <w:r w:rsidR="006841A0" w:rsidRPr="00512193">
        <w:rPr>
          <w:rFonts w:hint="eastAsia"/>
          <w:color w:val="auto"/>
          <w:szCs w:val="24"/>
        </w:rPr>
        <w:t>金額</w:t>
      </w:r>
      <w:r w:rsidRPr="00512193">
        <w:rPr>
          <w:rFonts w:hint="eastAsia"/>
          <w:color w:val="auto"/>
          <w:szCs w:val="24"/>
        </w:rPr>
        <w:t>（歲入決算數扣除統籌分配稅、補助及協助收入之數額）僅47億4</w:t>
      </w:r>
      <w:r w:rsidRPr="00512193">
        <w:rPr>
          <w:color w:val="auto"/>
          <w:szCs w:val="24"/>
        </w:rPr>
        <w:t>,</w:t>
      </w:r>
      <w:r w:rsidRPr="00512193">
        <w:rPr>
          <w:rFonts w:hint="eastAsia"/>
          <w:color w:val="auto"/>
          <w:szCs w:val="24"/>
        </w:rPr>
        <w:t>826萬餘元，且自籌財源占歲入決算數比率自</w:t>
      </w:r>
      <w:proofErr w:type="gramStart"/>
      <w:r w:rsidRPr="00512193">
        <w:rPr>
          <w:rFonts w:hint="eastAsia"/>
          <w:color w:val="auto"/>
          <w:szCs w:val="24"/>
        </w:rPr>
        <w:t>109</w:t>
      </w:r>
      <w:proofErr w:type="gramEnd"/>
      <w:r w:rsidRPr="00512193">
        <w:rPr>
          <w:rFonts w:hint="eastAsia"/>
          <w:color w:val="auto"/>
          <w:szCs w:val="24"/>
        </w:rPr>
        <w:t>年度起呈現下滑趨勢（表</w:t>
      </w:r>
      <w:r w:rsidR="00F6369B" w:rsidRPr="00512193">
        <w:rPr>
          <w:rFonts w:hint="eastAsia"/>
          <w:color w:val="auto"/>
          <w:szCs w:val="24"/>
        </w:rPr>
        <w:t>1</w:t>
      </w:r>
      <w:r w:rsidRPr="00512193">
        <w:rPr>
          <w:rFonts w:hint="eastAsia"/>
          <w:color w:val="auto"/>
          <w:szCs w:val="24"/>
        </w:rPr>
        <w:t>）；又該府人事</w:t>
      </w:r>
      <w:r w:rsidR="00F6369B" w:rsidRPr="00512193">
        <w:rPr>
          <w:rFonts w:hint="eastAsia"/>
          <w:color w:val="auto"/>
          <w:szCs w:val="24"/>
        </w:rPr>
        <w:t>費</w:t>
      </w:r>
      <w:r w:rsidRPr="00512193">
        <w:rPr>
          <w:rFonts w:hint="eastAsia"/>
          <w:color w:val="auto"/>
          <w:szCs w:val="24"/>
        </w:rPr>
        <w:t>支出（含嘉義市地方教育發展基金）</w:t>
      </w:r>
      <w:proofErr w:type="gramStart"/>
      <w:r w:rsidRPr="00512193">
        <w:rPr>
          <w:rFonts w:hint="eastAsia"/>
          <w:color w:val="auto"/>
          <w:szCs w:val="24"/>
        </w:rPr>
        <w:t>113</w:t>
      </w:r>
      <w:proofErr w:type="gramEnd"/>
      <w:r w:rsidRPr="00512193">
        <w:rPr>
          <w:rFonts w:hint="eastAsia"/>
          <w:color w:val="auto"/>
          <w:szCs w:val="24"/>
        </w:rPr>
        <w:t>年度為</w:t>
      </w:r>
      <w:r w:rsidRPr="00512193">
        <w:rPr>
          <w:color w:val="auto"/>
          <w:szCs w:val="24"/>
        </w:rPr>
        <w:t>71</w:t>
      </w:r>
      <w:r w:rsidRPr="00512193">
        <w:rPr>
          <w:rFonts w:hint="eastAsia"/>
          <w:color w:val="auto"/>
          <w:szCs w:val="24"/>
        </w:rPr>
        <w:t>億5</w:t>
      </w:r>
      <w:r w:rsidRPr="00512193">
        <w:rPr>
          <w:color w:val="auto"/>
          <w:szCs w:val="24"/>
        </w:rPr>
        <w:t>,917</w:t>
      </w:r>
      <w:r w:rsidRPr="00512193">
        <w:rPr>
          <w:rFonts w:hint="eastAsia"/>
          <w:color w:val="auto"/>
          <w:szCs w:val="24"/>
        </w:rPr>
        <w:t>萬餘元，自</w:t>
      </w:r>
      <w:r w:rsidRPr="00512193">
        <w:rPr>
          <w:rFonts w:hint="eastAsia"/>
          <w:color w:val="auto"/>
          <w:szCs w:val="24"/>
          <w:lang w:eastAsia="zh-HK"/>
        </w:rPr>
        <w:t>籌財源</w:t>
      </w:r>
      <w:r w:rsidRPr="00512193">
        <w:rPr>
          <w:rFonts w:hint="eastAsia"/>
          <w:color w:val="auto"/>
          <w:szCs w:val="24"/>
        </w:rPr>
        <w:t>尚不足以支應人事費支出，不無排擠重要施政項目優先順序。復查該府已於</w:t>
      </w:r>
      <w:proofErr w:type="gramStart"/>
      <w:r w:rsidRPr="00512193">
        <w:rPr>
          <w:rFonts w:hint="eastAsia"/>
          <w:color w:val="auto"/>
          <w:szCs w:val="24"/>
        </w:rPr>
        <w:t>113</w:t>
      </w:r>
      <w:proofErr w:type="gramEnd"/>
      <w:r w:rsidRPr="00512193">
        <w:rPr>
          <w:rFonts w:hint="eastAsia"/>
          <w:color w:val="auto"/>
          <w:szCs w:val="24"/>
        </w:rPr>
        <w:t>年度下半年度陸續提送「北港路兩側整體開發」、「大眾捷運系統藍線可行性研究」、「圖書</w:t>
      </w:r>
      <w:r w:rsidRPr="00512193">
        <w:rPr>
          <w:rFonts w:hint="eastAsia"/>
          <w:color w:val="auto"/>
          <w:szCs w:val="24"/>
        </w:rPr>
        <w:lastRenderedPageBreak/>
        <w:t>總館園區興建計畫」等重</w:t>
      </w:r>
      <w:r w:rsidR="00F6369B" w:rsidRPr="00512193">
        <w:rPr>
          <w:rFonts w:hint="eastAsia"/>
          <w:color w:val="auto"/>
          <w:szCs w:val="24"/>
        </w:rPr>
        <w:t>大</w:t>
      </w:r>
      <w:r w:rsidRPr="00512193">
        <w:rPr>
          <w:rFonts w:hint="eastAsia"/>
          <w:color w:val="auto"/>
          <w:szCs w:val="24"/>
        </w:rPr>
        <w:t>施政計畫予中央相關單位審查，後續工程經費</w:t>
      </w:r>
      <w:r w:rsidR="00F6369B" w:rsidRPr="00512193">
        <w:rPr>
          <w:rFonts w:hint="eastAsia"/>
          <w:color w:val="auto"/>
          <w:szCs w:val="24"/>
        </w:rPr>
        <w:t>有待中央</w:t>
      </w:r>
      <w:proofErr w:type="gramStart"/>
      <w:r w:rsidR="00F6369B" w:rsidRPr="00512193">
        <w:rPr>
          <w:rFonts w:hint="eastAsia"/>
          <w:color w:val="auto"/>
          <w:szCs w:val="24"/>
        </w:rPr>
        <w:t>賡</w:t>
      </w:r>
      <w:proofErr w:type="gramEnd"/>
      <w:r w:rsidR="00F6369B" w:rsidRPr="00512193">
        <w:rPr>
          <w:rFonts w:hint="eastAsia"/>
          <w:color w:val="auto"/>
          <w:szCs w:val="24"/>
        </w:rPr>
        <w:t>續支持</w:t>
      </w:r>
      <w:r w:rsidRPr="00512193">
        <w:rPr>
          <w:rFonts w:hint="eastAsia"/>
          <w:color w:val="auto"/>
          <w:szCs w:val="24"/>
        </w:rPr>
        <w:t>，</w:t>
      </w:r>
      <w:r w:rsidR="00F6369B" w:rsidRPr="00512193">
        <w:rPr>
          <w:rFonts w:hint="eastAsia"/>
          <w:color w:val="auto"/>
          <w:szCs w:val="24"/>
        </w:rPr>
        <w:t>該府</w:t>
      </w:r>
      <w:r w:rsidRPr="00512193">
        <w:rPr>
          <w:rFonts w:cs="Times New Roman" w:hint="eastAsia"/>
          <w:color w:val="auto"/>
          <w:szCs w:val="24"/>
        </w:rPr>
        <w:t>面臨有限財源，而振興經濟及社會福利等支出持續擴張之嚴峻情況，</w:t>
      </w:r>
      <w:r w:rsidRPr="00512193">
        <w:rPr>
          <w:rFonts w:hint="eastAsia"/>
          <w:bCs/>
          <w:color w:val="auto"/>
          <w:szCs w:val="24"/>
          <w:lang w:eastAsia="zh-HK"/>
        </w:rPr>
        <w:t>亟待妥謀因應</w:t>
      </w:r>
      <w:r w:rsidRPr="00512193">
        <w:rPr>
          <w:rFonts w:hint="eastAsia"/>
          <w:bCs/>
          <w:color w:val="auto"/>
          <w:szCs w:val="24"/>
        </w:rPr>
        <w:t>策略</w:t>
      </w:r>
      <w:r w:rsidRPr="00512193">
        <w:rPr>
          <w:rFonts w:hint="eastAsia"/>
          <w:bCs/>
          <w:color w:val="auto"/>
          <w:szCs w:val="24"/>
          <w:lang w:eastAsia="zh-HK"/>
        </w:rPr>
        <w:t>提升財政自主能力，</w:t>
      </w:r>
      <w:r w:rsidRPr="00512193">
        <w:rPr>
          <w:rFonts w:hint="eastAsia"/>
          <w:bCs/>
          <w:color w:val="auto"/>
          <w:szCs w:val="24"/>
        </w:rPr>
        <w:t>並注意控管人事費用，</w:t>
      </w:r>
      <w:r w:rsidRPr="00512193">
        <w:rPr>
          <w:rFonts w:hint="eastAsia"/>
          <w:bCs/>
          <w:color w:val="auto"/>
          <w:szCs w:val="24"/>
          <w:lang w:eastAsia="zh-HK"/>
        </w:rPr>
        <w:t>以減輕財政負擔</w:t>
      </w:r>
      <w:r w:rsidRPr="00512193">
        <w:rPr>
          <w:rFonts w:hint="eastAsia"/>
          <w:color w:val="auto"/>
        </w:rPr>
        <w:t>；</w:t>
      </w:r>
      <w:r w:rsidRPr="00512193">
        <w:rPr>
          <w:rFonts w:cs="Arial"/>
          <w:color w:val="auto"/>
          <w:shd w:val="clear" w:color="auto" w:fill="FFFFFF"/>
        </w:rPr>
        <w:t>（</w:t>
      </w:r>
      <w:r w:rsidRPr="00512193">
        <w:rPr>
          <w:rFonts w:hint="eastAsia"/>
          <w:color w:val="auto"/>
        </w:rPr>
        <w:t>2）</w:t>
      </w:r>
      <w:r w:rsidRPr="00512193">
        <w:rPr>
          <w:rFonts w:hint="eastAsia"/>
          <w:bCs/>
          <w:color w:val="auto"/>
          <w:szCs w:val="24"/>
        </w:rPr>
        <w:t>據行政院主計總處近</w:t>
      </w:r>
      <w:proofErr w:type="gramStart"/>
      <w:r w:rsidRPr="00512193">
        <w:rPr>
          <w:rFonts w:hint="eastAsia"/>
          <w:bCs/>
          <w:color w:val="auto"/>
          <w:szCs w:val="24"/>
        </w:rPr>
        <w:t>3</w:t>
      </w:r>
      <w:proofErr w:type="gramEnd"/>
      <w:r w:rsidRPr="00512193">
        <w:rPr>
          <w:rFonts w:hint="eastAsia"/>
          <w:bCs/>
          <w:color w:val="auto"/>
          <w:szCs w:val="24"/>
        </w:rPr>
        <w:t>年度（111至113年度）各直轄市及縣（市）財政績效與年度預算編列及執行面向之考核，該府開源節流措施執行</w:t>
      </w:r>
      <w:r w:rsidR="0085567F" w:rsidRPr="00512193">
        <w:rPr>
          <w:rFonts w:hint="eastAsia"/>
          <w:bCs/>
          <w:color w:val="auto"/>
          <w:szCs w:val="24"/>
        </w:rPr>
        <w:t>績</w:t>
      </w:r>
      <w:r w:rsidRPr="00512193">
        <w:rPr>
          <w:rFonts w:hint="eastAsia"/>
          <w:bCs/>
          <w:color w:val="auto"/>
          <w:szCs w:val="24"/>
        </w:rPr>
        <w:t>效已有進步（</w:t>
      </w:r>
      <w:r w:rsidRPr="00512193">
        <w:rPr>
          <w:rFonts w:hint="eastAsia"/>
          <w:bCs/>
          <w:color w:val="auto"/>
          <w:szCs w:val="24"/>
          <w:lang w:eastAsia="zh-HK"/>
        </w:rPr>
        <w:t>表</w:t>
      </w:r>
      <w:r w:rsidR="00F6369B" w:rsidRPr="00512193">
        <w:rPr>
          <w:rFonts w:hint="eastAsia"/>
          <w:bCs/>
          <w:color w:val="auto"/>
          <w:szCs w:val="24"/>
        </w:rPr>
        <w:t>2</w:t>
      </w:r>
      <w:r w:rsidRPr="00512193">
        <w:rPr>
          <w:rFonts w:hint="eastAsia"/>
          <w:bCs/>
          <w:color w:val="auto"/>
          <w:szCs w:val="24"/>
        </w:rPr>
        <w:t>）。然</w:t>
      </w:r>
      <w:r w:rsidRPr="00512193">
        <w:rPr>
          <w:rFonts w:hint="eastAsia"/>
          <w:color w:val="auto"/>
          <w:szCs w:val="24"/>
        </w:rPr>
        <w:t>財政收支劃分法於114年3月修正公布後，地方政府獲配之統</w:t>
      </w:r>
      <w:r w:rsidR="00512193" w:rsidRPr="00512193">
        <w:rPr>
          <w:noProof/>
          <w:color w:val="auto"/>
        </w:rPr>
        <mc:AlternateContent>
          <mc:Choice Requires="wps">
            <w:drawing>
              <wp:anchor distT="45720" distB="45720" distL="114300" distR="114300" simplePos="0" relativeHeight="251545600" behindDoc="1" locked="0" layoutInCell="1" allowOverlap="1" wp14:anchorId="679965DB" wp14:editId="6035DA9A">
                <wp:simplePos x="0" y="0"/>
                <wp:positionH relativeFrom="margin">
                  <wp:posOffset>2280285</wp:posOffset>
                </wp:positionH>
                <wp:positionV relativeFrom="margin">
                  <wp:posOffset>1594114</wp:posOffset>
                </wp:positionV>
                <wp:extent cx="4079240" cy="2009775"/>
                <wp:effectExtent l="0" t="0" r="0" b="0"/>
                <wp:wrapSquare wrapText="bothSides"/>
                <wp:docPr id="9680886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240" cy="2009775"/>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7"/>
                              <w:gridCol w:w="1226"/>
                              <w:gridCol w:w="1227"/>
                              <w:gridCol w:w="398"/>
                              <w:gridCol w:w="829"/>
                            </w:tblGrid>
                            <w:tr w:rsidR="00F20D02" w:rsidRPr="0058422E" w14:paraId="4B5E8D9C" w14:textId="77777777" w:rsidTr="00150AE6">
                              <w:tc>
                                <w:tcPr>
                                  <w:tcW w:w="6328" w:type="dxa"/>
                                  <w:gridSpan w:val="5"/>
                                  <w:tcBorders>
                                    <w:top w:val="nil"/>
                                    <w:left w:val="nil"/>
                                    <w:bottom w:val="nil"/>
                                    <w:right w:val="nil"/>
                                  </w:tcBorders>
                                  <w:shd w:val="clear" w:color="auto" w:fill="auto"/>
                                </w:tcPr>
                                <w:p w14:paraId="7E1D76AC" w14:textId="77777777" w:rsidR="00F20D02" w:rsidRPr="00C52135" w:rsidRDefault="00F20D02" w:rsidP="0085567F">
                                  <w:pPr>
                                    <w:spacing w:line="240" w:lineRule="atLeast"/>
                                    <w:ind w:firstLineChars="150" w:firstLine="360"/>
                                    <w:rPr>
                                      <w:b/>
                                      <w:sz w:val="24"/>
                                      <w:szCs w:val="24"/>
                                    </w:rPr>
                                  </w:pPr>
                                  <w:bookmarkStart w:id="5" w:name="_Hlk136005196"/>
                                  <w:r w:rsidRPr="00C52135">
                                    <w:rPr>
                                      <w:rFonts w:hint="eastAsia"/>
                                      <w:b/>
                                      <w:sz w:val="24"/>
                                      <w:szCs w:val="24"/>
                                    </w:rPr>
                                    <w:t>表</w:t>
                                  </w:r>
                                  <w:r>
                                    <w:rPr>
                                      <w:rFonts w:hint="eastAsia"/>
                                      <w:b/>
                                      <w:sz w:val="24"/>
                                      <w:szCs w:val="24"/>
                                    </w:rPr>
                                    <w:t xml:space="preserve">2　</w:t>
                                  </w:r>
                                  <w:r w:rsidRPr="00C52135">
                                    <w:rPr>
                                      <w:rFonts w:hint="eastAsia"/>
                                      <w:b/>
                                      <w:sz w:val="24"/>
                                      <w:szCs w:val="24"/>
                                    </w:rPr>
                                    <w:t>近</w:t>
                                  </w:r>
                                  <w:proofErr w:type="gramStart"/>
                                  <w:r w:rsidRPr="00C52135">
                                    <w:rPr>
                                      <w:rFonts w:hint="eastAsia"/>
                                      <w:b/>
                                      <w:sz w:val="24"/>
                                      <w:szCs w:val="24"/>
                                    </w:rPr>
                                    <w:t>3</w:t>
                                  </w:r>
                                  <w:proofErr w:type="gramEnd"/>
                                  <w:r w:rsidRPr="00C52135">
                                    <w:rPr>
                                      <w:rFonts w:hint="eastAsia"/>
                                      <w:b/>
                                      <w:sz w:val="24"/>
                                      <w:szCs w:val="24"/>
                                    </w:rPr>
                                    <w:t>年度中央考核嘉義市政府財政績效結果</w:t>
                                  </w:r>
                                </w:p>
                              </w:tc>
                            </w:tr>
                            <w:tr w:rsidR="00F20D02" w:rsidRPr="0058422E" w14:paraId="0555449D" w14:textId="77777777" w:rsidTr="00150AE6">
                              <w:tc>
                                <w:tcPr>
                                  <w:tcW w:w="6328" w:type="dxa"/>
                                  <w:gridSpan w:val="5"/>
                                  <w:tcBorders>
                                    <w:top w:val="nil"/>
                                    <w:left w:val="nil"/>
                                    <w:right w:val="nil"/>
                                  </w:tcBorders>
                                  <w:shd w:val="clear" w:color="auto" w:fill="auto"/>
                                </w:tcPr>
                                <w:p w14:paraId="056B6D85" w14:textId="77777777" w:rsidR="00F20D02" w:rsidRPr="0058422E" w:rsidRDefault="00F20D02" w:rsidP="005947C0">
                                  <w:pPr>
                                    <w:tabs>
                                      <w:tab w:val="left" w:pos="3686"/>
                                    </w:tabs>
                                    <w:kinsoku w:val="0"/>
                                    <w:spacing w:line="240" w:lineRule="atLeast"/>
                                    <w:ind w:rightChars="-41" w:right="-115" w:firstLine="400"/>
                                    <w:jc w:val="right"/>
                                    <w:rPr>
                                      <w:sz w:val="20"/>
                                    </w:rPr>
                                  </w:pPr>
                                  <w:r w:rsidRPr="0058422E">
                                    <w:rPr>
                                      <w:rFonts w:hint="eastAsia"/>
                                      <w:sz w:val="20"/>
                                    </w:rPr>
                                    <w:t>單位：分</w:t>
                                  </w:r>
                                </w:p>
                              </w:tc>
                            </w:tr>
                            <w:tr w:rsidR="00F20D02" w:rsidRPr="0058422E" w14:paraId="3C000A61" w14:textId="77777777" w:rsidTr="0049699E">
                              <w:trPr>
                                <w:trHeight w:val="397"/>
                              </w:trPr>
                              <w:tc>
                                <w:tcPr>
                                  <w:tcW w:w="2552" w:type="dxa"/>
                                  <w:tcBorders>
                                    <w:tl2br w:val="single" w:sz="4" w:space="0" w:color="auto"/>
                                  </w:tcBorders>
                                  <w:shd w:val="clear" w:color="auto" w:fill="auto"/>
                                </w:tcPr>
                                <w:p w14:paraId="3335DE7A" w14:textId="77777777" w:rsidR="00F20D02" w:rsidRPr="0085567F" w:rsidRDefault="00F20D02" w:rsidP="00A064C1">
                                  <w:pPr>
                                    <w:tabs>
                                      <w:tab w:val="left" w:pos="3686"/>
                                    </w:tabs>
                                    <w:spacing w:line="240" w:lineRule="exact"/>
                                    <w:ind w:firstLine="400"/>
                                    <w:rPr>
                                      <w:bCs/>
                                      <w:sz w:val="20"/>
                                      <w:szCs w:val="20"/>
                                    </w:rPr>
                                  </w:pPr>
                                  <w:r w:rsidRPr="0085567F">
                                    <w:rPr>
                                      <w:rFonts w:hint="eastAsia"/>
                                      <w:bCs/>
                                      <w:sz w:val="20"/>
                                      <w:szCs w:val="20"/>
                                    </w:rPr>
                                    <w:t xml:space="preserve">    </w:t>
                                  </w:r>
                                  <w:r>
                                    <w:rPr>
                                      <w:bCs/>
                                      <w:sz w:val="20"/>
                                      <w:szCs w:val="20"/>
                                    </w:rPr>
                                    <w:t xml:space="preserve">   </w:t>
                                  </w:r>
                                  <w:r w:rsidRPr="0085567F">
                                    <w:rPr>
                                      <w:rFonts w:hint="eastAsia"/>
                                      <w:bCs/>
                                      <w:sz w:val="20"/>
                                      <w:szCs w:val="20"/>
                                    </w:rPr>
                                    <w:t xml:space="preserve">年 </w:t>
                                  </w:r>
                                  <w:r w:rsidRPr="0085567F">
                                    <w:rPr>
                                      <w:bCs/>
                                      <w:sz w:val="20"/>
                                      <w:szCs w:val="20"/>
                                    </w:rPr>
                                    <w:t xml:space="preserve">      </w:t>
                                  </w:r>
                                  <w:r w:rsidRPr="0085567F">
                                    <w:rPr>
                                      <w:rFonts w:hint="eastAsia"/>
                                      <w:bCs/>
                                      <w:sz w:val="20"/>
                                      <w:szCs w:val="20"/>
                                    </w:rPr>
                                    <w:t>度</w:t>
                                  </w:r>
                                </w:p>
                                <w:p w14:paraId="34A4C4F0" w14:textId="77777777" w:rsidR="00F20D02" w:rsidRPr="0085567F" w:rsidRDefault="00F20D02" w:rsidP="004C7525">
                                  <w:pPr>
                                    <w:tabs>
                                      <w:tab w:val="left" w:pos="3686"/>
                                    </w:tabs>
                                    <w:spacing w:line="240" w:lineRule="exact"/>
                                    <w:ind w:firstLineChars="0" w:firstLine="0"/>
                                    <w:rPr>
                                      <w:bCs/>
                                      <w:sz w:val="20"/>
                                      <w:szCs w:val="20"/>
                                    </w:rPr>
                                  </w:pPr>
                                  <w:r w:rsidRPr="0085567F">
                                    <w:rPr>
                                      <w:rFonts w:hint="eastAsia"/>
                                      <w:bCs/>
                                      <w:sz w:val="20"/>
                                      <w:szCs w:val="20"/>
                                    </w:rPr>
                                    <w:t xml:space="preserve">項 </w:t>
                                  </w:r>
                                  <w:r w:rsidRPr="0085567F">
                                    <w:rPr>
                                      <w:bCs/>
                                      <w:sz w:val="20"/>
                                      <w:szCs w:val="20"/>
                                    </w:rPr>
                                    <w:t xml:space="preserve">  </w:t>
                                  </w:r>
                                  <w:r>
                                    <w:rPr>
                                      <w:bCs/>
                                      <w:sz w:val="20"/>
                                      <w:szCs w:val="20"/>
                                    </w:rPr>
                                    <w:t xml:space="preserve">  </w:t>
                                  </w:r>
                                  <w:r w:rsidRPr="0085567F">
                                    <w:rPr>
                                      <w:bCs/>
                                      <w:sz w:val="20"/>
                                      <w:szCs w:val="20"/>
                                    </w:rPr>
                                    <w:t xml:space="preserve"> </w:t>
                                  </w:r>
                                  <w:r w:rsidRPr="0085567F">
                                    <w:rPr>
                                      <w:rFonts w:hint="eastAsia"/>
                                      <w:bCs/>
                                      <w:sz w:val="20"/>
                                      <w:szCs w:val="20"/>
                                    </w:rPr>
                                    <w:t xml:space="preserve"> 目</w:t>
                                  </w:r>
                                </w:p>
                              </w:tc>
                              <w:tc>
                                <w:tcPr>
                                  <w:tcW w:w="1258" w:type="dxa"/>
                                  <w:shd w:val="clear" w:color="auto" w:fill="auto"/>
                                  <w:vAlign w:val="center"/>
                                </w:tcPr>
                                <w:p w14:paraId="30240421"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111</w:t>
                                  </w:r>
                                </w:p>
                              </w:tc>
                              <w:tc>
                                <w:tcPr>
                                  <w:tcW w:w="1259" w:type="dxa"/>
                                  <w:shd w:val="clear" w:color="auto" w:fill="auto"/>
                                  <w:vAlign w:val="center"/>
                                </w:tcPr>
                                <w:p w14:paraId="70BF30C4"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112</w:t>
                                  </w:r>
                                </w:p>
                              </w:tc>
                              <w:tc>
                                <w:tcPr>
                                  <w:tcW w:w="1259" w:type="dxa"/>
                                  <w:gridSpan w:val="2"/>
                                  <w:vAlign w:val="center"/>
                                </w:tcPr>
                                <w:p w14:paraId="71BEB3AE"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113</w:t>
                                  </w:r>
                                </w:p>
                              </w:tc>
                            </w:tr>
                            <w:tr w:rsidR="00F20D02" w:rsidRPr="0058422E" w14:paraId="5C0B2A87" w14:textId="77777777" w:rsidTr="0049699E">
                              <w:trPr>
                                <w:trHeight w:val="408"/>
                              </w:trPr>
                              <w:tc>
                                <w:tcPr>
                                  <w:tcW w:w="2552" w:type="dxa"/>
                                  <w:shd w:val="clear" w:color="auto" w:fill="auto"/>
                                  <w:vAlign w:val="center"/>
                                </w:tcPr>
                                <w:p w14:paraId="689B01EE"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年度債務管理績效</w:t>
                                  </w:r>
                                </w:p>
                              </w:tc>
                              <w:tc>
                                <w:tcPr>
                                  <w:tcW w:w="1258" w:type="dxa"/>
                                  <w:shd w:val="clear" w:color="auto" w:fill="auto"/>
                                  <w:vAlign w:val="center"/>
                                </w:tcPr>
                                <w:p w14:paraId="1DA5E75F"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c>
                                <w:tcPr>
                                  <w:tcW w:w="1259" w:type="dxa"/>
                                  <w:shd w:val="clear" w:color="auto" w:fill="auto"/>
                                  <w:vAlign w:val="center"/>
                                </w:tcPr>
                                <w:p w14:paraId="00A9EE2C"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c>
                                <w:tcPr>
                                  <w:tcW w:w="1259" w:type="dxa"/>
                                  <w:gridSpan w:val="2"/>
                                  <w:vAlign w:val="center"/>
                                </w:tcPr>
                                <w:p w14:paraId="1222CC7A"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r>
                            <w:tr w:rsidR="00F20D02" w:rsidRPr="0058422E" w14:paraId="1D6B1E84" w14:textId="77777777" w:rsidTr="0049699E">
                              <w:trPr>
                                <w:trHeight w:val="408"/>
                              </w:trPr>
                              <w:tc>
                                <w:tcPr>
                                  <w:tcW w:w="2552" w:type="dxa"/>
                                  <w:shd w:val="clear" w:color="auto" w:fill="auto"/>
                                  <w:vAlign w:val="center"/>
                                </w:tcPr>
                                <w:p w14:paraId="336B69F4"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開源績效</w:t>
                                  </w:r>
                                </w:p>
                              </w:tc>
                              <w:tc>
                                <w:tcPr>
                                  <w:tcW w:w="1258" w:type="dxa"/>
                                  <w:shd w:val="clear" w:color="auto" w:fill="auto"/>
                                  <w:vAlign w:val="center"/>
                                </w:tcPr>
                                <w:p w14:paraId="3ACC7CD3"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82.1</w:t>
                                  </w:r>
                                </w:p>
                              </w:tc>
                              <w:tc>
                                <w:tcPr>
                                  <w:tcW w:w="1259" w:type="dxa"/>
                                  <w:shd w:val="clear" w:color="auto" w:fill="auto"/>
                                  <w:vAlign w:val="center"/>
                                </w:tcPr>
                                <w:p w14:paraId="51DD738F"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84.9</w:t>
                                  </w:r>
                                </w:p>
                              </w:tc>
                              <w:tc>
                                <w:tcPr>
                                  <w:tcW w:w="1259" w:type="dxa"/>
                                  <w:gridSpan w:val="2"/>
                                  <w:vAlign w:val="center"/>
                                </w:tcPr>
                                <w:p w14:paraId="37A704AC"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85.0</w:t>
                                  </w:r>
                                </w:p>
                              </w:tc>
                            </w:tr>
                            <w:tr w:rsidR="00F20D02" w:rsidRPr="0058422E" w14:paraId="16284533" w14:textId="77777777" w:rsidTr="0049699E">
                              <w:trPr>
                                <w:trHeight w:val="408"/>
                              </w:trPr>
                              <w:tc>
                                <w:tcPr>
                                  <w:tcW w:w="2552" w:type="dxa"/>
                                  <w:shd w:val="clear" w:color="auto" w:fill="auto"/>
                                  <w:vAlign w:val="center"/>
                                </w:tcPr>
                                <w:p w14:paraId="317E743D"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節流績效</w:t>
                                  </w:r>
                                </w:p>
                              </w:tc>
                              <w:tc>
                                <w:tcPr>
                                  <w:tcW w:w="1258" w:type="dxa"/>
                                  <w:shd w:val="clear" w:color="auto" w:fill="auto"/>
                                  <w:vAlign w:val="center"/>
                                </w:tcPr>
                                <w:p w14:paraId="5B3E0A2C"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75.0</w:t>
                                  </w:r>
                                </w:p>
                              </w:tc>
                              <w:tc>
                                <w:tcPr>
                                  <w:tcW w:w="1259" w:type="dxa"/>
                                  <w:shd w:val="clear" w:color="auto" w:fill="auto"/>
                                  <w:vAlign w:val="center"/>
                                </w:tcPr>
                                <w:p w14:paraId="761914CB"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75.0</w:t>
                                  </w:r>
                                </w:p>
                              </w:tc>
                              <w:tc>
                                <w:tcPr>
                                  <w:tcW w:w="1259" w:type="dxa"/>
                                  <w:gridSpan w:val="2"/>
                                  <w:vAlign w:val="center"/>
                                </w:tcPr>
                                <w:p w14:paraId="3B3FB5A5"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82.0</w:t>
                                  </w:r>
                                </w:p>
                              </w:tc>
                            </w:tr>
                            <w:tr w:rsidR="00F20D02" w:rsidRPr="0058422E" w14:paraId="13CEF5A0" w14:textId="77777777" w:rsidTr="0049699E">
                              <w:trPr>
                                <w:trHeight w:val="408"/>
                              </w:trPr>
                              <w:tc>
                                <w:tcPr>
                                  <w:tcW w:w="2552" w:type="dxa"/>
                                  <w:shd w:val="clear" w:color="auto" w:fill="auto"/>
                                  <w:vAlign w:val="center"/>
                                </w:tcPr>
                                <w:p w14:paraId="21F3693B"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整體考核成績</w:t>
                                  </w:r>
                                </w:p>
                              </w:tc>
                              <w:tc>
                                <w:tcPr>
                                  <w:tcW w:w="1258" w:type="dxa"/>
                                  <w:shd w:val="clear" w:color="auto" w:fill="auto"/>
                                  <w:vAlign w:val="center"/>
                                </w:tcPr>
                                <w:p w14:paraId="1218BCA6"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81.8</w:t>
                                  </w:r>
                                </w:p>
                              </w:tc>
                              <w:tc>
                                <w:tcPr>
                                  <w:tcW w:w="1259" w:type="dxa"/>
                                  <w:shd w:val="clear" w:color="auto" w:fill="auto"/>
                                  <w:vAlign w:val="center"/>
                                </w:tcPr>
                                <w:p w14:paraId="5A09F954"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83.0</w:t>
                                  </w:r>
                                </w:p>
                              </w:tc>
                              <w:tc>
                                <w:tcPr>
                                  <w:tcW w:w="1259" w:type="dxa"/>
                                  <w:gridSpan w:val="2"/>
                                  <w:vAlign w:val="center"/>
                                </w:tcPr>
                                <w:p w14:paraId="4BAF013A"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84.5</w:t>
                                  </w:r>
                                </w:p>
                              </w:tc>
                            </w:tr>
                            <w:tr w:rsidR="00F20D02" w:rsidRPr="0058422E" w14:paraId="4AFE2042" w14:textId="77777777" w:rsidTr="00150AE6">
                              <w:tc>
                                <w:tcPr>
                                  <w:tcW w:w="5480" w:type="dxa"/>
                                  <w:gridSpan w:val="4"/>
                                  <w:tcBorders>
                                    <w:left w:val="nil"/>
                                    <w:bottom w:val="nil"/>
                                    <w:right w:val="nil"/>
                                  </w:tcBorders>
                                  <w:shd w:val="clear" w:color="auto" w:fill="auto"/>
                                </w:tcPr>
                                <w:p w14:paraId="05B1AFA7" w14:textId="77777777" w:rsidR="00F20D02" w:rsidRPr="00E5501E" w:rsidRDefault="00F20D02" w:rsidP="004C7525">
                                  <w:pPr>
                                    <w:tabs>
                                      <w:tab w:val="left" w:pos="3686"/>
                                    </w:tabs>
                                    <w:spacing w:line="240" w:lineRule="exact"/>
                                    <w:ind w:leftChars="-50" w:left="-72" w:hangingChars="38" w:hanging="68"/>
                                    <w:rPr>
                                      <w:sz w:val="18"/>
                                      <w:szCs w:val="18"/>
                                    </w:rPr>
                                  </w:pPr>
                                  <w:r w:rsidRPr="00E5501E">
                                    <w:rPr>
                                      <w:rFonts w:hint="eastAsia"/>
                                      <w:sz w:val="18"/>
                                      <w:szCs w:val="18"/>
                                    </w:rPr>
                                    <w:t>資料來源:整理自嘉義市政府提供資料。</w:t>
                                  </w:r>
                                </w:p>
                              </w:tc>
                              <w:tc>
                                <w:tcPr>
                                  <w:tcW w:w="848" w:type="dxa"/>
                                  <w:tcBorders>
                                    <w:left w:val="nil"/>
                                    <w:bottom w:val="nil"/>
                                    <w:right w:val="nil"/>
                                  </w:tcBorders>
                                </w:tcPr>
                                <w:p w14:paraId="0CAC59CF" w14:textId="77777777" w:rsidR="00F20D02" w:rsidRPr="0058422E" w:rsidRDefault="00F20D02" w:rsidP="00A064C1">
                                  <w:pPr>
                                    <w:tabs>
                                      <w:tab w:val="left" w:pos="3686"/>
                                    </w:tabs>
                                    <w:spacing w:line="340" w:lineRule="exact"/>
                                    <w:ind w:firstLine="400"/>
                                    <w:rPr>
                                      <w:sz w:val="20"/>
                                    </w:rPr>
                                  </w:pPr>
                                </w:p>
                              </w:tc>
                            </w:tr>
                            <w:bookmarkEnd w:id="5"/>
                          </w:tbl>
                          <w:p w14:paraId="12285773" w14:textId="77777777" w:rsidR="00F20D02" w:rsidRPr="00C52135" w:rsidRDefault="00F20D02" w:rsidP="0049699E">
                            <w:pPr>
                              <w:spacing w:line="40" w:lineRule="exact"/>
                              <w:ind w:firstLineChars="0" w:firstLine="0"/>
                              <w:rPr>
                                <w:sz w:val="6"/>
                                <w:szCs w:val="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9965DB" id="_x0000_t202" coordsize="21600,21600" o:spt="202" path="m,l,21600r21600,l21600,xe">
                <v:stroke joinstyle="miter"/>
                <v:path gradientshapeok="t" o:connecttype="rect"/>
              </v:shapetype>
              <v:shape id="文字方塊 2" o:spid="_x0000_s1027" type="#_x0000_t202" style="position:absolute;left:0;text-align:left;margin-left:179.55pt;margin-top:125.5pt;width:321.2pt;height:158.25pt;z-index:-251770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7"/>
                        <w:gridCol w:w="1226"/>
                        <w:gridCol w:w="1227"/>
                        <w:gridCol w:w="398"/>
                        <w:gridCol w:w="829"/>
                      </w:tblGrid>
                      <w:tr w:rsidR="00F20D02" w:rsidRPr="0058422E" w14:paraId="4B5E8D9C" w14:textId="77777777" w:rsidTr="00150AE6">
                        <w:tc>
                          <w:tcPr>
                            <w:tcW w:w="6328" w:type="dxa"/>
                            <w:gridSpan w:val="5"/>
                            <w:tcBorders>
                              <w:top w:val="nil"/>
                              <w:left w:val="nil"/>
                              <w:bottom w:val="nil"/>
                              <w:right w:val="nil"/>
                            </w:tcBorders>
                            <w:shd w:val="clear" w:color="auto" w:fill="auto"/>
                          </w:tcPr>
                          <w:p w14:paraId="7E1D76AC" w14:textId="77777777" w:rsidR="00F20D02" w:rsidRPr="00C52135" w:rsidRDefault="00F20D02" w:rsidP="0085567F">
                            <w:pPr>
                              <w:spacing w:line="240" w:lineRule="atLeast"/>
                              <w:ind w:firstLineChars="150" w:firstLine="360"/>
                              <w:rPr>
                                <w:b/>
                                <w:sz w:val="24"/>
                                <w:szCs w:val="24"/>
                              </w:rPr>
                            </w:pPr>
                            <w:bookmarkStart w:id="6" w:name="_Hlk136005196"/>
                            <w:r w:rsidRPr="00C52135">
                              <w:rPr>
                                <w:rFonts w:hint="eastAsia"/>
                                <w:b/>
                                <w:sz w:val="24"/>
                                <w:szCs w:val="24"/>
                              </w:rPr>
                              <w:t>表</w:t>
                            </w:r>
                            <w:r>
                              <w:rPr>
                                <w:rFonts w:hint="eastAsia"/>
                                <w:b/>
                                <w:sz w:val="24"/>
                                <w:szCs w:val="24"/>
                              </w:rPr>
                              <w:t xml:space="preserve">2　</w:t>
                            </w:r>
                            <w:r w:rsidRPr="00C52135">
                              <w:rPr>
                                <w:rFonts w:hint="eastAsia"/>
                                <w:b/>
                                <w:sz w:val="24"/>
                                <w:szCs w:val="24"/>
                              </w:rPr>
                              <w:t>近</w:t>
                            </w:r>
                            <w:proofErr w:type="gramStart"/>
                            <w:r w:rsidRPr="00C52135">
                              <w:rPr>
                                <w:rFonts w:hint="eastAsia"/>
                                <w:b/>
                                <w:sz w:val="24"/>
                                <w:szCs w:val="24"/>
                              </w:rPr>
                              <w:t>3</w:t>
                            </w:r>
                            <w:proofErr w:type="gramEnd"/>
                            <w:r w:rsidRPr="00C52135">
                              <w:rPr>
                                <w:rFonts w:hint="eastAsia"/>
                                <w:b/>
                                <w:sz w:val="24"/>
                                <w:szCs w:val="24"/>
                              </w:rPr>
                              <w:t>年度中央考核嘉義市政府財政績效結果</w:t>
                            </w:r>
                          </w:p>
                        </w:tc>
                      </w:tr>
                      <w:tr w:rsidR="00F20D02" w:rsidRPr="0058422E" w14:paraId="0555449D" w14:textId="77777777" w:rsidTr="00150AE6">
                        <w:tc>
                          <w:tcPr>
                            <w:tcW w:w="6328" w:type="dxa"/>
                            <w:gridSpan w:val="5"/>
                            <w:tcBorders>
                              <w:top w:val="nil"/>
                              <w:left w:val="nil"/>
                              <w:right w:val="nil"/>
                            </w:tcBorders>
                            <w:shd w:val="clear" w:color="auto" w:fill="auto"/>
                          </w:tcPr>
                          <w:p w14:paraId="056B6D85" w14:textId="77777777" w:rsidR="00F20D02" w:rsidRPr="0058422E" w:rsidRDefault="00F20D02" w:rsidP="005947C0">
                            <w:pPr>
                              <w:tabs>
                                <w:tab w:val="left" w:pos="3686"/>
                              </w:tabs>
                              <w:kinsoku w:val="0"/>
                              <w:spacing w:line="240" w:lineRule="atLeast"/>
                              <w:ind w:rightChars="-41" w:right="-115" w:firstLine="400"/>
                              <w:jc w:val="right"/>
                              <w:rPr>
                                <w:sz w:val="20"/>
                              </w:rPr>
                            </w:pPr>
                            <w:r w:rsidRPr="0058422E">
                              <w:rPr>
                                <w:rFonts w:hint="eastAsia"/>
                                <w:sz w:val="20"/>
                              </w:rPr>
                              <w:t>單位：分</w:t>
                            </w:r>
                          </w:p>
                        </w:tc>
                      </w:tr>
                      <w:tr w:rsidR="00F20D02" w:rsidRPr="0058422E" w14:paraId="3C000A61" w14:textId="77777777" w:rsidTr="0049699E">
                        <w:trPr>
                          <w:trHeight w:val="397"/>
                        </w:trPr>
                        <w:tc>
                          <w:tcPr>
                            <w:tcW w:w="2552" w:type="dxa"/>
                            <w:tcBorders>
                              <w:tl2br w:val="single" w:sz="4" w:space="0" w:color="auto"/>
                            </w:tcBorders>
                            <w:shd w:val="clear" w:color="auto" w:fill="auto"/>
                          </w:tcPr>
                          <w:p w14:paraId="3335DE7A" w14:textId="77777777" w:rsidR="00F20D02" w:rsidRPr="0085567F" w:rsidRDefault="00F20D02" w:rsidP="00A064C1">
                            <w:pPr>
                              <w:tabs>
                                <w:tab w:val="left" w:pos="3686"/>
                              </w:tabs>
                              <w:spacing w:line="240" w:lineRule="exact"/>
                              <w:ind w:firstLine="400"/>
                              <w:rPr>
                                <w:bCs/>
                                <w:sz w:val="20"/>
                                <w:szCs w:val="20"/>
                              </w:rPr>
                            </w:pPr>
                            <w:r w:rsidRPr="0085567F">
                              <w:rPr>
                                <w:rFonts w:hint="eastAsia"/>
                                <w:bCs/>
                                <w:sz w:val="20"/>
                                <w:szCs w:val="20"/>
                              </w:rPr>
                              <w:t xml:space="preserve">    </w:t>
                            </w:r>
                            <w:r>
                              <w:rPr>
                                <w:bCs/>
                                <w:sz w:val="20"/>
                                <w:szCs w:val="20"/>
                              </w:rPr>
                              <w:t xml:space="preserve">   </w:t>
                            </w:r>
                            <w:r w:rsidRPr="0085567F">
                              <w:rPr>
                                <w:rFonts w:hint="eastAsia"/>
                                <w:bCs/>
                                <w:sz w:val="20"/>
                                <w:szCs w:val="20"/>
                              </w:rPr>
                              <w:t xml:space="preserve">年 </w:t>
                            </w:r>
                            <w:r w:rsidRPr="0085567F">
                              <w:rPr>
                                <w:bCs/>
                                <w:sz w:val="20"/>
                                <w:szCs w:val="20"/>
                              </w:rPr>
                              <w:t xml:space="preserve">      </w:t>
                            </w:r>
                            <w:r w:rsidRPr="0085567F">
                              <w:rPr>
                                <w:rFonts w:hint="eastAsia"/>
                                <w:bCs/>
                                <w:sz w:val="20"/>
                                <w:szCs w:val="20"/>
                              </w:rPr>
                              <w:t>度</w:t>
                            </w:r>
                          </w:p>
                          <w:p w14:paraId="34A4C4F0" w14:textId="77777777" w:rsidR="00F20D02" w:rsidRPr="0085567F" w:rsidRDefault="00F20D02" w:rsidP="004C7525">
                            <w:pPr>
                              <w:tabs>
                                <w:tab w:val="left" w:pos="3686"/>
                              </w:tabs>
                              <w:spacing w:line="240" w:lineRule="exact"/>
                              <w:ind w:firstLineChars="0" w:firstLine="0"/>
                              <w:rPr>
                                <w:bCs/>
                                <w:sz w:val="20"/>
                                <w:szCs w:val="20"/>
                              </w:rPr>
                            </w:pPr>
                            <w:r w:rsidRPr="0085567F">
                              <w:rPr>
                                <w:rFonts w:hint="eastAsia"/>
                                <w:bCs/>
                                <w:sz w:val="20"/>
                                <w:szCs w:val="20"/>
                              </w:rPr>
                              <w:t xml:space="preserve">項 </w:t>
                            </w:r>
                            <w:r w:rsidRPr="0085567F">
                              <w:rPr>
                                <w:bCs/>
                                <w:sz w:val="20"/>
                                <w:szCs w:val="20"/>
                              </w:rPr>
                              <w:t xml:space="preserve">  </w:t>
                            </w:r>
                            <w:r>
                              <w:rPr>
                                <w:bCs/>
                                <w:sz w:val="20"/>
                                <w:szCs w:val="20"/>
                              </w:rPr>
                              <w:t xml:space="preserve">  </w:t>
                            </w:r>
                            <w:r w:rsidRPr="0085567F">
                              <w:rPr>
                                <w:bCs/>
                                <w:sz w:val="20"/>
                                <w:szCs w:val="20"/>
                              </w:rPr>
                              <w:t xml:space="preserve"> </w:t>
                            </w:r>
                            <w:r w:rsidRPr="0085567F">
                              <w:rPr>
                                <w:rFonts w:hint="eastAsia"/>
                                <w:bCs/>
                                <w:sz w:val="20"/>
                                <w:szCs w:val="20"/>
                              </w:rPr>
                              <w:t xml:space="preserve"> 目</w:t>
                            </w:r>
                          </w:p>
                        </w:tc>
                        <w:tc>
                          <w:tcPr>
                            <w:tcW w:w="1258" w:type="dxa"/>
                            <w:shd w:val="clear" w:color="auto" w:fill="auto"/>
                            <w:vAlign w:val="center"/>
                          </w:tcPr>
                          <w:p w14:paraId="30240421"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111</w:t>
                            </w:r>
                          </w:p>
                        </w:tc>
                        <w:tc>
                          <w:tcPr>
                            <w:tcW w:w="1259" w:type="dxa"/>
                            <w:shd w:val="clear" w:color="auto" w:fill="auto"/>
                            <w:vAlign w:val="center"/>
                          </w:tcPr>
                          <w:p w14:paraId="70BF30C4"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112</w:t>
                            </w:r>
                          </w:p>
                        </w:tc>
                        <w:tc>
                          <w:tcPr>
                            <w:tcW w:w="1259" w:type="dxa"/>
                            <w:gridSpan w:val="2"/>
                            <w:vAlign w:val="center"/>
                          </w:tcPr>
                          <w:p w14:paraId="71BEB3AE" w14:textId="77777777" w:rsidR="00F20D02" w:rsidRPr="0085567F" w:rsidRDefault="00F20D02" w:rsidP="00E5501E">
                            <w:pPr>
                              <w:widowControl/>
                              <w:spacing w:line="0" w:lineRule="atLeast"/>
                              <w:ind w:firstLineChars="0" w:firstLine="0"/>
                              <w:jc w:val="center"/>
                              <w:rPr>
                                <w:rFonts w:cs="新細明體"/>
                                <w:color w:val="000000"/>
                                <w:spacing w:val="-4"/>
                                <w:kern w:val="0"/>
                                <w:sz w:val="20"/>
                                <w:szCs w:val="20"/>
                              </w:rPr>
                            </w:pPr>
                            <w:r w:rsidRPr="0085567F">
                              <w:rPr>
                                <w:rFonts w:cs="新細明體" w:hint="eastAsia"/>
                                <w:color w:val="000000"/>
                                <w:spacing w:val="-4"/>
                                <w:kern w:val="0"/>
                                <w:sz w:val="20"/>
                                <w:szCs w:val="20"/>
                              </w:rPr>
                              <w:t>113</w:t>
                            </w:r>
                          </w:p>
                        </w:tc>
                      </w:tr>
                      <w:tr w:rsidR="00F20D02" w:rsidRPr="0058422E" w14:paraId="5C0B2A87" w14:textId="77777777" w:rsidTr="0049699E">
                        <w:trPr>
                          <w:trHeight w:val="408"/>
                        </w:trPr>
                        <w:tc>
                          <w:tcPr>
                            <w:tcW w:w="2552" w:type="dxa"/>
                            <w:shd w:val="clear" w:color="auto" w:fill="auto"/>
                            <w:vAlign w:val="center"/>
                          </w:tcPr>
                          <w:p w14:paraId="689B01EE"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年度債務管理績效</w:t>
                            </w:r>
                          </w:p>
                        </w:tc>
                        <w:tc>
                          <w:tcPr>
                            <w:tcW w:w="1258" w:type="dxa"/>
                            <w:shd w:val="clear" w:color="auto" w:fill="auto"/>
                            <w:vAlign w:val="center"/>
                          </w:tcPr>
                          <w:p w14:paraId="1DA5E75F"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c>
                          <w:tcPr>
                            <w:tcW w:w="1259" w:type="dxa"/>
                            <w:shd w:val="clear" w:color="auto" w:fill="auto"/>
                            <w:vAlign w:val="center"/>
                          </w:tcPr>
                          <w:p w14:paraId="00A9EE2C"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c>
                          <w:tcPr>
                            <w:tcW w:w="1259" w:type="dxa"/>
                            <w:gridSpan w:val="2"/>
                            <w:vAlign w:val="center"/>
                          </w:tcPr>
                          <w:p w14:paraId="1222CC7A"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92.5</w:t>
                            </w:r>
                          </w:p>
                        </w:tc>
                      </w:tr>
                      <w:tr w:rsidR="00F20D02" w:rsidRPr="0058422E" w14:paraId="1D6B1E84" w14:textId="77777777" w:rsidTr="0049699E">
                        <w:trPr>
                          <w:trHeight w:val="408"/>
                        </w:trPr>
                        <w:tc>
                          <w:tcPr>
                            <w:tcW w:w="2552" w:type="dxa"/>
                            <w:shd w:val="clear" w:color="auto" w:fill="auto"/>
                            <w:vAlign w:val="center"/>
                          </w:tcPr>
                          <w:p w14:paraId="336B69F4"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開源績效</w:t>
                            </w:r>
                          </w:p>
                        </w:tc>
                        <w:tc>
                          <w:tcPr>
                            <w:tcW w:w="1258" w:type="dxa"/>
                            <w:shd w:val="clear" w:color="auto" w:fill="auto"/>
                            <w:vAlign w:val="center"/>
                          </w:tcPr>
                          <w:p w14:paraId="3ACC7CD3"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82.1</w:t>
                            </w:r>
                          </w:p>
                        </w:tc>
                        <w:tc>
                          <w:tcPr>
                            <w:tcW w:w="1259" w:type="dxa"/>
                            <w:shd w:val="clear" w:color="auto" w:fill="auto"/>
                            <w:vAlign w:val="center"/>
                          </w:tcPr>
                          <w:p w14:paraId="51DD738F"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84.9</w:t>
                            </w:r>
                          </w:p>
                        </w:tc>
                        <w:tc>
                          <w:tcPr>
                            <w:tcW w:w="1259" w:type="dxa"/>
                            <w:gridSpan w:val="2"/>
                            <w:vAlign w:val="center"/>
                          </w:tcPr>
                          <w:p w14:paraId="37A704AC"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85.0</w:t>
                            </w:r>
                          </w:p>
                        </w:tc>
                      </w:tr>
                      <w:tr w:rsidR="00F20D02" w:rsidRPr="0058422E" w14:paraId="16284533" w14:textId="77777777" w:rsidTr="0049699E">
                        <w:trPr>
                          <w:trHeight w:val="408"/>
                        </w:trPr>
                        <w:tc>
                          <w:tcPr>
                            <w:tcW w:w="2552" w:type="dxa"/>
                            <w:shd w:val="clear" w:color="auto" w:fill="auto"/>
                            <w:vAlign w:val="center"/>
                          </w:tcPr>
                          <w:p w14:paraId="317E743D"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節流績效</w:t>
                            </w:r>
                          </w:p>
                        </w:tc>
                        <w:tc>
                          <w:tcPr>
                            <w:tcW w:w="1258" w:type="dxa"/>
                            <w:shd w:val="clear" w:color="auto" w:fill="auto"/>
                            <w:vAlign w:val="center"/>
                          </w:tcPr>
                          <w:p w14:paraId="5B3E0A2C"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75.0</w:t>
                            </w:r>
                          </w:p>
                        </w:tc>
                        <w:tc>
                          <w:tcPr>
                            <w:tcW w:w="1259" w:type="dxa"/>
                            <w:shd w:val="clear" w:color="auto" w:fill="auto"/>
                            <w:vAlign w:val="center"/>
                          </w:tcPr>
                          <w:p w14:paraId="761914CB"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75.0</w:t>
                            </w:r>
                          </w:p>
                        </w:tc>
                        <w:tc>
                          <w:tcPr>
                            <w:tcW w:w="1259" w:type="dxa"/>
                            <w:gridSpan w:val="2"/>
                            <w:vAlign w:val="center"/>
                          </w:tcPr>
                          <w:p w14:paraId="3B3FB5A5" w14:textId="77777777" w:rsidR="00F20D02" w:rsidRPr="00E5501E" w:rsidRDefault="00F20D02" w:rsidP="0049699E">
                            <w:pPr>
                              <w:widowControl/>
                              <w:tabs>
                                <w:tab w:val="left" w:pos="3686"/>
                              </w:tabs>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82.0</w:t>
                            </w:r>
                          </w:p>
                        </w:tc>
                      </w:tr>
                      <w:tr w:rsidR="00F20D02" w:rsidRPr="0058422E" w14:paraId="13CEF5A0" w14:textId="77777777" w:rsidTr="0049699E">
                        <w:trPr>
                          <w:trHeight w:val="408"/>
                        </w:trPr>
                        <w:tc>
                          <w:tcPr>
                            <w:tcW w:w="2552" w:type="dxa"/>
                            <w:shd w:val="clear" w:color="auto" w:fill="auto"/>
                            <w:vAlign w:val="center"/>
                          </w:tcPr>
                          <w:p w14:paraId="21F3693B" w14:textId="77777777" w:rsidR="00F20D02" w:rsidRPr="00150AE6" w:rsidRDefault="00F20D02" w:rsidP="0049699E">
                            <w:pPr>
                              <w:pStyle w:val="afff0"/>
                              <w:spacing w:line="280" w:lineRule="exact"/>
                              <w:ind w:leftChars="0" w:left="0" w:rightChars="0" w:right="0" w:firstLineChars="0" w:firstLine="0"/>
                              <w:jc w:val="distribute"/>
                              <w:rPr>
                                <w:bCs/>
                                <w:color w:val="auto"/>
                                <w:sz w:val="20"/>
                                <w:szCs w:val="20"/>
                              </w:rPr>
                            </w:pPr>
                            <w:r w:rsidRPr="00150AE6">
                              <w:rPr>
                                <w:rFonts w:hint="eastAsia"/>
                                <w:bCs/>
                                <w:color w:val="auto"/>
                                <w:sz w:val="20"/>
                                <w:szCs w:val="20"/>
                              </w:rPr>
                              <w:t>整體考核成績</w:t>
                            </w:r>
                          </w:p>
                        </w:tc>
                        <w:tc>
                          <w:tcPr>
                            <w:tcW w:w="1258" w:type="dxa"/>
                            <w:shd w:val="clear" w:color="auto" w:fill="auto"/>
                            <w:vAlign w:val="center"/>
                          </w:tcPr>
                          <w:p w14:paraId="1218BCA6"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81.8</w:t>
                            </w:r>
                          </w:p>
                        </w:tc>
                        <w:tc>
                          <w:tcPr>
                            <w:tcW w:w="1259" w:type="dxa"/>
                            <w:shd w:val="clear" w:color="auto" w:fill="auto"/>
                            <w:vAlign w:val="center"/>
                          </w:tcPr>
                          <w:p w14:paraId="5A09F954"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83.0</w:t>
                            </w:r>
                          </w:p>
                        </w:tc>
                        <w:tc>
                          <w:tcPr>
                            <w:tcW w:w="1259" w:type="dxa"/>
                            <w:gridSpan w:val="2"/>
                            <w:vAlign w:val="center"/>
                          </w:tcPr>
                          <w:p w14:paraId="4BAF013A" w14:textId="77777777" w:rsidR="00F20D02" w:rsidRPr="00E5501E" w:rsidRDefault="00F20D02" w:rsidP="0049699E">
                            <w:pPr>
                              <w:widowControl/>
                              <w:spacing w:line="280" w:lineRule="exact"/>
                              <w:ind w:firstLineChars="0" w:firstLine="0"/>
                              <w:jc w:val="right"/>
                              <w:rPr>
                                <w:rFonts w:cs="新細明體"/>
                                <w:color w:val="000000"/>
                                <w:spacing w:val="-4"/>
                                <w:kern w:val="0"/>
                                <w:sz w:val="20"/>
                                <w:szCs w:val="20"/>
                              </w:rPr>
                            </w:pPr>
                            <w:r w:rsidRPr="00E5501E">
                              <w:rPr>
                                <w:rFonts w:cs="新細明體" w:hint="eastAsia"/>
                                <w:color w:val="000000"/>
                                <w:spacing w:val="-4"/>
                                <w:kern w:val="0"/>
                                <w:sz w:val="20"/>
                                <w:szCs w:val="20"/>
                              </w:rPr>
                              <w:t>84.5</w:t>
                            </w:r>
                          </w:p>
                        </w:tc>
                      </w:tr>
                      <w:tr w:rsidR="00F20D02" w:rsidRPr="0058422E" w14:paraId="4AFE2042" w14:textId="77777777" w:rsidTr="00150AE6">
                        <w:tc>
                          <w:tcPr>
                            <w:tcW w:w="5480" w:type="dxa"/>
                            <w:gridSpan w:val="4"/>
                            <w:tcBorders>
                              <w:left w:val="nil"/>
                              <w:bottom w:val="nil"/>
                              <w:right w:val="nil"/>
                            </w:tcBorders>
                            <w:shd w:val="clear" w:color="auto" w:fill="auto"/>
                          </w:tcPr>
                          <w:p w14:paraId="05B1AFA7" w14:textId="77777777" w:rsidR="00F20D02" w:rsidRPr="00E5501E" w:rsidRDefault="00F20D02" w:rsidP="004C7525">
                            <w:pPr>
                              <w:tabs>
                                <w:tab w:val="left" w:pos="3686"/>
                              </w:tabs>
                              <w:spacing w:line="240" w:lineRule="exact"/>
                              <w:ind w:leftChars="-50" w:left="-72" w:hangingChars="38" w:hanging="68"/>
                              <w:rPr>
                                <w:sz w:val="18"/>
                                <w:szCs w:val="18"/>
                              </w:rPr>
                            </w:pPr>
                            <w:r w:rsidRPr="00E5501E">
                              <w:rPr>
                                <w:rFonts w:hint="eastAsia"/>
                                <w:sz w:val="18"/>
                                <w:szCs w:val="18"/>
                              </w:rPr>
                              <w:t>資料來源:整理自嘉義市政府提供資料。</w:t>
                            </w:r>
                          </w:p>
                        </w:tc>
                        <w:tc>
                          <w:tcPr>
                            <w:tcW w:w="848" w:type="dxa"/>
                            <w:tcBorders>
                              <w:left w:val="nil"/>
                              <w:bottom w:val="nil"/>
                              <w:right w:val="nil"/>
                            </w:tcBorders>
                          </w:tcPr>
                          <w:p w14:paraId="0CAC59CF" w14:textId="77777777" w:rsidR="00F20D02" w:rsidRPr="0058422E" w:rsidRDefault="00F20D02" w:rsidP="00A064C1">
                            <w:pPr>
                              <w:tabs>
                                <w:tab w:val="left" w:pos="3686"/>
                              </w:tabs>
                              <w:spacing w:line="340" w:lineRule="exact"/>
                              <w:ind w:firstLine="400"/>
                              <w:rPr>
                                <w:sz w:val="20"/>
                              </w:rPr>
                            </w:pPr>
                          </w:p>
                        </w:tc>
                      </w:tr>
                      <w:bookmarkEnd w:id="6"/>
                    </w:tbl>
                    <w:p w14:paraId="12285773" w14:textId="77777777" w:rsidR="00F20D02" w:rsidRPr="00C52135" w:rsidRDefault="00F20D02" w:rsidP="0049699E">
                      <w:pPr>
                        <w:spacing w:line="40" w:lineRule="exact"/>
                        <w:ind w:firstLineChars="0" w:firstLine="0"/>
                        <w:rPr>
                          <w:sz w:val="6"/>
                          <w:szCs w:val="6"/>
                        </w:rPr>
                      </w:pPr>
                    </w:p>
                  </w:txbxContent>
                </v:textbox>
                <w10:wrap type="square" anchorx="margin" anchory="margin"/>
              </v:shape>
            </w:pict>
          </mc:Fallback>
        </mc:AlternateContent>
      </w:r>
      <w:r w:rsidRPr="00512193">
        <w:rPr>
          <w:rFonts w:hint="eastAsia"/>
          <w:color w:val="auto"/>
          <w:szCs w:val="24"/>
        </w:rPr>
        <w:t>籌分配稅</w:t>
      </w:r>
      <w:r w:rsidR="0085567F" w:rsidRPr="00512193">
        <w:rPr>
          <w:rFonts w:hint="eastAsia"/>
          <w:color w:val="auto"/>
          <w:szCs w:val="24"/>
        </w:rPr>
        <w:t>款</w:t>
      </w:r>
      <w:r w:rsidRPr="00512193">
        <w:rPr>
          <w:rFonts w:hint="eastAsia"/>
          <w:color w:val="auto"/>
          <w:szCs w:val="24"/>
        </w:rPr>
        <w:t>將增加，惟面臨中央政府可統籌之財源減少，亦將影響地方政府來自中央之計畫型補助款收入，對該府</w:t>
      </w:r>
      <w:r w:rsidR="006841A0" w:rsidRPr="00512193">
        <w:rPr>
          <w:rFonts w:hint="eastAsia"/>
          <w:color w:val="auto"/>
          <w:szCs w:val="24"/>
        </w:rPr>
        <w:t>來</w:t>
      </w:r>
      <w:r w:rsidRPr="00512193">
        <w:rPr>
          <w:rFonts w:hint="eastAsia"/>
          <w:color w:val="auto"/>
          <w:szCs w:val="24"/>
        </w:rPr>
        <w:t>年各項重大公共建設尚仰賴中央之計畫型補助款而言，不容小覷，允宜審慎評估財政收支劃分法修法後所</w:t>
      </w:r>
      <w:r w:rsidRPr="00512193">
        <w:rPr>
          <w:snapToGrid w:val="0"/>
          <w:color w:val="auto"/>
          <w:szCs w:val="24"/>
        </w:rPr>
        <w:t>衍生之</w:t>
      </w:r>
      <w:r w:rsidRPr="00512193">
        <w:rPr>
          <w:rFonts w:hint="eastAsia"/>
          <w:snapToGrid w:val="0"/>
          <w:color w:val="auto"/>
          <w:szCs w:val="24"/>
        </w:rPr>
        <w:t>財政</w:t>
      </w:r>
      <w:r w:rsidRPr="00512193">
        <w:rPr>
          <w:snapToGrid w:val="0"/>
          <w:color w:val="auto"/>
          <w:szCs w:val="24"/>
        </w:rPr>
        <w:t>風險</w:t>
      </w:r>
      <w:r w:rsidRPr="00512193">
        <w:rPr>
          <w:rFonts w:hint="eastAsia"/>
          <w:snapToGrid w:val="0"/>
          <w:color w:val="auto"/>
          <w:szCs w:val="24"/>
        </w:rPr>
        <w:t>，加強各項施政計畫之執行效能，並</w:t>
      </w:r>
      <w:r w:rsidRPr="00512193">
        <w:rPr>
          <w:rFonts w:hint="eastAsia"/>
          <w:bCs/>
          <w:color w:val="auto"/>
          <w:szCs w:val="24"/>
          <w:lang w:eastAsia="zh-HK"/>
        </w:rPr>
        <w:t>積極拓展財源，增</w:t>
      </w:r>
      <w:proofErr w:type="gramStart"/>
      <w:r w:rsidRPr="00512193">
        <w:rPr>
          <w:rFonts w:hint="eastAsia"/>
          <w:bCs/>
          <w:color w:val="auto"/>
          <w:szCs w:val="24"/>
        </w:rPr>
        <w:t>裕庫收</w:t>
      </w:r>
      <w:proofErr w:type="gramEnd"/>
      <w:r w:rsidRPr="00512193">
        <w:rPr>
          <w:rFonts w:hint="eastAsia"/>
          <w:color w:val="auto"/>
          <w:szCs w:val="24"/>
        </w:rPr>
        <w:t>，以確保財政永續發展等情</w:t>
      </w:r>
      <w:r w:rsidRPr="00512193">
        <w:rPr>
          <w:rFonts w:hint="eastAsia"/>
          <w:b/>
          <w:bCs/>
          <w:color w:val="auto"/>
        </w:rPr>
        <w:t>，</w:t>
      </w:r>
      <w:r w:rsidRPr="00512193">
        <w:rPr>
          <w:rFonts w:hint="eastAsia"/>
          <w:color w:val="auto"/>
        </w:rPr>
        <w:t>經函請檢討改善。據復：為落實財政紀律及強化人力</w:t>
      </w:r>
      <w:r w:rsidR="0085567F" w:rsidRPr="00512193">
        <w:rPr>
          <w:rFonts w:hint="eastAsia"/>
          <w:color w:val="auto"/>
        </w:rPr>
        <w:t>運用</w:t>
      </w:r>
      <w:r w:rsidRPr="00512193">
        <w:rPr>
          <w:rFonts w:hint="eastAsia"/>
          <w:color w:val="auto"/>
        </w:rPr>
        <w:t>效益，已</w:t>
      </w:r>
      <w:r w:rsidR="001225B8" w:rsidRPr="00512193">
        <w:rPr>
          <w:rFonts w:hint="eastAsia"/>
          <w:color w:val="auto"/>
        </w:rPr>
        <w:t>請</w:t>
      </w:r>
      <w:r w:rsidRPr="00512193">
        <w:rPr>
          <w:rFonts w:hint="eastAsia"/>
          <w:color w:val="auto"/>
        </w:rPr>
        <w:t>各機關定期檢視並滾動修訂各職務標準作業流程，以精確界定職掌職能，嗣後將透過例行檢討機制，動態</w:t>
      </w:r>
      <w:r w:rsidR="0085567F" w:rsidRPr="00512193">
        <w:rPr>
          <w:rFonts w:hint="eastAsia"/>
          <w:color w:val="auto"/>
        </w:rPr>
        <w:t>修</w:t>
      </w:r>
      <w:r w:rsidRPr="00512193">
        <w:rPr>
          <w:rFonts w:hint="eastAsia"/>
          <w:color w:val="auto"/>
        </w:rPr>
        <w:t>正人力配置與經費需求</w:t>
      </w:r>
      <w:r w:rsidRPr="00512193">
        <w:rPr>
          <w:rFonts w:hint="eastAsia"/>
          <w:bCs/>
          <w:color w:val="auto"/>
        </w:rPr>
        <w:t>；</w:t>
      </w:r>
      <w:r w:rsidRPr="00512193">
        <w:rPr>
          <w:rFonts w:hint="eastAsia"/>
          <w:color w:val="auto"/>
        </w:rPr>
        <w:t>大眾捷運系統藍線可行性研究業於113年6月28日完成可行性研究報告書提報交通部審議，須負擔用地取得費用0.66億元；將依據「嘉義市政府開源節流措施暨獎懲實施要點」規定，督促各單位落實各項開源節流措施，並積極推動民間參與公共建設等，引進民間資源，減少支出並</w:t>
      </w:r>
      <w:proofErr w:type="gramStart"/>
      <w:r w:rsidRPr="00512193">
        <w:rPr>
          <w:rFonts w:hint="eastAsia"/>
          <w:color w:val="auto"/>
        </w:rPr>
        <w:t>增裕市庫</w:t>
      </w:r>
      <w:proofErr w:type="gramEnd"/>
      <w:r w:rsidRPr="00512193">
        <w:rPr>
          <w:rFonts w:hint="eastAsia"/>
          <w:color w:val="auto"/>
        </w:rPr>
        <w:t>收入，強化財政自主，確保</w:t>
      </w:r>
      <w:r w:rsidR="0085567F" w:rsidRPr="00512193">
        <w:rPr>
          <w:rFonts w:hint="eastAsia"/>
          <w:color w:val="auto"/>
        </w:rPr>
        <w:t>市</w:t>
      </w:r>
      <w:r w:rsidRPr="00512193">
        <w:rPr>
          <w:rFonts w:hint="eastAsia"/>
          <w:color w:val="auto"/>
        </w:rPr>
        <w:t>政永續發展。</w:t>
      </w:r>
    </w:p>
    <w:p w14:paraId="62818011" w14:textId="77777777" w:rsidR="002A247B" w:rsidRPr="00D33AD1" w:rsidRDefault="002A247B" w:rsidP="00512193">
      <w:pPr>
        <w:pStyle w:val="--14"/>
        <w:spacing w:line="482" w:lineRule="exact"/>
        <w:ind w:firstLine="561"/>
        <w:rPr>
          <w:color w:val="000000" w:themeColor="text1"/>
        </w:rPr>
      </w:pPr>
      <w:r w:rsidRPr="00D33AD1">
        <w:rPr>
          <w:rFonts w:hint="eastAsia"/>
          <w:color w:val="000000" w:themeColor="text1"/>
        </w:rPr>
        <w:t>（</w:t>
      </w:r>
      <w:r w:rsidR="00D17668">
        <w:rPr>
          <w:rFonts w:hint="eastAsia"/>
          <w:color w:val="000000" w:themeColor="text1"/>
        </w:rPr>
        <w:t>二</w:t>
      </w:r>
      <w:r w:rsidRPr="00D33AD1">
        <w:rPr>
          <w:rFonts w:hint="eastAsia"/>
          <w:color w:val="000000" w:themeColor="text1"/>
        </w:rPr>
        <w:t>）財政狀況穩健成長，連年產生歲計賸餘，</w:t>
      </w:r>
      <w:proofErr w:type="gramStart"/>
      <w:r w:rsidRPr="00D33AD1">
        <w:rPr>
          <w:rFonts w:hint="eastAsia"/>
          <w:color w:val="000000" w:themeColor="text1"/>
        </w:rPr>
        <w:t>惟歲出</w:t>
      </w:r>
      <w:proofErr w:type="gramEnd"/>
      <w:r w:rsidRPr="00D33AD1">
        <w:rPr>
          <w:rFonts w:hint="eastAsia"/>
          <w:color w:val="000000" w:themeColor="text1"/>
        </w:rPr>
        <w:t>預算實現率未達八成，又部分歲入、歲出保留款項未積極清理，</w:t>
      </w:r>
      <w:proofErr w:type="gramStart"/>
      <w:r w:rsidRPr="00D33AD1">
        <w:rPr>
          <w:rFonts w:hint="eastAsia"/>
          <w:color w:val="000000" w:themeColor="text1"/>
        </w:rPr>
        <w:t>久懸未結</w:t>
      </w:r>
      <w:proofErr w:type="gramEnd"/>
      <w:r w:rsidRPr="00D33AD1">
        <w:rPr>
          <w:rFonts w:hint="eastAsia"/>
          <w:color w:val="000000" w:themeColor="text1"/>
        </w:rPr>
        <w:t>，允宜加強計畫與預算執行及債權管控，健全財政管理。</w:t>
      </w:r>
    </w:p>
    <w:p w14:paraId="1D1AEEDC" w14:textId="77777777" w:rsidR="009F0736" w:rsidRDefault="002A247B" w:rsidP="00512193">
      <w:pPr>
        <w:pStyle w:val="123-12"/>
        <w:spacing w:line="484" w:lineRule="exact"/>
        <w:ind w:firstLine="504"/>
        <w:sectPr w:rsidR="009F0736" w:rsidSect="004A3E97">
          <w:type w:val="continuous"/>
          <w:pgSz w:w="11906" w:h="16838" w:code="9"/>
          <w:pgMar w:top="1418" w:right="992" w:bottom="1418" w:left="992" w:header="1021" w:footer="737" w:gutter="0"/>
          <w:cols w:space="425"/>
          <w:docGrid w:type="lines" w:linePitch="480" w:charSpace="614"/>
        </w:sectPr>
      </w:pPr>
      <w:proofErr w:type="gramStart"/>
      <w:r w:rsidRPr="00D33AD1">
        <w:rPr>
          <w:rFonts w:hint="eastAsia"/>
        </w:rPr>
        <w:t>11</w:t>
      </w:r>
      <w:r w:rsidRPr="00D33AD1">
        <w:t>3</w:t>
      </w:r>
      <w:proofErr w:type="gramEnd"/>
      <w:r w:rsidRPr="00D33AD1">
        <w:rPr>
          <w:rFonts w:hint="eastAsia"/>
        </w:rPr>
        <w:t>年度嘉義市總預算</w:t>
      </w:r>
      <w:r w:rsidRPr="00D33AD1">
        <w:t>執行結果，歲入決算</w:t>
      </w:r>
      <w:r>
        <w:rPr>
          <w:rFonts w:hint="eastAsia"/>
        </w:rPr>
        <w:t>審定</w:t>
      </w:r>
      <w:r w:rsidRPr="00D33AD1">
        <w:t>數</w:t>
      </w:r>
      <w:r w:rsidRPr="00D33AD1">
        <w:rPr>
          <w:rFonts w:hint="eastAsia"/>
        </w:rPr>
        <w:t>為</w:t>
      </w:r>
      <w:r w:rsidRPr="00D33AD1">
        <w:t>196</w:t>
      </w:r>
      <w:r w:rsidRPr="00D33AD1">
        <w:rPr>
          <w:rFonts w:hint="eastAsia"/>
        </w:rPr>
        <w:t>億1</w:t>
      </w:r>
      <w:r w:rsidRPr="00D33AD1">
        <w:t>,944</w:t>
      </w:r>
      <w:r w:rsidRPr="00D33AD1">
        <w:rPr>
          <w:rFonts w:hint="eastAsia"/>
        </w:rPr>
        <w:t>萬餘元</w:t>
      </w:r>
      <w:r w:rsidRPr="00D33AD1">
        <w:t>，歲出決算</w:t>
      </w:r>
      <w:r>
        <w:rPr>
          <w:rFonts w:hint="eastAsia"/>
        </w:rPr>
        <w:t>審定</w:t>
      </w:r>
      <w:r w:rsidRPr="00D33AD1">
        <w:t>數</w:t>
      </w:r>
      <w:r w:rsidRPr="00D33AD1">
        <w:rPr>
          <w:rFonts w:hint="eastAsia"/>
        </w:rPr>
        <w:t>為</w:t>
      </w:r>
      <w:r w:rsidRPr="00D33AD1">
        <w:t>185</w:t>
      </w:r>
      <w:r w:rsidRPr="00D33AD1">
        <w:rPr>
          <w:rFonts w:hint="eastAsia"/>
        </w:rPr>
        <w:t>億1</w:t>
      </w:r>
      <w:r w:rsidRPr="00D33AD1">
        <w:t>,</w:t>
      </w:r>
      <w:r w:rsidRPr="00D33AD1">
        <w:rPr>
          <w:rFonts w:hint="eastAsia"/>
        </w:rPr>
        <w:t>2</w:t>
      </w:r>
      <w:r w:rsidRPr="00D33AD1">
        <w:t>91萬餘元</w:t>
      </w:r>
      <w:r w:rsidRPr="00D33AD1">
        <w:rPr>
          <w:rFonts w:hint="eastAsia"/>
        </w:rPr>
        <w:t>，歲入歲出相抵獲致</w:t>
      </w:r>
      <w:r w:rsidRPr="00D33AD1">
        <w:t>歲</w:t>
      </w:r>
      <w:r w:rsidRPr="00D33AD1">
        <w:rPr>
          <w:rFonts w:hint="eastAsia"/>
        </w:rPr>
        <w:t>計</w:t>
      </w:r>
      <w:r w:rsidRPr="00D33AD1">
        <w:t>賸餘11億</w:t>
      </w:r>
      <w:r w:rsidRPr="00D33AD1">
        <w:rPr>
          <w:rFonts w:hint="eastAsia"/>
        </w:rPr>
        <w:t>6</w:t>
      </w:r>
      <w:r w:rsidRPr="00D33AD1">
        <w:t>52萬餘元，相較</w:t>
      </w:r>
      <w:proofErr w:type="gramStart"/>
      <w:r w:rsidRPr="00D33AD1">
        <w:t>11</w:t>
      </w:r>
      <w:r w:rsidRPr="00D33AD1">
        <w:rPr>
          <w:rFonts w:hint="eastAsia"/>
        </w:rPr>
        <w:t>2</w:t>
      </w:r>
      <w:proofErr w:type="gramEnd"/>
      <w:r w:rsidRPr="00D33AD1">
        <w:t>年度歲</w:t>
      </w:r>
      <w:r w:rsidRPr="00D33AD1">
        <w:rPr>
          <w:rFonts w:hint="eastAsia"/>
        </w:rPr>
        <w:t>計賸餘6</w:t>
      </w:r>
      <w:r w:rsidRPr="00D33AD1">
        <w:t>億</w:t>
      </w:r>
      <w:r w:rsidRPr="00D33AD1">
        <w:rPr>
          <w:rFonts w:hint="eastAsia"/>
        </w:rPr>
        <w:t>6</w:t>
      </w:r>
      <w:r w:rsidRPr="00D33AD1">
        <w:t>,</w:t>
      </w:r>
      <w:r w:rsidRPr="00D33AD1">
        <w:rPr>
          <w:rFonts w:hint="eastAsia"/>
        </w:rPr>
        <w:t>196</w:t>
      </w:r>
      <w:r w:rsidRPr="00D33AD1">
        <w:t>萬餘元，</w:t>
      </w:r>
      <w:r w:rsidRPr="00D33AD1">
        <w:rPr>
          <w:rFonts w:hint="eastAsia"/>
        </w:rPr>
        <w:t>增加4億4</w:t>
      </w:r>
      <w:r w:rsidRPr="00D33AD1">
        <w:t>,456</w:t>
      </w:r>
      <w:r w:rsidRPr="00D33AD1">
        <w:rPr>
          <w:rFonts w:hint="eastAsia"/>
        </w:rPr>
        <w:t>萬餘元，</w:t>
      </w:r>
      <w:r w:rsidRPr="00D33AD1">
        <w:t>財政狀況</w:t>
      </w:r>
      <w:r>
        <w:rPr>
          <w:rFonts w:hint="eastAsia"/>
        </w:rPr>
        <w:t>堪稱</w:t>
      </w:r>
      <w:r w:rsidRPr="00D33AD1">
        <w:rPr>
          <w:rFonts w:hint="eastAsia"/>
        </w:rPr>
        <w:t>穩健</w:t>
      </w:r>
      <w:r w:rsidRPr="00D33AD1">
        <w:t>。</w:t>
      </w:r>
      <w:r w:rsidRPr="00D33AD1">
        <w:rPr>
          <w:rFonts w:hint="eastAsia"/>
        </w:rPr>
        <w:t>經查</w:t>
      </w:r>
      <w:r w:rsidRPr="00D33AD1">
        <w:t>歲入歲出預算執行情形，核有：</w:t>
      </w:r>
      <w:r w:rsidRPr="00D33AD1">
        <w:rPr>
          <w:rFonts w:hint="eastAsia"/>
        </w:rPr>
        <w:t>1.近</w:t>
      </w:r>
      <w:proofErr w:type="gramStart"/>
      <w:r w:rsidRPr="00D33AD1">
        <w:t>5</w:t>
      </w:r>
      <w:proofErr w:type="gramEnd"/>
      <w:r w:rsidRPr="00D33AD1">
        <w:t>年度（10</w:t>
      </w:r>
      <w:r w:rsidRPr="00D33AD1">
        <w:rPr>
          <w:rFonts w:hint="eastAsia"/>
        </w:rPr>
        <w:t>9</w:t>
      </w:r>
      <w:r w:rsidRPr="00D33AD1">
        <w:t>至11</w:t>
      </w:r>
      <w:r w:rsidRPr="00D33AD1">
        <w:rPr>
          <w:rFonts w:hint="eastAsia"/>
        </w:rPr>
        <w:t>3</w:t>
      </w:r>
      <w:r w:rsidRPr="00D33AD1">
        <w:t>年度）歲出預算實現</w:t>
      </w:r>
      <w:r w:rsidRPr="00D33AD1">
        <w:rPr>
          <w:rFonts w:hint="eastAsia"/>
        </w:rPr>
        <w:t>率分別為</w:t>
      </w:r>
      <w:r w:rsidRPr="00D33AD1">
        <w:t>78.06％、75.92％</w:t>
      </w:r>
      <w:r w:rsidRPr="00D33AD1">
        <w:rPr>
          <w:rFonts w:hint="eastAsia"/>
        </w:rPr>
        <w:t>、</w:t>
      </w:r>
      <w:r w:rsidRPr="00D33AD1">
        <w:t>77.32％</w:t>
      </w:r>
      <w:r w:rsidRPr="00D33AD1">
        <w:rPr>
          <w:rFonts w:hint="eastAsia"/>
        </w:rPr>
        <w:t>、77.66</w:t>
      </w:r>
      <w:r w:rsidRPr="00D33AD1">
        <w:t>％及</w:t>
      </w:r>
      <w:r w:rsidRPr="00D33AD1">
        <w:rPr>
          <w:rFonts w:hint="eastAsia"/>
        </w:rPr>
        <w:t>78.86</w:t>
      </w:r>
      <w:r w:rsidRPr="00D33AD1">
        <w:t>％，</w:t>
      </w:r>
      <w:r w:rsidRPr="00D33AD1">
        <w:rPr>
          <w:rFonts w:hint="eastAsia"/>
        </w:rPr>
        <w:t>雖逐年遞增</w:t>
      </w:r>
      <w:proofErr w:type="gramStart"/>
      <w:r w:rsidRPr="00D33AD1">
        <w:rPr>
          <w:rFonts w:hint="eastAsia"/>
        </w:rPr>
        <w:t>惟</w:t>
      </w:r>
      <w:proofErr w:type="gramEnd"/>
      <w:r w:rsidRPr="00D33AD1">
        <w:rPr>
          <w:rFonts w:hint="eastAsia"/>
        </w:rPr>
        <w:t>尚未達</w:t>
      </w:r>
      <w:proofErr w:type="gramStart"/>
      <w:r w:rsidRPr="00D33AD1">
        <w:rPr>
          <w:rFonts w:hint="eastAsia"/>
        </w:rPr>
        <w:t>8成</w:t>
      </w:r>
      <w:proofErr w:type="gramEnd"/>
      <w:r w:rsidRPr="00D33AD1">
        <w:rPr>
          <w:rFonts w:hint="eastAsia"/>
        </w:rPr>
        <w:t>，有待</w:t>
      </w:r>
      <w:proofErr w:type="gramStart"/>
      <w:r w:rsidRPr="00D33AD1">
        <w:rPr>
          <w:rFonts w:hint="eastAsia"/>
        </w:rPr>
        <w:t>賡續精</w:t>
      </w:r>
      <w:proofErr w:type="gramEnd"/>
      <w:r w:rsidRPr="00D33AD1">
        <w:rPr>
          <w:rFonts w:hint="eastAsia"/>
        </w:rPr>
        <w:t>進。又近</w:t>
      </w:r>
      <w:proofErr w:type="gramStart"/>
      <w:r w:rsidRPr="00D33AD1">
        <w:rPr>
          <w:rFonts w:hint="eastAsia"/>
        </w:rPr>
        <w:t>5</w:t>
      </w:r>
      <w:proofErr w:type="gramEnd"/>
      <w:r w:rsidRPr="00D33AD1">
        <w:rPr>
          <w:rFonts w:hint="eastAsia"/>
        </w:rPr>
        <w:t>年度當年度</w:t>
      </w:r>
      <w:r>
        <w:rPr>
          <w:rFonts w:hint="eastAsia"/>
        </w:rPr>
        <w:t>應付</w:t>
      </w:r>
      <w:r w:rsidRPr="00D33AD1">
        <w:rPr>
          <w:rFonts w:hint="eastAsia"/>
        </w:rPr>
        <w:t>保留數比率介於1</w:t>
      </w:r>
      <w:r w:rsidRPr="00D33AD1">
        <w:t>0.80</w:t>
      </w:r>
      <w:r w:rsidRPr="00D33AD1">
        <w:rPr>
          <w:rFonts w:hint="eastAsia"/>
        </w:rPr>
        <w:t>％至1</w:t>
      </w:r>
      <w:r w:rsidRPr="00D33AD1">
        <w:t>1.76</w:t>
      </w:r>
      <w:r w:rsidRPr="00D33AD1">
        <w:rPr>
          <w:rFonts w:hint="eastAsia"/>
        </w:rPr>
        <w:t>％間，雖</w:t>
      </w:r>
      <w:proofErr w:type="gramStart"/>
      <w:r>
        <w:rPr>
          <w:rFonts w:hint="eastAsia"/>
        </w:rPr>
        <w:t>近</w:t>
      </w:r>
      <w:r w:rsidRPr="00D33AD1">
        <w:rPr>
          <w:rFonts w:hint="eastAsia"/>
        </w:rPr>
        <w:t>趨平</w:t>
      </w:r>
      <w:proofErr w:type="gramEnd"/>
      <w:r w:rsidRPr="00D33AD1">
        <w:rPr>
          <w:rFonts w:hint="eastAsia"/>
        </w:rPr>
        <w:t>，尚無大幅增減，惟各年度</w:t>
      </w:r>
      <w:r>
        <w:rPr>
          <w:rFonts w:hint="eastAsia"/>
        </w:rPr>
        <w:t>應付</w:t>
      </w:r>
      <w:r w:rsidRPr="00D33AD1">
        <w:rPr>
          <w:rFonts w:hint="eastAsia"/>
        </w:rPr>
        <w:t>保留數連同以前年度</w:t>
      </w:r>
      <w:r>
        <w:rPr>
          <w:rFonts w:hint="eastAsia"/>
        </w:rPr>
        <w:t>歲出轉入數之</w:t>
      </w:r>
      <w:r w:rsidRPr="00D33AD1">
        <w:rPr>
          <w:rFonts w:hint="eastAsia"/>
        </w:rPr>
        <w:t>未</w:t>
      </w:r>
      <w:proofErr w:type="gramStart"/>
      <w:r w:rsidRPr="00D33AD1">
        <w:rPr>
          <w:rFonts w:hint="eastAsia"/>
        </w:rPr>
        <w:t>結清數合計</w:t>
      </w:r>
      <w:proofErr w:type="gramEnd"/>
      <w:r w:rsidRPr="00D33AD1">
        <w:rPr>
          <w:rFonts w:hint="eastAsia"/>
        </w:rPr>
        <w:t>，</w:t>
      </w:r>
      <w:r w:rsidRPr="004D7737">
        <w:rPr>
          <w:rFonts w:hint="eastAsia"/>
        </w:rPr>
        <w:t>由</w:t>
      </w:r>
      <w:proofErr w:type="gramStart"/>
      <w:r w:rsidRPr="004D7737">
        <w:rPr>
          <w:rFonts w:hint="eastAsia"/>
        </w:rPr>
        <w:t>1</w:t>
      </w:r>
      <w:r w:rsidRPr="004D7737">
        <w:t>09</w:t>
      </w:r>
      <w:proofErr w:type="gramEnd"/>
      <w:r w:rsidRPr="004D7737">
        <w:rPr>
          <w:rFonts w:hint="eastAsia"/>
        </w:rPr>
        <w:t>年度37億9,983萬餘元，增至</w:t>
      </w:r>
      <w:proofErr w:type="gramStart"/>
      <w:r w:rsidRPr="004D7737">
        <w:rPr>
          <w:rFonts w:hint="eastAsia"/>
        </w:rPr>
        <w:t>1</w:t>
      </w:r>
      <w:r w:rsidRPr="004D7737">
        <w:t>13</w:t>
      </w:r>
      <w:proofErr w:type="gramEnd"/>
      <w:r w:rsidRPr="004D7737">
        <w:rPr>
          <w:rFonts w:hint="eastAsia"/>
        </w:rPr>
        <w:t>年度51億2,088萬餘</w:t>
      </w:r>
      <w:r w:rsidR="009F0736">
        <w:rPr>
          <w:rFonts w:hint="eastAsia"/>
          <w:noProof/>
        </w:rPr>
        <w:lastRenderedPageBreak/>
        <mc:AlternateContent>
          <mc:Choice Requires="wps">
            <w:drawing>
              <wp:anchor distT="0" distB="0" distL="114300" distR="114300" simplePos="0" relativeHeight="251543552" behindDoc="0" locked="0" layoutInCell="1" allowOverlap="1" wp14:anchorId="36892A89" wp14:editId="0D1031B2">
                <wp:simplePos x="0" y="0"/>
                <wp:positionH relativeFrom="margin">
                  <wp:posOffset>2086610</wp:posOffset>
                </wp:positionH>
                <wp:positionV relativeFrom="paragraph">
                  <wp:posOffset>64135</wp:posOffset>
                </wp:positionV>
                <wp:extent cx="4279265" cy="2626995"/>
                <wp:effectExtent l="0" t="0" r="6985" b="1905"/>
                <wp:wrapSquare wrapText="bothSides"/>
                <wp:docPr id="700551766" name="矩形 700551766"/>
                <wp:cNvGraphicFramePr/>
                <a:graphic xmlns:a="http://schemas.openxmlformats.org/drawingml/2006/main">
                  <a:graphicData uri="http://schemas.microsoft.com/office/word/2010/wordprocessingShape">
                    <wps:wsp>
                      <wps:cNvSpPr/>
                      <wps:spPr>
                        <a:xfrm>
                          <a:off x="0" y="0"/>
                          <a:ext cx="4279265" cy="2626995"/>
                        </a:xfrm>
                        <a:prstGeom prst="rect">
                          <a:avLst/>
                        </a:prstGeom>
                        <a:noFill/>
                        <a:ln w="12700" cap="flat" cmpd="sng" algn="ctr">
                          <a:noFill/>
                          <a:prstDash val="solid"/>
                          <a:miter lim="800000"/>
                        </a:ln>
                        <a:effectLst/>
                      </wps:spPr>
                      <wps:txbx>
                        <w:txbxContent>
                          <w:tbl>
                            <w:tblPr>
                              <w:tblW w:w="0" w:type="auto"/>
                              <w:tblInd w:w="108" w:type="dxa"/>
                              <w:tblLayout w:type="fixed"/>
                              <w:tblLook w:val="04A0" w:firstRow="1" w:lastRow="0" w:firstColumn="1" w:lastColumn="0" w:noHBand="0" w:noVBand="1"/>
                            </w:tblPr>
                            <w:tblGrid>
                              <w:gridCol w:w="567"/>
                              <w:gridCol w:w="1009"/>
                              <w:gridCol w:w="1010"/>
                              <w:gridCol w:w="1275"/>
                              <w:gridCol w:w="1276"/>
                              <w:gridCol w:w="1271"/>
                            </w:tblGrid>
                            <w:tr w:rsidR="00F20D02" w:rsidRPr="007C00AC" w14:paraId="412EB773" w14:textId="77777777" w:rsidTr="0049699E">
                              <w:trPr>
                                <w:trHeight w:val="283"/>
                              </w:trPr>
                              <w:tc>
                                <w:tcPr>
                                  <w:tcW w:w="6408" w:type="dxa"/>
                                  <w:gridSpan w:val="6"/>
                                  <w:vAlign w:val="center"/>
                                </w:tcPr>
                                <w:p w14:paraId="5B575A44" w14:textId="77777777" w:rsidR="00F20D02" w:rsidRPr="007C00AC" w:rsidRDefault="00F20D02" w:rsidP="00D17668">
                                  <w:pPr>
                                    <w:pStyle w:val="-"/>
                                    <w:rPr>
                                      <w:color w:val="auto"/>
                                    </w:rPr>
                                  </w:pPr>
                                  <w:r w:rsidRPr="007C00AC">
                                    <w:rPr>
                                      <w:rFonts w:hint="eastAsia"/>
                                      <w:color w:val="auto"/>
                                    </w:rPr>
                                    <w:t>表</w:t>
                                  </w:r>
                                  <w:r>
                                    <w:rPr>
                                      <w:color w:val="auto"/>
                                    </w:rPr>
                                    <w:t>3</w:t>
                                  </w:r>
                                  <w:r w:rsidRPr="007C00AC">
                                    <w:rPr>
                                      <w:rFonts w:hint="eastAsia"/>
                                      <w:color w:val="auto"/>
                                    </w:rPr>
                                    <w:t xml:space="preserve">　近</w:t>
                                  </w:r>
                                  <w:proofErr w:type="gramStart"/>
                                  <w:r w:rsidRPr="007C00AC">
                                    <w:rPr>
                                      <w:color w:val="auto"/>
                                    </w:rPr>
                                    <w:t>5</w:t>
                                  </w:r>
                                  <w:proofErr w:type="gramEnd"/>
                                  <w:r w:rsidRPr="007C00AC">
                                    <w:rPr>
                                      <w:color w:val="auto"/>
                                    </w:rPr>
                                    <w:t>年度歲出預算執行情形</w:t>
                                  </w:r>
                                </w:p>
                              </w:tc>
                            </w:tr>
                            <w:tr w:rsidR="00F20D02" w:rsidRPr="007C00AC" w14:paraId="1CBA1473" w14:textId="77777777" w:rsidTr="0049699E">
                              <w:trPr>
                                <w:trHeight w:val="283"/>
                              </w:trPr>
                              <w:tc>
                                <w:tcPr>
                                  <w:tcW w:w="6408" w:type="dxa"/>
                                  <w:gridSpan w:val="6"/>
                                  <w:tcBorders>
                                    <w:bottom w:val="single" w:sz="4" w:space="0" w:color="auto"/>
                                  </w:tcBorders>
                                  <w:vAlign w:val="center"/>
                                </w:tcPr>
                                <w:p w14:paraId="38407AF6" w14:textId="77777777" w:rsidR="00F20D02" w:rsidRPr="007C00AC" w:rsidRDefault="00F20D02" w:rsidP="00D17668">
                                  <w:pPr>
                                    <w:pStyle w:val="ad"/>
                                    <w:ind w:rightChars="-35" w:right="-98"/>
                                    <w:rPr>
                                      <w:color w:val="auto"/>
                                    </w:rPr>
                                  </w:pPr>
                                  <w:r w:rsidRPr="007C00AC">
                                    <w:rPr>
                                      <w:rFonts w:hint="eastAsia"/>
                                      <w:color w:val="auto"/>
                                    </w:rPr>
                                    <w:t>單位：新臺幣百萬元、％</w:t>
                                  </w:r>
                                </w:p>
                              </w:tc>
                            </w:tr>
                            <w:tr w:rsidR="00F20D02" w:rsidRPr="007C00AC" w14:paraId="474FA523" w14:textId="77777777" w:rsidTr="0049699E">
                              <w:trPr>
                                <w:trHeight w:val="737"/>
                              </w:trPr>
                              <w:tc>
                                <w:tcPr>
                                  <w:tcW w:w="567" w:type="dxa"/>
                                  <w:tcBorders>
                                    <w:top w:val="single" w:sz="4" w:space="0" w:color="auto"/>
                                    <w:left w:val="single" w:sz="4" w:space="0" w:color="auto"/>
                                    <w:bottom w:val="single" w:sz="4" w:space="0" w:color="auto"/>
                                    <w:right w:val="single" w:sz="4" w:space="0" w:color="auto"/>
                                  </w:tcBorders>
                                  <w:vAlign w:val="center"/>
                                  <w:hideMark/>
                                </w:tcPr>
                                <w:p w14:paraId="29AF3487" w14:textId="77777777" w:rsidR="00F20D02" w:rsidRPr="007C00AC" w:rsidRDefault="00F20D02" w:rsidP="00D17668">
                                  <w:pPr>
                                    <w:pStyle w:val="-4"/>
                                    <w:rPr>
                                      <w:color w:val="auto"/>
                                      <w:spacing w:val="-16"/>
                                    </w:rPr>
                                  </w:pPr>
                                  <w:r w:rsidRPr="007C00AC">
                                    <w:rPr>
                                      <w:rFonts w:hint="eastAsia"/>
                                      <w:color w:val="auto"/>
                                      <w:spacing w:val="-16"/>
                                    </w:rPr>
                                    <w:t>年度</w:t>
                                  </w:r>
                                </w:p>
                              </w:tc>
                              <w:tc>
                                <w:tcPr>
                                  <w:tcW w:w="1009" w:type="dxa"/>
                                  <w:tcBorders>
                                    <w:top w:val="single" w:sz="4" w:space="0" w:color="auto"/>
                                    <w:left w:val="single" w:sz="4" w:space="0" w:color="auto"/>
                                    <w:bottom w:val="single" w:sz="4" w:space="0" w:color="auto"/>
                                    <w:right w:val="single" w:sz="4" w:space="0" w:color="auto"/>
                                  </w:tcBorders>
                                  <w:vAlign w:val="center"/>
                                  <w:hideMark/>
                                </w:tcPr>
                                <w:p w14:paraId="417EF416" w14:textId="77777777" w:rsidR="00F20D02" w:rsidRPr="004D7737" w:rsidRDefault="00F20D02" w:rsidP="00D17668">
                                  <w:pPr>
                                    <w:pStyle w:val="-4"/>
                                    <w:rPr>
                                      <w:color w:val="auto"/>
                                    </w:rPr>
                                  </w:pPr>
                                  <w:r w:rsidRPr="004D7737">
                                    <w:rPr>
                                      <w:rFonts w:hint="eastAsia"/>
                                      <w:color w:val="auto"/>
                                    </w:rPr>
                                    <w:t>預算數</w:t>
                                  </w:r>
                                </w:p>
                                <w:p w14:paraId="3E66D00D" w14:textId="77777777" w:rsidR="00F20D02" w:rsidRPr="004D7737" w:rsidRDefault="00F20D02" w:rsidP="00D17668">
                                  <w:pPr>
                                    <w:pStyle w:val="-4"/>
                                    <w:rPr>
                                      <w:color w:val="auto"/>
                                    </w:rPr>
                                  </w:pPr>
                                  <w:r w:rsidRPr="004D7737">
                                    <w:rPr>
                                      <w:rFonts w:hint="eastAsia"/>
                                      <w:color w:val="auto"/>
                                    </w:rPr>
                                    <w:t>（A）</w:t>
                                  </w:r>
                                </w:p>
                              </w:tc>
                              <w:tc>
                                <w:tcPr>
                                  <w:tcW w:w="1010" w:type="dxa"/>
                                  <w:tcBorders>
                                    <w:top w:val="single" w:sz="4" w:space="0" w:color="auto"/>
                                    <w:left w:val="single" w:sz="4" w:space="0" w:color="auto"/>
                                    <w:bottom w:val="single" w:sz="4" w:space="0" w:color="auto"/>
                                    <w:right w:val="single" w:sz="4" w:space="0" w:color="auto"/>
                                  </w:tcBorders>
                                  <w:vAlign w:val="center"/>
                                  <w:hideMark/>
                                </w:tcPr>
                                <w:p w14:paraId="09485752" w14:textId="77777777" w:rsidR="00F20D02" w:rsidRPr="004D7737" w:rsidRDefault="00F20D02" w:rsidP="0049699E">
                                  <w:pPr>
                                    <w:pStyle w:val="-4"/>
                                    <w:ind w:leftChars="-45" w:left="-126" w:rightChars="-45" w:right="-126"/>
                                    <w:rPr>
                                      <w:color w:val="auto"/>
                                    </w:rPr>
                                  </w:pPr>
                                  <w:r w:rsidRPr="004D7737">
                                    <w:rPr>
                                      <w:rFonts w:hint="eastAsia"/>
                                      <w:color w:val="auto"/>
                                    </w:rPr>
                                    <w:t>應付保留數</w:t>
                                  </w:r>
                                </w:p>
                                <w:p w14:paraId="374A9B0A" w14:textId="77777777" w:rsidR="00F20D02" w:rsidRPr="004D7737" w:rsidRDefault="00F20D02" w:rsidP="00D17668">
                                  <w:pPr>
                                    <w:pStyle w:val="-4"/>
                                    <w:rPr>
                                      <w:color w:val="auto"/>
                                    </w:rPr>
                                  </w:pPr>
                                  <w:r w:rsidRPr="004D7737">
                                    <w:rPr>
                                      <w:rFonts w:hint="eastAsia"/>
                                      <w:color w:val="auto"/>
                                    </w:rPr>
                                    <w:t>（</w:t>
                                  </w:r>
                                  <w:r w:rsidRPr="004D7737">
                                    <w:rPr>
                                      <w:color w:val="auto"/>
                                    </w:rPr>
                                    <w:t>B</w:t>
                                  </w:r>
                                  <w:r w:rsidRPr="004D7737">
                                    <w:rPr>
                                      <w:rFonts w:hint="eastAsia"/>
                                      <w:color w:val="auto"/>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2A9597" w14:textId="77777777" w:rsidR="00F20D02" w:rsidRPr="004D7737" w:rsidRDefault="00F20D02" w:rsidP="00D17668">
                                  <w:pPr>
                                    <w:pStyle w:val="-4"/>
                                    <w:ind w:leftChars="-47" w:left="-132" w:rightChars="-47" w:right="-132"/>
                                    <w:rPr>
                                      <w:color w:val="auto"/>
                                    </w:rPr>
                                  </w:pPr>
                                  <w:r w:rsidRPr="004D7737">
                                    <w:rPr>
                                      <w:rFonts w:hint="eastAsia"/>
                                      <w:color w:val="auto"/>
                                    </w:rPr>
                                    <w:t>應付保留數占</w:t>
                                  </w:r>
                                </w:p>
                                <w:p w14:paraId="30B99C38" w14:textId="77777777" w:rsidR="00F20D02" w:rsidRPr="004D7737" w:rsidRDefault="00F20D02" w:rsidP="00D17668">
                                  <w:pPr>
                                    <w:pStyle w:val="-4"/>
                                    <w:ind w:leftChars="-47" w:left="-132" w:rightChars="-47" w:right="-132"/>
                                    <w:rPr>
                                      <w:color w:val="auto"/>
                                    </w:rPr>
                                  </w:pPr>
                                  <w:r w:rsidRPr="004D7737">
                                    <w:rPr>
                                      <w:rFonts w:hint="eastAsia"/>
                                      <w:color w:val="auto"/>
                                    </w:rPr>
                                    <w:t>預算數比率</w:t>
                                  </w:r>
                                </w:p>
                                <w:p w14:paraId="5BAAEC6E" w14:textId="77777777" w:rsidR="00F20D02" w:rsidRPr="007C00AC" w:rsidRDefault="00F20D02" w:rsidP="00D17668">
                                  <w:pPr>
                                    <w:pStyle w:val="-4"/>
                                    <w:ind w:leftChars="-50" w:left="-140" w:rightChars="-50" w:right="-140"/>
                                    <w:rPr>
                                      <w:color w:val="auto"/>
                                    </w:rPr>
                                  </w:pPr>
                                  <w:r w:rsidRPr="007C00AC">
                                    <w:rPr>
                                      <w:rFonts w:hint="eastAsia"/>
                                      <w:color w:val="auto"/>
                                    </w:rPr>
                                    <w:t>（</w:t>
                                  </w:r>
                                  <w:r>
                                    <w:rPr>
                                      <w:color w:val="auto"/>
                                    </w:rPr>
                                    <w:t>B</w:t>
                                  </w:r>
                                  <w:r w:rsidRPr="007C00AC">
                                    <w:rPr>
                                      <w:color w:val="auto"/>
                                    </w:rPr>
                                    <w:t>/A</w:t>
                                  </w:r>
                                  <w:r w:rsidRPr="007C00AC">
                                    <w:rPr>
                                      <w:rFonts w:hint="eastAsia"/>
                                      <w:color w:val="auto"/>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473D1ADE" w14:textId="77777777" w:rsidR="00F20D02" w:rsidRPr="007C00AC" w:rsidRDefault="00F20D02" w:rsidP="00D17668">
                                  <w:pPr>
                                    <w:pStyle w:val="-4"/>
                                    <w:ind w:leftChars="-47" w:left="-132" w:rightChars="-47" w:right="-132"/>
                                    <w:rPr>
                                      <w:color w:val="auto"/>
                                      <w:spacing w:val="-8"/>
                                    </w:rPr>
                                  </w:pPr>
                                  <w:r w:rsidRPr="003E4D14">
                                    <w:rPr>
                                      <w:rFonts w:hint="eastAsia"/>
                                      <w:color w:val="auto"/>
                                    </w:rPr>
                                    <w:t>以前年度歲出轉入數</w:t>
                                  </w:r>
                                  <w:r>
                                    <w:rPr>
                                      <w:rFonts w:hint="eastAsia"/>
                                      <w:color w:val="auto"/>
                                    </w:rPr>
                                    <w:t>之</w:t>
                                  </w:r>
                                  <w:r w:rsidRPr="003E4D14">
                                    <w:rPr>
                                      <w:rFonts w:hint="eastAsia"/>
                                      <w:color w:val="auto"/>
                                    </w:rPr>
                                    <w:t>未</w:t>
                                  </w:r>
                                  <w:proofErr w:type="gramStart"/>
                                  <w:r w:rsidRPr="003E4D14">
                                    <w:rPr>
                                      <w:rFonts w:hint="eastAsia"/>
                                      <w:color w:val="auto"/>
                                    </w:rPr>
                                    <w:t>結清數</w:t>
                                  </w:r>
                                  <w:proofErr w:type="gramEnd"/>
                                  <w:r>
                                    <w:rPr>
                                      <w:rFonts w:hint="eastAsia"/>
                                      <w:color w:val="auto"/>
                                    </w:rPr>
                                    <w:t>（</w:t>
                                  </w:r>
                                  <w:r>
                                    <w:rPr>
                                      <w:color w:val="auto"/>
                                    </w:rPr>
                                    <w:t>C</w:t>
                                  </w:r>
                                  <w:r>
                                    <w:rPr>
                                      <w:rFonts w:hint="eastAsia"/>
                                      <w:color w:val="auto"/>
                                    </w:rPr>
                                    <w:t>）</w:t>
                                  </w:r>
                                </w:p>
                              </w:tc>
                              <w:tc>
                                <w:tcPr>
                                  <w:tcW w:w="1271" w:type="dxa"/>
                                  <w:tcBorders>
                                    <w:top w:val="single" w:sz="4" w:space="0" w:color="auto"/>
                                    <w:left w:val="single" w:sz="4" w:space="0" w:color="auto"/>
                                    <w:bottom w:val="single" w:sz="4" w:space="0" w:color="auto"/>
                                    <w:right w:val="single" w:sz="4" w:space="0" w:color="auto"/>
                                  </w:tcBorders>
                                  <w:vAlign w:val="center"/>
                                </w:tcPr>
                                <w:p w14:paraId="0E3C8780" w14:textId="77777777" w:rsidR="00F20D02" w:rsidRPr="00A77ABF" w:rsidRDefault="00F20D02" w:rsidP="00D17668">
                                  <w:pPr>
                                    <w:pStyle w:val="-4"/>
                                    <w:ind w:leftChars="-47" w:left="-132" w:rightChars="-47" w:right="-132"/>
                                    <w:rPr>
                                      <w:color w:val="auto"/>
                                    </w:rPr>
                                  </w:pPr>
                                  <w:r w:rsidRPr="00A77ABF">
                                    <w:rPr>
                                      <w:rFonts w:hint="eastAsia"/>
                                      <w:color w:val="auto"/>
                                    </w:rPr>
                                    <w:t>當年度及以前年度應付保留數之合計</w:t>
                                  </w:r>
                                </w:p>
                                <w:p w14:paraId="4326EC9A" w14:textId="77777777" w:rsidR="00F20D02" w:rsidRPr="00830FEA" w:rsidRDefault="00F20D02" w:rsidP="00D17668">
                                  <w:pPr>
                                    <w:pStyle w:val="-4"/>
                                    <w:ind w:leftChars="-47" w:left="-132" w:rightChars="-47" w:right="-132"/>
                                    <w:rPr>
                                      <w:color w:val="auto"/>
                                      <w:spacing w:val="-8"/>
                                    </w:rPr>
                                  </w:pPr>
                                  <w:r w:rsidRPr="007C00AC">
                                    <w:rPr>
                                      <w:rFonts w:hint="eastAsia"/>
                                      <w:color w:val="auto"/>
                                      <w:spacing w:val="-10"/>
                                    </w:rPr>
                                    <w:t>（</w:t>
                                  </w:r>
                                  <w:r>
                                    <w:rPr>
                                      <w:color w:val="auto"/>
                                      <w:spacing w:val="-10"/>
                                    </w:rPr>
                                    <w:t>B</w:t>
                                  </w:r>
                                  <w:r>
                                    <w:rPr>
                                      <w:rFonts w:hint="eastAsia"/>
                                      <w:color w:val="auto"/>
                                      <w:spacing w:val="-8"/>
                                    </w:rPr>
                                    <w:t>＋</w:t>
                                  </w:r>
                                  <w:r>
                                    <w:rPr>
                                      <w:color w:val="auto"/>
                                    </w:rPr>
                                    <w:t>C</w:t>
                                  </w:r>
                                  <w:r>
                                    <w:rPr>
                                      <w:rFonts w:hint="eastAsia"/>
                                      <w:color w:val="auto"/>
                                    </w:rPr>
                                    <w:t>）</w:t>
                                  </w:r>
                                </w:p>
                              </w:tc>
                            </w:tr>
                            <w:tr w:rsidR="00F20D02" w:rsidRPr="007C00AC" w14:paraId="309240AA"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557F1DB5" w14:textId="77777777" w:rsidR="00F20D02" w:rsidRPr="007C00AC" w:rsidRDefault="00F20D02" w:rsidP="00D17668">
                                  <w:pPr>
                                    <w:pStyle w:val="-5"/>
                                    <w:jc w:val="center"/>
                                    <w:rPr>
                                      <w:color w:val="auto"/>
                                    </w:rPr>
                                  </w:pPr>
                                  <w:r w:rsidRPr="007C00AC">
                                    <w:rPr>
                                      <w:rFonts w:hint="eastAsia"/>
                                      <w:color w:val="auto"/>
                                    </w:rPr>
                                    <w:t>109</w:t>
                                  </w:r>
                                </w:p>
                              </w:tc>
                              <w:tc>
                                <w:tcPr>
                                  <w:tcW w:w="1009" w:type="dxa"/>
                                  <w:tcBorders>
                                    <w:top w:val="single" w:sz="4" w:space="0" w:color="auto"/>
                                    <w:left w:val="single" w:sz="4" w:space="0" w:color="auto"/>
                                    <w:bottom w:val="single" w:sz="4" w:space="0" w:color="auto"/>
                                    <w:right w:val="single" w:sz="4" w:space="0" w:color="auto"/>
                                  </w:tcBorders>
                                  <w:noWrap/>
                                  <w:vAlign w:val="center"/>
                                </w:tcPr>
                                <w:p w14:paraId="08A39B79" w14:textId="77777777" w:rsidR="00F20D02" w:rsidRPr="007C00AC" w:rsidRDefault="00F20D02" w:rsidP="00D17668">
                                  <w:pPr>
                                    <w:pStyle w:val="-1"/>
                                    <w:ind w:rightChars="-25" w:right="-70"/>
                                    <w:rPr>
                                      <w:color w:val="auto"/>
                                    </w:rPr>
                                  </w:pPr>
                                  <w:r w:rsidRPr="007C00AC">
                                    <w:rPr>
                                      <w:color w:val="auto"/>
                                    </w:rPr>
                                    <w:t>15,522</w:t>
                                  </w:r>
                                </w:p>
                              </w:tc>
                              <w:tc>
                                <w:tcPr>
                                  <w:tcW w:w="1010" w:type="dxa"/>
                                  <w:tcBorders>
                                    <w:top w:val="single" w:sz="4" w:space="0" w:color="auto"/>
                                    <w:left w:val="single" w:sz="4" w:space="0" w:color="auto"/>
                                    <w:bottom w:val="single" w:sz="4" w:space="0" w:color="auto"/>
                                    <w:right w:val="single" w:sz="4" w:space="0" w:color="auto"/>
                                  </w:tcBorders>
                                  <w:noWrap/>
                                  <w:vAlign w:val="center"/>
                                </w:tcPr>
                                <w:p w14:paraId="079027F5" w14:textId="77777777" w:rsidR="00F20D02" w:rsidRPr="007C00AC" w:rsidRDefault="00F20D02" w:rsidP="00D17668">
                                  <w:pPr>
                                    <w:pStyle w:val="-1"/>
                                    <w:ind w:rightChars="-25" w:right="-70"/>
                                    <w:rPr>
                                      <w:color w:val="auto"/>
                                    </w:rPr>
                                  </w:pPr>
                                  <w:r w:rsidRPr="007C00AC">
                                    <w:rPr>
                                      <w:color w:val="auto"/>
                                    </w:rPr>
                                    <w:t>1,713</w:t>
                                  </w:r>
                                </w:p>
                              </w:tc>
                              <w:tc>
                                <w:tcPr>
                                  <w:tcW w:w="1275" w:type="dxa"/>
                                  <w:tcBorders>
                                    <w:top w:val="single" w:sz="4" w:space="0" w:color="auto"/>
                                    <w:left w:val="single" w:sz="4" w:space="0" w:color="auto"/>
                                    <w:bottom w:val="single" w:sz="4" w:space="0" w:color="auto"/>
                                    <w:right w:val="single" w:sz="4" w:space="0" w:color="auto"/>
                                  </w:tcBorders>
                                  <w:noWrap/>
                                  <w:vAlign w:val="center"/>
                                </w:tcPr>
                                <w:p w14:paraId="4059A1EB" w14:textId="77777777" w:rsidR="00F20D02" w:rsidRPr="007C00AC" w:rsidRDefault="00F20D02" w:rsidP="00D17668">
                                  <w:pPr>
                                    <w:pStyle w:val="-1"/>
                                    <w:ind w:rightChars="-25" w:right="-70"/>
                                    <w:rPr>
                                      <w:color w:val="auto"/>
                                    </w:rPr>
                                  </w:pPr>
                                  <w:r w:rsidRPr="007C00AC">
                                    <w:rPr>
                                      <w:color w:val="auto"/>
                                    </w:rPr>
                                    <w:t>11.04</w:t>
                                  </w:r>
                                </w:p>
                              </w:tc>
                              <w:tc>
                                <w:tcPr>
                                  <w:tcW w:w="1276" w:type="dxa"/>
                                  <w:tcBorders>
                                    <w:top w:val="single" w:sz="4" w:space="0" w:color="auto"/>
                                    <w:left w:val="single" w:sz="4" w:space="0" w:color="auto"/>
                                    <w:bottom w:val="single" w:sz="4" w:space="0" w:color="auto"/>
                                    <w:right w:val="single" w:sz="4" w:space="0" w:color="auto"/>
                                  </w:tcBorders>
                                  <w:vAlign w:val="center"/>
                                </w:tcPr>
                                <w:p w14:paraId="49A58BE3" w14:textId="77777777" w:rsidR="00F20D02" w:rsidRPr="007C00AC" w:rsidRDefault="00F20D02" w:rsidP="00D17668">
                                  <w:pPr>
                                    <w:pStyle w:val="-1"/>
                                    <w:ind w:rightChars="-25" w:right="-70"/>
                                    <w:rPr>
                                      <w:color w:val="auto"/>
                                    </w:rPr>
                                  </w:pPr>
                                  <w:r w:rsidRPr="007C00AC">
                                    <w:t>2,086</w:t>
                                  </w:r>
                                </w:p>
                              </w:tc>
                              <w:tc>
                                <w:tcPr>
                                  <w:tcW w:w="1271" w:type="dxa"/>
                                  <w:tcBorders>
                                    <w:top w:val="single" w:sz="4" w:space="0" w:color="auto"/>
                                    <w:left w:val="single" w:sz="4" w:space="0" w:color="auto"/>
                                    <w:bottom w:val="single" w:sz="4" w:space="0" w:color="auto"/>
                                    <w:right w:val="single" w:sz="4" w:space="0" w:color="auto"/>
                                  </w:tcBorders>
                                  <w:vAlign w:val="center"/>
                                </w:tcPr>
                                <w:p w14:paraId="6EF4634C" w14:textId="77777777" w:rsidR="00F20D02" w:rsidRPr="00D65222" w:rsidRDefault="00F20D02" w:rsidP="00D17668">
                                  <w:pPr>
                                    <w:pStyle w:val="-1"/>
                                    <w:ind w:rightChars="-25" w:right="-70"/>
                                    <w:rPr>
                                      <w:b/>
                                      <w:bCs/>
                                      <w:color w:val="auto"/>
                                    </w:rPr>
                                  </w:pPr>
                                  <w:r w:rsidRPr="00D65222">
                                    <w:rPr>
                                      <w:rFonts w:hint="eastAsia"/>
                                      <w:b/>
                                      <w:bCs/>
                                      <w:color w:val="auto"/>
                                    </w:rPr>
                                    <w:t>3</w:t>
                                  </w:r>
                                  <w:r w:rsidRPr="00D65222">
                                    <w:rPr>
                                      <w:b/>
                                      <w:bCs/>
                                      <w:color w:val="auto"/>
                                    </w:rPr>
                                    <w:t>,799</w:t>
                                  </w:r>
                                </w:p>
                              </w:tc>
                            </w:tr>
                            <w:tr w:rsidR="00F20D02" w:rsidRPr="007C00AC" w14:paraId="063E2F82"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75C77C84" w14:textId="77777777" w:rsidR="00F20D02" w:rsidRPr="007C00AC" w:rsidRDefault="00F20D02" w:rsidP="00D17668">
                                  <w:pPr>
                                    <w:pStyle w:val="-5"/>
                                    <w:jc w:val="center"/>
                                    <w:rPr>
                                      <w:color w:val="auto"/>
                                    </w:rPr>
                                  </w:pPr>
                                  <w:r w:rsidRPr="007C00AC">
                                    <w:rPr>
                                      <w:rFonts w:hint="eastAsia"/>
                                      <w:color w:val="auto"/>
                                    </w:rPr>
                                    <w:t>110</w:t>
                                  </w:r>
                                </w:p>
                              </w:tc>
                              <w:tc>
                                <w:tcPr>
                                  <w:tcW w:w="1009" w:type="dxa"/>
                                  <w:tcBorders>
                                    <w:top w:val="single" w:sz="4" w:space="0" w:color="auto"/>
                                    <w:left w:val="single" w:sz="4" w:space="0" w:color="auto"/>
                                    <w:bottom w:val="single" w:sz="4" w:space="0" w:color="auto"/>
                                    <w:right w:val="single" w:sz="4" w:space="0" w:color="auto"/>
                                  </w:tcBorders>
                                  <w:noWrap/>
                                  <w:vAlign w:val="center"/>
                                </w:tcPr>
                                <w:p w14:paraId="0100CE17" w14:textId="77777777" w:rsidR="00F20D02" w:rsidRPr="007C00AC" w:rsidRDefault="00F20D02" w:rsidP="00D17668">
                                  <w:pPr>
                                    <w:pStyle w:val="-1"/>
                                    <w:ind w:rightChars="-25" w:right="-70"/>
                                    <w:rPr>
                                      <w:color w:val="auto"/>
                                    </w:rPr>
                                  </w:pPr>
                                  <w:r w:rsidRPr="007C00AC">
                                    <w:rPr>
                                      <w:color w:val="auto"/>
                                    </w:rPr>
                                    <w:t>17,586</w:t>
                                  </w:r>
                                </w:p>
                              </w:tc>
                              <w:tc>
                                <w:tcPr>
                                  <w:tcW w:w="1010" w:type="dxa"/>
                                  <w:tcBorders>
                                    <w:top w:val="single" w:sz="4" w:space="0" w:color="auto"/>
                                    <w:left w:val="single" w:sz="4" w:space="0" w:color="auto"/>
                                    <w:bottom w:val="single" w:sz="4" w:space="0" w:color="auto"/>
                                    <w:right w:val="single" w:sz="4" w:space="0" w:color="auto"/>
                                  </w:tcBorders>
                                  <w:noWrap/>
                                  <w:vAlign w:val="center"/>
                                </w:tcPr>
                                <w:p w14:paraId="16EEFED5" w14:textId="77777777" w:rsidR="00F20D02" w:rsidRPr="007C00AC" w:rsidRDefault="00F20D02" w:rsidP="00D17668">
                                  <w:pPr>
                                    <w:pStyle w:val="-1"/>
                                    <w:ind w:rightChars="-25" w:right="-70"/>
                                    <w:rPr>
                                      <w:color w:val="auto"/>
                                    </w:rPr>
                                  </w:pPr>
                                  <w:r w:rsidRPr="007C00AC">
                                    <w:rPr>
                                      <w:color w:val="auto"/>
                                    </w:rPr>
                                    <w:t>2,066</w:t>
                                  </w:r>
                                </w:p>
                              </w:tc>
                              <w:tc>
                                <w:tcPr>
                                  <w:tcW w:w="1275" w:type="dxa"/>
                                  <w:tcBorders>
                                    <w:top w:val="single" w:sz="4" w:space="0" w:color="auto"/>
                                    <w:left w:val="single" w:sz="4" w:space="0" w:color="auto"/>
                                    <w:bottom w:val="single" w:sz="4" w:space="0" w:color="auto"/>
                                    <w:right w:val="single" w:sz="4" w:space="0" w:color="auto"/>
                                  </w:tcBorders>
                                  <w:noWrap/>
                                  <w:vAlign w:val="center"/>
                                </w:tcPr>
                                <w:p w14:paraId="69B2E6E0" w14:textId="77777777" w:rsidR="00F20D02" w:rsidRPr="007C00AC" w:rsidRDefault="00F20D02" w:rsidP="00D17668">
                                  <w:pPr>
                                    <w:pStyle w:val="-1"/>
                                    <w:ind w:rightChars="-25" w:right="-70"/>
                                    <w:rPr>
                                      <w:color w:val="auto"/>
                                    </w:rPr>
                                  </w:pPr>
                                  <w:r w:rsidRPr="007C00AC">
                                    <w:rPr>
                                      <w:color w:val="auto"/>
                                    </w:rPr>
                                    <w:t>11.75</w:t>
                                  </w:r>
                                </w:p>
                              </w:tc>
                              <w:tc>
                                <w:tcPr>
                                  <w:tcW w:w="1276" w:type="dxa"/>
                                  <w:tcBorders>
                                    <w:top w:val="single" w:sz="4" w:space="0" w:color="auto"/>
                                    <w:left w:val="single" w:sz="4" w:space="0" w:color="auto"/>
                                    <w:bottom w:val="single" w:sz="4" w:space="0" w:color="auto"/>
                                    <w:right w:val="single" w:sz="4" w:space="0" w:color="auto"/>
                                  </w:tcBorders>
                                  <w:vAlign w:val="center"/>
                                </w:tcPr>
                                <w:p w14:paraId="0F501F3E" w14:textId="77777777" w:rsidR="00F20D02" w:rsidRPr="007C00AC" w:rsidRDefault="00F20D02" w:rsidP="00D17668">
                                  <w:pPr>
                                    <w:pStyle w:val="-1"/>
                                    <w:ind w:rightChars="-25" w:right="-70"/>
                                    <w:rPr>
                                      <w:color w:val="auto"/>
                                    </w:rPr>
                                  </w:pPr>
                                  <w:r w:rsidRPr="007C00AC">
                                    <w:t>2,259</w:t>
                                  </w:r>
                                </w:p>
                              </w:tc>
                              <w:tc>
                                <w:tcPr>
                                  <w:tcW w:w="1271" w:type="dxa"/>
                                  <w:tcBorders>
                                    <w:top w:val="single" w:sz="4" w:space="0" w:color="auto"/>
                                    <w:left w:val="single" w:sz="4" w:space="0" w:color="auto"/>
                                    <w:bottom w:val="single" w:sz="4" w:space="0" w:color="auto"/>
                                    <w:right w:val="single" w:sz="4" w:space="0" w:color="auto"/>
                                  </w:tcBorders>
                                  <w:vAlign w:val="center"/>
                                </w:tcPr>
                                <w:p w14:paraId="0FCB530F" w14:textId="77777777" w:rsidR="00F20D02" w:rsidRPr="00D65222" w:rsidRDefault="00F20D02" w:rsidP="00D17668">
                                  <w:pPr>
                                    <w:pStyle w:val="-1"/>
                                    <w:ind w:rightChars="-25" w:right="-70"/>
                                    <w:rPr>
                                      <w:b/>
                                      <w:bCs/>
                                      <w:color w:val="auto"/>
                                    </w:rPr>
                                  </w:pPr>
                                  <w:r w:rsidRPr="00D65222">
                                    <w:rPr>
                                      <w:b/>
                                      <w:bCs/>
                                    </w:rPr>
                                    <w:t>4,325</w:t>
                                  </w:r>
                                </w:p>
                              </w:tc>
                            </w:tr>
                            <w:tr w:rsidR="00F20D02" w:rsidRPr="007C00AC" w14:paraId="642AFAC6"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1AB14587" w14:textId="77777777" w:rsidR="00F20D02" w:rsidRPr="007C00AC" w:rsidRDefault="00F20D02" w:rsidP="00D17668">
                                  <w:pPr>
                                    <w:pStyle w:val="-5"/>
                                    <w:jc w:val="center"/>
                                    <w:rPr>
                                      <w:color w:val="auto"/>
                                    </w:rPr>
                                  </w:pPr>
                                  <w:r w:rsidRPr="007C00AC">
                                    <w:rPr>
                                      <w:rFonts w:hint="eastAsia"/>
                                      <w:color w:val="auto"/>
                                    </w:rPr>
                                    <w:t>111</w:t>
                                  </w:r>
                                </w:p>
                              </w:tc>
                              <w:tc>
                                <w:tcPr>
                                  <w:tcW w:w="1009" w:type="dxa"/>
                                  <w:tcBorders>
                                    <w:top w:val="single" w:sz="4" w:space="0" w:color="auto"/>
                                    <w:left w:val="single" w:sz="4" w:space="0" w:color="auto"/>
                                    <w:bottom w:val="single" w:sz="4" w:space="0" w:color="auto"/>
                                    <w:right w:val="single" w:sz="4" w:space="0" w:color="auto"/>
                                  </w:tcBorders>
                                  <w:noWrap/>
                                  <w:vAlign w:val="center"/>
                                </w:tcPr>
                                <w:p w14:paraId="1DC50178" w14:textId="77777777" w:rsidR="00F20D02" w:rsidRPr="007C00AC" w:rsidRDefault="00F20D02" w:rsidP="00D17668">
                                  <w:pPr>
                                    <w:pStyle w:val="-1"/>
                                    <w:ind w:rightChars="-25" w:right="-70"/>
                                    <w:rPr>
                                      <w:color w:val="auto"/>
                                    </w:rPr>
                                  </w:pPr>
                                  <w:r w:rsidRPr="007C00AC">
                                    <w:rPr>
                                      <w:color w:val="auto"/>
                                    </w:rPr>
                                    <w:t>17,799</w:t>
                                  </w:r>
                                </w:p>
                              </w:tc>
                              <w:tc>
                                <w:tcPr>
                                  <w:tcW w:w="1010" w:type="dxa"/>
                                  <w:tcBorders>
                                    <w:top w:val="single" w:sz="4" w:space="0" w:color="auto"/>
                                    <w:left w:val="single" w:sz="4" w:space="0" w:color="auto"/>
                                    <w:bottom w:val="single" w:sz="4" w:space="0" w:color="auto"/>
                                    <w:right w:val="single" w:sz="4" w:space="0" w:color="auto"/>
                                  </w:tcBorders>
                                  <w:noWrap/>
                                  <w:vAlign w:val="center"/>
                                </w:tcPr>
                                <w:p w14:paraId="29D61FA1" w14:textId="77777777" w:rsidR="00F20D02" w:rsidRPr="007C00AC" w:rsidRDefault="00F20D02" w:rsidP="00D17668">
                                  <w:pPr>
                                    <w:pStyle w:val="-1"/>
                                    <w:ind w:rightChars="-25" w:right="-70"/>
                                    <w:rPr>
                                      <w:color w:val="auto"/>
                                    </w:rPr>
                                  </w:pPr>
                                  <w:r w:rsidRPr="007C00AC">
                                    <w:rPr>
                                      <w:color w:val="auto"/>
                                    </w:rPr>
                                    <w:t>1,922</w:t>
                                  </w:r>
                                </w:p>
                              </w:tc>
                              <w:tc>
                                <w:tcPr>
                                  <w:tcW w:w="1275" w:type="dxa"/>
                                  <w:tcBorders>
                                    <w:top w:val="single" w:sz="4" w:space="0" w:color="auto"/>
                                    <w:left w:val="single" w:sz="4" w:space="0" w:color="auto"/>
                                    <w:bottom w:val="single" w:sz="4" w:space="0" w:color="auto"/>
                                    <w:right w:val="single" w:sz="4" w:space="0" w:color="auto"/>
                                  </w:tcBorders>
                                  <w:noWrap/>
                                  <w:vAlign w:val="center"/>
                                </w:tcPr>
                                <w:p w14:paraId="16881E76" w14:textId="77777777" w:rsidR="00F20D02" w:rsidRPr="007C00AC" w:rsidRDefault="00F20D02" w:rsidP="00D17668">
                                  <w:pPr>
                                    <w:pStyle w:val="-1"/>
                                    <w:ind w:rightChars="-25" w:right="-70"/>
                                    <w:rPr>
                                      <w:color w:val="auto"/>
                                    </w:rPr>
                                  </w:pPr>
                                  <w:r w:rsidRPr="007C00AC">
                                    <w:rPr>
                                      <w:color w:val="auto"/>
                                    </w:rPr>
                                    <w:t>10.80</w:t>
                                  </w:r>
                                </w:p>
                              </w:tc>
                              <w:tc>
                                <w:tcPr>
                                  <w:tcW w:w="1276" w:type="dxa"/>
                                  <w:tcBorders>
                                    <w:top w:val="single" w:sz="4" w:space="0" w:color="auto"/>
                                    <w:left w:val="single" w:sz="4" w:space="0" w:color="auto"/>
                                    <w:bottom w:val="single" w:sz="4" w:space="0" w:color="auto"/>
                                    <w:right w:val="single" w:sz="4" w:space="0" w:color="auto"/>
                                  </w:tcBorders>
                                  <w:vAlign w:val="center"/>
                                </w:tcPr>
                                <w:p w14:paraId="7F054677" w14:textId="77777777" w:rsidR="00F20D02" w:rsidRPr="007C00AC" w:rsidRDefault="00F20D02" w:rsidP="00D17668">
                                  <w:pPr>
                                    <w:pStyle w:val="-1"/>
                                    <w:ind w:rightChars="-25" w:right="-70"/>
                                    <w:rPr>
                                      <w:color w:val="auto"/>
                                    </w:rPr>
                                  </w:pPr>
                                  <w:r w:rsidRPr="007C00AC">
                                    <w:t>2,249</w:t>
                                  </w:r>
                                </w:p>
                              </w:tc>
                              <w:tc>
                                <w:tcPr>
                                  <w:tcW w:w="1271" w:type="dxa"/>
                                  <w:tcBorders>
                                    <w:top w:val="single" w:sz="4" w:space="0" w:color="auto"/>
                                    <w:left w:val="single" w:sz="4" w:space="0" w:color="auto"/>
                                    <w:bottom w:val="single" w:sz="4" w:space="0" w:color="auto"/>
                                    <w:right w:val="single" w:sz="4" w:space="0" w:color="auto"/>
                                  </w:tcBorders>
                                  <w:vAlign w:val="center"/>
                                </w:tcPr>
                                <w:p w14:paraId="086D4CE1" w14:textId="77777777" w:rsidR="00F20D02" w:rsidRPr="00D65222" w:rsidRDefault="00F20D02" w:rsidP="00D17668">
                                  <w:pPr>
                                    <w:pStyle w:val="-1"/>
                                    <w:ind w:rightChars="-25" w:right="-70"/>
                                    <w:rPr>
                                      <w:b/>
                                      <w:bCs/>
                                      <w:color w:val="auto"/>
                                    </w:rPr>
                                  </w:pPr>
                                  <w:r w:rsidRPr="00D65222">
                                    <w:rPr>
                                      <w:b/>
                                      <w:bCs/>
                                    </w:rPr>
                                    <w:t>4,172</w:t>
                                  </w:r>
                                </w:p>
                              </w:tc>
                            </w:tr>
                            <w:tr w:rsidR="00F20D02" w:rsidRPr="007C00AC" w14:paraId="17079CAF"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5FE3701E" w14:textId="77777777" w:rsidR="00F20D02" w:rsidRPr="007C00AC" w:rsidRDefault="00F20D02" w:rsidP="00D17668">
                                  <w:pPr>
                                    <w:pStyle w:val="-5"/>
                                    <w:jc w:val="center"/>
                                    <w:rPr>
                                      <w:color w:val="auto"/>
                                    </w:rPr>
                                  </w:pPr>
                                  <w:r w:rsidRPr="007C00AC">
                                    <w:rPr>
                                      <w:rFonts w:hint="eastAsia"/>
                                      <w:color w:val="auto"/>
                                    </w:rPr>
                                    <w:t>112</w:t>
                                  </w:r>
                                </w:p>
                              </w:tc>
                              <w:tc>
                                <w:tcPr>
                                  <w:tcW w:w="1009" w:type="dxa"/>
                                  <w:tcBorders>
                                    <w:top w:val="single" w:sz="4" w:space="0" w:color="auto"/>
                                    <w:left w:val="single" w:sz="4" w:space="0" w:color="auto"/>
                                    <w:bottom w:val="single" w:sz="4" w:space="0" w:color="auto"/>
                                    <w:right w:val="single" w:sz="4" w:space="0" w:color="auto"/>
                                  </w:tcBorders>
                                  <w:noWrap/>
                                  <w:vAlign w:val="center"/>
                                </w:tcPr>
                                <w:p w14:paraId="33512835" w14:textId="77777777" w:rsidR="00F20D02" w:rsidRPr="007C00AC" w:rsidRDefault="00F20D02" w:rsidP="00D17668">
                                  <w:pPr>
                                    <w:pStyle w:val="-1"/>
                                    <w:ind w:rightChars="-25" w:right="-70"/>
                                    <w:rPr>
                                      <w:color w:val="auto"/>
                                    </w:rPr>
                                  </w:pPr>
                                  <w:r w:rsidRPr="007C00AC">
                                    <w:rPr>
                                      <w:rFonts w:hint="eastAsia"/>
                                      <w:color w:val="auto"/>
                                    </w:rPr>
                                    <w:t>19,746</w:t>
                                  </w:r>
                                </w:p>
                              </w:tc>
                              <w:tc>
                                <w:tcPr>
                                  <w:tcW w:w="1010" w:type="dxa"/>
                                  <w:tcBorders>
                                    <w:top w:val="single" w:sz="4" w:space="0" w:color="auto"/>
                                    <w:left w:val="single" w:sz="4" w:space="0" w:color="auto"/>
                                    <w:bottom w:val="single" w:sz="4" w:space="0" w:color="auto"/>
                                    <w:right w:val="single" w:sz="4" w:space="0" w:color="auto"/>
                                  </w:tcBorders>
                                  <w:noWrap/>
                                  <w:vAlign w:val="center"/>
                                </w:tcPr>
                                <w:p w14:paraId="4B805604" w14:textId="77777777" w:rsidR="00F20D02" w:rsidRPr="007C00AC" w:rsidRDefault="00F20D02" w:rsidP="00D17668">
                                  <w:pPr>
                                    <w:pStyle w:val="-1"/>
                                    <w:ind w:rightChars="-25" w:right="-70"/>
                                    <w:rPr>
                                      <w:color w:val="auto"/>
                                    </w:rPr>
                                  </w:pPr>
                                  <w:r w:rsidRPr="007C00AC">
                                    <w:rPr>
                                      <w:rFonts w:hint="eastAsia"/>
                                      <w:color w:val="auto"/>
                                    </w:rPr>
                                    <w:t>2,321</w:t>
                                  </w:r>
                                </w:p>
                              </w:tc>
                              <w:tc>
                                <w:tcPr>
                                  <w:tcW w:w="1275" w:type="dxa"/>
                                  <w:tcBorders>
                                    <w:top w:val="single" w:sz="4" w:space="0" w:color="auto"/>
                                    <w:left w:val="single" w:sz="4" w:space="0" w:color="auto"/>
                                    <w:bottom w:val="single" w:sz="4" w:space="0" w:color="auto"/>
                                    <w:right w:val="single" w:sz="4" w:space="0" w:color="auto"/>
                                  </w:tcBorders>
                                  <w:noWrap/>
                                  <w:vAlign w:val="center"/>
                                </w:tcPr>
                                <w:p w14:paraId="1570AC5A" w14:textId="77777777" w:rsidR="00F20D02" w:rsidRPr="007C00AC" w:rsidRDefault="00F20D02" w:rsidP="00D17668">
                                  <w:pPr>
                                    <w:pStyle w:val="-1"/>
                                    <w:ind w:rightChars="-25" w:right="-70"/>
                                    <w:rPr>
                                      <w:color w:val="auto"/>
                                    </w:rPr>
                                  </w:pPr>
                                  <w:r w:rsidRPr="007C00AC">
                                    <w:rPr>
                                      <w:rFonts w:hint="eastAsia"/>
                                      <w:color w:val="auto"/>
                                    </w:rPr>
                                    <w:t>11.76</w:t>
                                  </w:r>
                                </w:p>
                              </w:tc>
                              <w:tc>
                                <w:tcPr>
                                  <w:tcW w:w="1276" w:type="dxa"/>
                                  <w:tcBorders>
                                    <w:top w:val="single" w:sz="4" w:space="0" w:color="auto"/>
                                    <w:left w:val="single" w:sz="4" w:space="0" w:color="auto"/>
                                    <w:bottom w:val="single" w:sz="4" w:space="0" w:color="auto"/>
                                    <w:right w:val="single" w:sz="4" w:space="0" w:color="auto"/>
                                  </w:tcBorders>
                                  <w:vAlign w:val="center"/>
                                </w:tcPr>
                                <w:p w14:paraId="1E90A475" w14:textId="77777777" w:rsidR="00F20D02" w:rsidRPr="007C00AC" w:rsidRDefault="00F20D02" w:rsidP="00D17668">
                                  <w:pPr>
                                    <w:pStyle w:val="-1"/>
                                    <w:ind w:rightChars="-25" w:right="-70"/>
                                    <w:rPr>
                                      <w:color w:val="auto"/>
                                    </w:rPr>
                                  </w:pPr>
                                  <w:r w:rsidRPr="007C00AC">
                                    <w:t>2,5</w:t>
                                  </w:r>
                                  <w:r w:rsidRPr="007C00AC">
                                    <w:rPr>
                                      <w:rFonts w:hint="eastAsia"/>
                                    </w:rPr>
                                    <w:t>29</w:t>
                                  </w:r>
                                </w:p>
                              </w:tc>
                              <w:tc>
                                <w:tcPr>
                                  <w:tcW w:w="1271" w:type="dxa"/>
                                  <w:tcBorders>
                                    <w:top w:val="single" w:sz="4" w:space="0" w:color="auto"/>
                                    <w:left w:val="single" w:sz="4" w:space="0" w:color="auto"/>
                                    <w:bottom w:val="single" w:sz="4" w:space="0" w:color="auto"/>
                                    <w:right w:val="single" w:sz="4" w:space="0" w:color="auto"/>
                                  </w:tcBorders>
                                  <w:vAlign w:val="center"/>
                                </w:tcPr>
                                <w:p w14:paraId="2E01D2FA" w14:textId="77777777" w:rsidR="00F20D02" w:rsidRPr="00D65222" w:rsidRDefault="00F20D02" w:rsidP="00D17668">
                                  <w:pPr>
                                    <w:pStyle w:val="-1"/>
                                    <w:ind w:rightChars="-25" w:right="-70"/>
                                    <w:rPr>
                                      <w:b/>
                                      <w:bCs/>
                                      <w:color w:val="auto"/>
                                    </w:rPr>
                                  </w:pPr>
                                  <w:r w:rsidRPr="00D65222">
                                    <w:rPr>
                                      <w:rFonts w:hint="eastAsia"/>
                                      <w:b/>
                                      <w:bCs/>
                                    </w:rPr>
                                    <w:t>4</w:t>
                                  </w:r>
                                  <w:r w:rsidRPr="00D65222">
                                    <w:rPr>
                                      <w:b/>
                                      <w:bCs/>
                                    </w:rPr>
                                    <w:t>,851</w:t>
                                  </w:r>
                                </w:p>
                              </w:tc>
                            </w:tr>
                            <w:tr w:rsidR="00F20D02" w:rsidRPr="007C00AC" w14:paraId="42FE1520"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1A12B394" w14:textId="77777777" w:rsidR="00F20D02" w:rsidRPr="007C00AC" w:rsidRDefault="00F20D02" w:rsidP="00D17668">
                                  <w:pPr>
                                    <w:pStyle w:val="-5"/>
                                    <w:jc w:val="center"/>
                                    <w:rPr>
                                      <w:color w:val="auto"/>
                                    </w:rPr>
                                  </w:pPr>
                                  <w:r w:rsidRPr="007C00AC">
                                    <w:rPr>
                                      <w:rFonts w:hint="eastAsia"/>
                                      <w:color w:val="auto"/>
                                    </w:rPr>
                                    <w:t>1</w:t>
                                  </w:r>
                                  <w:r w:rsidRPr="007C00AC">
                                    <w:rPr>
                                      <w:color w:val="auto"/>
                                    </w:rPr>
                                    <w:t>13</w:t>
                                  </w:r>
                                </w:p>
                              </w:tc>
                              <w:tc>
                                <w:tcPr>
                                  <w:tcW w:w="1009" w:type="dxa"/>
                                  <w:tcBorders>
                                    <w:top w:val="single" w:sz="4" w:space="0" w:color="auto"/>
                                    <w:left w:val="single" w:sz="4" w:space="0" w:color="auto"/>
                                    <w:bottom w:val="single" w:sz="4" w:space="0" w:color="auto"/>
                                    <w:right w:val="single" w:sz="4" w:space="0" w:color="auto"/>
                                  </w:tcBorders>
                                  <w:noWrap/>
                                  <w:vAlign w:val="center"/>
                                </w:tcPr>
                                <w:p w14:paraId="5A7FEB9D" w14:textId="77777777" w:rsidR="00F20D02" w:rsidRPr="007C00AC" w:rsidRDefault="00F20D02" w:rsidP="00D17668">
                                  <w:pPr>
                                    <w:pStyle w:val="-1"/>
                                    <w:ind w:rightChars="-25" w:right="-70"/>
                                    <w:rPr>
                                      <w:color w:val="auto"/>
                                    </w:rPr>
                                  </w:pPr>
                                  <w:r w:rsidRPr="007C00AC">
                                    <w:rPr>
                                      <w:rFonts w:hint="eastAsia"/>
                                      <w:color w:val="auto"/>
                                    </w:rPr>
                                    <w:t>2</w:t>
                                  </w:r>
                                  <w:r w:rsidRPr="007C00AC">
                                    <w:rPr>
                                      <w:color w:val="auto"/>
                                    </w:rPr>
                                    <w:t>0</w:t>
                                  </w:r>
                                  <w:r w:rsidRPr="007C00AC">
                                    <w:rPr>
                                      <w:rFonts w:hint="eastAsia"/>
                                      <w:color w:val="auto"/>
                                    </w:rPr>
                                    <w:t>,</w:t>
                                  </w:r>
                                  <w:r w:rsidRPr="007C00AC">
                                    <w:rPr>
                                      <w:color w:val="auto"/>
                                    </w:rPr>
                                    <w:t>471</w:t>
                                  </w:r>
                                </w:p>
                              </w:tc>
                              <w:tc>
                                <w:tcPr>
                                  <w:tcW w:w="1010" w:type="dxa"/>
                                  <w:tcBorders>
                                    <w:top w:val="single" w:sz="4" w:space="0" w:color="auto"/>
                                    <w:left w:val="single" w:sz="4" w:space="0" w:color="auto"/>
                                    <w:bottom w:val="single" w:sz="4" w:space="0" w:color="auto"/>
                                    <w:right w:val="single" w:sz="4" w:space="0" w:color="auto"/>
                                  </w:tcBorders>
                                  <w:noWrap/>
                                  <w:vAlign w:val="center"/>
                                </w:tcPr>
                                <w:p w14:paraId="787EBE5F" w14:textId="77777777" w:rsidR="00F20D02" w:rsidRPr="007C00AC" w:rsidRDefault="00F20D02" w:rsidP="00D17668">
                                  <w:pPr>
                                    <w:pStyle w:val="-1"/>
                                    <w:ind w:rightChars="-25" w:right="-70"/>
                                    <w:rPr>
                                      <w:color w:val="auto"/>
                                    </w:rPr>
                                  </w:pPr>
                                  <w:r w:rsidRPr="007C00AC">
                                    <w:rPr>
                                      <w:rFonts w:hint="eastAsia"/>
                                      <w:color w:val="auto"/>
                                    </w:rPr>
                                    <w:t>2</w:t>
                                  </w:r>
                                  <w:r w:rsidRPr="007C00AC">
                                    <w:rPr>
                                      <w:color w:val="auto"/>
                                    </w:rPr>
                                    <w:t>,3</w:t>
                                  </w:r>
                                  <w:r w:rsidRPr="007C00AC">
                                    <w:rPr>
                                      <w:rFonts w:hint="eastAsia"/>
                                      <w:color w:val="auto"/>
                                    </w:rPr>
                                    <w:t>67</w:t>
                                  </w:r>
                                </w:p>
                              </w:tc>
                              <w:tc>
                                <w:tcPr>
                                  <w:tcW w:w="1275" w:type="dxa"/>
                                  <w:tcBorders>
                                    <w:top w:val="single" w:sz="4" w:space="0" w:color="auto"/>
                                    <w:left w:val="single" w:sz="4" w:space="0" w:color="auto"/>
                                    <w:bottom w:val="single" w:sz="4" w:space="0" w:color="auto"/>
                                    <w:right w:val="single" w:sz="4" w:space="0" w:color="auto"/>
                                  </w:tcBorders>
                                  <w:noWrap/>
                                  <w:vAlign w:val="center"/>
                                </w:tcPr>
                                <w:p w14:paraId="315A48A2" w14:textId="77777777" w:rsidR="00F20D02" w:rsidRPr="007C00AC" w:rsidRDefault="00F20D02" w:rsidP="00D17668">
                                  <w:pPr>
                                    <w:pStyle w:val="-1"/>
                                    <w:ind w:rightChars="-25" w:right="-70"/>
                                    <w:rPr>
                                      <w:color w:val="auto"/>
                                    </w:rPr>
                                  </w:pPr>
                                  <w:r w:rsidRPr="007C00AC">
                                    <w:rPr>
                                      <w:rFonts w:hint="eastAsia"/>
                                      <w:color w:val="auto"/>
                                    </w:rPr>
                                    <w:t>1</w:t>
                                  </w:r>
                                  <w:r w:rsidRPr="007C00AC">
                                    <w:rPr>
                                      <w:color w:val="auto"/>
                                    </w:rPr>
                                    <w:t>1.57</w:t>
                                  </w:r>
                                </w:p>
                              </w:tc>
                              <w:tc>
                                <w:tcPr>
                                  <w:tcW w:w="1276" w:type="dxa"/>
                                  <w:tcBorders>
                                    <w:top w:val="single" w:sz="4" w:space="0" w:color="auto"/>
                                    <w:left w:val="single" w:sz="4" w:space="0" w:color="auto"/>
                                    <w:bottom w:val="single" w:sz="4" w:space="0" w:color="auto"/>
                                    <w:right w:val="single" w:sz="4" w:space="0" w:color="auto"/>
                                  </w:tcBorders>
                                  <w:vAlign w:val="center"/>
                                </w:tcPr>
                                <w:p w14:paraId="6FA14E15" w14:textId="77777777" w:rsidR="00F20D02" w:rsidRPr="007C00AC" w:rsidRDefault="00F20D02" w:rsidP="00D17668">
                                  <w:pPr>
                                    <w:pStyle w:val="-1"/>
                                    <w:ind w:rightChars="-25" w:right="-70"/>
                                    <w:rPr>
                                      <w:color w:val="auto"/>
                                    </w:rPr>
                                  </w:pPr>
                                  <w:r w:rsidRPr="007C00AC">
                                    <w:rPr>
                                      <w:rFonts w:hint="eastAsia"/>
                                    </w:rPr>
                                    <w:t>2</w:t>
                                  </w:r>
                                  <w:r w:rsidRPr="007C00AC">
                                    <w:t>,752</w:t>
                                  </w:r>
                                </w:p>
                              </w:tc>
                              <w:tc>
                                <w:tcPr>
                                  <w:tcW w:w="1271" w:type="dxa"/>
                                  <w:tcBorders>
                                    <w:top w:val="single" w:sz="4" w:space="0" w:color="auto"/>
                                    <w:left w:val="single" w:sz="4" w:space="0" w:color="auto"/>
                                    <w:bottom w:val="single" w:sz="4" w:space="0" w:color="auto"/>
                                    <w:right w:val="single" w:sz="4" w:space="0" w:color="auto"/>
                                  </w:tcBorders>
                                  <w:vAlign w:val="center"/>
                                </w:tcPr>
                                <w:p w14:paraId="1A3D76AA" w14:textId="77777777" w:rsidR="00F20D02" w:rsidRPr="00D65222" w:rsidRDefault="00F20D02" w:rsidP="00D17668">
                                  <w:pPr>
                                    <w:pStyle w:val="-1"/>
                                    <w:ind w:rightChars="-25" w:right="-70"/>
                                    <w:rPr>
                                      <w:b/>
                                      <w:bCs/>
                                      <w:color w:val="auto"/>
                                    </w:rPr>
                                  </w:pPr>
                                  <w:r w:rsidRPr="00D65222">
                                    <w:rPr>
                                      <w:rFonts w:hint="eastAsia"/>
                                      <w:b/>
                                      <w:bCs/>
                                      <w:color w:val="auto"/>
                                    </w:rPr>
                                    <w:t>5</w:t>
                                  </w:r>
                                  <w:r w:rsidRPr="00D65222">
                                    <w:rPr>
                                      <w:b/>
                                      <w:bCs/>
                                      <w:color w:val="auto"/>
                                    </w:rPr>
                                    <w:t>,120</w:t>
                                  </w:r>
                                </w:p>
                              </w:tc>
                            </w:tr>
                            <w:tr w:rsidR="00F20D02" w:rsidRPr="007C00AC" w14:paraId="67A9448C" w14:textId="77777777" w:rsidTr="0049699E">
                              <w:trPr>
                                <w:trHeight w:val="227"/>
                              </w:trPr>
                              <w:tc>
                                <w:tcPr>
                                  <w:tcW w:w="6408" w:type="dxa"/>
                                  <w:gridSpan w:val="6"/>
                                  <w:tcBorders>
                                    <w:top w:val="single" w:sz="4" w:space="0" w:color="auto"/>
                                  </w:tcBorders>
                                  <w:vAlign w:val="center"/>
                                </w:tcPr>
                                <w:p w14:paraId="287D3D66" w14:textId="77777777" w:rsidR="00F20D02" w:rsidRPr="007C00AC" w:rsidRDefault="00F20D02" w:rsidP="00D17668">
                                  <w:pPr>
                                    <w:pStyle w:val="ab"/>
                                    <w:ind w:leftChars="-50" w:left="-140"/>
                                    <w:rPr>
                                      <w:color w:val="auto"/>
                                    </w:rPr>
                                  </w:pPr>
                                  <w:r w:rsidRPr="007C00AC">
                                    <w:rPr>
                                      <w:rFonts w:hint="eastAsia"/>
                                      <w:color w:val="auto"/>
                                    </w:rPr>
                                    <w:t>資料來源：整理自</w:t>
                                  </w:r>
                                  <w:r w:rsidRPr="007C00AC">
                                    <w:rPr>
                                      <w:color w:val="auto"/>
                                    </w:rPr>
                                    <w:t>109至113年度審核報告。</w:t>
                                  </w:r>
                                </w:p>
                              </w:tc>
                            </w:tr>
                          </w:tbl>
                          <w:p w14:paraId="63B7AE89" w14:textId="77777777" w:rsidR="00F20D02" w:rsidRPr="00830FEA" w:rsidRDefault="00F20D02" w:rsidP="002A247B">
                            <w:pPr>
                              <w:ind w:firstLine="560"/>
                              <w:jc w:val="cente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892A89" id="矩形 700551766" o:spid="_x0000_s1028" style="position:absolute;left:0;text-align:left;margin-left:164.3pt;margin-top:5.05pt;width:336.95pt;height:206.85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" filled="f" stroked="f" strokeweight="1pt">
                <v:textbox inset="1mm,1mm,1mm,1mm">
                  <w:txbxContent>
                    <w:tbl>
                      <w:tblPr>
                        <w:tblW w:w="0" w:type="auto"/>
                        <w:tblInd w:w="108" w:type="dxa"/>
                        <w:tblLayout w:type="fixed"/>
                        <w:tblLook w:val="04A0" w:firstRow="1" w:lastRow="0" w:firstColumn="1" w:lastColumn="0" w:noHBand="0" w:noVBand="1"/>
                      </w:tblPr>
                      <w:tblGrid>
                        <w:gridCol w:w="567"/>
                        <w:gridCol w:w="1009"/>
                        <w:gridCol w:w="1010"/>
                        <w:gridCol w:w="1275"/>
                        <w:gridCol w:w="1276"/>
                        <w:gridCol w:w="1271"/>
                      </w:tblGrid>
                      <w:tr w:rsidR="00F20D02" w:rsidRPr="007C00AC" w14:paraId="412EB773" w14:textId="77777777" w:rsidTr="0049699E">
                        <w:trPr>
                          <w:trHeight w:val="283"/>
                        </w:trPr>
                        <w:tc>
                          <w:tcPr>
                            <w:tcW w:w="6408" w:type="dxa"/>
                            <w:gridSpan w:val="6"/>
                            <w:vAlign w:val="center"/>
                          </w:tcPr>
                          <w:p w14:paraId="5B575A44" w14:textId="77777777" w:rsidR="00F20D02" w:rsidRPr="007C00AC" w:rsidRDefault="00F20D02" w:rsidP="00D17668">
                            <w:pPr>
                              <w:pStyle w:val="-"/>
                              <w:rPr>
                                <w:color w:val="auto"/>
                              </w:rPr>
                            </w:pPr>
                            <w:r w:rsidRPr="007C00AC">
                              <w:rPr>
                                <w:rFonts w:hint="eastAsia"/>
                                <w:color w:val="auto"/>
                              </w:rPr>
                              <w:t>表</w:t>
                            </w:r>
                            <w:r>
                              <w:rPr>
                                <w:color w:val="auto"/>
                              </w:rPr>
                              <w:t>3</w:t>
                            </w:r>
                            <w:r w:rsidRPr="007C00AC">
                              <w:rPr>
                                <w:rFonts w:hint="eastAsia"/>
                                <w:color w:val="auto"/>
                              </w:rPr>
                              <w:t xml:space="preserve">　近</w:t>
                            </w:r>
                            <w:proofErr w:type="gramStart"/>
                            <w:r w:rsidRPr="007C00AC">
                              <w:rPr>
                                <w:color w:val="auto"/>
                              </w:rPr>
                              <w:t>5</w:t>
                            </w:r>
                            <w:proofErr w:type="gramEnd"/>
                            <w:r w:rsidRPr="007C00AC">
                              <w:rPr>
                                <w:color w:val="auto"/>
                              </w:rPr>
                              <w:t>年度歲出預算執行情形</w:t>
                            </w:r>
                          </w:p>
                        </w:tc>
                      </w:tr>
                      <w:tr w:rsidR="00F20D02" w:rsidRPr="007C00AC" w14:paraId="1CBA1473" w14:textId="77777777" w:rsidTr="0049699E">
                        <w:trPr>
                          <w:trHeight w:val="283"/>
                        </w:trPr>
                        <w:tc>
                          <w:tcPr>
                            <w:tcW w:w="6408" w:type="dxa"/>
                            <w:gridSpan w:val="6"/>
                            <w:tcBorders>
                              <w:bottom w:val="single" w:sz="4" w:space="0" w:color="auto"/>
                            </w:tcBorders>
                            <w:vAlign w:val="center"/>
                          </w:tcPr>
                          <w:p w14:paraId="38407AF6" w14:textId="77777777" w:rsidR="00F20D02" w:rsidRPr="007C00AC" w:rsidRDefault="00F20D02" w:rsidP="00D17668">
                            <w:pPr>
                              <w:pStyle w:val="ad"/>
                              <w:ind w:rightChars="-35" w:right="-98"/>
                              <w:rPr>
                                <w:color w:val="auto"/>
                              </w:rPr>
                            </w:pPr>
                            <w:r w:rsidRPr="007C00AC">
                              <w:rPr>
                                <w:rFonts w:hint="eastAsia"/>
                                <w:color w:val="auto"/>
                              </w:rPr>
                              <w:t>單位：新臺幣百萬元、％</w:t>
                            </w:r>
                          </w:p>
                        </w:tc>
                      </w:tr>
                      <w:tr w:rsidR="00F20D02" w:rsidRPr="007C00AC" w14:paraId="474FA523" w14:textId="77777777" w:rsidTr="0049699E">
                        <w:trPr>
                          <w:trHeight w:val="737"/>
                        </w:trPr>
                        <w:tc>
                          <w:tcPr>
                            <w:tcW w:w="567" w:type="dxa"/>
                            <w:tcBorders>
                              <w:top w:val="single" w:sz="4" w:space="0" w:color="auto"/>
                              <w:left w:val="single" w:sz="4" w:space="0" w:color="auto"/>
                              <w:bottom w:val="single" w:sz="4" w:space="0" w:color="auto"/>
                              <w:right w:val="single" w:sz="4" w:space="0" w:color="auto"/>
                            </w:tcBorders>
                            <w:vAlign w:val="center"/>
                            <w:hideMark/>
                          </w:tcPr>
                          <w:p w14:paraId="29AF3487" w14:textId="77777777" w:rsidR="00F20D02" w:rsidRPr="007C00AC" w:rsidRDefault="00F20D02" w:rsidP="00D17668">
                            <w:pPr>
                              <w:pStyle w:val="-4"/>
                              <w:rPr>
                                <w:color w:val="auto"/>
                                <w:spacing w:val="-16"/>
                              </w:rPr>
                            </w:pPr>
                            <w:r w:rsidRPr="007C00AC">
                              <w:rPr>
                                <w:rFonts w:hint="eastAsia"/>
                                <w:color w:val="auto"/>
                                <w:spacing w:val="-16"/>
                              </w:rPr>
                              <w:t>年度</w:t>
                            </w:r>
                          </w:p>
                        </w:tc>
                        <w:tc>
                          <w:tcPr>
                            <w:tcW w:w="1009" w:type="dxa"/>
                            <w:tcBorders>
                              <w:top w:val="single" w:sz="4" w:space="0" w:color="auto"/>
                              <w:left w:val="single" w:sz="4" w:space="0" w:color="auto"/>
                              <w:bottom w:val="single" w:sz="4" w:space="0" w:color="auto"/>
                              <w:right w:val="single" w:sz="4" w:space="0" w:color="auto"/>
                            </w:tcBorders>
                            <w:vAlign w:val="center"/>
                            <w:hideMark/>
                          </w:tcPr>
                          <w:p w14:paraId="417EF416" w14:textId="77777777" w:rsidR="00F20D02" w:rsidRPr="004D7737" w:rsidRDefault="00F20D02" w:rsidP="00D17668">
                            <w:pPr>
                              <w:pStyle w:val="-4"/>
                              <w:rPr>
                                <w:color w:val="auto"/>
                              </w:rPr>
                            </w:pPr>
                            <w:r w:rsidRPr="004D7737">
                              <w:rPr>
                                <w:rFonts w:hint="eastAsia"/>
                                <w:color w:val="auto"/>
                              </w:rPr>
                              <w:t>預算數</w:t>
                            </w:r>
                          </w:p>
                          <w:p w14:paraId="3E66D00D" w14:textId="77777777" w:rsidR="00F20D02" w:rsidRPr="004D7737" w:rsidRDefault="00F20D02" w:rsidP="00D17668">
                            <w:pPr>
                              <w:pStyle w:val="-4"/>
                              <w:rPr>
                                <w:color w:val="auto"/>
                              </w:rPr>
                            </w:pPr>
                            <w:r w:rsidRPr="004D7737">
                              <w:rPr>
                                <w:rFonts w:hint="eastAsia"/>
                                <w:color w:val="auto"/>
                              </w:rPr>
                              <w:t>（A）</w:t>
                            </w:r>
                          </w:p>
                        </w:tc>
                        <w:tc>
                          <w:tcPr>
                            <w:tcW w:w="1010" w:type="dxa"/>
                            <w:tcBorders>
                              <w:top w:val="single" w:sz="4" w:space="0" w:color="auto"/>
                              <w:left w:val="single" w:sz="4" w:space="0" w:color="auto"/>
                              <w:bottom w:val="single" w:sz="4" w:space="0" w:color="auto"/>
                              <w:right w:val="single" w:sz="4" w:space="0" w:color="auto"/>
                            </w:tcBorders>
                            <w:vAlign w:val="center"/>
                            <w:hideMark/>
                          </w:tcPr>
                          <w:p w14:paraId="09485752" w14:textId="77777777" w:rsidR="00F20D02" w:rsidRPr="004D7737" w:rsidRDefault="00F20D02" w:rsidP="0049699E">
                            <w:pPr>
                              <w:pStyle w:val="-4"/>
                              <w:ind w:leftChars="-45" w:left="-126" w:rightChars="-45" w:right="-126"/>
                              <w:rPr>
                                <w:color w:val="auto"/>
                              </w:rPr>
                            </w:pPr>
                            <w:r w:rsidRPr="004D7737">
                              <w:rPr>
                                <w:rFonts w:hint="eastAsia"/>
                                <w:color w:val="auto"/>
                              </w:rPr>
                              <w:t>應付保留數</w:t>
                            </w:r>
                          </w:p>
                          <w:p w14:paraId="374A9B0A" w14:textId="77777777" w:rsidR="00F20D02" w:rsidRPr="004D7737" w:rsidRDefault="00F20D02" w:rsidP="00D17668">
                            <w:pPr>
                              <w:pStyle w:val="-4"/>
                              <w:rPr>
                                <w:color w:val="auto"/>
                              </w:rPr>
                            </w:pPr>
                            <w:r w:rsidRPr="004D7737">
                              <w:rPr>
                                <w:rFonts w:hint="eastAsia"/>
                                <w:color w:val="auto"/>
                              </w:rPr>
                              <w:t>（</w:t>
                            </w:r>
                            <w:r w:rsidRPr="004D7737">
                              <w:rPr>
                                <w:color w:val="auto"/>
                              </w:rPr>
                              <w:t>B</w:t>
                            </w:r>
                            <w:r w:rsidRPr="004D7737">
                              <w:rPr>
                                <w:rFonts w:hint="eastAsia"/>
                                <w:color w:val="auto"/>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2A9597" w14:textId="77777777" w:rsidR="00F20D02" w:rsidRPr="004D7737" w:rsidRDefault="00F20D02" w:rsidP="00D17668">
                            <w:pPr>
                              <w:pStyle w:val="-4"/>
                              <w:ind w:leftChars="-47" w:left="-132" w:rightChars="-47" w:right="-132"/>
                              <w:rPr>
                                <w:color w:val="auto"/>
                              </w:rPr>
                            </w:pPr>
                            <w:r w:rsidRPr="004D7737">
                              <w:rPr>
                                <w:rFonts w:hint="eastAsia"/>
                                <w:color w:val="auto"/>
                              </w:rPr>
                              <w:t>應付保留數占</w:t>
                            </w:r>
                          </w:p>
                          <w:p w14:paraId="30B99C38" w14:textId="77777777" w:rsidR="00F20D02" w:rsidRPr="004D7737" w:rsidRDefault="00F20D02" w:rsidP="00D17668">
                            <w:pPr>
                              <w:pStyle w:val="-4"/>
                              <w:ind w:leftChars="-47" w:left="-132" w:rightChars="-47" w:right="-132"/>
                              <w:rPr>
                                <w:color w:val="auto"/>
                              </w:rPr>
                            </w:pPr>
                            <w:r w:rsidRPr="004D7737">
                              <w:rPr>
                                <w:rFonts w:hint="eastAsia"/>
                                <w:color w:val="auto"/>
                              </w:rPr>
                              <w:t>預算數比率</w:t>
                            </w:r>
                          </w:p>
                          <w:p w14:paraId="5BAAEC6E" w14:textId="77777777" w:rsidR="00F20D02" w:rsidRPr="007C00AC" w:rsidRDefault="00F20D02" w:rsidP="00D17668">
                            <w:pPr>
                              <w:pStyle w:val="-4"/>
                              <w:ind w:leftChars="-50" w:left="-140" w:rightChars="-50" w:right="-140"/>
                              <w:rPr>
                                <w:color w:val="auto"/>
                              </w:rPr>
                            </w:pPr>
                            <w:r w:rsidRPr="007C00AC">
                              <w:rPr>
                                <w:rFonts w:hint="eastAsia"/>
                                <w:color w:val="auto"/>
                              </w:rPr>
                              <w:t>（</w:t>
                            </w:r>
                            <w:r>
                              <w:rPr>
                                <w:color w:val="auto"/>
                              </w:rPr>
                              <w:t>B</w:t>
                            </w:r>
                            <w:r w:rsidRPr="007C00AC">
                              <w:rPr>
                                <w:color w:val="auto"/>
                              </w:rPr>
                              <w:t>/A</w:t>
                            </w:r>
                            <w:r w:rsidRPr="007C00AC">
                              <w:rPr>
                                <w:rFonts w:hint="eastAsia"/>
                                <w:color w:val="auto"/>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473D1ADE" w14:textId="77777777" w:rsidR="00F20D02" w:rsidRPr="007C00AC" w:rsidRDefault="00F20D02" w:rsidP="00D17668">
                            <w:pPr>
                              <w:pStyle w:val="-4"/>
                              <w:ind w:leftChars="-47" w:left="-132" w:rightChars="-47" w:right="-132"/>
                              <w:rPr>
                                <w:color w:val="auto"/>
                                <w:spacing w:val="-8"/>
                              </w:rPr>
                            </w:pPr>
                            <w:r w:rsidRPr="003E4D14">
                              <w:rPr>
                                <w:rFonts w:hint="eastAsia"/>
                                <w:color w:val="auto"/>
                              </w:rPr>
                              <w:t>以前年度歲出轉入數</w:t>
                            </w:r>
                            <w:r>
                              <w:rPr>
                                <w:rFonts w:hint="eastAsia"/>
                                <w:color w:val="auto"/>
                              </w:rPr>
                              <w:t>之</w:t>
                            </w:r>
                            <w:r w:rsidRPr="003E4D14">
                              <w:rPr>
                                <w:rFonts w:hint="eastAsia"/>
                                <w:color w:val="auto"/>
                              </w:rPr>
                              <w:t>未</w:t>
                            </w:r>
                            <w:proofErr w:type="gramStart"/>
                            <w:r w:rsidRPr="003E4D14">
                              <w:rPr>
                                <w:rFonts w:hint="eastAsia"/>
                                <w:color w:val="auto"/>
                              </w:rPr>
                              <w:t>結清數</w:t>
                            </w:r>
                            <w:proofErr w:type="gramEnd"/>
                            <w:r>
                              <w:rPr>
                                <w:rFonts w:hint="eastAsia"/>
                                <w:color w:val="auto"/>
                              </w:rPr>
                              <w:t>（</w:t>
                            </w:r>
                            <w:r>
                              <w:rPr>
                                <w:color w:val="auto"/>
                              </w:rPr>
                              <w:t>C</w:t>
                            </w:r>
                            <w:r>
                              <w:rPr>
                                <w:rFonts w:hint="eastAsia"/>
                                <w:color w:val="auto"/>
                              </w:rPr>
                              <w:t>）</w:t>
                            </w:r>
                          </w:p>
                        </w:tc>
                        <w:tc>
                          <w:tcPr>
                            <w:tcW w:w="1271" w:type="dxa"/>
                            <w:tcBorders>
                              <w:top w:val="single" w:sz="4" w:space="0" w:color="auto"/>
                              <w:left w:val="single" w:sz="4" w:space="0" w:color="auto"/>
                              <w:bottom w:val="single" w:sz="4" w:space="0" w:color="auto"/>
                              <w:right w:val="single" w:sz="4" w:space="0" w:color="auto"/>
                            </w:tcBorders>
                            <w:vAlign w:val="center"/>
                          </w:tcPr>
                          <w:p w14:paraId="0E3C8780" w14:textId="77777777" w:rsidR="00F20D02" w:rsidRPr="00A77ABF" w:rsidRDefault="00F20D02" w:rsidP="00D17668">
                            <w:pPr>
                              <w:pStyle w:val="-4"/>
                              <w:ind w:leftChars="-47" w:left="-132" w:rightChars="-47" w:right="-132"/>
                              <w:rPr>
                                <w:color w:val="auto"/>
                              </w:rPr>
                            </w:pPr>
                            <w:r w:rsidRPr="00A77ABF">
                              <w:rPr>
                                <w:rFonts w:hint="eastAsia"/>
                                <w:color w:val="auto"/>
                              </w:rPr>
                              <w:t>當年度及以前年度應付保留數之合計</w:t>
                            </w:r>
                          </w:p>
                          <w:p w14:paraId="4326EC9A" w14:textId="77777777" w:rsidR="00F20D02" w:rsidRPr="00830FEA" w:rsidRDefault="00F20D02" w:rsidP="00D17668">
                            <w:pPr>
                              <w:pStyle w:val="-4"/>
                              <w:ind w:leftChars="-47" w:left="-132" w:rightChars="-47" w:right="-132"/>
                              <w:rPr>
                                <w:color w:val="auto"/>
                                <w:spacing w:val="-8"/>
                              </w:rPr>
                            </w:pPr>
                            <w:r w:rsidRPr="007C00AC">
                              <w:rPr>
                                <w:rFonts w:hint="eastAsia"/>
                                <w:color w:val="auto"/>
                                <w:spacing w:val="-10"/>
                              </w:rPr>
                              <w:t>（</w:t>
                            </w:r>
                            <w:r>
                              <w:rPr>
                                <w:color w:val="auto"/>
                                <w:spacing w:val="-10"/>
                              </w:rPr>
                              <w:t>B</w:t>
                            </w:r>
                            <w:r>
                              <w:rPr>
                                <w:rFonts w:hint="eastAsia"/>
                                <w:color w:val="auto"/>
                                <w:spacing w:val="-8"/>
                              </w:rPr>
                              <w:t>＋</w:t>
                            </w:r>
                            <w:r>
                              <w:rPr>
                                <w:color w:val="auto"/>
                              </w:rPr>
                              <w:t>C</w:t>
                            </w:r>
                            <w:r>
                              <w:rPr>
                                <w:rFonts w:hint="eastAsia"/>
                                <w:color w:val="auto"/>
                              </w:rPr>
                              <w:t>）</w:t>
                            </w:r>
                          </w:p>
                        </w:tc>
                      </w:tr>
                      <w:tr w:rsidR="00F20D02" w:rsidRPr="007C00AC" w14:paraId="309240AA"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557F1DB5" w14:textId="77777777" w:rsidR="00F20D02" w:rsidRPr="007C00AC" w:rsidRDefault="00F20D02" w:rsidP="00D17668">
                            <w:pPr>
                              <w:pStyle w:val="-5"/>
                              <w:jc w:val="center"/>
                              <w:rPr>
                                <w:color w:val="auto"/>
                              </w:rPr>
                            </w:pPr>
                            <w:r w:rsidRPr="007C00AC">
                              <w:rPr>
                                <w:rFonts w:hint="eastAsia"/>
                                <w:color w:val="auto"/>
                              </w:rPr>
                              <w:t>109</w:t>
                            </w:r>
                          </w:p>
                        </w:tc>
                        <w:tc>
                          <w:tcPr>
                            <w:tcW w:w="1009" w:type="dxa"/>
                            <w:tcBorders>
                              <w:top w:val="single" w:sz="4" w:space="0" w:color="auto"/>
                              <w:left w:val="single" w:sz="4" w:space="0" w:color="auto"/>
                              <w:bottom w:val="single" w:sz="4" w:space="0" w:color="auto"/>
                              <w:right w:val="single" w:sz="4" w:space="0" w:color="auto"/>
                            </w:tcBorders>
                            <w:noWrap/>
                            <w:vAlign w:val="center"/>
                          </w:tcPr>
                          <w:p w14:paraId="08A39B79" w14:textId="77777777" w:rsidR="00F20D02" w:rsidRPr="007C00AC" w:rsidRDefault="00F20D02" w:rsidP="00D17668">
                            <w:pPr>
                              <w:pStyle w:val="-1"/>
                              <w:ind w:rightChars="-25" w:right="-70"/>
                              <w:rPr>
                                <w:color w:val="auto"/>
                              </w:rPr>
                            </w:pPr>
                            <w:r w:rsidRPr="007C00AC">
                              <w:rPr>
                                <w:color w:val="auto"/>
                              </w:rPr>
                              <w:t>15,522</w:t>
                            </w:r>
                          </w:p>
                        </w:tc>
                        <w:tc>
                          <w:tcPr>
                            <w:tcW w:w="1010" w:type="dxa"/>
                            <w:tcBorders>
                              <w:top w:val="single" w:sz="4" w:space="0" w:color="auto"/>
                              <w:left w:val="single" w:sz="4" w:space="0" w:color="auto"/>
                              <w:bottom w:val="single" w:sz="4" w:space="0" w:color="auto"/>
                              <w:right w:val="single" w:sz="4" w:space="0" w:color="auto"/>
                            </w:tcBorders>
                            <w:noWrap/>
                            <w:vAlign w:val="center"/>
                          </w:tcPr>
                          <w:p w14:paraId="079027F5" w14:textId="77777777" w:rsidR="00F20D02" w:rsidRPr="007C00AC" w:rsidRDefault="00F20D02" w:rsidP="00D17668">
                            <w:pPr>
                              <w:pStyle w:val="-1"/>
                              <w:ind w:rightChars="-25" w:right="-70"/>
                              <w:rPr>
                                <w:color w:val="auto"/>
                              </w:rPr>
                            </w:pPr>
                            <w:r w:rsidRPr="007C00AC">
                              <w:rPr>
                                <w:color w:val="auto"/>
                              </w:rPr>
                              <w:t>1,713</w:t>
                            </w:r>
                          </w:p>
                        </w:tc>
                        <w:tc>
                          <w:tcPr>
                            <w:tcW w:w="1275" w:type="dxa"/>
                            <w:tcBorders>
                              <w:top w:val="single" w:sz="4" w:space="0" w:color="auto"/>
                              <w:left w:val="single" w:sz="4" w:space="0" w:color="auto"/>
                              <w:bottom w:val="single" w:sz="4" w:space="0" w:color="auto"/>
                              <w:right w:val="single" w:sz="4" w:space="0" w:color="auto"/>
                            </w:tcBorders>
                            <w:noWrap/>
                            <w:vAlign w:val="center"/>
                          </w:tcPr>
                          <w:p w14:paraId="4059A1EB" w14:textId="77777777" w:rsidR="00F20D02" w:rsidRPr="007C00AC" w:rsidRDefault="00F20D02" w:rsidP="00D17668">
                            <w:pPr>
                              <w:pStyle w:val="-1"/>
                              <w:ind w:rightChars="-25" w:right="-70"/>
                              <w:rPr>
                                <w:color w:val="auto"/>
                              </w:rPr>
                            </w:pPr>
                            <w:r w:rsidRPr="007C00AC">
                              <w:rPr>
                                <w:color w:val="auto"/>
                              </w:rPr>
                              <w:t>11.04</w:t>
                            </w:r>
                          </w:p>
                        </w:tc>
                        <w:tc>
                          <w:tcPr>
                            <w:tcW w:w="1276" w:type="dxa"/>
                            <w:tcBorders>
                              <w:top w:val="single" w:sz="4" w:space="0" w:color="auto"/>
                              <w:left w:val="single" w:sz="4" w:space="0" w:color="auto"/>
                              <w:bottom w:val="single" w:sz="4" w:space="0" w:color="auto"/>
                              <w:right w:val="single" w:sz="4" w:space="0" w:color="auto"/>
                            </w:tcBorders>
                            <w:vAlign w:val="center"/>
                          </w:tcPr>
                          <w:p w14:paraId="49A58BE3" w14:textId="77777777" w:rsidR="00F20D02" w:rsidRPr="007C00AC" w:rsidRDefault="00F20D02" w:rsidP="00D17668">
                            <w:pPr>
                              <w:pStyle w:val="-1"/>
                              <w:ind w:rightChars="-25" w:right="-70"/>
                              <w:rPr>
                                <w:color w:val="auto"/>
                              </w:rPr>
                            </w:pPr>
                            <w:r w:rsidRPr="007C00AC">
                              <w:t>2,086</w:t>
                            </w:r>
                          </w:p>
                        </w:tc>
                        <w:tc>
                          <w:tcPr>
                            <w:tcW w:w="1271" w:type="dxa"/>
                            <w:tcBorders>
                              <w:top w:val="single" w:sz="4" w:space="0" w:color="auto"/>
                              <w:left w:val="single" w:sz="4" w:space="0" w:color="auto"/>
                              <w:bottom w:val="single" w:sz="4" w:space="0" w:color="auto"/>
                              <w:right w:val="single" w:sz="4" w:space="0" w:color="auto"/>
                            </w:tcBorders>
                            <w:vAlign w:val="center"/>
                          </w:tcPr>
                          <w:p w14:paraId="6EF4634C" w14:textId="77777777" w:rsidR="00F20D02" w:rsidRPr="00D65222" w:rsidRDefault="00F20D02" w:rsidP="00D17668">
                            <w:pPr>
                              <w:pStyle w:val="-1"/>
                              <w:ind w:rightChars="-25" w:right="-70"/>
                              <w:rPr>
                                <w:b/>
                                <w:bCs/>
                                <w:color w:val="auto"/>
                              </w:rPr>
                            </w:pPr>
                            <w:r w:rsidRPr="00D65222">
                              <w:rPr>
                                <w:rFonts w:hint="eastAsia"/>
                                <w:b/>
                                <w:bCs/>
                                <w:color w:val="auto"/>
                              </w:rPr>
                              <w:t>3</w:t>
                            </w:r>
                            <w:r w:rsidRPr="00D65222">
                              <w:rPr>
                                <w:b/>
                                <w:bCs/>
                                <w:color w:val="auto"/>
                              </w:rPr>
                              <w:t>,799</w:t>
                            </w:r>
                          </w:p>
                        </w:tc>
                      </w:tr>
                      <w:tr w:rsidR="00F20D02" w:rsidRPr="007C00AC" w14:paraId="063E2F82"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75C77C84" w14:textId="77777777" w:rsidR="00F20D02" w:rsidRPr="007C00AC" w:rsidRDefault="00F20D02" w:rsidP="00D17668">
                            <w:pPr>
                              <w:pStyle w:val="-5"/>
                              <w:jc w:val="center"/>
                              <w:rPr>
                                <w:color w:val="auto"/>
                              </w:rPr>
                            </w:pPr>
                            <w:r w:rsidRPr="007C00AC">
                              <w:rPr>
                                <w:rFonts w:hint="eastAsia"/>
                                <w:color w:val="auto"/>
                              </w:rPr>
                              <w:t>110</w:t>
                            </w:r>
                          </w:p>
                        </w:tc>
                        <w:tc>
                          <w:tcPr>
                            <w:tcW w:w="1009" w:type="dxa"/>
                            <w:tcBorders>
                              <w:top w:val="single" w:sz="4" w:space="0" w:color="auto"/>
                              <w:left w:val="single" w:sz="4" w:space="0" w:color="auto"/>
                              <w:bottom w:val="single" w:sz="4" w:space="0" w:color="auto"/>
                              <w:right w:val="single" w:sz="4" w:space="0" w:color="auto"/>
                            </w:tcBorders>
                            <w:noWrap/>
                            <w:vAlign w:val="center"/>
                          </w:tcPr>
                          <w:p w14:paraId="0100CE17" w14:textId="77777777" w:rsidR="00F20D02" w:rsidRPr="007C00AC" w:rsidRDefault="00F20D02" w:rsidP="00D17668">
                            <w:pPr>
                              <w:pStyle w:val="-1"/>
                              <w:ind w:rightChars="-25" w:right="-70"/>
                              <w:rPr>
                                <w:color w:val="auto"/>
                              </w:rPr>
                            </w:pPr>
                            <w:r w:rsidRPr="007C00AC">
                              <w:rPr>
                                <w:color w:val="auto"/>
                              </w:rPr>
                              <w:t>17,586</w:t>
                            </w:r>
                          </w:p>
                        </w:tc>
                        <w:tc>
                          <w:tcPr>
                            <w:tcW w:w="1010" w:type="dxa"/>
                            <w:tcBorders>
                              <w:top w:val="single" w:sz="4" w:space="0" w:color="auto"/>
                              <w:left w:val="single" w:sz="4" w:space="0" w:color="auto"/>
                              <w:bottom w:val="single" w:sz="4" w:space="0" w:color="auto"/>
                              <w:right w:val="single" w:sz="4" w:space="0" w:color="auto"/>
                            </w:tcBorders>
                            <w:noWrap/>
                            <w:vAlign w:val="center"/>
                          </w:tcPr>
                          <w:p w14:paraId="16EEFED5" w14:textId="77777777" w:rsidR="00F20D02" w:rsidRPr="007C00AC" w:rsidRDefault="00F20D02" w:rsidP="00D17668">
                            <w:pPr>
                              <w:pStyle w:val="-1"/>
                              <w:ind w:rightChars="-25" w:right="-70"/>
                              <w:rPr>
                                <w:color w:val="auto"/>
                              </w:rPr>
                            </w:pPr>
                            <w:r w:rsidRPr="007C00AC">
                              <w:rPr>
                                <w:color w:val="auto"/>
                              </w:rPr>
                              <w:t>2,066</w:t>
                            </w:r>
                          </w:p>
                        </w:tc>
                        <w:tc>
                          <w:tcPr>
                            <w:tcW w:w="1275" w:type="dxa"/>
                            <w:tcBorders>
                              <w:top w:val="single" w:sz="4" w:space="0" w:color="auto"/>
                              <w:left w:val="single" w:sz="4" w:space="0" w:color="auto"/>
                              <w:bottom w:val="single" w:sz="4" w:space="0" w:color="auto"/>
                              <w:right w:val="single" w:sz="4" w:space="0" w:color="auto"/>
                            </w:tcBorders>
                            <w:noWrap/>
                            <w:vAlign w:val="center"/>
                          </w:tcPr>
                          <w:p w14:paraId="69B2E6E0" w14:textId="77777777" w:rsidR="00F20D02" w:rsidRPr="007C00AC" w:rsidRDefault="00F20D02" w:rsidP="00D17668">
                            <w:pPr>
                              <w:pStyle w:val="-1"/>
                              <w:ind w:rightChars="-25" w:right="-70"/>
                              <w:rPr>
                                <w:color w:val="auto"/>
                              </w:rPr>
                            </w:pPr>
                            <w:r w:rsidRPr="007C00AC">
                              <w:rPr>
                                <w:color w:val="auto"/>
                              </w:rPr>
                              <w:t>11.75</w:t>
                            </w:r>
                          </w:p>
                        </w:tc>
                        <w:tc>
                          <w:tcPr>
                            <w:tcW w:w="1276" w:type="dxa"/>
                            <w:tcBorders>
                              <w:top w:val="single" w:sz="4" w:space="0" w:color="auto"/>
                              <w:left w:val="single" w:sz="4" w:space="0" w:color="auto"/>
                              <w:bottom w:val="single" w:sz="4" w:space="0" w:color="auto"/>
                              <w:right w:val="single" w:sz="4" w:space="0" w:color="auto"/>
                            </w:tcBorders>
                            <w:vAlign w:val="center"/>
                          </w:tcPr>
                          <w:p w14:paraId="0F501F3E" w14:textId="77777777" w:rsidR="00F20D02" w:rsidRPr="007C00AC" w:rsidRDefault="00F20D02" w:rsidP="00D17668">
                            <w:pPr>
                              <w:pStyle w:val="-1"/>
                              <w:ind w:rightChars="-25" w:right="-70"/>
                              <w:rPr>
                                <w:color w:val="auto"/>
                              </w:rPr>
                            </w:pPr>
                            <w:r w:rsidRPr="007C00AC">
                              <w:t>2,259</w:t>
                            </w:r>
                          </w:p>
                        </w:tc>
                        <w:tc>
                          <w:tcPr>
                            <w:tcW w:w="1271" w:type="dxa"/>
                            <w:tcBorders>
                              <w:top w:val="single" w:sz="4" w:space="0" w:color="auto"/>
                              <w:left w:val="single" w:sz="4" w:space="0" w:color="auto"/>
                              <w:bottom w:val="single" w:sz="4" w:space="0" w:color="auto"/>
                              <w:right w:val="single" w:sz="4" w:space="0" w:color="auto"/>
                            </w:tcBorders>
                            <w:vAlign w:val="center"/>
                          </w:tcPr>
                          <w:p w14:paraId="0FCB530F" w14:textId="77777777" w:rsidR="00F20D02" w:rsidRPr="00D65222" w:rsidRDefault="00F20D02" w:rsidP="00D17668">
                            <w:pPr>
                              <w:pStyle w:val="-1"/>
                              <w:ind w:rightChars="-25" w:right="-70"/>
                              <w:rPr>
                                <w:b/>
                                <w:bCs/>
                                <w:color w:val="auto"/>
                              </w:rPr>
                            </w:pPr>
                            <w:r w:rsidRPr="00D65222">
                              <w:rPr>
                                <w:b/>
                                <w:bCs/>
                              </w:rPr>
                              <w:t>4,325</w:t>
                            </w:r>
                          </w:p>
                        </w:tc>
                      </w:tr>
                      <w:tr w:rsidR="00F20D02" w:rsidRPr="007C00AC" w14:paraId="642AFAC6"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1AB14587" w14:textId="77777777" w:rsidR="00F20D02" w:rsidRPr="007C00AC" w:rsidRDefault="00F20D02" w:rsidP="00D17668">
                            <w:pPr>
                              <w:pStyle w:val="-5"/>
                              <w:jc w:val="center"/>
                              <w:rPr>
                                <w:color w:val="auto"/>
                              </w:rPr>
                            </w:pPr>
                            <w:r w:rsidRPr="007C00AC">
                              <w:rPr>
                                <w:rFonts w:hint="eastAsia"/>
                                <w:color w:val="auto"/>
                              </w:rPr>
                              <w:t>111</w:t>
                            </w:r>
                          </w:p>
                        </w:tc>
                        <w:tc>
                          <w:tcPr>
                            <w:tcW w:w="1009" w:type="dxa"/>
                            <w:tcBorders>
                              <w:top w:val="single" w:sz="4" w:space="0" w:color="auto"/>
                              <w:left w:val="single" w:sz="4" w:space="0" w:color="auto"/>
                              <w:bottom w:val="single" w:sz="4" w:space="0" w:color="auto"/>
                              <w:right w:val="single" w:sz="4" w:space="0" w:color="auto"/>
                            </w:tcBorders>
                            <w:noWrap/>
                            <w:vAlign w:val="center"/>
                          </w:tcPr>
                          <w:p w14:paraId="1DC50178" w14:textId="77777777" w:rsidR="00F20D02" w:rsidRPr="007C00AC" w:rsidRDefault="00F20D02" w:rsidP="00D17668">
                            <w:pPr>
                              <w:pStyle w:val="-1"/>
                              <w:ind w:rightChars="-25" w:right="-70"/>
                              <w:rPr>
                                <w:color w:val="auto"/>
                              </w:rPr>
                            </w:pPr>
                            <w:r w:rsidRPr="007C00AC">
                              <w:rPr>
                                <w:color w:val="auto"/>
                              </w:rPr>
                              <w:t>17,799</w:t>
                            </w:r>
                          </w:p>
                        </w:tc>
                        <w:tc>
                          <w:tcPr>
                            <w:tcW w:w="1010" w:type="dxa"/>
                            <w:tcBorders>
                              <w:top w:val="single" w:sz="4" w:space="0" w:color="auto"/>
                              <w:left w:val="single" w:sz="4" w:space="0" w:color="auto"/>
                              <w:bottom w:val="single" w:sz="4" w:space="0" w:color="auto"/>
                              <w:right w:val="single" w:sz="4" w:space="0" w:color="auto"/>
                            </w:tcBorders>
                            <w:noWrap/>
                            <w:vAlign w:val="center"/>
                          </w:tcPr>
                          <w:p w14:paraId="29D61FA1" w14:textId="77777777" w:rsidR="00F20D02" w:rsidRPr="007C00AC" w:rsidRDefault="00F20D02" w:rsidP="00D17668">
                            <w:pPr>
                              <w:pStyle w:val="-1"/>
                              <w:ind w:rightChars="-25" w:right="-70"/>
                              <w:rPr>
                                <w:color w:val="auto"/>
                              </w:rPr>
                            </w:pPr>
                            <w:r w:rsidRPr="007C00AC">
                              <w:rPr>
                                <w:color w:val="auto"/>
                              </w:rPr>
                              <w:t>1,922</w:t>
                            </w:r>
                          </w:p>
                        </w:tc>
                        <w:tc>
                          <w:tcPr>
                            <w:tcW w:w="1275" w:type="dxa"/>
                            <w:tcBorders>
                              <w:top w:val="single" w:sz="4" w:space="0" w:color="auto"/>
                              <w:left w:val="single" w:sz="4" w:space="0" w:color="auto"/>
                              <w:bottom w:val="single" w:sz="4" w:space="0" w:color="auto"/>
                              <w:right w:val="single" w:sz="4" w:space="0" w:color="auto"/>
                            </w:tcBorders>
                            <w:noWrap/>
                            <w:vAlign w:val="center"/>
                          </w:tcPr>
                          <w:p w14:paraId="16881E76" w14:textId="77777777" w:rsidR="00F20D02" w:rsidRPr="007C00AC" w:rsidRDefault="00F20D02" w:rsidP="00D17668">
                            <w:pPr>
                              <w:pStyle w:val="-1"/>
                              <w:ind w:rightChars="-25" w:right="-70"/>
                              <w:rPr>
                                <w:color w:val="auto"/>
                              </w:rPr>
                            </w:pPr>
                            <w:r w:rsidRPr="007C00AC">
                              <w:rPr>
                                <w:color w:val="auto"/>
                              </w:rPr>
                              <w:t>10.80</w:t>
                            </w:r>
                          </w:p>
                        </w:tc>
                        <w:tc>
                          <w:tcPr>
                            <w:tcW w:w="1276" w:type="dxa"/>
                            <w:tcBorders>
                              <w:top w:val="single" w:sz="4" w:space="0" w:color="auto"/>
                              <w:left w:val="single" w:sz="4" w:space="0" w:color="auto"/>
                              <w:bottom w:val="single" w:sz="4" w:space="0" w:color="auto"/>
                              <w:right w:val="single" w:sz="4" w:space="0" w:color="auto"/>
                            </w:tcBorders>
                            <w:vAlign w:val="center"/>
                          </w:tcPr>
                          <w:p w14:paraId="7F054677" w14:textId="77777777" w:rsidR="00F20D02" w:rsidRPr="007C00AC" w:rsidRDefault="00F20D02" w:rsidP="00D17668">
                            <w:pPr>
                              <w:pStyle w:val="-1"/>
                              <w:ind w:rightChars="-25" w:right="-70"/>
                              <w:rPr>
                                <w:color w:val="auto"/>
                              </w:rPr>
                            </w:pPr>
                            <w:r w:rsidRPr="007C00AC">
                              <w:t>2,249</w:t>
                            </w:r>
                          </w:p>
                        </w:tc>
                        <w:tc>
                          <w:tcPr>
                            <w:tcW w:w="1271" w:type="dxa"/>
                            <w:tcBorders>
                              <w:top w:val="single" w:sz="4" w:space="0" w:color="auto"/>
                              <w:left w:val="single" w:sz="4" w:space="0" w:color="auto"/>
                              <w:bottom w:val="single" w:sz="4" w:space="0" w:color="auto"/>
                              <w:right w:val="single" w:sz="4" w:space="0" w:color="auto"/>
                            </w:tcBorders>
                            <w:vAlign w:val="center"/>
                          </w:tcPr>
                          <w:p w14:paraId="086D4CE1" w14:textId="77777777" w:rsidR="00F20D02" w:rsidRPr="00D65222" w:rsidRDefault="00F20D02" w:rsidP="00D17668">
                            <w:pPr>
                              <w:pStyle w:val="-1"/>
                              <w:ind w:rightChars="-25" w:right="-70"/>
                              <w:rPr>
                                <w:b/>
                                <w:bCs/>
                                <w:color w:val="auto"/>
                              </w:rPr>
                            </w:pPr>
                            <w:r w:rsidRPr="00D65222">
                              <w:rPr>
                                <w:b/>
                                <w:bCs/>
                              </w:rPr>
                              <w:t>4,172</w:t>
                            </w:r>
                          </w:p>
                        </w:tc>
                      </w:tr>
                      <w:tr w:rsidR="00F20D02" w:rsidRPr="007C00AC" w14:paraId="17079CAF"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5FE3701E" w14:textId="77777777" w:rsidR="00F20D02" w:rsidRPr="007C00AC" w:rsidRDefault="00F20D02" w:rsidP="00D17668">
                            <w:pPr>
                              <w:pStyle w:val="-5"/>
                              <w:jc w:val="center"/>
                              <w:rPr>
                                <w:color w:val="auto"/>
                              </w:rPr>
                            </w:pPr>
                            <w:r w:rsidRPr="007C00AC">
                              <w:rPr>
                                <w:rFonts w:hint="eastAsia"/>
                                <w:color w:val="auto"/>
                              </w:rPr>
                              <w:t>112</w:t>
                            </w:r>
                          </w:p>
                        </w:tc>
                        <w:tc>
                          <w:tcPr>
                            <w:tcW w:w="1009" w:type="dxa"/>
                            <w:tcBorders>
                              <w:top w:val="single" w:sz="4" w:space="0" w:color="auto"/>
                              <w:left w:val="single" w:sz="4" w:space="0" w:color="auto"/>
                              <w:bottom w:val="single" w:sz="4" w:space="0" w:color="auto"/>
                              <w:right w:val="single" w:sz="4" w:space="0" w:color="auto"/>
                            </w:tcBorders>
                            <w:noWrap/>
                            <w:vAlign w:val="center"/>
                          </w:tcPr>
                          <w:p w14:paraId="33512835" w14:textId="77777777" w:rsidR="00F20D02" w:rsidRPr="007C00AC" w:rsidRDefault="00F20D02" w:rsidP="00D17668">
                            <w:pPr>
                              <w:pStyle w:val="-1"/>
                              <w:ind w:rightChars="-25" w:right="-70"/>
                              <w:rPr>
                                <w:color w:val="auto"/>
                              </w:rPr>
                            </w:pPr>
                            <w:r w:rsidRPr="007C00AC">
                              <w:rPr>
                                <w:rFonts w:hint="eastAsia"/>
                                <w:color w:val="auto"/>
                              </w:rPr>
                              <w:t>19,746</w:t>
                            </w:r>
                          </w:p>
                        </w:tc>
                        <w:tc>
                          <w:tcPr>
                            <w:tcW w:w="1010" w:type="dxa"/>
                            <w:tcBorders>
                              <w:top w:val="single" w:sz="4" w:space="0" w:color="auto"/>
                              <w:left w:val="single" w:sz="4" w:space="0" w:color="auto"/>
                              <w:bottom w:val="single" w:sz="4" w:space="0" w:color="auto"/>
                              <w:right w:val="single" w:sz="4" w:space="0" w:color="auto"/>
                            </w:tcBorders>
                            <w:noWrap/>
                            <w:vAlign w:val="center"/>
                          </w:tcPr>
                          <w:p w14:paraId="4B805604" w14:textId="77777777" w:rsidR="00F20D02" w:rsidRPr="007C00AC" w:rsidRDefault="00F20D02" w:rsidP="00D17668">
                            <w:pPr>
                              <w:pStyle w:val="-1"/>
                              <w:ind w:rightChars="-25" w:right="-70"/>
                              <w:rPr>
                                <w:color w:val="auto"/>
                              </w:rPr>
                            </w:pPr>
                            <w:r w:rsidRPr="007C00AC">
                              <w:rPr>
                                <w:rFonts w:hint="eastAsia"/>
                                <w:color w:val="auto"/>
                              </w:rPr>
                              <w:t>2,321</w:t>
                            </w:r>
                          </w:p>
                        </w:tc>
                        <w:tc>
                          <w:tcPr>
                            <w:tcW w:w="1275" w:type="dxa"/>
                            <w:tcBorders>
                              <w:top w:val="single" w:sz="4" w:space="0" w:color="auto"/>
                              <w:left w:val="single" w:sz="4" w:space="0" w:color="auto"/>
                              <w:bottom w:val="single" w:sz="4" w:space="0" w:color="auto"/>
                              <w:right w:val="single" w:sz="4" w:space="0" w:color="auto"/>
                            </w:tcBorders>
                            <w:noWrap/>
                            <w:vAlign w:val="center"/>
                          </w:tcPr>
                          <w:p w14:paraId="1570AC5A" w14:textId="77777777" w:rsidR="00F20D02" w:rsidRPr="007C00AC" w:rsidRDefault="00F20D02" w:rsidP="00D17668">
                            <w:pPr>
                              <w:pStyle w:val="-1"/>
                              <w:ind w:rightChars="-25" w:right="-70"/>
                              <w:rPr>
                                <w:color w:val="auto"/>
                              </w:rPr>
                            </w:pPr>
                            <w:r w:rsidRPr="007C00AC">
                              <w:rPr>
                                <w:rFonts w:hint="eastAsia"/>
                                <w:color w:val="auto"/>
                              </w:rPr>
                              <w:t>11.76</w:t>
                            </w:r>
                          </w:p>
                        </w:tc>
                        <w:tc>
                          <w:tcPr>
                            <w:tcW w:w="1276" w:type="dxa"/>
                            <w:tcBorders>
                              <w:top w:val="single" w:sz="4" w:space="0" w:color="auto"/>
                              <w:left w:val="single" w:sz="4" w:space="0" w:color="auto"/>
                              <w:bottom w:val="single" w:sz="4" w:space="0" w:color="auto"/>
                              <w:right w:val="single" w:sz="4" w:space="0" w:color="auto"/>
                            </w:tcBorders>
                            <w:vAlign w:val="center"/>
                          </w:tcPr>
                          <w:p w14:paraId="1E90A475" w14:textId="77777777" w:rsidR="00F20D02" w:rsidRPr="007C00AC" w:rsidRDefault="00F20D02" w:rsidP="00D17668">
                            <w:pPr>
                              <w:pStyle w:val="-1"/>
                              <w:ind w:rightChars="-25" w:right="-70"/>
                              <w:rPr>
                                <w:color w:val="auto"/>
                              </w:rPr>
                            </w:pPr>
                            <w:r w:rsidRPr="007C00AC">
                              <w:t>2,5</w:t>
                            </w:r>
                            <w:r w:rsidRPr="007C00AC">
                              <w:rPr>
                                <w:rFonts w:hint="eastAsia"/>
                              </w:rPr>
                              <w:t>29</w:t>
                            </w:r>
                          </w:p>
                        </w:tc>
                        <w:tc>
                          <w:tcPr>
                            <w:tcW w:w="1271" w:type="dxa"/>
                            <w:tcBorders>
                              <w:top w:val="single" w:sz="4" w:space="0" w:color="auto"/>
                              <w:left w:val="single" w:sz="4" w:space="0" w:color="auto"/>
                              <w:bottom w:val="single" w:sz="4" w:space="0" w:color="auto"/>
                              <w:right w:val="single" w:sz="4" w:space="0" w:color="auto"/>
                            </w:tcBorders>
                            <w:vAlign w:val="center"/>
                          </w:tcPr>
                          <w:p w14:paraId="2E01D2FA" w14:textId="77777777" w:rsidR="00F20D02" w:rsidRPr="00D65222" w:rsidRDefault="00F20D02" w:rsidP="00D17668">
                            <w:pPr>
                              <w:pStyle w:val="-1"/>
                              <w:ind w:rightChars="-25" w:right="-70"/>
                              <w:rPr>
                                <w:b/>
                                <w:bCs/>
                                <w:color w:val="auto"/>
                              </w:rPr>
                            </w:pPr>
                            <w:r w:rsidRPr="00D65222">
                              <w:rPr>
                                <w:rFonts w:hint="eastAsia"/>
                                <w:b/>
                                <w:bCs/>
                              </w:rPr>
                              <w:t>4</w:t>
                            </w:r>
                            <w:r w:rsidRPr="00D65222">
                              <w:rPr>
                                <w:b/>
                                <w:bCs/>
                              </w:rPr>
                              <w:t>,851</w:t>
                            </w:r>
                          </w:p>
                        </w:tc>
                      </w:tr>
                      <w:tr w:rsidR="00F20D02" w:rsidRPr="007C00AC" w14:paraId="42FE1520" w14:textId="77777777" w:rsidTr="0049699E">
                        <w:trPr>
                          <w:trHeight w:val="425"/>
                        </w:trPr>
                        <w:tc>
                          <w:tcPr>
                            <w:tcW w:w="567" w:type="dxa"/>
                            <w:tcBorders>
                              <w:top w:val="single" w:sz="4" w:space="0" w:color="auto"/>
                              <w:left w:val="single" w:sz="4" w:space="0" w:color="auto"/>
                              <w:bottom w:val="single" w:sz="4" w:space="0" w:color="auto"/>
                              <w:right w:val="single" w:sz="4" w:space="0" w:color="auto"/>
                            </w:tcBorders>
                            <w:vAlign w:val="center"/>
                          </w:tcPr>
                          <w:p w14:paraId="1A12B394" w14:textId="77777777" w:rsidR="00F20D02" w:rsidRPr="007C00AC" w:rsidRDefault="00F20D02" w:rsidP="00D17668">
                            <w:pPr>
                              <w:pStyle w:val="-5"/>
                              <w:jc w:val="center"/>
                              <w:rPr>
                                <w:color w:val="auto"/>
                              </w:rPr>
                            </w:pPr>
                            <w:r w:rsidRPr="007C00AC">
                              <w:rPr>
                                <w:rFonts w:hint="eastAsia"/>
                                <w:color w:val="auto"/>
                              </w:rPr>
                              <w:t>1</w:t>
                            </w:r>
                            <w:r w:rsidRPr="007C00AC">
                              <w:rPr>
                                <w:color w:val="auto"/>
                              </w:rPr>
                              <w:t>13</w:t>
                            </w:r>
                          </w:p>
                        </w:tc>
                        <w:tc>
                          <w:tcPr>
                            <w:tcW w:w="1009" w:type="dxa"/>
                            <w:tcBorders>
                              <w:top w:val="single" w:sz="4" w:space="0" w:color="auto"/>
                              <w:left w:val="single" w:sz="4" w:space="0" w:color="auto"/>
                              <w:bottom w:val="single" w:sz="4" w:space="0" w:color="auto"/>
                              <w:right w:val="single" w:sz="4" w:space="0" w:color="auto"/>
                            </w:tcBorders>
                            <w:noWrap/>
                            <w:vAlign w:val="center"/>
                          </w:tcPr>
                          <w:p w14:paraId="5A7FEB9D" w14:textId="77777777" w:rsidR="00F20D02" w:rsidRPr="007C00AC" w:rsidRDefault="00F20D02" w:rsidP="00D17668">
                            <w:pPr>
                              <w:pStyle w:val="-1"/>
                              <w:ind w:rightChars="-25" w:right="-70"/>
                              <w:rPr>
                                <w:color w:val="auto"/>
                              </w:rPr>
                            </w:pPr>
                            <w:r w:rsidRPr="007C00AC">
                              <w:rPr>
                                <w:rFonts w:hint="eastAsia"/>
                                <w:color w:val="auto"/>
                              </w:rPr>
                              <w:t>2</w:t>
                            </w:r>
                            <w:r w:rsidRPr="007C00AC">
                              <w:rPr>
                                <w:color w:val="auto"/>
                              </w:rPr>
                              <w:t>0</w:t>
                            </w:r>
                            <w:r w:rsidRPr="007C00AC">
                              <w:rPr>
                                <w:rFonts w:hint="eastAsia"/>
                                <w:color w:val="auto"/>
                              </w:rPr>
                              <w:t>,</w:t>
                            </w:r>
                            <w:r w:rsidRPr="007C00AC">
                              <w:rPr>
                                <w:color w:val="auto"/>
                              </w:rPr>
                              <w:t>471</w:t>
                            </w:r>
                          </w:p>
                        </w:tc>
                        <w:tc>
                          <w:tcPr>
                            <w:tcW w:w="1010" w:type="dxa"/>
                            <w:tcBorders>
                              <w:top w:val="single" w:sz="4" w:space="0" w:color="auto"/>
                              <w:left w:val="single" w:sz="4" w:space="0" w:color="auto"/>
                              <w:bottom w:val="single" w:sz="4" w:space="0" w:color="auto"/>
                              <w:right w:val="single" w:sz="4" w:space="0" w:color="auto"/>
                            </w:tcBorders>
                            <w:noWrap/>
                            <w:vAlign w:val="center"/>
                          </w:tcPr>
                          <w:p w14:paraId="787EBE5F" w14:textId="77777777" w:rsidR="00F20D02" w:rsidRPr="007C00AC" w:rsidRDefault="00F20D02" w:rsidP="00D17668">
                            <w:pPr>
                              <w:pStyle w:val="-1"/>
                              <w:ind w:rightChars="-25" w:right="-70"/>
                              <w:rPr>
                                <w:color w:val="auto"/>
                              </w:rPr>
                            </w:pPr>
                            <w:r w:rsidRPr="007C00AC">
                              <w:rPr>
                                <w:rFonts w:hint="eastAsia"/>
                                <w:color w:val="auto"/>
                              </w:rPr>
                              <w:t>2</w:t>
                            </w:r>
                            <w:r w:rsidRPr="007C00AC">
                              <w:rPr>
                                <w:color w:val="auto"/>
                              </w:rPr>
                              <w:t>,3</w:t>
                            </w:r>
                            <w:r w:rsidRPr="007C00AC">
                              <w:rPr>
                                <w:rFonts w:hint="eastAsia"/>
                                <w:color w:val="auto"/>
                              </w:rPr>
                              <w:t>67</w:t>
                            </w:r>
                          </w:p>
                        </w:tc>
                        <w:tc>
                          <w:tcPr>
                            <w:tcW w:w="1275" w:type="dxa"/>
                            <w:tcBorders>
                              <w:top w:val="single" w:sz="4" w:space="0" w:color="auto"/>
                              <w:left w:val="single" w:sz="4" w:space="0" w:color="auto"/>
                              <w:bottom w:val="single" w:sz="4" w:space="0" w:color="auto"/>
                              <w:right w:val="single" w:sz="4" w:space="0" w:color="auto"/>
                            </w:tcBorders>
                            <w:noWrap/>
                            <w:vAlign w:val="center"/>
                          </w:tcPr>
                          <w:p w14:paraId="315A48A2" w14:textId="77777777" w:rsidR="00F20D02" w:rsidRPr="007C00AC" w:rsidRDefault="00F20D02" w:rsidP="00D17668">
                            <w:pPr>
                              <w:pStyle w:val="-1"/>
                              <w:ind w:rightChars="-25" w:right="-70"/>
                              <w:rPr>
                                <w:color w:val="auto"/>
                              </w:rPr>
                            </w:pPr>
                            <w:r w:rsidRPr="007C00AC">
                              <w:rPr>
                                <w:rFonts w:hint="eastAsia"/>
                                <w:color w:val="auto"/>
                              </w:rPr>
                              <w:t>1</w:t>
                            </w:r>
                            <w:r w:rsidRPr="007C00AC">
                              <w:rPr>
                                <w:color w:val="auto"/>
                              </w:rPr>
                              <w:t>1.57</w:t>
                            </w:r>
                          </w:p>
                        </w:tc>
                        <w:tc>
                          <w:tcPr>
                            <w:tcW w:w="1276" w:type="dxa"/>
                            <w:tcBorders>
                              <w:top w:val="single" w:sz="4" w:space="0" w:color="auto"/>
                              <w:left w:val="single" w:sz="4" w:space="0" w:color="auto"/>
                              <w:bottom w:val="single" w:sz="4" w:space="0" w:color="auto"/>
                              <w:right w:val="single" w:sz="4" w:space="0" w:color="auto"/>
                            </w:tcBorders>
                            <w:vAlign w:val="center"/>
                          </w:tcPr>
                          <w:p w14:paraId="6FA14E15" w14:textId="77777777" w:rsidR="00F20D02" w:rsidRPr="007C00AC" w:rsidRDefault="00F20D02" w:rsidP="00D17668">
                            <w:pPr>
                              <w:pStyle w:val="-1"/>
                              <w:ind w:rightChars="-25" w:right="-70"/>
                              <w:rPr>
                                <w:color w:val="auto"/>
                              </w:rPr>
                            </w:pPr>
                            <w:r w:rsidRPr="007C00AC">
                              <w:rPr>
                                <w:rFonts w:hint="eastAsia"/>
                              </w:rPr>
                              <w:t>2</w:t>
                            </w:r>
                            <w:r w:rsidRPr="007C00AC">
                              <w:t>,752</w:t>
                            </w:r>
                          </w:p>
                        </w:tc>
                        <w:tc>
                          <w:tcPr>
                            <w:tcW w:w="1271" w:type="dxa"/>
                            <w:tcBorders>
                              <w:top w:val="single" w:sz="4" w:space="0" w:color="auto"/>
                              <w:left w:val="single" w:sz="4" w:space="0" w:color="auto"/>
                              <w:bottom w:val="single" w:sz="4" w:space="0" w:color="auto"/>
                              <w:right w:val="single" w:sz="4" w:space="0" w:color="auto"/>
                            </w:tcBorders>
                            <w:vAlign w:val="center"/>
                          </w:tcPr>
                          <w:p w14:paraId="1A3D76AA" w14:textId="77777777" w:rsidR="00F20D02" w:rsidRPr="00D65222" w:rsidRDefault="00F20D02" w:rsidP="00D17668">
                            <w:pPr>
                              <w:pStyle w:val="-1"/>
                              <w:ind w:rightChars="-25" w:right="-70"/>
                              <w:rPr>
                                <w:b/>
                                <w:bCs/>
                                <w:color w:val="auto"/>
                              </w:rPr>
                            </w:pPr>
                            <w:r w:rsidRPr="00D65222">
                              <w:rPr>
                                <w:rFonts w:hint="eastAsia"/>
                                <w:b/>
                                <w:bCs/>
                                <w:color w:val="auto"/>
                              </w:rPr>
                              <w:t>5</w:t>
                            </w:r>
                            <w:r w:rsidRPr="00D65222">
                              <w:rPr>
                                <w:b/>
                                <w:bCs/>
                                <w:color w:val="auto"/>
                              </w:rPr>
                              <w:t>,120</w:t>
                            </w:r>
                          </w:p>
                        </w:tc>
                      </w:tr>
                      <w:tr w:rsidR="00F20D02" w:rsidRPr="007C00AC" w14:paraId="67A9448C" w14:textId="77777777" w:rsidTr="0049699E">
                        <w:trPr>
                          <w:trHeight w:val="227"/>
                        </w:trPr>
                        <w:tc>
                          <w:tcPr>
                            <w:tcW w:w="6408" w:type="dxa"/>
                            <w:gridSpan w:val="6"/>
                            <w:tcBorders>
                              <w:top w:val="single" w:sz="4" w:space="0" w:color="auto"/>
                            </w:tcBorders>
                            <w:vAlign w:val="center"/>
                          </w:tcPr>
                          <w:p w14:paraId="287D3D66" w14:textId="77777777" w:rsidR="00F20D02" w:rsidRPr="007C00AC" w:rsidRDefault="00F20D02" w:rsidP="00D17668">
                            <w:pPr>
                              <w:pStyle w:val="ab"/>
                              <w:ind w:leftChars="-50" w:left="-140"/>
                              <w:rPr>
                                <w:color w:val="auto"/>
                              </w:rPr>
                            </w:pPr>
                            <w:r w:rsidRPr="007C00AC">
                              <w:rPr>
                                <w:rFonts w:hint="eastAsia"/>
                                <w:color w:val="auto"/>
                              </w:rPr>
                              <w:t>資料來源：整理自</w:t>
                            </w:r>
                            <w:r w:rsidRPr="007C00AC">
                              <w:rPr>
                                <w:color w:val="auto"/>
                              </w:rPr>
                              <w:t>109至113年度審核報告。</w:t>
                            </w:r>
                          </w:p>
                        </w:tc>
                      </w:tr>
                    </w:tbl>
                    <w:p w14:paraId="63B7AE89" w14:textId="77777777" w:rsidR="00F20D02" w:rsidRPr="00830FEA" w:rsidRDefault="00F20D02" w:rsidP="002A247B">
                      <w:pPr>
                        <w:ind w:firstLine="560"/>
                        <w:jc w:val="center"/>
                      </w:pPr>
                    </w:p>
                  </w:txbxContent>
                </v:textbox>
                <w10:wrap type="square" anchorx="margin"/>
              </v:rect>
            </w:pict>
          </mc:Fallback>
        </mc:AlternateContent>
      </w:r>
      <w:r w:rsidRPr="004D7737">
        <w:rPr>
          <w:rFonts w:hint="eastAsia"/>
        </w:rPr>
        <w:t>元，為近5年新高</w:t>
      </w:r>
      <w:r w:rsidRPr="00EB438E">
        <w:rPr>
          <w:rFonts w:hint="eastAsia"/>
          <w:szCs w:val="24"/>
        </w:rPr>
        <w:t>（</w:t>
      </w:r>
      <w:r w:rsidRPr="00EB438E">
        <w:rPr>
          <w:rFonts w:cs="Courier New" w:hint="eastAsia"/>
          <w:bCs/>
          <w:kern w:val="1"/>
          <w:szCs w:val="24"/>
        </w:rPr>
        <w:t>表</w:t>
      </w:r>
      <w:r w:rsidR="00D17668" w:rsidRPr="00EB438E">
        <w:rPr>
          <w:rFonts w:cs="Courier New" w:hint="eastAsia"/>
          <w:bCs/>
          <w:kern w:val="1"/>
          <w:szCs w:val="24"/>
        </w:rPr>
        <w:t>3</w:t>
      </w:r>
      <w:r w:rsidRPr="00EB438E">
        <w:rPr>
          <w:rFonts w:hint="eastAsia"/>
        </w:rPr>
        <w:t>）</w:t>
      </w:r>
      <w:r w:rsidRPr="00D33AD1">
        <w:rPr>
          <w:rFonts w:hint="eastAsia"/>
        </w:rPr>
        <w:t>，</w:t>
      </w:r>
      <w:proofErr w:type="gramStart"/>
      <w:r w:rsidRPr="00D33AD1">
        <w:rPr>
          <w:rFonts w:hint="eastAsia"/>
        </w:rPr>
        <w:t>允</w:t>
      </w:r>
      <w:r>
        <w:rPr>
          <w:rFonts w:hint="eastAsia"/>
        </w:rPr>
        <w:t>宜</w:t>
      </w:r>
      <w:r w:rsidRPr="00D33AD1">
        <w:rPr>
          <w:rFonts w:hint="eastAsia"/>
        </w:rPr>
        <w:t>依計畫</w:t>
      </w:r>
      <w:proofErr w:type="gramEnd"/>
      <w:r w:rsidRPr="00D33AD1">
        <w:rPr>
          <w:rFonts w:hint="eastAsia"/>
        </w:rPr>
        <w:t>分年預定執行進度</w:t>
      </w:r>
      <w:proofErr w:type="gramStart"/>
      <w:r w:rsidRPr="00D33AD1">
        <w:rPr>
          <w:rFonts w:hint="eastAsia"/>
        </w:rPr>
        <w:t>覈</w:t>
      </w:r>
      <w:proofErr w:type="gramEnd"/>
      <w:r w:rsidRPr="00D33AD1">
        <w:rPr>
          <w:rFonts w:hint="eastAsia"/>
        </w:rPr>
        <w:t>實編列預算，並加強計畫及預算執行之控管，持續提升已實現比率，及避免經費鉅額</w:t>
      </w:r>
      <w:proofErr w:type="gramStart"/>
      <w:r w:rsidRPr="00D33AD1">
        <w:rPr>
          <w:rFonts w:hint="eastAsia"/>
        </w:rPr>
        <w:t>保留累轉遞延</w:t>
      </w:r>
      <w:proofErr w:type="gramEnd"/>
      <w:r w:rsidRPr="00D33AD1">
        <w:rPr>
          <w:rFonts w:hint="eastAsia"/>
        </w:rPr>
        <w:t>以後年度執行，排擠後續施政工作推展，</w:t>
      </w:r>
      <w:proofErr w:type="gramStart"/>
      <w:r w:rsidRPr="00D33AD1">
        <w:t>俾</w:t>
      </w:r>
      <w:proofErr w:type="gramEnd"/>
      <w:r w:rsidRPr="00D33AD1">
        <w:t>提升施政效能；</w:t>
      </w:r>
      <w:r w:rsidRPr="00D33AD1">
        <w:rPr>
          <w:rFonts w:hint="eastAsia"/>
          <w:szCs w:val="24"/>
        </w:rPr>
        <w:t>2</w:t>
      </w:r>
      <w:r w:rsidRPr="00D33AD1">
        <w:rPr>
          <w:szCs w:val="24"/>
        </w:rPr>
        <w:t>.</w:t>
      </w:r>
      <w:bookmarkStart w:id="7" w:name="預算執行分析5"/>
      <w:r w:rsidRPr="00D33AD1">
        <w:rPr>
          <w:szCs w:val="24"/>
        </w:rPr>
        <w:t>11</w:t>
      </w:r>
      <w:r w:rsidRPr="00D33AD1">
        <w:rPr>
          <w:rFonts w:hint="eastAsia"/>
          <w:szCs w:val="24"/>
        </w:rPr>
        <w:t>3</w:t>
      </w:r>
      <w:r w:rsidRPr="00D33AD1">
        <w:rPr>
          <w:szCs w:val="24"/>
        </w:rPr>
        <w:t>年度</w:t>
      </w:r>
      <w:r w:rsidRPr="00D33AD1">
        <w:rPr>
          <w:rFonts w:hint="eastAsia"/>
          <w:szCs w:val="24"/>
        </w:rPr>
        <w:t>以前年度歲出轉入數</w:t>
      </w:r>
      <w:r>
        <w:rPr>
          <w:rFonts w:hint="eastAsia"/>
          <w:szCs w:val="24"/>
        </w:rPr>
        <w:t>之</w:t>
      </w:r>
      <w:r w:rsidRPr="00D33AD1">
        <w:rPr>
          <w:rFonts w:hint="eastAsia"/>
          <w:szCs w:val="24"/>
        </w:rPr>
        <w:t>未</w:t>
      </w:r>
      <w:proofErr w:type="gramStart"/>
      <w:r w:rsidRPr="00D33AD1">
        <w:rPr>
          <w:rFonts w:hint="eastAsia"/>
          <w:szCs w:val="24"/>
        </w:rPr>
        <w:t>結清數27億</w:t>
      </w:r>
      <w:proofErr w:type="gramEnd"/>
      <w:r w:rsidRPr="00D33AD1">
        <w:rPr>
          <w:rFonts w:hint="eastAsia"/>
          <w:szCs w:val="24"/>
        </w:rPr>
        <w:t>5</w:t>
      </w:r>
      <w:r w:rsidRPr="00D33AD1">
        <w:rPr>
          <w:szCs w:val="24"/>
        </w:rPr>
        <w:t>,</w:t>
      </w:r>
      <w:r w:rsidRPr="00D33AD1">
        <w:rPr>
          <w:rFonts w:hint="eastAsia"/>
          <w:szCs w:val="24"/>
        </w:rPr>
        <w:t>296萬餘元，其中未發生契約責任辦理專案保留者計有9億3</w:t>
      </w:r>
      <w:r w:rsidRPr="00D33AD1">
        <w:rPr>
          <w:szCs w:val="24"/>
        </w:rPr>
        <w:t>,</w:t>
      </w:r>
      <w:r w:rsidRPr="00D33AD1">
        <w:rPr>
          <w:rFonts w:hint="eastAsia"/>
          <w:szCs w:val="24"/>
        </w:rPr>
        <w:t>966萬餘元，占未</w:t>
      </w:r>
      <w:proofErr w:type="gramStart"/>
      <w:r w:rsidRPr="00D33AD1">
        <w:rPr>
          <w:rFonts w:hint="eastAsia"/>
          <w:szCs w:val="24"/>
        </w:rPr>
        <w:t>結清數之</w:t>
      </w:r>
      <w:proofErr w:type="gramEnd"/>
      <w:r w:rsidRPr="00D33AD1">
        <w:rPr>
          <w:rFonts w:hint="eastAsia"/>
          <w:szCs w:val="24"/>
        </w:rPr>
        <w:t>比率達34</w:t>
      </w:r>
      <w:r w:rsidRPr="00D33AD1">
        <w:rPr>
          <w:szCs w:val="24"/>
        </w:rPr>
        <w:t>.</w:t>
      </w:r>
      <w:r w:rsidRPr="00D33AD1">
        <w:rPr>
          <w:rFonts w:hint="eastAsia"/>
          <w:szCs w:val="24"/>
        </w:rPr>
        <w:t>13％，主要係88年度市政</w:t>
      </w:r>
      <w:proofErr w:type="gramStart"/>
      <w:r w:rsidRPr="00D33AD1">
        <w:rPr>
          <w:rFonts w:hint="eastAsia"/>
          <w:szCs w:val="24"/>
        </w:rPr>
        <w:t>中心南棟大樓</w:t>
      </w:r>
      <w:proofErr w:type="gramEnd"/>
      <w:r w:rsidRPr="00D33AD1">
        <w:rPr>
          <w:rFonts w:hint="eastAsia"/>
          <w:szCs w:val="24"/>
        </w:rPr>
        <w:t>公共藝術工程、</w:t>
      </w:r>
      <w:r w:rsidRPr="00D33AD1">
        <w:rPr>
          <w:szCs w:val="24"/>
        </w:rPr>
        <w:t>9</w:t>
      </w:r>
      <w:r w:rsidRPr="00D33AD1">
        <w:rPr>
          <w:rFonts w:hint="eastAsia"/>
          <w:szCs w:val="24"/>
        </w:rPr>
        <w:t>8年度嘉義市市民中心（北棟大樓）新建統包工程、</w:t>
      </w:r>
      <w:proofErr w:type="gramStart"/>
      <w:r w:rsidRPr="00D33AD1">
        <w:rPr>
          <w:rFonts w:hint="eastAsia"/>
          <w:szCs w:val="24"/>
        </w:rPr>
        <w:t>108</w:t>
      </w:r>
      <w:proofErr w:type="gramEnd"/>
      <w:r w:rsidRPr="00D33AD1">
        <w:rPr>
          <w:rFonts w:hint="eastAsia"/>
          <w:szCs w:val="24"/>
        </w:rPr>
        <w:t>年度市有地（短竹段1302地號）地上墳墓遷葬及後續綠美化工程等案</w:t>
      </w:r>
      <w:r>
        <w:rPr>
          <w:rFonts w:hint="eastAsia"/>
          <w:szCs w:val="24"/>
        </w:rPr>
        <w:t>，因</w:t>
      </w:r>
      <w:r w:rsidRPr="00693396">
        <w:rPr>
          <w:rFonts w:hint="eastAsia"/>
          <w:szCs w:val="24"/>
        </w:rPr>
        <w:t>須配合他案辦理、執行策略方向未確定或配合遷葬標的查估作業等情，</w:t>
      </w:r>
      <w:r w:rsidRPr="00D33AD1">
        <w:rPr>
          <w:rFonts w:hint="eastAsia"/>
          <w:szCs w:val="24"/>
        </w:rPr>
        <w:t>保留</w:t>
      </w:r>
      <w:proofErr w:type="gramStart"/>
      <w:r w:rsidRPr="00D33AD1">
        <w:rPr>
          <w:rFonts w:hint="eastAsia"/>
          <w:szCs w:val="24"/>
        </w:rPr>
        <w:t>多年迄</w:t>
      </w:r>
      <w:proofErr w:type="gramEnd"/>
      <w:r w:rsidRPr="00D33AD1">
        <w:rPr>
          <w:rFonts w:hint="eastAsia"/>
          <w:szCs w:val="24"/>
        </w:rPr>
        <w:t>未發生契約責任，允宜審慎檢討續予保留之必要性，</w:t>
      </w:r>
      <w:proofErr w:type="gramStart"/>
      <w:r w:rsidRPr="00D33AD1">
        <w:rPr>
          <w:rFonts w:hint="eastAsia"/>
          <w:szCs w:val="24"/>
        </w:rPr>
        <w:t>俾</w:t>
      </w:r>
      <w:proofErr w:type="gramEnd"/>
      <w:r w:rsidRPr="00D33AD1">
        <w:rPr>
          <w:szCs w:val="24"/>
        </w:rPr>
        <w:t>使</w:t>
      </w:r>
      <w:r w:rsidRPr="00D33AD1">
        <w:rPr>
          <w:rFonts w:hint="eastAsia"/>
          <w:szCs w:val="24"/>
        </w:rPr>
        <w:t>預算</w:t>
      </w:r>
      <w:r w:rsidRPr="00D33AD1">
        <w:rPr>
          <w:szCs w:val="24"/>
        </w:rPr>
        <w:t>資源合理分配及有效運用</w:t>
      </w:r>
      <w:r w:rsidRPr="00D33AD1">
        <w:rPr>
          <w:rFonts w:hint="eastAsia"/>
          <w:szCs w:val="24"/>
        </w:rPr>
        <w:t>；3.113年度以前年度歲入轉入數</w:t>
      </w:r>
      <w:r>
        <w:rPr>
          <w:rFonts w:hint="eastAsia"/>
          <w:szCs w:val="24"/>
        </w:rPr>
        <w:t>之</w:t>
      </w:r>
      <w:r w:rsidRPr="00D33AD1">
        <w:rPr>
          <w:rFonts w:hint="eastAsia"/>
          <w:szCs w:val="24"/>
        </w:rPr>
        <w:t>未</w:t>
      </w:r>
      <w:proofErr w:type="gramStart"/>
      <w:r w:rsidRPr="00D33AD1">
        <w:rPr>
          <w:rFonts w:hint="eastAsia"/>
          <w:szCs w:val="24"/>
        </w:rPr>
        <w:t>結清數計</w:t>
      </w:r>
      <w:proofErr w:type="gramEnd"/>
      <w:r w:rsidRPr="00D33AD1">
        <w:rPr>
          <w:rFonts w:hint="eastAsia"/>
          <w:szCs w:val="24"/>
        </w:rPr>
        <w:t>16億2</w:t>
      </w:r>
      <w:r w:rsidRPr="00D33AD1">
        <w:rPr>
          <w:szCs w:val="24"/>
        </w:rPr>
        <w:t>,</w:t>
      </w:r>
      <w:r w:rsidRPr="00D33AD1">
        <w:rPr>
          <w:rFonts w:hint="eastAsia"/>
          <w:szCs w:val="24"/>
        </w:rPr>
        <w:t>414萬餘元，其中86及</w:t>
      </w:r>
      <w:proofErr w:type="gramStart"/>
      <w:r w:rsidRPr="00D33AD1">
        <w:rPr>
          <w:rFonts w:hint="eastAsia"/>
          <w:szCs w:val="24"/>
        </w:rPr>
        <w:t>100</w:t>
      </w:r>
      <w:proofErr w:type="gramEnd"/>
      <w:r w:rsidRPr="00D33AD1">
        <w:rPr>
          <w:rFonts w:hint="eastAsia"/>
          <w:szCs w:val="24"/>
        </w:rPr>
        <w:t>年度其他收入</w:t>
      </w:r>
      <w:r>
        <w:rPr>
          <w:rFonts w:hint="eastAsia"/>
          <w:szCs w:val="24"/>
        </w:rPr>
        <w:t>之</w:t>
      </w:r>
      <w:proofErr w:type="gramStart"/>
      <w:r w:rsidRPr="00D33AD1">
        <w:rPr>
          <w:rFonts w:hint="eastAsia"/>
          <w:szCs w:val="24"/>
        </w:rPr>
        <w:t>應收數分別</w:t>
      </w:r>
      <w:proofErr w:type="gramEnd"/>
      <w:r w:rsidRPr="00D33AD1">
        <w:rPr>
          <w:rFonts w:hint="eastAsia"/>
          <w:szCs w:val="24"/>
        </w:rPr>
        <w:t>為442萬餘元、35萬餘元，</w:t>
      </w:r>
      <w:proofErr w:type="gramStart"/>
      <w:r w:rsidRPr="00D33AD1">
        <w:rPr>
          <w:rFonts w:hint="eastAsia"/>
          <w:szCs w:val="24"/>
        </w:rPr>
        <w:t>均為應收溢</w:t>
      </w:r>
      <w:proofErr w:type="gramEnd"/>
      <w:r w:rsidRPr="00D33AD1">
        <w:rPr>
          <w:rFonts w:hint="eastAsia"/>
          <w:szCs w:val="24"/>
        </w:rPr>
        <w:t>領徵收補償費，</w:t>
      </w:r>
      <w:r>
        <w:rPr>
          <w:rFonts w:hint="eastAsia"/>
          <w:szCs w:val="24"/>
        </w:rPr>
        <w:t>市政</w:t>
      </w:r>
      <w:r w:rsidRPr="00D33AD1">
        <w:rPr>
          <w:rFonts w:hint="eastAsia"/>
          <w:szCs w:val="24"/>
        </w:rPr>
        <w:t>府雖多次移送執行，</w:t>
      </w:r>
      <w:proofErr w:type="gramStart"/>
      <w:r w:rsidRPr="00D33AD1">
        <w:rPr>
          <w:rFonts w:hint="eastAsia"/>
          <w:szCs w:val="24"/>
        </w:rPr>
        <w:t>惟迄逾27年</w:t>
      </w:r>
      <w:proofErr w:type="gramEnd"/>
      <w:r w:rsidRPr="00D33AD1">
        <w:rPr>
          <w:rFonts w:hint="eastAsia"/>
          <w:szCs w:val="24"/>
        </w:rPr>
        <w:t>及13年仍執行未果，亟待積極</w:t>
      </w:r>
      <w:r>
        <w:rPr>
          <w:rFonts w:hint="eastAsia"/>
          <w:szCs w:val="24"/>
        </w:rPr>
        <w:t>清</w:t>
      </w:r>
      <w:r w:rsidRPr="00D33AD1">
        <w:rPr>
          <w:rFonts w:hint="eastAsia"/>
          <w:szCs w:val="24"/>
        </w:rPr>
        <w:t>理，避免帳</w:t>
      </w:r>
      <w:proofErr w:type="gramStart"/>
      <w:r w:rsidRPr="00D33AD1">
        <w:rPr>
          <w:rFonts w:hint="eastAsia"/>
          <w:szCs w:val="24"/>
        </w:rPr>
        <w:t>務</w:t>
      </w:r>
      <w:proofErr w:type="gramEnd"/>
      <w:r w:rsidRPr="00D33AD1">
        <w:rPr>
          <w:rFonts w:hint="eastAsia"/>
          <w:szCs w:val="24"/>
        </w:rPr>
        <w:t>久懸。又社會處、衛生局及環境保護局部分罰鍰案件於繳納期限屆滿後1年餘始移送強制執行，或取得債權憑證後未每年查調義務人所得財產，核與嘉義市政府暨所屬機關行政罰鍰收繳作業要點規定未</w:t>
      </w:r>
      <w:proofErr w:type="gramStart"/>
      <w:r w:rsidRPr="00D33AD1">
        <w:rPr>
          <w:rFonts w:hint="eastAsia"/>
          <w:szCs w:val="24"/>
        </w:rPr>
        <w:t>符等情</w:t>
      </w:r>
      <w:bookmarkEnd w:id="7"/>
      <w:proofErr w:type="gramEnd"/>
      <w:r w:rsidRPr="00D33AD1">
        <w:t>，經函請檢討改善。據復：</w:t>
      </w:r>
      <w:r w:rsidRPr="00D33AD1">
        <w:rPr>
          <w:rFonts w:hint="eastAsia"/>
        </w:rPr>
        <w:t>1.將加強分年計畫預算之編列，並定期彙整執行進度報表，強化主管單位督導作為，以</w:t>
      </w:r>
      <w:r w:rsidRPr="00D33AD1">
        <w:t>加速預算執行進度</w:t>
      </w:r>
      <w:r w:rsidRPr="00D33AD1">
        <w:rPr>
          <w:rFonts w:hint="eastAsia"/>
        </w:rPr>
        <w:t>，</w:t>
      </w:r>
      <w:r w:rsidRPr="00D33AD1">
        <w:t>提升資源運用效能；</w:t>
      </w:r>
      <w:r w:rsidRPr="00D33AD1">
        <w:rPr>
          <w:rFonts w:hint="eastAsia"/>
        </w:rPr>
        <w:t>2.部分</w:t>
      </w:r>
      <w:r w:rsidRPr="00D33AD1">
        <w:t>專案保留計畫</w:t>
      </w:r>
      <w:r w:rsidRPr="00D33AD1">
        <w:rPr>
          <w:rFonts w:hint="eastAsia"/>
        </w:rPr>
        <w:t>刻正辦理招標</w:t>
      </w:r>
      <w:r w:rsidRPr="00D33AD1">
        <w:t>或</w:t>
      </w:r>
      <w:r w:rsidRPr="00D33AD1">
        <w:rPr>
          <w:rFonts w:hint="eastAsia"/>
        </w:rPr>
        <w:t>待完成跨單位配合事項即可開始執行；3.將提請辦理應收款項註銷作業，或督促各單位確實依規定移送執行或查調財產所得，以確保政府債權。</w:t>
      </w:r>
    </w:p>
    <w:p w14:paraId="2D4A29DE" w14:textId="77777777" w:rsidR="005338FC" w:rsidRPr="00F93DC6" w:rsidRDefault="005338FC" w:rsidP="005338FC">
      <w:pPr>
        <w:pStyle w:val="--14"/>
        <w:ind w:firstLine="561"/>
      </w:pPr>
      <w:bookmarkStart w:id="8" w:name="_Hlk106800502"/>
      <w:r w:rsidRPr="00E65447">
        <w:rPr>
          <w:rFonts w:hint="eastAsia"/>
        </w:rPr>
        <w:t>（</w:t>
      </w:r>
      <w:r>
        <w:rPr>
          <w:rFonts w:hint="eastAsia"/>
        </w:rPr>
        <w:t>三</w:t>
      </w:r>
      <w:r w:rsidRPr="00E65447">
        <w:rPr>
          <w:rFonts w:hint="eastAsia"/>
        </w:rPr>
        <w:t>）</w:t>
      </w:r>
      <w:r w:rsidRPr="00F93DC6">
        <w:rPr>
          <w:rFonts w:cs="Arial" w:hint="eastAsia"/>
        </w:rPr>
        <w:t>以</w:t>
      </w:r>
      <w:r w:rsidRPr="00F93DC6">
        <w:rPr>
          <w:rFonts w:cs="Arial"/>
        </w:rPr>
        <w:t>「西區大發展、東區大進步」雙引擎，開發西區、優化東區，打造</w:t>
      </w:r>
      <w:r>
        <w:rPr>
          <w:rFonts w:cs="Arial" w:hint="eastAsia"/>
        </w:rPr>
        <w:t>臺</w:t>
      </w:r>
      <w:r w:rsidRPr="00F93DC6">
        <w:rPr>
          <w:rFonts w:cs="Arial"/>
        </w:rPr>
        <w:t>灣新都心</w:t>
      </w:r>
      <w:r w:rsidRPr="00F93DC6">
        <w:rPr>
          <w:rFonts w:hint="eastAsia"/>
        </w:rPr>
        <w:t>，</w:t>
      </w:r>
      <w:r w:rsidRPr="00F93DC6">
        <w:rPr>
          <w:rFonts w:cs="Arial" w:hint="eastAsia"/>
          <w:shd w:val="clear" w:color="auto" w:fill="FFFFFF"/>
        </w:rPr>
        <w:t>惟部分計畫執行進度落後，</w:t>
      </w:r>
      <w:r>
        <w:rPr>
          <w:rFonts w:cs="Arial" w:hint="eastAsia"/>
          <w:shd w:val="clear" w:color="auto" w:fill="FFFFFF"/>
        </w:rPr>
        <w:t>又</w:t>
      </w:r>
      <w:r w:rsidRPr="00F93DC6">
        <w:rPr>
          <w:rFonts w:hint="eastAsia"/>
        </w:rPr>
        <w:t>部分單位</w:t>
      </w:r>
      <w:r w:rsidRPr="00F93DC6">
        <w:rPr>
          <w:rFonts w:cs="新細明體" w:hint="eastAsia"/>
          <w:kern w:val="0"/>
        </w:rPr>
        <w:t>關鍵績效</w:t>
      </w:r>
      <w:proofErr w:type="gramStart"/>
      <w:r w:rsidRPr="00F93DC6">
        <w:rPr>
          <w:rFonts w:cs="新細明體" w:hint="eastAsia"/>
          <w:kern w:val="0"/>
        </w:rPr>
        <w:t>指標</w:t>
      </w:r>
      <w:r w:rsidRPr="00F93DC6">
        <w:rPr>
          <w:rFonts w:hint="eastAsia"/>
        </w:rPr>
        <w:t>間有漏</w:t>
      </w:r>
      <w:proofErr w:type="gramEnd"/>
      <w:r w:rsidRPr="00F93DC6">
        <w:rPr>
          <w:rFonts w:hint="eastAsia"/>
        </w:rPr>
        <w:t>列重</w:t>
      </w:r>
      <w:r>
        <w:rPr>
          <w:rFonts w:hint="eastAsia"/>
        </w:rPr>
        <w:t>要</w:t>
      </w:r>
      <w:r w:rsidRPr="00F93DC6">
        <w:rPr>
          <w:rFonts w:hint="eastAsia"/>
        </w:rPr>
        <w:t>施政項目或</w:t>
      </w:r>
      <w:r>
        <w:rPr>
          <w:rFonts w:hint="eastAsia"/>
        </w:rPr>
        <w:t>成果</w:t>
      </w:r>
      <w:r w:rsidRPr="00F93DC6">
        <w:rPr>
          <w:rFonts w:hint="eastAsia"/>
        </w:rPr>
        <w:t>未落實評核者，</w:t>
      </w:r>
      <w:r w:rsidRPr="00F93DC6">
        <w:rPr>
          <w:rFonts w:cs="Arial" w:hint="eastAsia"/>
          <w:shd w:val="clear" w:color="auto" w:fill="FFFFFF"/>
        </w:rPr>
        <w:t>允宜</w:t>
      </w:r>
      <w:r w:rsidRPr="00F93DC6">
        <w:rPr>
          <w:rFonts w:hint="eastAsia"/>
          <w:shd w:val="clear" w:color="auto" w:fill="FFFFFF"/>
        </w:rPr>
        <w:t>加強辦理並妥</w:t>
      </w:r>
      <w:proofErr w:type="gramStart"/>
      <w:r w:rsidRPr="00F93DC6">
        <w:rPr>
          <w:rFonts w:hint="eastAsia"/>
          <w:shd w:val="clear" w:color="auto" w:fill="FFFFFF"/>
        </w:rPr>
        <w:t>予控</w:t>
      </w:r>
      <w:proofErr w:type="gramEnd"/>
      <w:r w:rsidRPr="00F93DC6">
        <w:rPr>
          <w:rFonts w:hint="eastAsia"/>
          <w:shd w:val="clear" w:color="auto" w:fill="FFFFFF"/>
        </w:rPr>
        <w:t>管</w:t>
      </w:r>
      <w:r w:rsidRPr="00F93DC6">
        <w:rPr>
          <w:rFonts w:hint="eastAsia"/>
        </w:rPr>
        <w:t>，以提升整體施政效能</w:t>
      </w:r>
      <w:r w:rsidRPr="00F93DC6">
        <w:rPr>
          <w:rFonts w:hint="eastAsia"/>
          <w:shd w:val="clear" w:color="auto" w:fill="FFFFFF"/>
        </w:rPr>
        <w:t>。</w:t>
      </w:r>
    </w:p>
    <w:p w14:paraId="1134E91E" w14:textId="77777777" w:rsidR="005338FC" w:rsidRPr="00E65447" w:rsidRDefault="005338FC" w:rsidP="003D0059">
      <w:pPr>
        <w:pStyle w:val="aff8"/>
        <w:kinsoku w:val="0"/>
      </w:pPr>
      <w:r w:rsidRPr="0077368F">
        <w:rPr>
          <w:rFonts w:hint="eastAsia"/>
          <w:kern w:val="0"/>
        </w:rPr>
        <w:t>市政府</w:t>
      </w:r>
      <w:proofErr w:type="gramStart"/>
      <w:r w:rsidRPr="0077368F">
        <w:rPr>
          <w:rFonts w:hint="eastAsia"/>
          <w:kern w:val="0"/>
        </w:rPr>
        <w:t>113</w:t>
      </w:r>
      <w:proofErr w:type="gramEnd"/>
      <w:r w:rsidRPr="0077368F">
        <w:t>年</w:t>
      </w:r>
      <w:r w:rsidRPr="0077368F">
        <w:rPr>
          <w:rFonts w:hint="eastAsia"/>
        </w:rPr>
        <w:t>度</w:t>
      </w:r>
      <w:r w:rsidRPr="0077368F">
        <w:t>持續與國際接軌，以永續思維</w:t>
      </w:r>
      <w:proofErr w:type="gramStart"/>
      <w:r w:rsidRPr="0077368F">
        <w:t>擘</w:t>
      </w:r>
      <w:proofErr w:type="gramEnd"/>
      <w:r w:rsidRPr="0077368F">
        <w:rPr>
          <w:rFonts w:hint="eastAsia"/>
        </w:rPr>
        <w:t>劃</w:t>
      </w:r>
      <w:r w:rsidRPr="0077368F">
        <w:t>市政，依循聯合國SDGs17項永續發展指標，</w:t>
      </w:r>
      <w:proofErr w:type="gramStart"/>
      <w:r w:rsidRPr="0077368F">
        <w:t>跨域整合</w:t>
      </w:r>
      <w:proofErr w:type="gramEnd"/>
      <w:r w:rsidRPr="0077368F">
        <w:t>，延續「新永續</w:t>
      </w:r>
      <w:proofErr w:type="gramStart"/>
      <w:r w:rsidRPr="0077368F">
        <w:t>·</w:t>
      </w:r>
      <w:proofErr w:type="gramEnd"/>
      <w:r w:rsidRPr="0077368F">
        <w:t>出發」蓄積能量，力拼「經濟大發展、社會增進步、環境有保護」齊頭並進，再造「</w:t>
      </w:r>
      <w:proofErr w:type="gramStart"/>
      <w:r w:rsidRPr="0077368F">
        <w:t>全齡共享</w:t>
      </w:r>
      <w:proofErr w:type="gramEnd"/>
      <w:r w:rsidRPr="0077368F">
        <w:t>、世代宜居」永續嘉義市。</w:t>
      </w:r>
      <w:r w:rsidRPr="00E65447">
        <w:rPr>
          <w:rFonts w:hint="eastAsia"/>
          <w:snapToGrid w:val="0"/>
        </w:rPr>
        <w:t>經查</w:t>
      </w:r>
      <w:proofErr w:type="gramStart"/>
      <w:r w:rsidRPr="00E65447">
        <w:rPr>
          <w:rFonts w:hint="eastAsia"/>
          <w:snapToGrid w:val="0"/>
        </w:rPr>
        <w:t>該府暨所屬</w:t>
      </w:r>
      <w:proofErr w:type="gramEnd"/>
      <w:r w:rsidRPr="00E65447">
        <w:rPr>
          <w:rFonts w:hint="eastAsia"/>
          <w:snapToGrid w:val="0"/>
        </w:rPr>
        <w:t>機關整體施政推動及作</w:t>
      </w:r>
      <w:r w:rsidRPr="00E65447">
        <w:rPr>
          <w:rFonts w:hint="eastAsia"/>
          <w:snapToGrid w:val="0"/>
        </w:rPr>
        <w:lastRenderedPageBreak/>
        <w:t>業執行情形，</w:t>
      </w:r>
      <w:r w:rsidRPr="00E65447">
        <w:rPr>
          <w:rFonts w:hint="eastAsia"/>
        </w:rPr>
        <w:t>核有下列事項：</w:t>
      </w:r>
    </w:p>
    <w:p w14:paraId="35DFD19B" w14:textId="77777777" w:rsidR="005338FC" w:rsidRDefault="005338FC" w:rsidP="003D0059">
      <w:pPr>
        <w:pStyle w:val="aff8"/>
        <w:spacing w:line="482" w:lineRule="exact"/>
        <w:ind w:firstLineChars="300" w:firstLine="720"/>
      </w:pPr>
      <w:r w:rsidRPr="00E233F4">
        <w:rPr>
          <w:rFonts w:hint="eastAsia"/>
          <w:noProof/>
        </w:rPr>
        <mc:AlternateContent>
          <mc:Choice Requires="wpg">
            <w:drawing>
              <wp:anchor distT="0" distB="0" distL="114300" distR="114300" simplePos="0" relativeHeight="251558912" behindDoc="1" locked="0" layoutInCell="1" allowOverlap="1" wp14:anchorId="53E61CCC" wp14:editId="414F34C8">
                <wp:simplePos x="0" y="0"/>
                <wp:positionH relativeFrom="margin">
                  <wp:posOffset>3331845</wp:posOffset>
                </wp:positionH>
                <wp:positionV relativeFrom="paragraph">
                  <wp:posOffset>1577340</wp:posOffset>
                </wp:positionV>
                <wp:extent cx="2940685" cy="2376170"/>
                <wp:effectExtent l="0" t="0" r="0" b="5080"/>
                <wp:wrapSquare wrapText="bothSides"/>
                <wp:docPr id="23" name="群組 2"/>
                <wp:cNvGraphicFramePr/>
                <a:graphic xmlns:a="http://schemas.openxmlformats.org/drawingml/2006/main">
                  <a:graphicData uri="http://schemas.microsoft.com/office/word/2010/wordprocessingGroup">
                    <wpg:wgp>
                      <wpg:cNvGrpSpPr/>
                      <wpg:grpSpPr>
                        <a:xfrm>
                          <a:off x="0" y="0"/>
                          <a:ext cx="2940685" cy="2376170"/>
                          <a:chOff x="206158" y="97047"/>
                          <a:chExt cx="4102912" cy="2078622"/>
                        </a:xfrm>
                      </wpg:grpSpPr>
                      <pic:pic xmlns:pic="http://schemas.openxmlformats.org/drawingml/2006/picture">
                        <pic:nvPicPr>
                          <pic:cNvPr id="24" name="圖片 1"/>
                          <pic:cNvPicPr>
                            <a:picLocks noChangeAspect="1"/>
                          </pic:cNvPicPr>
                        </pic:nvPicPr>
                        <pic:blipFill rotWithShape="1">
                          <a:blip r:embed="rId14" cstate="print">
                            <a:extLst>
                              <a:ext uri="{28A0092B-C50C-407E-A947-70E740481C1C}">
                                <a14:useLocalDpi xmlns:a14="http://schemas.microsoft.com/office/drawing/2010/main" val="0"/>
                              </a:ext>
                            </a:extLst>
                          </a:blip>
                          <a:srcRect b="24711"/>
                          <a:stretch/>
                        </pic:blipFill>
                        <pic:spPr bwMode="auto">
                          <a:xfrm>
                            <a:off x="221372" y="290987"/>
                            <a:ext cx="4087698" cy="1725695"/>
                          </a:xfrm>
                          <a:prstGeom prst="rect">
                            <a:avLst/>
                          </a:prstGeom>
                          <a:ln>
                            <a:noFill/>
                          </a:ln>
                          <a:extLst>
                            <a:ext uri="{53640926-AAD7-44D8-BBD7-CCE9431645EC}">
                              <a14:shadowObscured xmlns:a14="http://schemas.microsoft.com/office/drawing/2010/main"/>
                            </a:ext>
                          </a:extLst>
                        </pic:spPr>
                      </pic:pic>
                      <wps:wsp>
                        <wps:cNvPr id="25" name="文字方塊 2"/>
                        <wps:cNvSpPr txBox="1">
                          <a:spLocks noChangeArrowheads="1"/>
                        </wps:cNvSpPr>
                        <wps:spPr bwMode="auto">
                          <a:xfrm>
                            <a:off x="406283" y="97047"/>
                            <a:ext cx="3688487" cy="252129"/>
                          </a:xfrm>
                          <a:prstGeom prst="rect">
                            <a:avLst/>
                          </a:prstGeom>
                          <a:noFill/>
                          <a:ln w="9525">
                            <a:noFill/>
                            <a:miter lim="800000"/>
                            <a:headEnd/>
                            <a:tailEnd/>
                          </a:ln>
                        </wps:spPr>
                        <wps:txbx>
                          <w:txbxContent>
                            <w:p w14:paraId="264EEB34" w14:textId="77777777" w:rsidR="00F20D02" w:rsidRDefault="00F20D02" w:rsidP="002E2419">
                              <w:pPr>
                                <w:pStyle w:val="-"/>
                              </w:pPr>
                              <w:r w:rsidRPr="00820935">
                                <w:rPr>
                                  <w:rFonts w:hint="eastAsia"/>
                                </w:rPr>
                                <w:t>圖</w:t>
                              </w:r>
                              <w:r>
                                <w:rPr>
                                  <w:rFonts w:hAnsi="標楷體" w:hint="eastAsia"/>
                                </w:rPr>
                                <w:t xml:space="preserve">1　</w:t>
                              </w:r>
                              <w:r w:rsidRPr="00F93DC6">
                                <w:rPr>
                                  <w:rFonts w:cs="Arial"/>
                                </w:rPr>
                                <w:t>西區大發展、東區大進步</w:t>
                              </w:r>
                              <w:r>
                                <w:rPr>
                                  <w:rFonts w:cs="Arial" w:hint="eastAsia"/>
                                </w:rPr>
                                <w:t>示意</w:t>
                              </w:r>
                            </w:p>
                            <w:p w14:paraId="3CA1F57E" w14:textId="77777777" w:rsidR="00F20D02" w:rsidRPr="00820935" w:rsidRDefault="00F20D02" w:rsidP="002E2419">
                              <w:pPr>
                                <w:pStyle w:val="-"/>
                              </w:pPr>
                            </w:p>
                          </w:txbxContent>
                        </wps:txbx>
                        <wps:bodyPr rot="0" vert="horz" wrap="square" lIns="91440" tIns="45720" rIns="91440" bIns="45720" anchor="t" anchorCtr="0">
                          <a:noAutofit/>
                        </wps:bodyPr>
                      </wps:wsp>
                      <wps:wsp>
                        <wps:cNvPr id="27" name="文字方塊 2"/>
                        <wps:cNvSpPr txBox="1">
                          <a:spLocks noChangeArrowheads="1"/>
                        </wps:cNvSpPr>
                        <wps:spPr bwMode="auto">
                          <a:xfrm>
                            <a:off x="206158" y="2016476"/>
                            <a:ext cx="3309166" cy="159193"/>
                          </a:xfrm>
                          <a:prstGeom prst="rect">
                            <a:avLst/>
                          </a:prstGeom>
                          <a:noFill/>
                          <a:ln w="9525">
                            <a:noFill/>
                            <a:miter lim="800000"/>
                            <a:headEnd/>
                            <a:tailEnd/>
                          </a:ln>
                        </wps:spPr>
                        <wps:txbx>
                          <w:txbxContent>
                            <w:p w14:paraId="250CF279" w14:textId="77777777" w:rsidR="00F20D02" w:rsidRPr="00E1698D" w:rsidRDefault="00F20D02" w:rsidP="005338FC">
                              <w:pPr>
                                <w:pStyle w:val="ab"/>
                              </w:pPr>
                              <w:r w:rsidRPr="00E1698D">
                                <w:rPr>
                                  <w:rFonts w:hint="eastAsia"/>
                                </w:rPr>
                                <w:t>資料來源：</w:t>
                              </w:r>
                              <w:r>
                                <w:rPr>
                                  <w:rFonts w:hint="eastAsia"/>
                                </w:rPr>
                                <w:t>整理自嘉義市</w:t>
                              </w:r>
                              <w:r>
                                <w:t>政府提供資料</w:t>
                              </w:r>
                              <w:r w:rsidRPr="00E1698D">
                                <w:rPr>
                                  <w:rFonts w:hint="eastAsia"/>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E61CCC" id="群組 2" o:spid="_x0000_s1029" style="position:absolute;left:0;text-align:left;margin-left:262.35pt;margin-top:124.2pt;width:231.55pt;height:187.1pt;z-index:-251757568;mso-position-horizontal-relative:margin;mso-width-relative:margin;mso-height-relative:margin" coordorigin="2061,970" coordsize="41029,20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">
                <v:shape id="圖片 1" o:spid="_x0000_s1030" type="#_x0000_t75" style="position:absolute;left:2213;top:2909;width:40877;height:17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">
                  <v:imagedata r:id="rId15" o:title="" cropbottom="16195f"/>
                </v:shape>
                <v:shape id="_x0000_s1031" type="#_x0000_t202" style="position:absolute;left:4062;top:970;width:3688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64EEB34" w14:textId="77777777" w:rsidR="00F20D02" w:rsidRDefault="00F20D02" w:rsidP="002E2419">
                        <w:pPr>
                          <w:pStyle w:val="-"/>
                        </w:pPr>
                        <w:r w:rsidRPr="00820935">
                          <w:rPr>
                            <w:rFonts w:hint="eastAsia"/>
                          </w:rPr>
                          <w:t>圖</w:t>
                        </w:r>
                        <w:r>
                          <w:rPr>
                            <w:rFonts w:hAnsi="標楷體" w:hint="eastAsia"/>
                          </w:rPr>
                          <w:t xml:space="preserve">1　</w:t>
                        </w:r>
                        <w:r w:rsidRPr="00F93DC6">
                          <w:rPr>
                            <w:rFonts w:cs="Arial"/>
                          </w:rPr>
                          <w:t>西區大發展、東區大進步</w:t>
                        </w:r>
                        <w:r>
                          <w:rPr>
                            <w:rFonts w:cs="Arial" w:hint="eastAsia"/>
                          </w:rPr>
                          <w:t>示意</w:t>
                        </w:r>
                      </w:p>
                      <w:p w14:paraId="3CA1F57E" w14:textId="77777777" w:rsidR="00F20D02" w:rsidRPr="00820935" w:rsidRDefault="00F20D02" w:rsidP="002E2419">
                        <w:pPr>
                          <w:pStyle w:val="-"/>
                        </w:pPr>
                      </w:p>
                    </w:txbxContent>
                  </v:textbox>
                </v:shape>
                <v:shape id="_x0000_s1032" type="#_x0000_t202" style="position:absolute;left:2061;top:20164;width:33092;height:1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250CF279" w14:textId="77777777" w:rsidR="00F20D02" w:rsidRPr="00E1698D" w:rsidRDefault="00F20D02" w:rsidP="005338FC">
                        <w:pPr>
                          <w:pStyle w:val="ab"/>
                        </w:pPr>
                        <w:r w:rsidRPr="00E1698D">
                          <w:rPr>
                            <w:rFonts w:hint="eastAsia"/>
                          </w:rPr>
                          <w:t>資料來源：</w:t>
                        </w:r>
                        <w:r>
                          <w:rPr>
                            <w:rFonts w:hint="eastAsia"/>
                          </w:rPr>
                          <w:t>整理自嘉義市</w:t>
                        </w:r>
                        <w:r>
                          <w:t>政府提供資料</w:t>
                        </w:r>
                        <w:r w:rsidRPr="00E1698D">
                          <w:rPr>
                            <w:rFonts w:hint="eastAsia"/>
                          </w:rPr>
                          <w:t>。</w:t>
                        </w:r>
                      </w:p>
                    </w:txbxContent>
                  </v:textbox>
                </v:shape>
                <w10:wrap type="square" anchorx="margin"/>
              </v:group>
            </w:pict>
          </mc:Fallback>
        </mc:AlternateContent>
      </w:r>
      <w:r w:rsidRPr="00E65447">
        <w:rPr>
          <w:rFonts w:hint="eastAsia"/>
          <w:b/>
          <w:bCs/>
        </w:rPr>
        <w:t>1.</w:t>
      </w:r>
      <w:r w:rsidRPr="0077368F">
        <w:rPr>
          <w:rFonts w:ascii="Arial" w:hAnsi="Arial" w:cs="Arial" w:hint="eastAsia"/>
          <w:b/>
        </w:rPr>
        <w:t>以</w:t>
      </w:r>
      <w:r w:rsidRPr="0077368F">
        <w:rPr>
          <w:rFonts w:ascii="Arial" w:hAnsi="Arial" w:cs="Arial"/>
          <w:b/>
        </w:rPr>
        <w:t>「西區大發展、東區大進步」雙引擎，開發西區、優化東區，</w:t>
      </w:r>
      <w:r w:rsidRPr="0077368F">
        <w:rPr>
          <w:rFonts w:hint="eastAsia"/>
          <w:b/>
          <w:spacing w:val="-6"/>
        </w:rPr>
        <w:t>推動</w:t>
      </w:r>
      <w:proofErr w:type="gramStart"/>
      <w:r w:rsidRPr="0077368F">
        <w:rPr>
          <w:rFonts w:hint="eastAsia"/>
          <w:b/>
          <w:spacing w:val="-6"/>
        </w:rPr>
        <w:t>攸</w:t>
      </w:r>
      <w:proofErr w:type="gramEnd"/>
      <w:r w:rsidRPr="0077368F">
        <w:rPr>
          <w:rFonts w:hint="eastAsia"/>
          <w:b/>
          <w:spacing w:val="-6"/>
        </w:rPr>
        <w:t>關民生施政策略</w:t>
      </w:r>
      <w:r w:rsidRPr="0077368F">
        <w:rPr>
          <w:rFonts w:hint="eastAsia"/>
          <w:b/>
        </w:rPr>
        <w:t>，</w:t>
      </w:r>
      <w:r w:rsidRPr="0077368F">
        <w:rPr>
          <w:rFonts w:cs="Arial" w:hint="eastAsia"/>
          <w:b/>
          <w:shd w:val="clear" w:color="auto" w:fill="FFFFFF"/>
        </w:rPr>
        <w:t>惟部分計畫進度落後，允宜</w:t>
      </w:r>
      <w:r w:rsidRPr="0077368F">
        <w:rPr>
          <w:rFonts w:hint="eastAsia"/>
          <w:b/>
        </w:rPr>
        <w:t>積極趕辦相關作業，以提升整體施政效能</w:t>
      </w:r>
      <w:r w:rsidRPr="0077368F">
        <w:rPr>
          <w:rFonts w:hint="eastAsia"/>
          <w:b/>
          <w:bCs/>
          <w:shd w:val="clear" w:color="auto" w:fill="FFFFFF"/>
        </w:rPr>
        <w:t>：</w:t>
      </w:r>
      <w:r w:rsidRPr="005338FC">
        <w:rPr>
          <w:rFonts w:hint="eastAsia"/>
          <w:b/>
          <w:bCs/>
        </w:rPr>
        <w:t>（1）十大旗艦計畫方面</w:t>
      </w:r>
      <w:r w:rsidRPr="005338FC">
        <w:rPr>
          <w:rFonts w:ascii="新細明體" w:hAnsi="新細明體" w:hint="eastAsia"/>
          <w:b/>
          <w:bCs/>
          <w:shd w:val="clear" w:color="auto" w:fill="FFFFFF"/>
        </w:rPr>
        <w:t>：</w:t>
      </w:r>
      <w:r w:rsidRPr="005338FC">
        <w:rPr>
          <w:rFonts w:ascii="新細明體" w:hAnsi="新細明體" w:hint="eastAsia"/>
          <w:bCs/>
          <w:shd w:val="clear" w:color="auto" w:fill="FFFFFF"/>
        </w:rPr>
        <w:t>市政</w:t>
      </w:r>
      <w:r w:rsidRPr="005338FC">
        <w:rPr>
          <w:rFonts w:ascii="新細明體" w:hAnsi="新細明體" w:hint="eastAsia"/>
          <w:shd w:val="clear" w:color="auto" w:fill="FFFFFF"/>
        </w:rPr>
        <w:t>府</w:t>
      </w:r>
      <w:r w:rsidRPr="005338FC">
        <w:rPr>
          <w:rFonts w:hint="eastAsia"/>
        </w:rPr>
        <w:t>依市政發展願景制定112至115年度中程施政計畫與績效指標，推動</w:t>
      </w:r>
      <w:proofErr w:type="gramStart"/>
      <w:r w:rsidRPr="005338FC">
        <w:rPr>
          <w:rFonts w:hint="eastAsia"/>
        </w:rPr>
        <w:t>攸</w:t>
      </w:r>
      <w:proofErr w:type="gramEnd"/>
      <w:r w:rsidRPr="005338FC">
        <w:rPr>
          <w:rFonts w:hint="eastAsia"/>
        </w:rPr>
        <w:t>關民生施政策略，</w:t>
      </w:r>
      <w:r w:rsidRPr="005338FC">
        <w:rPr>
          <w:rFonts w:cs="Arial"/>
        </w:rPr>
        <w:t>規劃「十大旗艦計畫」，</w:t>
      </w:r>
      <w:r w:rsidRPr="005338FC">
        <w:rPr>
          <w:rFonts w:cs="Arial" w:hint="eastAsia"/>
        </w:rPr>
        <w:t>並以</w:t>
      </w:r>
      <w:r w:rsidRPr="005338FC">
        <w:rPr>
          <w:rFonts w:cs="Arial"/>
        </w:rPr>
        <w:t>「西區大發展、東區大進步」雙引擎，開發西區、優化東區，打造嘉義市成為「</w:t>
      </w:r>
      <w:r w:rsidRPr="005338FC">
        <w:rPr>
          <w:rFonts w:cs="Arial" w:hint="eastAsia"/>
        </w:rPr>
        <w:t>臺</w:t>
      </w:r>
      <w:r w:rsidRPr="005338FC">
        <w:rPr>
          <w:rFonts w:cs="Arial"/>
        </w:rPr>
        <w:t>灣新都心」</w:t>
      </w:r>
      <w:r w:rsidRPr="005338FC">
        <w:rPr>
          <w:rFonts w:hint="eastAsia"/>
        </w:rPr>
        <w:t>（圖1）</w:t>
      </w:r>
      <w:r w:rsidRPr="005338FC">
        <w:rPr>
          <w:rFonts w:cs="Arial" w:hint="eastAsia"/>
        </w:rPr>
        <w:t>。經查</w:t>
      </w:r>
      <w:r w:rsidRPr="005338FC">
        <w:rPr>
          <w:rFonts w:cs="Arial"/>
        </w:rPr>
        <w:t>民族國小公辦都更與建國二村</w:t>
      </w:r>
      <w:r w:rsidRPr="005338FC">
        <w:rPr>
          <w:rFonts w:cs="Arial" w:hint="eastAsia"/>
        </w:rPr>
        <w:t>、復興新村</w:t>
      </w:r>
      <w:r w:rsidRPr="005338FC">
        <w:rPr>
          <w:rFonts w:cs="Arial"/>
        </w:rPr>
        <w:t>市地重劃工程</w:t>
      </w:r>
      <w:r w:rsidRPr="005338FC">
        <w:rPr>
          <w:rFonts w:cs="Arial" w:hint="eastAsia"/>
          <w:shd w:val="clear" w:color="auto" w:fill="FFFFFF"/>
        </w:rPr>
        <w:t>為該府</w:t>
      </w:r>
      <w:r w:rsidRPr="005338FC">
        <w:rPr>
          <w:rFonts w:cs="Arial"/>
          <w:shd w:val="clear" w:color="auto" w:fill="FFFFFF"/>
        </w:rPr>
        <w:t>推動東區大發展</w:t>
      </w:r>
      <w:r w:rsidRPr="005338FC">
        <w:rPr>
          <w:rFonts w:cs="Arial" w:hint="eastAsia"/>
          <w:shd w:val="clear" w:color="auto" w:fill="FFFFFF"/>
        </w:rPr>
        <w:t>之</w:t>
      </w:r>
      <w:r w:rsidRPr="005338FC">
        <w:rPr>
          <w:rFonts w:cs="Arial"/>
          <w:shd w:val="clear" w:color="auto" w:fill="FFFFFF"/>
        </w:rPr>
        <w:t>兩大重要引擎</w:t>
      </w:r>
      <w:r w:rsidRPr="005338FC">
        <w:rPr>
          <w:rFonts w:cs="Arial" w:hint="eastAsia"/>
          <w:shd w:val="clear" w:color="auto" w:fill="FFFFFF"/>
        </w:rPr>
        <w:t>，其中</w:t>
      </w:r>
      <w:r w:rsidRPr="005338FC">
        <w:rPr>
          <w:rFonts w:cs="Arial"/>
          <w:shd w:val="clear" w:color="auto" w:fill="FFFFFF"/>
        </w:rPr>
        <w:t>建國二村</w:t>
      </w:r>
      <w:r w:rsidRPr="005338FC">
        <w:rPr>
          <w:rFonts w:cs="Arial" w:hint="eastAsia"/>
          <w:shd w:val="clear" w:color="auto" w:fill="FFFFFF"/>
        </w:rPr>
        <w:t>、</w:t>
      </w:r>
      <w:r w:rsidRPr="005338FC">
        <w:rPr>
          <w:rFonts w:cs="Arial" w:hint="eastAsia"/>
        </w:rPr>
        <w:t>復興新村</w:t>
      </w:r>
      <w:r w:rsidRPr="005338FC">
        <w:rPr>
          <w:rFonts w:cs="Arial"/>
          <w:shd w:val="clear" w:color="auto" w:fill="FFFFFF"/>
        </w:rPr>
        <w:t>市地重劃工程</w:t>
      </w:r>
      <w:r w:rsidRPr="005338FC">
        <w:rPr>
          <w:rFonts w:cs="Arial" w:hint="eastAsia"/>
          <w:shd w:val="clear" w:color="auto" w:fill="FFFFFF"/>
        </w:rPr>
        <w:t>（面積約8.83公頃）已於</w:t>
      </w:r>
      <w:r w:rsidRPr="005338FC">
        <w:rPr>
          <w:rFonts w:cs="Arial"/>
          <w:shd w:val="clear" w:color="auto" w:fill="FFFFFF"/>
        </w:rPr>
        <w:t>114年</w:t>
      </w:r>
      <w:r w:rsidRPr="005338FC">
        <w:rPr>
          <w:rFonts w:cs="Arial" w:hint="eastAsia"/>
          <w:shd w:val="clear" w:color="auto" w:fill="FFFFFF"/>
        </w:rPr>
        <w:t>5</w:t>
      </w:r>
      <w:r w:rsidRPr="005338FC">
        <w:rPr>
          <w:rFonts w:cs="Arial"/>
          <w:shd w:val="clear" w:color="auto" w:fill="FFFFFF"/>
        </w:rPr>
        <w:t>月</w:t>
      </w:r>
      <w:r w:rsidRPr="005338FC">
        <w:rPr>
          <w:rFonts w:cs="Arial" w:hint="eastAsia"/>
          <w:shd w:val="clear" w:color="auto" w:fill="FFFFFF"/>
        </w:rPr>
        <w:t>完工</w:t>
      </w:r>
      <w:r w:rsidRPr="005338FC">
        <w:rPr>
          <w:rFonts w:cs="Arial"/>
          <w:shd w:val="clear" w:color="auto" w:fill="FFFFFF"/>
        </w:rPr>
        <w:t>，</w:t>
      </w:r>
      <w:r w:rsidRPr="005338FC">
        <w:rPr>
          <w:rFonts w:cs="Arial" w:hint="eastAsia"/>
          <w:shd w:val="clear" w:color="auto" w:fill="FFFFFF"/>
        </w:rPr>
        <w:t>另</w:t>
      </w:r>
      <w:r w:rsidRPr="005338FC">
        <w:rPr>
          <w:rFonts w:cs="Arial"/>
          <w:shd w:val="clear" w:color="auto" w:fill="FFFFFF"/>
        </w:rPr>
        <w:t>民族國小公辦都更一期</w:t>
      </w:r>
      <w:r w:rsidRPr="005338FC">
        <w:rPr>
          <w:rFonts w:cs="Arial" w:hint="eastAsia"/>
          <w:shd w:val="clear" w:color="auto" w:fill="FFFFFF"/>
        </w:rPr>
        <w:t>亦成功招商</w:t>
      </w:r>
      <w:r w:rsidRPr="005338FC">
        <w:rPr>
          <w:rFonts w:cs="Arial"/>
          <w:shd w:val="clear" w:color="auto" w:fill="FFFFFF"/>
        </w:rPr>
        <w:t>，對嘉義市未來整體發展具有重大影響</w:t>
      </w:r>
      <w:r w:rsidRPr="005338FC">
        <w:rPr>
          <w:rFonts w:cs="Arial" w:hint="eastAsia"/>
          <w:shd w:val="clear" w:color="auto" w:fill="FFFFFF"/>
        </w:rPr>
        <w:t>，已然</w:t>
      </w:r>
      <w:r w:rsidRPr="005338FC">
        <w:rPr>
          <w:rFonts w:hint="eastAsia"/>
        </w:rPr>
        <w:t>啟動東區大進步重要引擎。再查「西區大發展」係以生活新路網部署交通大建設，連結產業生活圈，打造</w:t>
      </w:r>
      <w:proofErr w:type="gramStart"/>
      <w:r w:rsidRPr="005338FC">
        <w:rPr>
          <w:rFonts w:hint="eastAsia"/>
        </w:rPr>
        <w:t>樂齡勇壯城</w:t>
      </w:r>
      <w:proofErr w:type="gramEnd"/>
      <w:r w:rsidRPr="005338FC">
        <w:rPr>
          <w:rFonts w:hint="eastAsia"/>
        </w:rPr>
        <w:t>老年健康好環境，截至113年12月底止，由</w:t>
      </w:r>
      <w:r w:rsidRPr="005338FC">
        <w:rPr>
          <w:rFonts w:cs="Arial" w:hint="eastAsia"/>
          <w:shd w:val="clear" w:color="auto" w:fill="FFFFFF"/>
        </w:rPr>
        <w:t>都市發展處</w:t>
      </w:r>
      <w:r w:rsidRPr="005338FC">
        <w:t>主責</w:t>
      </w:r>
      <w:r w:rsidRPr="005338FC">
        <w:rPr>
          <w:rFonts w:hint="eastAsia"/>
        </w:rPr>
        <w:t>之</w:t>
      </w:r>
      <w:r w:rsidRPr="005338FC">
        <w:t>「西區大發展」十大旗艦工作小組</w:t>
      </w:r>
      <w:r w:rsidRPr="005338FC">
        <w:rPr>
          <w:rFonts w:hint="eastAsia"/>
        </w:rPr>
        <w:t>，</w:t>
      </w:r>
      <w:r w:rsidRPr="005338FC">
        <w:t>結合</w:t>
      </w:r>
      <w:proofErr w:type="gramStart"/>
      <w:r w:rsidRPr="005338FC">
        <w:t>輕軌藍線</w:t>
      </w:r>
      <w:proofErr w:type="gramEnd"/>
      <w:r w:rsidRPr="005338FC">
        <w:t>、三橫三縱三環等重大交通建設，聚焦嘉北車站周邊與北港路兩側，</w:t>
      </w:r>
      <w:r w:rsidRPr="005338FC">
        <w:rPr>
          <w:rFonts w:hint="eastAsia"/>
        </w:rPr>
        <w:t>期</w:t>
      </w:r>
      <w:r w:rsidRPr="005338FC">
        <w:t>發展以醫療長照、</w:t>
      </w:r>
      <w:proofErr w:type="gramStart"/>
      <w:r w:rsidRPr="005338FC">
        <w:t>商貿會展</w:t>
      </w:r>
      <w:proofErr w:type="gramEnd"/>
      <w:r w:rsidRPr="005338FC">
        <w:t>為主導產業</w:t>
      </w:r>
      <w:r w:rsidRPr="005338FC">
        <w:rPr>
          <w:rFonts w:hint="eastAsia"/>
        </w:rPr>
        <w:t>之</w:t>
      </w:r>
      <w:proofErr w:type="gramStart"/>
      <w:r w:rsidRPr="005338FC">
        <w:t>淨零碳排</w:t>
      </w:r>
      <w:proofErr w:type="gramEnd"/>
      <w:r w:rsidRPr="005338FC">
        <w:t>示範社區</w:t>
      </w:r>
      <w:r w:rsidRPr="005338FC">
        <w:rPr>
          <w:rFonts w:hint="eastAsia"/>
        </w:rPr>
        <w:t>，計有「西區大發展整體策略發展」、「西區大發展</w:t>
      </w:r>
      <w:proofErr w:type="gramStart"/>
      <w:r w:rsidRPr="005338FC">
        <w:rPr>
          <w:u w:color="DAEEF3"/>
        </w:rPr>
        <w:t>—</w:t>
      </w:r>
      <w:proofErr w:type="gramEnd"/>
      <w:r w:rsidRPr="005338FC">
        <w:rPr>
          <w:rFonts w:hint="eastAsia"/>
        </w:rPr>
        <w:t>城市</w:t>
      </w:r>
      <w:proofErr w:type="gramStart"/>
      <w:r w:rsidRPr="005338FC">
        <w:rPr>
          <w:rFonts w:hint="eastAsia"/>
        </w:rPr>
        <w:t>自明性提升</w:t>
      </w:r>
      <w:proofErr w:type="gramEnd"/>
      <w:r w:rsidRPr="005338FC">
        <w:rPr>
          <w:rFonts w:hint="eastAsia"/>
        </w:rPr>
        <w:t>行動計畫」、「嘉義市西區北港路兩側整體開發計畫委託服務案」、「嘉北車站周邊地區區段徵收可行性評估暨都市計畫變更委託技術服務案」等4項計畫，</w:t>
      </w:r>
      <w:proofErr w:type="gramStart"/>
      <w:r w:rsidRPr="005338FC">
        <w:rPr>
          <w:rFonts w:hint="eastAsia"/>
        </w:rPr>
        <w:t>惟查其中</w:t>
      </w:r>
      <w:proofErr w:type="gramEnd"/>
      <w:r w:rsidRPr="005338FC">
        <w:rPr>
          <w:rFonts w:hint="eastAsia"/>
        </w:rPr>
        <w:t>除城市</w:t>
      </w:r>
      <w:proofErr w:type="gramStart"/>
      <w:r w:rsidRPr="005338FC">
        <w:rPr>
          <w:rFonts w:hint="eastAsia"/>
        </w:rPr>
        <w:t>自明性提升</w:t>
      </w:r>
      <w:proofErr w:type="gramEnd"/>
      <w:r w:rsidRPr="005338FC">
        <w:rPr>
          <w:rFonts w:hint="eastAsia"/>
        </w:rPr>
        <w:t>行動計畫已簽訂契約辦理外，其餘3項因涉及嘉義市區鐵路</w:t>
      </w:r>
      <w:proofErr w:type="gramStart"/>
      <w:r w:rsidRPr="005338FC">
        <w:rPr>
          <w:rFonts w:hint="eastAsia"/>
        </w:rPr>
        <w:t>高架化計畫</w:t>
      </w:r>
      <w:proofErr w:type="gramEnd"/>
      <w:r w:rsidRPr="005338FC">
        <w:rPr>
          <w:rFonts w:hint="eastAsia"/>
        </w:rPr>
        <w:t>後續都市整體規劃或都市計畫變更等原因，尚待積極趕辦相關作業，以平衡東西區發展。</w:t>
      </w:r>
      <w:r w:rsidRPr="005338FC">
        <w:rPr>
          <w:rFonts w:hint="eastAsia"/>
          <w:b/>
          <w:bCs/>
        </w:rPr>
        <w:t>（2）年度施政計畫執行方面：</w:t>
      </w:r>
      <w:proofErr w:type="gramStart"/>
      <w:r w:rsidRPr="005338FC">
        <w:rPr>
          <w:rFonts w:hint="eastAsia"/>
        </w:rPr>
        <w:t>113</w:t>
      </w:r>
      <w:proofErr w:type="gramEnd"/>
      <w:r w:rsidRPr="005338FC">
        <w:t>年度編定</w:t>
      </w:r>
      <w:r w:rsidRPr="005338FC">
        <w:rPr>
          <w:rFonts w:hint="eastAsia"/>
        </w:rPr>
        <w:t>之重要施政計畫項目共有183</w:t>
      </w:r>
      <w:r w:rsidRPr="005338FC">
        <w:t>項，</w:t>
      </w:r>
      <w:r w:rsidRPr="005338FC">
        <w:rPr>
          <w:rFonts w:hint="eastAsia"/>
        </w:rPr>
        <w:t>經</w:t>
      </w:r>
      <w:r w:rsidRPr="005338FC">
        <w:t>評核結果，</w:t>
      </w:r>
      <w:r w:rsidRPr="002F4067">
        <w:rPr>
          <w:spacing w:val="-2"/>
        </w:rPr>
        <w:t>年度目標達成率100％</w:t>
      </w:r>
      <w:r w:rsidRPr="002F4067">
        <w:rPr>
          <w:rFonts w:hint="eastAsia"/>
          <w:spacing w:val="-2"/>
        </w:rPr>
        <w:t>者</w:t>
      </w:r>
      <w:r w:rsidRPr="002F4067">
        <w:rPr>
          <w:spacing w:val="-2"/>
        </w:rPr>
        <w:t>計有</w:t>
      </w:r>
      <w:r w:rsidRPr="002F4067">
        <w:rPr>
          <w:rFonts w:hint="eastAsia"/>
          <w:spacing w:val="-2"/>
        </w:rPr>
        <w:t>161</w:t>
      </w:r>
      <w:r w:rsidRPr="002F4067">
        <w:rPr>
          <w:spacing w:val="-2"/>
        </w:rPr>
        <w:t>項</w:t>
      </w:r>
      <w:r w:rsidRPr="002F4067">
        <w:rPr>
          <w:rFonts w:hint="eastAsia"/>
          <w:spacing w:val="-2"/>
        </w:rPr>
        <w:t>（</w:t>
      </w:r>
      <w:r w:rsidRPr="002F4067">
        <w:rPr>
          <w:spacing w:val="-2"/>
        </w:rPr>
        <w:t>占總項數之</w:t>
      </w:r>
      <w:r w:rsidRPr="002F4067">
        <w:rPr>
          <w:rFonts w:hint="eastAsia"/>
          <w:spacing w:val="-2"/>
        </w:rPr>
        <w:t>87.98</w:t>
      </w:r>
      <w:r w:rsidRPr="002F4067">
        <w:rPr>
          <w:spacing w:val="-2"/>
        </w:rPr>
        <w:t>％</w:t>
      </w:r>
      <w:r w:rsidRPr="002F4067">
        <w:rPr>
          <w:rFonts w:hint="eastAsia"/>
          <w:spacing w:val="-2"/>
        </w:rPr>
        <w:t>）</w:t>
      </w:r>
      <w:r w:rsidRPr="002F4067">
        <w:rPr>
          <w:spacing w:val="-2"/>
        </w:rPr>
        <w:t>，達成率在80％以上未達100％者有</w:t>
      </w:r>
      <w:r w:rsidRPr="002F4067">
        <w:rPr>
          <w:rFonts w:hint="eastAsia"/>
          <w:spacing w:val="-2"/>
        </w:rPr>
        <w:t>14</w:t>
      </w:r>
      <w:r w:rsidRPr="002F4067">
        <w:rPr>
          <w:spacing w:val="-2"/>
        </w:rPr>
        <w:t>項（</w:t>
      </w:r>
      <w:r w:rsidRPr="002F4067">
        <w:rPr>
          <w:rFonts w:cs="Arial"/>
          <w:spacing w:val="-2"/>
          <w:shd w:val="clear" w:color="auto" w:fill="FFFFFF"/>
        </w:rPr>
        <w:t>占總</w:t>
      </w:r>
      <w:r w:rsidRPr="002F4067">
        <w:rPr>
          <w:spacing w:val="-2"/>
        </w:rPr>
        <w:t>項數之</w:t>
      </w:r>
      <w:r w:rsidRPr="002F4067">
        <w:rPr>
          <w:rFonts w:hint="eastAsia"/>
          <w:spacing w:val="-2"/>
        </w:rPr>
        <w:t>7.65</w:t>
      </w:r>
      <w:r w:rsidRPr="002F4067">
        <w:rPr>
          <w:spacing w:val="-2"/>
        </w:rPr>
        <w:t>％）、50％以上未達80％者有</w:t>
      </w:r>
      <w:r w:rsidRPr="002F4067">
        <w:rPr>
          <w:rFonts w:hint="eastAsia"/>
          <w:spacing w:val="-2"/>
        </w:rPr>
        <w:t>5</w:t>
      </w:r>
      <w:r w:rsidRPr="002F4067">
        <w:rPr>
          <w:spacing w:val="-2"/>
        </w:rPr>
        <w:t>項（占總項數之</w:t>
      </w:r>
      <w:r w:rsidRPr="002F4067">
        <w:rPr>
          <w:rFonts w:hint="eastAsia"/>
          <w:spacing w:val="-2"/>
        </w:rPr>
        <w:t>2.73</w:t>
      </w:r>
      <w:r w:rsidRPr="002F4067">
        <w:rPr>
          <w:spacing w:val="-2"/>
        </w:rPr>
        <w:t>％）</w:t>
      </w:r>
      <w:r w:rsidRPr="005338FC">
        <w:t>，未達50％者有</w:t>
      </w:r>
      <w:r w:rsidRPr="005338FC">
        <w:rPr>
          <w:rFonts w:hint="eastAsia"/>
        </w:rPr>
        <w:t>3</w:t>
      </w:r>
      <w:r w:rsidRPr="005338FC">
        <w:t>項（占總項數之</w:t>
      </w:r>
      <w:r w:rsidRPr="005338FC">
        <w:rPr>
          <w:rFonts w:hint="eastAsia"/>
        </w:rPr>
        <w:t>1.64</w:t>
      </w:r>
      <w:r w:rsidRPr="005338FC">
        <w:t>％）</w:t>
      </w:r>
      <w:r w:rsidRPr="005338FC">
        <w:rPr>
          <w:rFonts w:hint="eastAsia"/>
        </w:rPr>
        <w:t>。其中未達50％</w:t>
      </w:r>
      <w:r w:rsidRPr="005338FC">
        <w:t>者，分別為</w:t>
      </w:r>
      <w:r w:rsidRPr="005338FC">
        <w:rPr>
          <w:rFonts w:hint="eastAsia"/>
        </w:rPr>
        <w:t>都市發展</w:t>
      </w:r>
      <w:r w:rsidRPr="005338FC">
        <w:t>處</w:t>
      </w:r>
      <w:r w:rsidRPr="005338FC">
        <w:rPr>
          <w:rFonts w:hint="eastAsia"/>
        </w:rPr>
        <w:t>「</w:t>
      </w:r>
      <w:r w:rsidRPr="005338FC">
        <w:rPr>
          <w:rFonts w:cs="Arial" w:hint="eastAsia"/>
          <w:kern w:val="0"/>
        </w:rPr>
        <w:t>嘉義市西區大發展</w:t>
      </w:r>
      <w:proofErr w:type="gramStart"/>
      <w:r w:rsidRPr="005338FC">
        <w:rPr>
          <w:u w:color="DAEEF3"/>
        </w:rPr>
        <w:t>—</w:t>
      </w:r>
      <w:proofErr w:type="gramEnd"/>
      <w:r w:rsidRPr="005338FC">
        <w:rPr>
          <w:rFonts w:cs="Arial" w:hint="eastAsia"/>
          <w:kern w:val="0"/>
        </w:rPr>
        <w:t>城市</w:t>
      </w:r>
      <w:proofErr w:type="gramStart"/>
      <w:r w:rsidRPr="005338FC">
        <w:rPr>
          <w:rFonts w:cs="Arial" w:hint="eastAsia"/>
          <w:kern w:val="0"/>
        </w:rPr>
        <w:t>自明性提升</w:t>
      </w:r>
      <w:proofErr w:type="gramEnd"/>
      <w:r w:rsidRPr="005338FC">
        <w:rPr>
          <w:rFonts w:cs="Arial" w:hint="eastAsia"/>
          <w:kern w:val="0"/>
        </w:rPr>
        <w:t>行動計畫」、</w:t>
      </w:r>
      <w:r w:rsidRPr="005338FC">
        <w:t>「</w:t>
      </w:r>
      <w:r w:rsidRPr="005338FC">
        <w:rPr>
          <w:rFonts w:cs="Arial" w:hint="eastAsia"/>
          <w:kern w:val="0"/>
        </w:rPr>
        <w:t>嘉義市都市計畫重製計畫</w:t>
      </w:r>
      <w:r w:rsidRPr="005338FC">
        <w:t>」</w:t>
      </w:r>
      <w:r w:rsidRPr="005338FC">
        <w:rPr>
          <w:rFonts w:hint="eastAsia"/>
        </w:rPr>
        <w:t>，及文化局「</w:t>
      </w:r>
      <w:r w:rsidRPr="005338FC">
        <w:rPr>
          <w:rFonts w:cs="Arial" w:hint="eastAsia"/>
          <w:kern w:val="0"/>
        </w:rPr>
        <w:t>嘉義市圖書館總館園區興建計畫</w:t>
      </w:r>
      <w:r w:rsidRPr="005338FC">
        <w:rPr>
          <w:rFonts w:hint="eastAsia"/>
        </w:rPr>
        <w:t>」</w:t>
      </w:r>
      <w:r w:rsidRPr="005338FC">
        <w:t>等</w:t>
      </w:r>
      <w:r w:rsidRPr="005338FC">
        <w:rPr>
          <w:rFonts w:hint="eastAsia"/>
        </w:rPr>
        <w:t>3</w:t>
      </w:r>
      <w:r w:rsidRPr="005338FC">
        <w:t>項</w:t>
      </w:r>
      <w:r w:rsidRPr="005338FC">
        <w:rPr>
          <w:rFonts w:hint="eastAsia"/>
        </w:rPr>
        <w:t>，</w:t>
      </w:r>
      <w:r w:rsidRPr="005338FC">
        <w:t>經</w:t>
      </w:r>
      <w:r w:rsidRPr="005338FC">
        <w:rPr>
          <w:rFonts w:hint="eastAsia"/>
        </w:rPr>
        <w:t>該府</w:t>
      </w:r>
      <w:r w:rsidRPr="005338FC">
        <w:t>檢討原因係</w:t>
      </w:r>
      <w:r w:rsidRPr="005338FC">
        <w:rPr>
          <w:rFonts w:cs="Arial" w:hint="eastAsia"/>
          <w:kern w:val="0"/>
        </w:rPr>
        <w:t>城市</w:t>
      </w:r>
      <w:proofErr w:type="gramStart"/>
      <w:r w:rsidRPr="005338FC">
        <w:rPr>
          <w:rFonts w:cs="Arial" w:hint="eastAsia"/>
          <w:kern w:val="0"/>
        </w:rPr>
        <w:t>自明性提升</w:t>
      </w:r>
      <w:proofErr w:type="gramEnd"/>
      <w:r w:rsidRPr="005338FC">
        <w:rPr>
          <w:rFonts w:cs="Arial" w:hint="eastAsia"/>
          <w:kern w:val="0"/>
        </w:rPr>
        <w:t>行動計畫多次流標，至</w:t>
      </w:r>
      <w:proofErr w:type="gramStart"/>
      <w:r w:rsidRPr="005338FC">
        <w:rPr>
          <w:rFonts w:cs="Arial" w:hint="eastAsia"/>
          <w:kern w:val="0"/>
        </w:rPr>
        <w:t>113年12月19日始決標</w:t>
      </w:r>
      <w:proofErr w:type="gramEnd"/>
      <w:r w:rsidRPr="005338FC">
        <w:rPr>
          <w:rFonts w:hint="eastAsia"/>
        </w:rPr>
        <w:t>；</w:t>
      </w:r>
      <w:r w:rsidRPr="005338FC">
        <w:rPr>
          <w:rFonts w:cs="Arial" w:hint="eastAsia"/>
          <w:kern w:val="0"/>
        </w:rPr>
        <w:t>重製作業涉及地面地形</w:t>
      </w:r>
      <w:proofErr w:type="gramStart"/>
      <w:r w:rsidRPr="005338FC">
        <w:rPr>
          <w:rFonts w:cs="Arial" w:hint="eastAsia"/>
          <w:kern w:val="0"/>
        </w:rPr>
        <w:t>測量及樁位</w:t>
      </w:r>
      <w:proofErr w:type="gramEnd"/>
      <w:r w:rsidRPr="005338FC">
        <w:rPr>
          <w:rFonts w:cs="Arial" w:hint="eastAsia"/>
          <w:kern w:val="0"/>
        </w:rPr>
        <w:t>檢測等，作業內容繁雜，致招標作業延後，113年12月5日決標</w:t>
      </w:r>
      <w:r w:rsidRPr="005338FC">
        <w:rPr>
          <w:rFonts w:hint="eastAsia"/>
        </w:rPr>
        <w:t>；</w:t>
      </w:r>
      <w:r w:rsidRPr="005338FC">
        <w:rPr>
          <w:rFonts w:cs="Arial" w:hint="eastAsia"/>
          <w:kern w:val="0"/>
        </w:rPr>
        <w:t>圖書館總館園區則因用地都市計畫變更尚未通過</w:t>
      </w:r>
      <w:r w:rsidRPr="005338FC">
        <w:rPr>
          <w:rFonts w:hint="eastAsia"/>
        </w:rPr>
        <w:t>等因素</w:t>
      </w:r>
      <w:r w:rsidRPr="005338FC">
        <w:t>致</w:t>
      </w:r>
      <w:r w:rsidRPr="005338FC">
        <w:rPr>
          <w:rFonts w:hint="eastAsia"/>
        </w:rPr>
        <w:t>進度落後</w:t>
      </w:r>
      <w:r w:rsidR="0027663B">
        <w:rPr>
          <w:rFonts w:hint="eastAsia"/>
        </w:rPr>
        <w:t>等情</w:t>
      </w:r>
      <w:r w:rsidRPr="005338FC">
        <w:rPr>
          <w:rFonts w:hint="eastAsia"/>
        </w:rPr>
        <w:t>，經函請檢討</w:t>
      </w:r>
      <w:proofErr w:type="gramStart"/>
      <w:r w:rsidRPr="005338FC">
        <w:rPr>
          <w:rFonts w:hint="eastAsia"/>
        </w:rPr>
        <w:t>研</w:t>
      </w:r>
      <w:proofErr w:type="gramEnd"/>
      <w:r w:rsidRPr="005338FC">
        <w:rPr>
          <w:rFonts w:hint="eastAsia"/>
        </w:rPr>
        <w:t>謀改善</w:t>
      </w:r>
      <w:r w:rsidRPr="005338FC">
        <w:t>。</w:t>
      </w:r>
      <w:r w:rsidRPr="005338FC">
        <w:rPr>
          <w:rFonts w:hint="eastAsia"/>
        </w:rPr>
        <w:t>據復：將督促相關單位積極檢討並儘速趕辦</w:t>
      </w:r>
      <w:r w:rsidRPr="005338FC">
        <w:rPr>
          <w:rFonts w:hint="eastAsia"/>
          <w:shd w:val="clear" w:color="auto" w:fill="FFFFFF"/>
        </w:rPr>
        <w:t>西區大發展整體策略規</w:t>
      </w:r>
      <w:r w:rsidRPr="005338FC">
        <w:rPr>
          <w:rFonts w:hint="eastAsia"/>
          <w:shd w:val="clear" w:color="auto" w:fill="FFFFFF"/>
        </w:rPr>
        <w:lastRenderedPageBreak/>
        <w:t>劃委託服務案等</w:t>
      </w:r>
      <w:r w:rsidRPr="005338FC">
        <w:rPr>
          <w:rFonts w:hint="eastAsia"/>
        </w:rPr>
        <w:t>計畫，以平衡東西區發展</w:t>
      </w:r>
      <w:bookmarkEnd w:id="8"/>
      <w:r w:rsidRPr="005338FC">
        <w:rPr>
          <w:rFonts w:hint="eastAsia"/>
        </w:rPr>
        <w:t>。</w:t>
      </w:r>
    </w:p>
    <w:p w14:paraId="6678F981" w14:textId="77777777" w:rsidR="002F4067" w:rsidRDefault="005338FC" w:rsidP="005338FC">
      <w:pPr>
        <w:pStyle w:val="--14"/>
        <w:ind w:firstLineChars="300" w:firstLine="721"/>
        <w:rPr>
          <w:b w:val="0"/>
          <w:bCs/>
          <w:sz w:val="24"/>
          <w:szCs w:val="24"/>
        </w:rPr>
        <w:sectPr w:rsidR="002F4067" w:rsidSect="004A3E97">
          <w:type w:val="continuous"/>
          <w:pgSz w:w="11906" w:h="16838" w:code="9"/>
          <w:pgMar w:top="1418" w:right="992" w:bottom="1418" w:left="992" w:header="1021" w:footer="737" w:gutter="0"/>
          <w:cols w:space="425"/>
          <w:docGrid w:type="lines" w:linePitch="480" w:charSpace="614"/>
        </w:sectPr>
      </w:pPr>
      <w:r w:rsidRPr="005338FC">
        <w:rPr>
          <w:rFonts w:hint="eastAsia"/>
          <w:bCs/>
          <w:sz w:val="24"/>
          <w:szCs w:val="24"/>
        </w:rPr>
        <w:t>2.</w:t>
      </w:r>
      <w:r w:rsidRPr="005338FC">
        <w:rPr>
          <w:rFonts w:hint="eastAsia"/>
          <w:sz w:val="24"/>
          <w:szCs w:val="24"/>
        </w:rPr>
        <w:t>部分單位</w:t>
      </w:r>
      <w:r w:rsidRPr="005338FC">
        <w:rPr>
          <w:rFonts w:cs="新細明體" w:hint="eastAsia"/>
          <w:kern w:val="0"/>
          <w:sz w:val="24"/>
          <w:szCs w:val="24"/>
        </w:rPr>
        <w:t>關鍵績效</w:t>
      </w:r>
      <w:proofErr w:type="gramStart"/>
      <w:r w:rsidRPr="005338FC">
        <w:rPr>
          <w:rFonts w:cs="新細明體" w:hint="eastAsia"/>
          <w:kern w:val="0"/>
          <w:sz w:val="24"/>
          <w:szCs w:val="24"/>
        </w:rPr>
        <w:t>指標</w:t>
      </w:r>
      <w:r w:rsidRPr="005338FC">
        <w:rPr>
          <w:rFonts w:hint="eastAsia"/>
          <w:sz w:val="24"/>
          <w:szCs w:val="24"/>
        </w:rPr>
        <w:t>間有漏</w:t>
      </w:r>
      <w:proofErr w:type="gramEnd"/>
      <w:r w:rsidRPr="005338FC">
        <w:rPr>
          <w:rFonts w:hint="eastAsia"/>
          <w:sz w:val="24"/>
          <w:szCs w:val="24"/>
        </w:rPr>
        <w:t>列重要施政項目或成果未落實評核者，</w:t>
      </w:r>
      <w:r w:rsidRPr="005338FC">
        <w:rPr>
          <w:rFonts w:cs="Arial" w:hint="eastAsia"/>
          <w:sz w:val="24"/>
          <w:szCs w:val="24"/>
          <w:shd w:val="clear" w:color="auto" w:fill="FFFFFF"/>
        </w:rPr>
        <w:t>允宜</w:t>
      </w:r>
      <w:r w:rsidRPr="005338FC">
        <w:rPr>
          <w:rFonts w:hint="eastAsia"/>
          <w:sz w:val="24"/>
          <w:szCs w:val="24"/>
          <w:shd w:val="clear" w:color="auto" w:fill="FFFFFF"/>
        </w:rPr>
        <w:t>加強辦理並妥</w:t>
      </w:r>
      <w:proofErr w:type="gramStart"/>
      <w:r w:rsidRPr="005338FC">
        <w:rPr>
          <w:rFonts w:hint="eastAsia"/>
          <w:sz w:val="24"/>
          <w:szCs w:val="24"/>
          <w:shd w:val="clear" w:color="auto" w:fill="FFFFFF"/>
        </w:rPr>
        <w:t>予控</w:t>
      </w:r>
      <w:proofErr w:type="gramEnd"/>
      <w:r w:rsidRPr="005338FC">
        <w:rPr>
          <w:rFonts w:hint="eastAsia"/>
          <w:sz w:val="24"/>
          <w:szCs w:val="24"/>
          <w:shd w:val="clear" w:color="auto" w:fill="FFFFFF"/>
        </w:rPr>
        <w:t>管</w:t>
      </w:r>
      <w:r w:rsidRPr="005338FC">
        <w:rPr>
          <w:rFonts w:hint="eastAsia"/>
          <w:sz w:val="24"/>
          <w:szCs w:val="24"/>
        </w:rPr>
        <w:t>，聚焦於</w:t>
      </w:r>
      <w:r w:rsidRPr="005338FC">
        <w:rPr>
          <w:rFonts w:hint="eastAsia"/>
          <w:sz w:val="24"/>
          <w:szCs w:val="24"/>
          <w:shd w:val="clear" w:color="auto" w:fill="FFFFFF"/>
        </w:rPr>
        <w:t>施政亮點關鍵項目及</w:t>
      </w:r>
      <w:r w:rsidRPr="005338FC">
        <w:rPr>
          <w:rFonts w:hint="eastAsia"/>
          <w:sz w:val="24"/>
          <w:szCs w:val="24"/>
        </w:rPr>
        <w:t>加強督促所屬</w:t>
      </w:r>
      <w:r w:rsidRPr="005338FC">
        <w:rPr>
          <w:rFonts w:hint="eastAsia"/>
          <w:spacing w:val="-6"/>
          <w:sz w:val="24"/>
          <w:szCs w:val="24"/>
        </w:rPr>
        <w:t>落實辦理評核作業</w:t>
      </w:r>
      <w:r w:rsidRPr="005338FC">
        <w:rPr>
          <w:rFonts w:hint="eastAsia"/>
          <w:bCs/>
          <w:sz w:val="24"/>
          <w:szCs w:val="24"/>
          <w:shd w:val="clear" w:color="auto" w:fill="FFFFFF"/>
        </w:rPr>
        <w:t>：</w:t>
      </w:r>
      <w:r>
        <w:rPr>
          <w:rFonts w:hint="eastAsia"/>
          <w:b w:val="0"/>
          <w:bCs/>
          <w:sz w:val="24"/>
          <w:szCs w:val="24"/>
        </w:rPr>
        <w:t>（</w:t>
      </w:r>
      <w:r w:rsidRPr="005338FC">
        <w:rPr>
          <w:rFonts w:hint="eastAsia"/>
          <w:b w:val="0"/>
          <w:bCs/>
          <w:sz w:val="24"/>
          <w:szCs w:val="24"/>
        </w:rPr>
        <w:t>1</w:t>
      </w:r>
      <w:r>
        <w:rPr>
          <w:rFonts w:hint="eastAsia"/>
          <w:b w:val="0"/>
          <w:bCs/>
          <w:sz w:val="24"/>
          <w:szCs w:val="24"/>
        </w:rPr>
        <w:t>）</w:t>
      </w:r>
      <w:r w:rsidRPr="005338FC">
        <w:rPr>
          <w:rFonts w:cs="新細明體" w:hint="eastAsia"/>
          <w:b w:val="0"/>
          <w:bCs/>
          <w:kern w:val="0"/>
          <w:sz w:val="24"/>
          <w:szCs w:val="24"/>
        </w:rPr>
        <w:t>關鍵績效</w:t>
      </w:r>
      <w:r w:rsidRPr="005338FC">
        <w:rPr>
          <w:rFonts w:cs="Arial" w:hint="eastAsia"/>
          <w:b w:val="0"/>
          <w:bCs/>
          <w:kern w:val="0"/>
          <w:sz w:val="24"/>
          <w:szCs w:val="24"/>
        </w:rPr>
        <w:t>指標評</w:t>
      </w:r>
      <w:proofErr w:type="gramStart"/>
      <w:r w:rsidRPr="005338FC">
        <w:rPr>
          <w:rFonts w:cs="Arial" w:hint="eastAsia"/>
          <w:b w:val="0"/>
          <w:bCs/>
          <w:kern w:val="0"/>
          <w:sz w:val="24"/>
          <w:szCs w:val="24"/>
        </w:rPr>
        <w:t>核</w:t>
      </w:r>
      <w:r w:rsidRPr="005338FC">
        <w:rPr>
          <w:rFonts w:hint="eastAsia"/>
          <w:b w:val="0"/>
          <w:bCs/>
          <w:sz w:val="24"/>
          <w:szCs w:val="24"/>
        </w:rPr>
        <w:t>間有漏</w:t>
      </w:r>
      <w:proofErr w:type="gramEnd"/>
      <w:r w:rsidRPr="005338FC">
        <w:rPr>
          <w:rFonts w:hint="eastAsia"/>
          <w:b w:val="0"/>
          <w:bCs/>
          <w:sz w:val="24"/>
          <w:szCs w:val="24"/>
        </w:rPr>
        <w:t>列重大施政項目者，</w:t>
      </w:r>
      <w:proofErr w:type="gramStart"/>
      <w:r w:rsidRPr="005338FC">
        <w:rPr>
          <w:rFonts w:cs="Arial" w:hint="eastAsia"/>
          <w:b w:val="0"/>
          <w:bCs/>
          <w:sz w:val="24"/>
          <w:szCs w:val="24"/>
        </w:rPr>
        <w:t>如</w:t>
      </w:r>
      <w:r w:rsidRPr="005338FC">
        <w:rPr>
          <w:rFonts w:hint="eastAsia"/>
          <w:b w:val="0"/>
          <w:bCs/>
          <w:sz w:val="24"/>
          <w:szCs w:val="24"/>
        </w:rPr>
        <w:t>湖子內</w:t>
      </w:r>
      <w:proofErr w:type="gramEnd"/>
      <w:r w:rsidRPr="005338FC">
        <w:rPr>
          <w:rFonts w:hint="eastAsia"/>
          <w:b w:val="0"/>
          <w:bCs/>
          <w:sz w:val="24"/>
          <w:szCs w:val="24"/>
        </w:rPr>
        <w:t>區段徵收公園開闢工程計畫、</w:t>
      </w:r>
      <w:proofErr w:type="gramStart"/>
      <w:r w:rsidRPr="005338FC">
        <w:rPr>
          <w:rFonts w:hint="eastAsia"/>
          <w:b w:val="0"/>
          <w:bCs/>
          <w:sz w:val="24"/>
          <w:szCs w:val="24"/>
        </w:rPr>
        <w:t>穿城之</w:t>
      </w:r>
      <w:proofErr w:type="gramEnd"/>
      <w:r w:rsidRPr="005338FC">
        <w:rPr>
          <w:rFonts w:hint="eastAsia"/>
          <w:b w:val="0"/>
          <w:bCs/>
          <w:sz w:val="24"/>
          <w:szCs w:val="24"/>
        </w:rPr>
        <w:t>水。藍</w:t>
      </w:r>
      <w:proofErr w:type="gramStart"/>
      <w:r w:rsidRPr="005338FC">
        <w:rPr>
          <w:rFonts w:hint="eastAsia"/>
          <w:b w:val="0"/>
          <w:bCs/>
          <w:sz w:val="24"/>
          <w:szCs w:val="24"/>
        </w:rPr>
        <w:t>綠環圈</w:t>
      </w:r>
      <w:r w:rsidR="0027663B">
        <w:rPr>
          <w:rFonts w:hint="eastAsia"/>
          <w:b w:val="0"/>
          <w:bCs/>
          <w:sz w:val="24"/>
          <w:szCs w:val="24"/>
        </w:rPr>
        <w:t>－</w:t>
      </w:r>
      <w:r w:rsidRPr="005338FC">
        <w:rPr>
          <w:rFonts w:hint="eastAsia"/>
          <w:b w:val="0"/>
          <w:bCs/>
          <w:sz w:val="24"/>
          <w:szCs w:val="24"/>
        </w:rPr>
        <w:t>道江圳</w:t>
      </w:r>
      <w:proofErr w:type="gramEnd"/>
      <w:r w:rsidRPr="005338FC">
        <w:rPr>
          <w:rFonts w:hint="eastAsia"/>
          <w:b w:val="0"/>
          <w:bCs/>
          <w:sz w:val="24"/>
          <w:szCs w:val="24"/>
        </w:rPr>
        <w:t>綠廊道營造計畫等項，允宜檢討聚焦於</w:t>
      </w:r>
      <w:r w:rsidRPr="005338FC">
        <w:rPr>
          <w:rFonts w:hint="eastAsia"/>
          <w:b w:val="0"/>
          <w:bCs/>
          <w:sz w:val="24"/>
          <w:szCs w:val="24"/>
          <w:shd w:val="clear" w:color="auto" w:fill="FFFFFF"/>
        </w:rPr>
        <w:t>施政亮點之關鍵項目，</w:t>
      </w:r>
      <w:r w:rsidRPr="005338FC">
        <w:rPr>
          <w:rFonts w:hint="eastAsia"/>
          <w:b w:val="0"/>
          <w:bCs/>
          <w:sz w:val="24"/>
          <w:szCs w:val="24"/>
        </w:rPr>
        <w:t>設定適切之衡量指標，</w:t>
      </w:r>
      <w:r w:rsidRPr="005338FC">
        <w:rPr>
          <w:rFonts w:hint="eastAsia"/>
          <w:b w:val="0"/>
          <w:bCs/>
          <w:sz w:val="24"/>
          <w:szCs w:val="24"/>
          <w:shd w:val="clear" w:color="auto" w:fill="FFFFFF"/>
        </w:rPr>
        <w:t>完整呈現機關年度施政績效，以回應各界</w:t>
      </w:r>
      <w:r w:rsidRPr="002F4067">
        <w:rPr>
          <w:rFonts w:hint="eastAsia"/>
          <w:b w:val="0"/>
          <w:bCs/>
          <w:sz w:val="24"/>
          <w:szCs w:val="24"/>
          <w:shd w:val="clear" w:color="auto" w:fill="FFFFFF"/>
        </w:rPr>
        <w:t>對於政府施政之期盼；</w:t>
      </w:r>
      <w:r w:rsidRPr="002F4067">
        <w:rPr>
          <w:rFonts w:hint="eastAsia"/>
          <w:b w:val="0"/>
          <w:bCs/>
          <w:sz w:val="24"/>
          <w:szCs w:val="24"/>
        </w:rPr>
        <w:t>（2）部分單位年度重要計畫項目之成果未能相互勾</w:t>
      </w:r>
      <w:proofErr w:type="gramStart"/>
      <w:r w:rsidRPr="002F4067">
        <w:rPr>
          <w:rFonts w:hint="eastAsia"/>
          <w:b w:val="0"/>
          <w:bCs/>
          <w:sz w:val="24"/>
          <w:szCs w:val="24"/>
        </w:rPr>
        <w:t>稽</w:t>
      </w:r>
      <w:proofErr w:type="gramEnd"/>
      <w:r w:rsidRPr="002F4067">
        <w:rPr>
          <w:rFonts w:hint="eastAsia"/>
          <w:b w:val="0"/>
          <w:bCs/>
          <w:sz w:val="24"/>
          <w:szCs w:val="24"/>
        </w:rPr>
        <w:t>，如環境保護局之「推動畜牧廢水氨氮回收」及「辦理環境工程技師簽證查核及服務資訊網資料登載」等2項，「重要施政成果欄位」尚無可對應之成果，顯示部分績效</w:t>
      </w:r>
      <w:r w:rsidRPr="002F4067">
        <w:rPr>
          <w:rFonts w:hint="eastAsia"/>
          <w:b w:val="0"/>
          <w:bCs/>
          <w:sz w:val="24"/>
          <w:szCs w:val="24"/>
          <w:shd w:val="clear" w:color="auto" w:fill="FFFFFF"/>
        </w:rPr>
        <w:t>衡量指標未</w:t>
      </w:r>
      <w:proofErr w:type="gramStart"/>
      <w:r w:rsidRPr="002F4067">
        <w:rPr>
          <w:rFonts w:hint="eastAsia"/>
          <w:b w:val="0"/>
          <w:bCs/>
          <w:sz w:val="24"/>
          <w:szCs w:val="24"/>
          <w:shd w:val="clear" w:color="auto" w:fill="FFFFFF"/>
        </w:rPr>
        <w:t>覈實評</w:t>
      </w:r>
      <w:proofErr w:type="gramEnd"/>
      <w:r w:rsidRPr="002F4067">
        <w:rPr>
          <w:rFonts w:hint="eastAsia"/>
          <w:b w:val="0"/>
          <w:bCs/>
          <w:sz w:val="24"/>
          <w:szCs w:val="24"/>
          <w:shd w:val="clear" w:color="auto" w:fill="FFFFFF"/>
        </w:rPr>
        <w:t>核</w:t>
      </w:r>
      <w:r w:rsidRPr="002F4067">
        <w:rPr>
          <w:rFonts w:hint="eastAsia"/>
          <w:b w:val="0"/>
          <w:bCs/>
          <w:sz w:val="24"/>
          <w:szCs w:val="24"/>
        </w:rPr>
        <w:t>，允宜加強督促所屬落實辦理評核作業，發揮施政績效評核之實質效益</w:t>
      </w:r>
      <w:r w:rsidR="0027663B" w:rsidRPr="002F4067">
        <w:rPr>
          <w:rFonts w:hint="eastAsia"/>
          <w:b w:val="0"/>
          <w:bCs/>
          <w:sz w:val="24"/>
          <w:szCs w:val="24"/>
        </w:rPr>
        <w:t>等情，經函請檢討</w:t>
      </w:r>
      <w:proofErr w:type="gramStart"/>
      <w:r w:rsidR="0027663B" w:rsidRPr="002F4067">
        <w:rPr>
          <w:rFonts w:hint="eastAsia"/>
          <w:b w:val="0"/>
          <w:bCs/>
          <w:sz w:val="24"/>
          <w:szCs w:val="24"/>
        </w:rPr>
        <w:t>研</w:t>
      </w:r>
      <w:proofErr w:type="gramEnd"/>
      <w:r w:rsidR="0027663B" w:rsidRPr="002F4067">
        <w:rPr>
          <w:rFonts w:hint="eastAsia"/>
          <w:b w:val="0"/>
          <w:bCs/>
          <w:sz w:val="24"/>
          <w:szCs w:val="24"/>
        </w:rPr>
        <w:t>謀改善</w:t>
      </w:r>
      <w:r w:rsidRPr="002F4067">
        <w:rPr>
          <w:rFonts w:hint="eastAsia"/>
          <w:b w:val="0"/>
          <w:bCs/>
          <w:sz w:val="24"/>
          <w:szCs w:val="24"/>
        </w:rPr>
        <w:t>。據復：（1）未來重大計畫有跨年度執行時將配合注意一</w:t>
      </w:r>
      <w:r w:rsidRPr="002F4067">
        <w:rPr>
          <w:rFonts w:hint="eastAsia"/>
          <w:b w:val="0"/>
          <w:bCs/>
          <w:sz w:val="24"/>
          <w:szCs w:val="24"/>
          <w:shd w:val="clear" w:color="auto" w:fill="FFFFFF"/>
        </w:rPr>
        <w:t>併列入施政報告</w:t>
      </w:r>
      <w:r w:rsidRPr="002F4067">
        <w:rPr>
          <w:rFonts w:hint="eastAsia"/>
          <w:b w:val="0"/>
          <w:bCs/>
          <w:sz w:val="24"/>
          <w:szCs w:val="24"/>
        </w:rPr>
        <w:t>，以確認各計畫項目之達成情形；（2）爾後將督促落實完整填報相關成果。</w:t>
      </w:r>
    </w:p>
    <w:p w14:paraId="4A08ADAB" w14:textId="77777777" w:rsidR="005338FC" w:rsidRPr="006A00FF" w:rsidRDefault="004A3E97" w:rsidP="005338FC">
      <w:pPr>
        <w:pStyle w:val="--14"/>
        <w:ind w:firstLine="561"/>
      </w:pPr>
      <w:r w:rsidRPr="00687FB6">
        <w:rPr>
          <w:rFonts w:hint="eastAsia"/>
        </w:rPr>
        <w:t>（</w:t>
      </w:r>
      <w:r w:rsidR="005338FC">
        <w:rPr>
          <w:rFonts w:hint="eastAsia"/>
        </w:rPr>
        <w:t>四）</w:t>
      </w:r>
      <w:r w:rsidR="005338FC" w:rsidRPr="006A00FF">
        <w:rPr>
          <w:rFonts w:hint="eastAsia"/>
        </w:rPr>
        <w:t>積極爭取中央計畫型補助款</w:t>
      </w:r>
      <w:r w:rsidR="005338FC">
        <w:rPr>
          <w:rFonts w:hint="eastAsia"/>
        </w:rPr>
        <w:t>加速市政推動，惟部分補助計畫未</w:t>
      </w:r>
      <w:proofErr w:type="gramStart"/>
      <w:r w:rsidR="005338FC">
        <w:rPr>
          <w:rFonts w:hint="eastAsia"/>
        </w:rPr>
        <w:t>覈實估</w:t>
      </w:r>
      <w:proofErr w:type="gramEnd"/>
      <w:r w:rsidR="005338FC">
        <w:rPr>
          <w:rFonts w:hint="eastAsia"/>
        </w:rPr>
        <w:t>列經費需求，致補助收入產生鉅</w:t>
      </w:r>
      <w:r w:rsidR="005338FC" w:rsidRPr="006A00FF">
        <w:rPr>
          <w:rFonts w:hint="eastAsia"/>
        </w:rPr>
        <w:t>額短收</w:t>
      </w:r>
      <w:r w:rsidR="005338FC">
        <w:rPr>
          <w:rFonts w:hint="eastAsia"/>
        </w:rPr>
        <w:t>，</w:t>
      </w:r>
      <w:proofErr w:type="gramStart"/>
      <w:r w:rsidR="005338FC">
        <w:rPr>
          <w:rFonts w:hint="eastAsia"/>
        </w:rPr>
        <w:t>且間有預算</w:t>
      </w:r>
      <w:proofErr w:type="gramEnd"/>
      <w:r w:rsidR="005338FC">
        <w:rPr>
          <w:rFonts w:hint="eastAsia"/>
        </w:rPr>
        <w:t>執行率偏低情形</w:t>
      </w:r>
      <w:r w:rsidR="005338FC" w:rsidRPr="006A00FF">
        <w:rPr>
          <w:rFonts w:hint="eastAsia"/>
        </w:rPr>
        <w:t>，允宜</w:t>
      </w:r>
      <w:proofErr w:type="gramStart"/>
      <w:r w:rsidR="005338FC" w:rsidRPr="006A00FF">
        <w:rPr>
          <w:rFonts w:hint="eastAsia"/>
        </w:rPr>
        <w:t>研</w:t>
      </w:r>
      <w:proofErr w:type="gramEnd"/>
      <w:r w:rsidR="005338FC" w:rsidRPr="006A00FF">
        <w:rPr>
          <w:rFonts w:hint="eastAsia"/>
        </w:rPr>
        <w:t>謀改善，以提升計畫成效。</w:t>
      </w:r>
    </w:p>
    <w:p w14:paraId="49FB50DD" w14:textId="1944B865" w:rsidR="0027663B" w:rsidRDefault="005338FC" w:rsidP="005338FC">
      <w:pPr>
        <w:autoSpaceDE w:val="0"/>
        <w:autoSpaceDN w:val="0"/>
        <w:spacing w:line="480" w:lineRule="exact"/>
        <w:ind w:firstLine="480"/>
        <w:outlineLvl w:val="1"/>
        <w:rPr>
          <w:sz w:val="24"/>
          <w:szCs w:val="22"/>
        </w:rPr>
        <w:sectPr w:rsidR="0027663B" w:rsidSect="004A3E97">
          <w:type w:val="continuous"/>
          <w:pgSz w:w="11906" w:h="16838" w:code="9"/>
          <w:pgMar w:top="1418" w:right="992" w:bottom="1418" w:left="992" w:header="1021" w:footer="737" w:gutter="0"/>
          <w:cols w:space="425"/>
          <w:docGrid w:type="lines" w:linePitch="480" w:charSpace="614"/>
        </w:sectPr>
      </w:pPr>
      <w:r w:rsidRPr="00396D5E">
        <w:rPr>
          <w:rFonts w:hint="eastAsia"/>
          <w:noProof/>
          <w:sz w:val="24"/>
          <w:szCs w:val="22"/>
        </w:rPr>
        <mc:AlternateContent>
          <mc:Choice Requires="wps">
            <w:drawing>
              <wp:anchor distT="0" distB="0" distL="114300" distR="114300" simplePos="0" relativeHeight="251559936" behindDoc="0" locked="0" layoutInCell="1" allowOverlap="1" wp14:anchorId="14675D7A" wp14:editId="16A8C290">
                <wp:simplePos x="0" y="0"/>
                <wp:positionH relativeFrom="margin">
                  <wp:posOffset>2510155</wp:posOffset>
                </wp:positionH>
                <wp:positionV relativeFrom="margin">
                  <wp:posOffset>7028815</wp:posOffset>
                </wp:positionV>
                <wp:extent cx="3789045" cy="1838960"/>
                <wp:effectExtent l="0" t="0" r="1905" b="8890"/>
                <wp:wrapSquare wrapText="bothSides"/>
                <wp:docPr id="1202873249" name="文字方塊 1202873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045" cy="1838960"/>
                        </a:xfrm>
                        <a:prstGeom prst="rect">
                          <a:avLst/>
                        </a:prstGeom>
                        <a:solidFill>
                          <a:srgbClr val="FFFFFF"/>
                        </a:solidFill>
                        <a:ln w="9525">
                          <a:noFill/>
                          <a:miter lim="800000"/>
                          <a:headEnd/>
                          <a:tailEnd/>
                        </a:ln>
                      </wps:spPr>
                      <wps:txbx>
                        <w:txbxContent>
                          <w:p w14:paraId="4199BF42" w14:textId="77777777" w:rsidR="00F20D02" w:rsidRPr="00175EEF" w:rsidRDefault="00F20D02" w:rsidP="00396D5E">
                            <w:pPr>
                              <w:pStyle w:val="affe"/>
                              <w:spacing w:line="280" w:lineRule="exact"/>
                              <w:ind w:leftChars="0" w:left="0" w:firstLineChars="0" w:firstLine="0"/>
                              <w:jc w:val="center"/>
                              <w:outlineLvl w:val="4"/>
                              <w:rPr>
                                <w:b/>
                                <w:sz w:val="24"/>
                                <w:szCs w:val="24"/>
                              </w:rPr>
                            </w:pPr>
                            <w:r w:rsidRPr="00175EEF">
                              <w:rPr>
                                <w:rFonts w:hint="eastAsia"/>
                                <w:b/>
                                <w:sz w:val="24"/>
                                <w:szCs w:val="24"/>
                              </w:rPr>
                              <w:t>表</w:t>
                            </w:r>
                            <w:r>
                              <w:rPr>
                                <w:b/>
                                <w:sz w:val="24"/>
                                <w:szCs w:val="24"/>
                              </w:rPr>
                              <w:t>4</w:t>
                            </w:r>
                            <w:r>
                              <w:rPr>
                                <w:rFonts w:hint="eastAsia"/>
                                <w:b/>
                                <w:sz w:val="24"/>
                                <w:szCs w:val="24"/>
                              </w:rPr>
                              <w:t xml:space="preserve">　</w:t>
                            </w:r>
                            <w:r w:rsidRPr="00AA2BC4">
                              <w:rPr>
                                <w:rFonts w:hint="eastAsia"/>
                                <w:b/>
                                <w:sz w:val="24"/>
                                <w:szCs w:val="24"/>
                              </w:rPr>
                              <w:t>近</w:t>
                            </w:r>
                            <w:proofErr w:type="gramStart"/>
                            <w:r w:rsidRPr="00AA2BC4">
                              <w:rPr>
                                <w:rFonts w:hint="eastAsia"/>
                                <w:b/>
                                <w:sz w:val="24"/>
                                <w:szCs w:val="24"/>
                              </w:rPr>
                              <w:t>3</w:t>
                            </w:r>
                            <w:proofErr w:type="gramEnd"/>
                            <w:r w:rsidRPr="00AA2BC4">
                              <w:rPr>
                                <w:rFonts w:hint="eastAsia"/>
                                <w:b/>
                                <w:sz w:val="24"/>
                                <w:szCs w:val="24"/>
                              </w:rPr>
                              <w:t>年度</w:t>
                            </w:r>
                            <w:r w:rsidRPr="00175EEF">
                              <w:rPr>
                                <w:rFonts w:hint="eastAsia"/>
                                <w:b/>
                                <w:sz w:val="24"/>
                                <w:szCs w:val="24"/>
                              </w:rPr>
                              <w:t>計畫型補助收入預算編列及執行情形</w:t>
                            </w:r>
                          </w:p>
                          <w:p w14:paraId="424B14FA" w14:textId="77777777" w:rsidR="00F20D02" w:rsidRPr="00532E78" w:rsidRDefault="00F20D02" w:rsidP="00512193">
                            <w:pPr>
                              <w:pStyle w:val="affe"/>
                              <w:spacing w:line="280" w:lineRule="exact"/>
                              <w:ind w:leftChars="0" w:left="0" w:firstLineChars="0" w:firstLine="0"/>
                              <w:jc w:val="right"/>
                              <w:outlineLvl w:val="4"/>
                              <w:rPr>
                                <w:sz w:val="18"/>
                                <w:szCs w:val="32"/>
                              </w:rPr>
                            </w:pPr>
                            <w:r w:rsidRPr="00532E78">
                              <w:rPr>
                                <w:rFonts w:hint="eastAsia"/>
                                <w:sz w:val="18"/>
                                <w:szCs w:val="32"/>
                              </w:rPr>
                              <w:t>單位：新臺幣千元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9"/>
                              <w:gridCol w:w="1242"/>
                              <w:gridCol w:w="1242"/>
                              <w:gridCol w:w="1242"/>
                              <w:gridCol w:w="1240"/>
                            </w:tblGrid>
                            <w:tr w:rsidR="00F20D02" w:rsidRPr="00532E78" w14:paraId="18F38747" w14:textId="77777777" w:rsidTr="00512193">
                              <w:trPr>
                                <w:trHeight w:val="369"/>
                              </w:trPr>
                              <w:tc>
                                <w:tcPr>
                                  <w:tcW w:w="6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709808"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年度</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5433F"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預算數</w:t>
                                  </w:r>
                                </w:p>
                              </w:tc>
                              <w:tc>
                                <w:tcPr>
                                  <w:tcW w:w="248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71A7A6" w14:textId="77777777" w:rsidR="00F20D02" w:rsidRPr="005947C0" w:rsidRDefault="00F20D02" w:rsidP="005338FC">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決算(審定)數</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394406"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proofErr w:type="gramStart"/>
                                  <w:r w:rsidRPr="005947C0">
                                    <w:rPr>
                                      <w:rFonts w:hint="eastAsia"/>
                                      <w:bCs/>
                                      <w:color w:val="auto"/>
                                      <w:sz w:val="20"/>
                                      <w:szCs w:val="20"/>
                                    </w:rPr>
                                    <w:t>短收數</w:t>
                                  </w:r>
                                  <w:proofErr w:type="gramEnd"/>
                                </w:p>
                              </w:tc>
                            </w:tr>
                            <w:tr w:rsidR="00F20D02" w:rsidRPr="00532E78" w14:paraId="3C4B546E" w14:textId="77777777" w:rsidTr="00512193">
                              <w:trPr>
                                <w:trHeight w:val="369"/>
                              </w:trPr>
                              <w:tc>
                                <w:tcPr>
                                  <w:tcW w:w="68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997440" w14:textId="77777777" w:rsidR="00F20D02" w:rsidRPr="00532E78" w:rsidRDefault="00F20D02">
                                  <w:pPr>
                                    <w:widowControl/>
                                    <w:ind w:firstLine="400"/>
                                    <w:rPr>
                                      <w:sz w:val="20"/>
                                    </w:rPr>
                                  </w:pPr>
                                </w:p>
                              </w:tc>
                              <w:tc>
                                <w:tcPr>
                                  <w:tcW w:w="12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DA3B4" w14:textId="77777777" w:rsidR="00F20D02" w:rsidRPr="00532E78" w:rsidRDefault="00F20D02">
                                  <w:pPr>
                                    <w:widowControl/>
                                    <w:ind w:firstLine="400"/>
                                    <w:rPr>
                                      <w:sz w:val="20"/>
                                    </w:rPr>
                                  </w:pP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DEBCF"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實現數</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5C3F9D"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應收保留數</w:t>
                                  </w:r>
                                </w:p>
                              </w:tc>
                              <w:tc>
                                <w:tcPr>
                                  <w:tcW w:w="12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013498" w14:textId="77777777" w:rsidR="00F20D02" w:rsidRPr="00532E78" w:rsidRDefault="00F20D02">
                                  <w:pPr>
                                    <w:widowControl/>
                                    <w:ind w:firstLine="400"/>
                                    <w:rPr>
                                      <w:sz w:val="20"/>
                                    </w:rPr>
                                  </w:pPr>
                                </w:p>
                              </w:tc>
                            </w:tr>
                            <w:tr w:rsidR="00F20D02" w:rsidRPr="00532E78" w14:paraId="66C57C5C"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30F2D60E" w14:textId="77777777" w:rsidR="00F20D02" w:rsidRPr="0062486E" w:rsidRDefault="00F20D02" w:rsidP="0027663B">
                                  <w:pPr>
                                    <w:spacing w:line="260" w:lineRule="exact"/>
                                    <w:ind w:firstLineChars="0" w:firstLine="0"/>
                                    <w:jc w:val="center"/>
                                    <w:outlineLvl w:val="4"/>
                                    <w:rPr>
                                      <w:sz w:val="20"/>
                                    </w:rPr>
                                  </w:pPr>
                                  <w:r w:rsidRPr="0062486E">
                                    <w:rPr>
                                      <w:rFonts w:hint="eastAsia"/>
                                      <w:sz w:val="20"/>
                                    </w:rPr>
                                    <w:t>111</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F0AA59C"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w:t>
                                  </w:r>
                                  <w:r w:rsidRPr="00532E78">
                                    <w:rPr>
                                      <w:rFonts w:hint="eastAsia"/>
                                      <w:bCs/>
                                      <w:sz w:val="20"/>
                                    </w:rPr>
                                    <w:t>,</w:t>
                                  </w:r>
                                  <w:r>
                                    <w:rPr>
                                      <w:rFonts w:hint="eastAsia"/>
                                      <w:bCs/>
                                      <w:sz w:val="20"/>
                                    </w:rPr>
                                    <w:t>024</w:t>
                                  </w:r>
                                  <w:r w:rsidRPr="00532E78">
                                    <w:rPr>
                                      <w:rFonts w:hint="eastAsia"/>
                                      <w:bCs/>
                                      <w:sz w:val="20"/>
                                    </w:rPr>
                                    <w:t>,</w:t>
                                  </w:r>
                                  <w:r>
                                    <w:rPr>
                                      <w:rFonts w:hint="eastAsia"/>
                                      <w:bCs/>
                                      <w:sz w:val="20"/>
                                    </w:rPr>
                                    <w:t>335</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680394D" w14:textId="77777777" w:rsidR="00F20D02" w:rsidRPr="00532E78" w:rsidRDefault="00F20D02" w:rsidP="0027663B">
                                  <w:pPr>
                                    <w:spacing w:line="260" w:lineRule="exact"/>
                                    <w:ind w:firstLineChars="0" w:firstLine="0"/>
                                    <w:jc w:val="right"/>
                                    <w:rPr>
                                      <w:bCs/>
                                      <w:sz w:val="20"/>
                                    </w:rPr>
                                  </w:pPr>
                                  <w:r>
                                    <w:rPr>
                                      <w:rFonts w:hint="eastAsia"/>
                                      <w:bCs/>
                                      <w:sz w:val="20"/>
                                    </w:rPr>
                                    <w:t>2</w:t>
                                  </w:r>
                                  <w:r w:rsidRPr="00532E78">
                                    <w:rPr>
                                      <w:rFonts w:hint="eastAsia"/>
                                      <w:bCs/>
                                      <w:sz w:val="20"/>
                                    </w:rPr>
                                    <w:t>,</w:t>
                                  </w:r>
                                  <w:r>
                                    <w:rPr>
                                      <w:rFonts w:hint="eastAsia"/>
                                      <w:bCs/>
                                      <w:sz w:val="20"/>
                                    </w:rPr>
                                    <w:t>747</w:t>
                                  </w:r>
                                  <w:r w:rsidRPr="00532E78">
                                    <w:rPr>
                                      <w:rFonts w:hint="eastAsia"/>
                                      <w:bCs/>
                                      <w:sz w:val="20"/>
                                    </w:rPr>
                                    <w:t>,</w:t>
                                  </w:r>
                                  <w:r>
                                    <w:rPr>
                                      <w:rFonts w:hint="eastAsia"/>
                                      <w:bCs/>
                                      <w:sz w:val="20"/>
                                    </w:rPr>
                                    <w:t>151</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022FA8B"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443</w:t>
                                  </w:r>
                                  <w:r w:rsidRPr="00532E78">
                                    <w:rPr>
                                      <w:rFonts w:hint="eastAsia"/>
                                      <w:bCs/>
                                      <w:sz w:val="20"/>
                                    </w:rPr>
                                    <w:t>,</w:t>
                                  </w:r>
                                  <w:r>
                                    <w:rPr>
                                      <w:rFonts w:hint="eastAsia"/>
                                      <w:bCs/>
                                      <w:sz w:val="20"/>
                                    </w:rPr>
                                    <w:t>700</w:t>
                                  </w:r>
                                </w:p>
                              </w:tc>
                              <w:tc>
                                <w:tcPr>
                                  <w:tcW w:w="1240" w:type="dxa"/>
                                  <w:tcBorders>
                                    <w:top w:val="single" w:sz="4" w:space="0" w:color="auto"/>
                                    <w:left w:val="single" w:sz="4" w:space="0" w:color="auto"/>
                                    <w:bottom w:val="single" w:sz="4" w:space="0" w:color="auto"/>
                                    <w:right w:val="single" w:sz="4" w:space="0" w:color="auto"/>
                                  </w:tcBorders>
                                  <w:vAlign w:val="center"/>
                                  <w:hideMark/>
                                </w:tcPr>
                                <w:p w14:paraId="58F2697B" w14:textId="77777777" w:rsidR="00F20D02" w:rsidRPr="00532E78" w:rsidRDefault="00F20D02" w:rsidP="0027663B">
                                  <w:pPr>
                                    <w:spacing w:line="260" w:lineRule="exact"/>
                                    <w:ind w:firstLineChars="0" w:firstLine="0"/>
                                    <w:jc w:val="right"/>
                                    <w:rPr>
                                      <w:bCs/>
                                      <w:sz w:val="20"/>
                                    </w:rPr>
                                  </w:pPr>
                                  <w:r>
                                    <w:rPr>
                                      <w:rFonts w:hint="eastAsia"/>
                                      <w:bCs/>
                                      <w:sz w:val="20"/>
                                    </w:rPr>
                                    <w:t>833</w:t>
                                  </w:r>
                                  <w:r w:rsidRPr="00532E78">
                                    <w:rPr>
                                      <w:rFonts w:hint="eastAsia"/>
                                      <w:bCs/>
                                      <w:sz w:val="20"/>
                                    </w:rPr>
                                    <w:t>,</w:t>
                                  </w:r>
                                  <w:r>
                                    <w:rPr>
                                      <w:rFonts w:hint="eastAsia"/>
                                      <w:bCs/>
                                      <w:sz w:val="20"/>
                                    </w:rPr>
                                    <w:t>48</w:t>
                                  </w:r>
                                  <w:r>
                                    <w:rPr>
                                      <w:bCs/>
                                      <w:sz w:val="20"/>
                                    </w:rPr>
                                    <w:t>2</w:t>
                                  </w:r>
                                </w:p>
                              </w:tc>
                            </w:tr>
                            <w:tr w:rsidR="00F20D02" w:rsidRPr="00532E78" w14:paraId="4B7466F3"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4140B422" w14:textId="77777777" w:rsidR="00F20D02" w:rsidRPr="0062486E" w:rsidRDefault="00F20D02" w:rsidP="0027663B">
                                  <w:pPr>
                                    <w:spacing w:line="260" w:lineRule="exact"/>
                                    <w:ind w:firstLineChars="0" w:firstLine="0"/>
                                    <w:jc w:val="center"/>
                                    <w:outlineLvl w:val="4"/>
                                    <w:rPr>
                                      <w:sz w:val="20"/>
                                    </w:rPr>
                                  </w:pPr>
                                  <w:r w:rsidRPr="0062486E">
                                    <w:rPr>
                                      <w:rFonts w:hint="eastAsia"/>
                                      <w:sz w:val="20"/>
                                    </w:rPr>
                                    <w:t>112</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A4B469A"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w:t>
                                  </w:r>
                                  <w:r w:rsidRPr="00532E78">
                                    <w:rPr>
                                      <w:rFonts w:hint="eastAsia"/>
                                      <w:bCs/>
                                      <w:sz w:val="20"/>
                                    </w:rPr>
                                    <w:t>,</w:t>
                                  </w:r>
                                  <w:r>
                                    <w:rPr>
                                      <w:rFonts w:hint="eastAsia"/>
                                      <w:bCs/>
                                      <w:sz w:val="20"/>
                                    </w:rPr>
                                    <w:t>828</w:t>
                                  </w:r>
                                  <w:r w:rsidRPr="00532E78">
                                    <w:rPr>
                                      <w:rFonts w:hint="eastAsia"/>
                                      <w:bCs/>
                                      <w:sz w:val="20"/>
                                    </w:rPr>
                                    <w:t>,</w:t>
                                  </w:r>
                                  <w:r>
                                    <w:rPr>
                                      <w:rFonts w:hint="eastAsia"/>
                                      <w:bCs/>
                                      <w:sz w:val="20"/>
                                    </w:rPr>
                                    <w:t>099</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4E0825F" w14:textId="77777777" w:rsidR="00F20D02" w:rsidRPr="00532E78" w:rsidRDefault="00F20D02" w:rsidP="0027663B">
                                  <w:pPr>
                                    <w:spacing w:line="260" w:lineRule="exact"/>
                                    <w:ind w:firstLineChars="0" w:firstLine="0"/>
                                    <w:jc w:val="right"/>
                                    <w:rPr>
                                      <w:bCs/>
                                      <w:sz w:val="20"/>
                                    </w:rPr>
                                  </w:pPr>
                                  <w:r>
                                    <w:rPr>
                                      <w:rFonts w:hint="eastAsia"/>
                                      <w:bCs/>
                                      <w:sz w:val="20"/>
                                    </w:rPr>
                                    <w:t>3</w:t>
                                  </w:r>
                                  <w:r w:rsidRPr="00532E78">
                                    <w:rPr>
                                      <w:rFonts w:hint="eastAsia"/>
                                      <w:bCs/>
                                      <w:sz w:val="20"/>
                                    </w:rPr>
                                    <w:t>,</w:t>
                                  </w:r>
                                  <w:r>
                                    <w:rPr>
                                      <w:rFonts w:hint="eastAsia"/>
                                      <w:bCs/>
                                      <w:sz w:val="20"/>
                                    </w:rPr>
                                    <w:t>631</w:t>
                                  </w:r>
                                  <w:r w:rsidRPr="00532E78">
                                    <w:rPr>
                                      <w:rFonts w:hint="eastAsia"/>
                                      <w:bCs/>
                                      <w:sz w:val="20"/>
                                    </w:rPr>
                                    <w:t>,</w:t>
                                  </w:r>
                                  <w:r>
                                    <w:rPr>
                                      <w:rFonts w:hint="eastAsia"/>
                                      <w:bCs/>
                                      <w:sz w:val="20"/>
                                    </w:rPr>
                                    <w:t>510</w:t>
                                  </w:r>
                                </w:p>
                              </w:tc>
                              <w:tc>
                                <w:tcPr>
                                  <w:tcW w:w="1242" w:type="dxa"/>
                                  <w:tcBorders>
                                    <w:top w:val="single" w:sz="4" w:space="0" w:color="auto"/>
                                    <w:left w:val="single" w:sz="4" w:space="0" w:color="auto"/>
                                    <w:bottom w:val="single" w:sz="4" w:space="0" w:color="auto"/>
                                    <w:right w:val="single" w:sz="4" w:space="0" w:color="auto"/>
                                  </w:tcBorders>
                                  <w:vAlign w:val="center"/>
                                  <w:hideMark/>
                                </w:tcPr>
                                <w:p w14:paraId="13F65D17"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509</w:t>
                                  </w:r>
                                  <w:r w:rsidRPr="00532E78">
                                    <w:rPr>
                                      <w:rFonts w:hint="eastAsia"/>
                                      <w:bCs/>
                                      <w:sz w:val="20"/>
                                    </w:rPr>
                                    <w:t>,</w:t>
                                  </w:r>
                                  <w:r>
                                    <w:rPr>
                                      <w:rFonts w:hint="eastAsia"/>
                                      <w:bCs/>
                                      <w:sz w:val="20"/>
                                    </w:rPr>
                                    <w:t>163</w:t>
                                  </w:r>
                                </w:p>
                              </w:tc>
                              <w:tc>
                                <w:tcPr>
                                  <w:tcW w:w="1240" w:type="dxa"/>
                                  <w:tcBorders>
                                    <w:top w:val="single" w:sz="4" w:space="0" w:color="auto"/>
                                    <w:left w:val="single" w:sz="4" w:space="0" w:color="auto"/>
                                    <w:bottom w:val="single" w:sz="4" w:space="0" w:color="auto"/>
                                    <w:right w:val="single" w:sz="4" w:space="0" w:color="auto"/>
                                  </w:tcBorders>
                                  <w:vAlign w:val="center"/>
                                  <w:hideMark/>
                                </w:tcPr>
                                <w:p w14:paraId="6D5E0861" w14:textId="77777777" w:rsidR="00F20D02" w:rsidRPr="00532E78" w:rsidRDefault="00F20D02" w:rsidP="0027663B">
                                  <w:pPr>
                                    <w:spacing w:line="260" w:lineRule="exact"/>
                                    <w:ind w:firstLineChars="0" w:firstLine="0"/>
                                    <w:jc w:val="right"/>
                                    <w:rPr>
                                      <w:bCs/>
                                      <w:sz w:val="20"/>
                                    </w:rPr>
                                  </w:pPr>
                                  <w:r>
                                    <w:rPr>
                                      <w:rFonts w:hint="eastAsia"/>
                                      <w:sz w:val="20"/>
                                    </w:rPr>
                                    <w:t>687</w:t>
                                  </w:r>
                                  <w:r w:rsidRPr="00532E78">
                                    <w:rPr>
                                      <w:rFonts w:hint="eastAsia"/>
                                      <w:sz w:val="20"/>
                                    </w:rPr>
                                    <w:t>,</w:t>
                                  </w:r>
                                  <w:r>
                                    <w:rPr>
                                      <w:rFonts w:hint="eastAsia"/>
                                      <w:sz w:val="20"/>
                                    </w:rPr>
                                    <w:t>424</w:t>
                                  </w:r>
                                </w:p>
                              </w:tc>
                            </w:tr>
                            <w:tr w:rsidR="00F20D02" w:rsidRPr="00532E78" w14:paraId="1B2019A4"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4B9E5FE7" w14:textId="77777777" w:rsidR="00F20D02" w:rsidRPr="004E158C" w:rsidRDefault="00F20D02" w:rsidP="0027663B">
                                  <w:pPr>
                                    <w:spacing w:line="260" w:lineRule="exact"/>
                                    <w:ind w:firstLineChars="0" w:firstLine="0"/>
                                    <w:jc w:val="center"/>
                                    <w:outlineLvl w:val="4"/>
                                    <w:rPr>
                                      <w:sz w:val="20"/>
                                    </w:rPr>
                                  </w:pPr>
                                  <w:r w:rsidRPr="004E158C">
                                    <w:rPr>
                                      <w:rFonts w:hint="eastAsia"/>
                                      <w:sz w:val="20"/>
                                    </w:rPr>
                                    <w:t>113</w:t>
                                  </w:r>
                                </w:p>
                              </w:tc>
                              <w:tc>
                                <w:tcPr>
                                  <w:tcW w:w="1242" w:type="dxa"/>
                                  <w:tcBorders>
                                    <w:top w:val="single" w:sz="4" w:space="0" w:color="auto"/>
                                    <w:left w:val="single" w:sz="4" w:space="0" w:color="auto"/>
                                    <w:bottom w:val="single" w:sz="4" w:space="0" w:color="auto"/>
                                    <w:right w:val="single" w:sz="4" w:space="0" w:color="auto"/>
                                  </w:tcBorders>
                                  <w:vAlign w:val="center"/>
                                  <w:hideMark/>
                                </w:tcPr>
                                <w:p w14:paraId="15D202C7"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4,821,067</w:t>
                                  </w:r>
                                </w:p>
                              </w:tc>
                              <w:tc>
                                <w:tcPr>
                                  <w:tcW w:w="1242" w:type="dxa"/>
                                  <w:tcBorders>
                                    <w:top w:val="single" w:sz="4" w:space="0" w:color="auto"/>
                                    <w:left w:val="single" w:sz="4" w:space="0" w:color="auto"/>
                                    <w:bottom w:val="single" w:sz="4" w:space="0" w:color="auto"/>
                                    <w:right w:val="single" w:sz="4" w:space="0" w:color="auto"/>
                                  </w:tcBorders>
                                  <w:vAlign w:val="center"/>
                                  <w:hideMark/>
                                </w:tcPr>
                                <w:p w14:paraId="34C14850" w14:textId="77777777" w:rsidR="00F20D02" w:rsidRPr="004E158C" w:rsidRDefault="00F20D02" w:rsidP="0027663B">
                                  <w:pPr>
                                    <w:spacing w:line="260" w:lineRule="exact"/>
                                    <w:ind w:firstLineChars="0" w:firstLine="0"/>
                                    <w:jc w:val="right"/>
                                    <w:rPr>
                                      <w:bCs/>
                                      <w:sz w:val="20"/>
                                    </w:rPr>
                                  </w:pPr>
                                  <w:r w:rsidRPr="004E158C">
                                    <w:rPr>
                                      <w:rFonts w:hint="eastAsia"/>
                                      <w:bCs/>
                                      <w:sz w:val="20"/>
                                    </w:rPr>
                                    <w:t>3,793,249</w:t>
                                  </w:r>
                                </w:p>
                              </w:tc>
                              <w:tc>
                                <w:tcPr>
                                  <w:tcW w:w="1242" w:type="dxa"/>
                                  <w:tcBorders>
                                    <w:top w:val="single" w:sz="4" w:space="0" w:color="auto"/>
                                    <w:left w:val="single" w:sz="4" w:space="0" w:color="auto"/>
                                    <w:bottom w:val="single" w:sz="4" w:space="0" w:color="auto"/>
                                    <w:right w:val="single" w:sz="4" w:space="0" w:color="auto"/>
                                  </w:tcBorders>
                                  <w:vAlign w:val="center"/>
                                  <w:hideMark/>
                                </w:tcPr>
                                <w:p w14:paraId="75FFEB7E"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572,499</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5FA3715"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455,317</w:t>
                                  </w:r>
                                </w:p>
                              </w:tc>
                            </w:tr>
                          </w:tbl>
                          <w:p w14:paraId="3984698B" w14:textId="77777777" w:rsidR="00F20D02" w:rsidRPr="00D46188" w:rsidRDefault="00F20D02" w:rsidP="00512193">
                            <w:pPr>
                              <w:spacing w:line="240" w:lineRule="exact"/>
                              <w:ind w:left="783" w:hangingChars="435" w:hanging="783"/>
                              <w:rPr>
                                <w:sz w:val="20"/>
                              </w:rPr>
                            </w:pPr>
                            <w:r w:rsidRPr="00532E78">
                              <w:rPr>
                                <w:rFonts w:hint="eastAsia"/>
                                <w:sz w:val="18"/>
                                <w:szCs w:val="32"/>
                              </w:rPr>
                              <w:t>資料來源：整理自11</w:t>
                            </w:r>
                            <w:r>
                              <w:rPr>
                                <w:rFonts w:hint="eastAsia"/>
                                <w:sz w:val="18"/>
                                <w:szCs w:val="32"/>
                              </w:rPr>
                              <w:t>1</w:t>
                            </w:r>
                            <w:r w:rsidRPr="00532E78">
                              <w:rPr>
                                <w:rFonts w:hint="eastAsia"/>
                                <w:sz w:val="18"/>
                                <w:szCs w:val="32"/>
                              </w:rPr>
                              <w:t>至11</w:t>
                            </w:r>
                            <w:r>
                              <w:rPr>
                                <w:sz w:val="18"/>
                                <w:szCs w:val="32"/>
                              </w:rPr>
                              <w:t>3</w:t>
                            </w:r>
                            <w:r w:rsidRPr="00532E78">
                              <w:rPr>
                                <w:rFonts w:hint="eastAsia"/>
                                <w:sz w:val="18"/>
                                <w:szCs w:val="32"/>
                              </w:rPr>
                              <w:t>年度</w:t>
                            </w:r>
                            <w:r w:rsidRPr="00D46188">
                              <w:rPr>
                                <w:rFonts w:hint="eastAsia"/>
                                <w:sz w:val="18"/>
                                <w:szCs w:val="32"/>
                              </w:rPr>
                              <w:t>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675D7A" id="文字方塊 1202873249" o:spid="_x0000_s1033" type="#_x0000_t202" style="position:absolute;left:0;text-align:left;margin-left:197.65pt;margin-top:553.45pt;width:298.35pt;height:144.8pt;z-index:251559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" stroked="f">
                <v:textbox>
                  <w:txbxContent>
                    <w:p w14:paraId="4199BF42" w14:textId="77777777" w:rsidR="00F20D02" w:rsidRPr="00175EEF" w:rsidRDefault="00F20D02" w:rsidP="00396D5E">
                      <w:pPr>
                        <w:pStyle w:val="affe"/>
                        <w:spacing w:line="280" w:lineRule="exact"/>
                        <w:ind w:leftChars="0" w:left="0" w:firstLineChars="0" w:firstLine="0"/>
                        <w:jc w:val="center"/>
                        <w:outlineLvl w:val="4"/>
                        <w:rPr>
                          <w:b/>
                          <w:sz w:val="24"/>
                          <w:szCs w:val="24"/>
                        </w:rPr>
                      </w:pPr>
                      <w:r w:rsidRPr="00175EEF">
                        <w:rPr>
                          <w:rFonts w:hint="eastAsia"/>
                          <w:b/>
                          <w:sz w:val="24"/>
                          <w:szCs w:val="24"/>
                        </w:rPr>
                        <w:t>表</w:t>
                      </w:r>
                      <w:r>
                        <w:rPr>
                          <w:b/>
                          <w:sz w:val="24"/>
                          <w:szCs w:val="24"/>
                        </w:rPr>
                        <w:t>4</w:t>
                      </w:r>
                      <w:r>
                        <w:rPr>
                          <w:rFonts w:hint="eastAsia"/>
                          <w:b/>
                          <w:sz w:val="24"/>
                          <w:szCs w:val="24"/>
                        </w:rPr>
                        <w:t xml:space="preserve">　</w:t>
                      </w:r>
                      <w:r w:rsidRPr="00AA2BC4">
                        <w:rPr>
                          <w:rFonts w:hint="eastAsia"/>
                          <w:b/>
                          <w:sz w:val="24"/>
                          <w:szCs w:val="24"/>
                        </w:rPr>
                        <w:t>近</w:t>
                      </w:r>
                      <w:proofErr w:type="gramStart"/>
                      <w:r w:rsidRPr="00AA2BC4">
                        <w:rPr>
                          <w:rFonts w:hint="eastAsia"/>
                          <w:b/>
                          <w:sz w:val="24"/>
                          <w:szCs w:val="24"/>
                        </w:rPr>
                        <w:t>3</w:t>
                      </w:r>
                      <w:proofErr w:type="gramEnd"/>
                      <w:r w:rsidRPr="00AA2BC4">
                        <w:rPr>
                          <w:rFonts w:hint="eastAsia"/>
                          <w:b/>
                          <w:sz w:val="24"/>
                          <w:szCs w:val="24"/>
                        </w:rPr>
                        <w:t>年度</w:t>
                      </w:r>
                      <w:r w:rsidRPr="00175EEF">
                        <w:rPr>
                          <w:rFonts w:hint="eastAsia"/>
                          <w:b/>
                          <w:sz w:val="24"/>
                          <w:szCs w:val="24"/>
                        </w:rPr>
                        <w:t>計畫型補助收入預算編列及執行情形</w:t>
                      </w:r>
                    </w:p>
                    <w:p w14:paraId="424B14FA" w14:textId="77777777" w:rsidR="00F20D02" w:rsidRPr="00532E78" w:rsidRDefault="00F20D02" w:rsidP="00512193">
                      <w:pPr>
                        <w:pStyle w:val="affe"/>
                        <w:spacing w:line="280" w:lineRule="exact"/>
                        <w:ind w:leftChars="0" w:left="0" w:firstLineChars="0" w:firstLine="0"/>
                        <w:jc w:val="right"/>
                        <w:outlineLvl w:val="4"/>
                        <w:rPr>
                          <w:sz w:val="18"/>
                          <w:szCs w:val="32"/>
                        </w:rPr>
                      </w:pPr>
                      <w:r w:rsidRPr="00532E78">
                        <w:rPr>
                          <w:rFonts w:hint="eastAsia"/>
                          <w:sz w:val="18"/>
                          <w:szCs w:val="32"/>
                        </w:rPr>
                        <w:t>單位：新臺幣千元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9"/>
                        <w:gridCol w:w="1242"/>
                        <w:gridCol w:w="1242"/>
                        <w:gridCol w:w="1242"/>
                        <w:gridCol w:w="1240"/>
                      </w:tblGrid>
                      <w:tr w:rsidR="00F20D02" w:rsidRPr="00532E78" w14:paraId="18F38747" w14:textId="77777777" w:rsidTr="00512193">
                        <w:trPr>
                          <w:trHeight w:val="369"/>
                        </w:trPr>
                        <w:tc>
                          <w:tcPr>
                            <w:tcW w:w="68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709808"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年度</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5433F"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預算數</w:t>
                            </w:r>
                          </w:p>
                        </w:tc>
                        <w:tc>
                          <w:tcPr>
                            <w:tcW w:w="248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71A7A6" w14:textId="77777777" w:rsidR="00F20D02" w:rsidRPr="005947C0" w:rsidRDefault="00F20D02" w:rsidP="005338FC">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決算(審定)數</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394406"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proofErr w:type="gramStart"/>
                            <w:r w:rsidRPr="005947C0">
                              <w:rPr>
                                <w:rFonts w:hint="eastAsia"/>
                                <w:bCs/>
                                <w:color w:val="auto"/>
                                <w:sz w:val="20"/>
                                <w:szCs w:val="20"/>
                              </w:rPr>
                              <w:t>短收數</w:t>
                            </w:r>
                            <w:proofErr w:type="gramEnd"/>
                          </w:p>
                        </w:tc>
                      </w:tr>
                      <w:tr w:rsidR="00F20D02" w:rsidRPr="00532E78" w14:paraId="3C4B546E" w14:textId="77777777" w:rsidTr="00512193">
                        <w:trPr>
                          <w:trHeight w:val="369"/>
                        </w:trPr>
                        <w:tc>
                          <w:tcPr>
                            <w:tcW w:w="68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997440" w14:textId="77777777" w:rsidR="00F20D02" w:rsidRPr="00532E78" w:rsidRDefault="00F20D02">
                            <w:pPr>
                              <w:widowControl/>
                              <w:ind w:firstLine="400"/>
                              <w:rPr>
                                <w:sz w:val="20"/>
                              </w:rPr>
                            </w:pPr>
                          </w:p>
                        </w:tc>
                        <w:tc>
                          <w:tcPr>
                            <w:tcW w:w="12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DA3B4" w14:textId="77777777" w:rsidR="00F20D02" w:rsidRPr="00532E78" w:rsidRDefault="00F20D02">
                            <w:pPr>
                              <w:widowControl/>
                              <w:ind w:firstLine="400"/>
                              <w:rPr>
                                <w:sz w:val="20"/>
                              </w:rPr>
                            </w:pP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DEBCF"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實現數</w:t>
                            </w:r>
                          </w:p>
                        </w:tc>
                        <w:tc>
                          <w:tcPr>
                            <w:tcW w:w="12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5C3F9D" w14:textId="77777777" w:rsidR="00F20D02" w:rsidRPr="005947C0" w:rsidRDefault="00F20D02" w:rsidP="005947C0">
                            <w:pPr>
                              <w:pStyle w:val="afff0"/>
                              <w:spacing w:line="240" w:lineRule="exact"/>
                              <w:ind w:leftChars="0" w:left="0" w:rightChars="0" w:right="0" w:firstLineChars="0" w:firstLine="0"/>
                              <w:jc w:val="distribute"/>
                              <w:rPr>
                                <w:bCs/>
                                <w:color w:val="auto"/>
                                <w:sz w:val="20"/>
                                <w:szCs w:val="20"/>
                              </w:rPr>
                            </w:pPr>
                            <w:r w:rsidRPr="005947C0">
                              <w:rPr>
                                <w:rFonts w:hint="eastAsia"/>
                                <w:bCs/>
                                <w:color w:val="auto"/>
                                <w:sz w:val="20"/>
                                <w:szCs w:val="20"/>
                              </w:rPr>
                              <w:t>應收保留數</w:t>
                            </w:r>
                          </w:p>
                        </w:tc>
                        <w:tc>
                          <w:tcPr>
                            <w:tcW w:w="12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013498" w14:textId="77777777" w:rsidR="00F20D02" w:rsidRPr="00532E78" w:rsidRDefault="00F20D02">
                            <w:pPr>
                              <w:widowControl/>
                              <w:ind w:firstLine="400"/>
                              <w:rPr>
                                <w:sz w:val="20"/>
                              </w:rPr>
                            </w:pPr>
                          </w:p>
                        </w:tc>
                      </w:tr>
                      <w:tr w:rsidR="00F20D02" w:rsidRPr="00532E78" w14:paraId="66C57C5C"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30F2D60E" w14:textId="77777777" w:rsidR="00F20D02" w:rsidRPr="0062486E" w:rsidRDefault="00F20D02" w:rsidP="0027663B">
                            <w:pPr>
                              <w:spacing w:line="260" w:lineRule="exact"/>
                              <w:ind w:firstLineChars="0" w:firstLine="0"/>
                              <w:jc w:val="center"/>
                              <w:outlineLvl w:val="4"/>
                              <w:rPr>
                                <w:sz w:val="20"/>
                              </w:rPr>
                            </w:pPr>
                            <w:r w:rsidRPr="0062486E">
                              <w:rPr>
                                <w:rFonts w:hint="eastAsia"/>
                                <w:sz w:val="20"/>
                              </w:rPr>
                              <w:t>111</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F0AA59C"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w:t>
                            </w:r>
                            <w:r w:rsidRPr="00532E78">
                              <w:rPr>
                                <w:rFonts w:hint="eastAsia"/>
                                <w:bCs/>
                                <w:sz w:val="20"/>
                              </w:rPr>
                              <w:t>,</w:t>
                            </w:r>
                            <w:r>
                              <w:rPr>
                                <w:rFonts w:hint="eastAsia"/>
                                <w:bCs/>
                                <w:sz w:val="20"/>
                              </w:rPr>
                              <w:t>024</w:t>
                            </w:r>
                            <w:r w:rsidRPr="00532E78">
                              <w:rPr>
                                <w:rFonts w:hint="eastAsia"/>
                                <w:bCs/>
                                <w:sz w:val="20"/>
                              </w:rPr>
                              <w:t>,</w:t>
                            </w:r>
                            <w:r>
                              <w:rPr>
                                <w:rFonts w:hint="eastAsia"/>
                                <w:bCs/>
                                <w:sz w:val="20"/>
                              </w:rPr>
                              <w:t>335</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680394D" w14:textId="77777777" w:rsidR="00F20D02" w:rsidRPr="00532E78" w:rsidRDefault="00F20D02" w:rsidP="0027663B">
                            <w:pPr>
                              <w:spacing w:line="260" w:lineRule="exact"/>
                              <w:ind w:firstLineChars="0" w:firstLine="0"/>
                              <w:jc w:val="right"/>
                              <w:rPr>
                                <w:bCs/>
                                <w:sz w:val="20"/>
                              </w:rPr>
                            </w:pPr>
                            <w:r>
                              <w:rPr>
                                <w:rFonts w:hint="eastAsia"/>
                                <w:bCs/>
                                <w:sz w:val="20"/>
                              </w:rPr>
                              <w:t>2</w:t>
                            </w:r>
                            <w:r w:rsidRPr="00532E78">
                              <w:rPr>
                                <w:rFonts w:hint="eastAsia"/>
                                <w:bCs/>
                                <w:sz w:val="20"/>
                              </w:rPr>
                              <w:t>,</w:t>
                            </w:r>
                            <w:r>
                              <w:rPr>
                                <w:rFonts w:hint="eastAsia"/>
                                <w:bCs/>
                                <w:sz w:val="20"/>
                              </w:rPr>
                              <w:t>747</w:t>
                            </w:r>
                            <w:r w:rsidRPr="00532E78">
                              <w:rPr>
                                <w:rFonts w:hint="eastAsia"/>
                                <w:bCs/>
                                <w:sz w:val="20"/>
                              </w:rPr>
                              <w:t>,</w:t>
                            </w:r>
                            <w:r>
                              <w:rPr>
                                <w:rFonts w:hint="eastAsia"/>
                                <w:bCs/>
                                <w:sz w:val="20"/>
                              </w:rPr>
                              <w:t>151</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022FA8B"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443</w:t>
                            </w:r>
                            <w:r w:rsidRPr="00532E78">
                              <w:rPr>
                                <w:rFonts w:hint="eastAsia"/>
                                <w:bCs/>
                                <w:sz w:val="20"/>
                              </w:rPr>
                              <w:t>,</w:t>
                            </w:r>
                            <w:r>
                              <w:rPr>
                                <w:rFonts w:hint="eastAsia"/>
                                <w:bCs/>
                                <w:sz w:val="20"/>
                              </w:rPr>
                              <w:t>700</w:t>
                            </w:r>
                          </w:p>
                        </w:tc>
                        <w:tc>
                          <w:tcPr>
                            <w:tcW w:w="1240" w:type="dxa"/>
                            <w:tcBorders>
                              <w:top w:val="single" w:sz="4" w:space="0" w:color="auto"/>
                              <w:left w:val="single" w:sz="4" w:space="0" w:color="auto"/>
                              <w:bottom w:val="single" w:sz="4" w:space="0" w:color="auto"/>
                              <w:right w:val="single" w:sz="4" w:space="0" w:color="auto"/>
                            </w:tcBorders>
                            <w:vAlign w:val="center"/>
                            <w:hideMark/>
                          </w:tcPr>
                          <w:p w14:paraId="58F2697B" w14:textId="77777777" w:rsidR="00F20D02" w:rsidRPr="00532E78" w:rsidRDefault="00F20D02" w:rsidP="0027663B">
                            <w:pPr>
                              <w:spacing w:line="260" w:lineRule="exact"/>
                              <w:ind w:firstLineChars="0" w:firstLine="0"/>
                              <w:jc w:val="right"/>
                              <w:rPr>
                                <w:bCs/>
                                <w:sz w:val="20"/>
                              </w:rPr>
                            </w:pPr>
                            <w:r>
                              <w:rPr>
                                <w:rFonts w:hint="eastAsia"/>
                                <w:bCs/>
                                <w:sz w:val="20"/>
                              </w:rPr>
                              <w:t>833</w:t>
                            </w:r>
                            <w:r w:rsidRPr="00532E78">
                              <w:rPr>
                                <w:rFonts w:hint="eastAsia"/>
                                <w:bCs/>
                                <w:sz w:val="20"/>
                              </w:rPr>
                              <w:t>,</w:t>
                            </w:r>
                            <w:r>
                              <w:rPr>
                                <w:rFonts w:hint="eastAsia"/>
                                <w:bCs/>
                                <w:sz w:val="20"/>
                              </w:rPr>
                              <w:t>48</w:t>
                            </w:r>
                            <w:r>
                              <w:rPr>
                                <w:bCs/>
                                <w:sz w:val="20"/>
                              </w:rPr>
                              <w:t>2</w:t>
                            </w:r>
                          </w:p>
                        </w:tc>
                      </w:tr>
                      <w:tr w:rsidR="00F20D02" w:rsidRPr="00532E78" w14:paraId="4B7466F3"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4140B422" w14:textId="77777777" w:rsidR="00F20D02" w:rsidRPr="0062486E" w:rsidRDefault="00F20D02" w:rsidP="0027663B">
                            <w:pPr>
                              <w:spacing w:line="260" w:lineRule="exact"/>
                              <w:ind w:firstLineChars="0" w:firstLine="0"/>
                              <w:jc w:val="center"/>
                              <w:outlineLvl w:val="4"/>
                              <w:rPr>
                                <w:sz w:val="20"/>
                              </w:rPr>
                            </w:pPr>
                            <w:r w:rsidRPr="0062486E">
                              <w:rPr>
                                <w:rFonts w:hint="eastAsia"/>
                                <w:sz w:val="20"/>
                              </w:rPr>
                              <w:t>112</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A4B469A"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4</w:t>
                            </w:r>
                            <w:r w:rsidRPr="00532E78">
                              <w:rPr>
                                <w:rFonts w:hint="eastAsia"/>
                                <w:bCs/>
                                <w:sz w:val="20"/>
                              </w:rPr>
                              <w:t>,</w:t>
                            </w:r>
                            <w:r>
                              <w:rPr>
                                <w:rFonts w:hint="eastAsia"/>
                                <w:bCs/>
                                <w:sz w:val="20"/>
                              </w:rPr>
                              <w:t>828</w:t>
                            </w:r>
                            <w:r w:rsidRPr="00532E78">
                              <w:rPr>
                                <w:rFonts w:hint="eastAsia"/>
                                <w:bCs/>
                                <w:sz w:val="20"/>
                              </w:rPr>
                              <w:t>,</w:t>
                            </w:r>
                            <w:r>
                              <w:rPr>
                                <w:rFonts w:hint="eastAsia"/>
                                <w:bCs/>
                                <w:sz w:val="20"/>
                              </w:rPr>
                              <w:t>099</w:t>
                            </w:r>
                          </w:p>
                        </w:tc>
                        <w:tc>
                          <w:tcPr>
                            <w:tcW w:w="1242" w:type="dxa"/>
                            <w:tcBorders>
                              <w:top w:val="single" w:sz="4" w:space="0" w:color="auto"/>
                              <w:left w:val="single" w:sz="4" w:space="0" w:color="auto"/>
                              <w:bottom w:val="single" w:sz="4" w:space="0" w:color="auto"/>
                              <w:right w:val="single" w:sz="4" w:space="0" w:color="auto"/>
                            </w:tcBorders>
                            <w:vAlign w:val="center"/>
                            <w:hideMark/>
                          </w:tcPr>
                          <w:p w14:paraId="64E0825F" w14:textId="77777777" w:rsidR="00F20D02" w:rsidRPr="00532E78" w:rsidRDefault="00F20D02" w:rsidP="0027663B">
                            <w:pPr>
                              <w:spacing w:line="260" w:lineRule="exact"/>
                              <w:ind w:firstLineChars="0" w:firstLine="0"/>
                              <w:jc w:val="right"/>
                              <w:rPr>
                                <w:bCs/>
                                <w:sz w:val="20"/>
                              </w:rPr>
                            </w:pPr>
                            <w:r>
                              <w:rPr>
                                <w:rFonts w:hint="eastAsia"/>
                                <w:bCs/>
                                <w:sz w:val="20"/>
                              </w:rPr>
                              <w:t>3</w:t>
                            </w:r>
                            <w:r w:rsidRPr="00532E78">
                              <w:rPr>
                                <w:rFonts w:hint="eastAsia"/>
                                <w:bCs/>
                                <w:sz w:val="20"/>
                              </w:rPr>
                              <w:t>,</w:t>
                            </w:r>
                            <w:r>
                              <w:rPr>
                                <w:rFonts w:hint="eastAsia"/>
                                <w:bCs/>
                                <w:sz w:val="20"/>
                              </w:rPr>
                              <w:t>631</w:t>
                            </w:r>
                            <w:r w:rsidRPr="00532E78">
                              <w:rPr>
                                <w:rFonts w:hint="eastAsia"/>
                                <w:bCs/>
                                <w:sz w:val="20"/>
                              </w:rPr>
                              <w:t>,</w:t>
                            </w:r>
                            <w:r>
                              <w:rPr>
                                <w:rFonts w:hint="eastAsia"/>
                                <w:bCs/>
                                <w:sz w:val="20"/>
                              </w:rPr>
                              <w:t>510</w:t>
                            </w:r>
                          </w:p>
                        </w:tc>
                        <w:tc>
                          <w:tcPr>
                            <w:tcW w:w="1242" w:type="dxa"/>
                            <w:tcBorders>
                              <w:top w:val="single" w:sz="4" w:space="0" w:color="auto"/>
                              <w:left w:val="single" w:sz="4" w:space="0" w:color="auto"/>
                              <w:bottom w:val="single" w:sz="4" w:space="0" w:color="auto"/>
                              <w:right w:val="single" w:sz="4" w:space="0" w:color="auto"/>
                            </w:tcBorders>
                            <w:vAlign w:val="center"/>
                            <w:hideMark/>
                          </w:tcPr>
                          <w:p w14:paraId="13F65D17" w14:textId="77777777" w:rsidR="00F20D02" w:rsidRPr="00532E78" w:rsidRDefault="00F20D02" w:rsidP="0027663B">
                            <w:pPr>
                              <w:spacing w:line="260" w:lineRule="exact"/>
                              <w:ind w:firstLineChars="0" w:firstLine="0"/>
                              <w:jc w:val="right"/>
                              <w:rPr>
                                <w:rFonts w:cs="新細明體"/>
                                <w:bCs/>
                                <w:sz w:val="20"/>
                              </w:rPr>
                            </w:pPr>
                            <w:r>
                              <w:rPr>
                                <w:rFonts w:hint="eastAsia"/>
                                <w:bCs/>
                                <w:sz w:val="20"/>
                              </w:rPr>
                              <w:t>509</w:t>
                            </w:r>
                            <w:r w:rsidRPr="00532E78">
                              <w:rPr>
                                <w:rFonts w:hint="eastAsia"/>
                                <w:bCs/>
                                <w:sz w:val="20"/>
                              </w:rPr>
                              <w:t>,</w:t>
                            </w:r>
                            <w:r>
                              <w:rPr>
                                <w:rFonts w:hint="eastAsia"/>
                                <w:bCs/>
                                <w:sz w:val="20"/>
                              </w:rPr>
                              <w:t>163</w:t>
                            </w:r>
                          </w:p>
                        </w:tc>
                        <w:tc>
                          <w:tcPr>
                            <w:tcW w:w="1240" w:type="dxa"/>
                            <w:tcBorders>
                              <w:top w:val="single" w:sz="4" w:space="0" w:color="auto"/>
                              <w:left w:val="single" w:sz="4" w:space="0" w:color="auto"/>
                              <w:bottom w:val="single" w:sz="4" w:space="0" w:color="auto"/>
                              <w:right w:val="single" w:sz="4" w:space="0" w:color="auto"/>
                            </w:tcBorders>
                            <w:vAlign w:val="center"/>
                            <w:hideMark/>
                          </w:tcPr>
                          <w:p w14:paraId="6D5E0861" w14:textId="77777777" w:rsidR="00F20D02" w:rsidRPr="00532E78" w:rsidRDefault="00F20D02" w:rsidP="0027663B">
                            <w:pPr>
                              <w:spacing w:line="260" w:lineRule="exact"/>
                              <w:ind w:firstLineChars="0" w:firstLine="0"/>
                              <w:jc w:val="right"/>
                              <w:rPr>
                                <w:bCs/>
                                <w:sz w:val="20"/>
                              </w:rPr>
                            </w:pPr>
                            <w:r>
                              <w:rPr>
                                <w:rFonts w:hint="eastAsia"/>
                                <w:sz w:val="20"/>
                              </w:rPr>
                              <w:t>687</w:t>
                            </w:r>
                            <w:r w:rsidRPr="00532E78">
                              <w:rPr>
                                <w:rFonts w:hint="eastAsia"/>
                                <w:sz w:val="20"/>
                              </w:rPr>
                              <w:t>,</w:t>
                            </w:r>
                            <w:r>
                              <w:rPr>
                                <w:rFonts w:hint="eastAsia"/>
                                <w:sz w:val="20"/>
                              </w:rPr>
                              <w:t>424</w:t>
                            </w:r>
                          </w:p>
                        </w:tc>
                      </w:tr>
                      <w:tr w:rsidR="00F20D02" w:rsidRPr="00532E78" w14:paraId="1B2019A4" w14:textId="77777777" w:rsidTr="00512193">
                        <w:trPr>
                          <w:trHeight w:val="369"/>
                        </w:trPr>
                        <w:tc>
                          <w:tcPr>
                            <w:tcW w:w="689" w:type="dxa"/>
                            <w:tcBorders>
                              <w:top w:val="single" w:sz="4" w:space="0" w:color="auto"/>
                              <w:left w:val="single" w:sz="4" w:space="0" w:color="auto"/>
                              <w:bottom w:val="single" w:sz="4" w:space="0" w:color="auto"/>
                              <w:right w:val="single" w:sz="4" w:space="0" w:color="auto"/>
                            </w:tcBorders>
                            <w:vAlign w:val="center"/>
                            <w:hideMark/>
                          </w:tcPr>
                          <w:p w14:paraId="4B9E5FE7" w14:textId="77777777" w:rsidR="00F20D02" w:rsidRPr="004E158C" w:rsidRDefault="00F20D02" w:rsidP="0027663B">
                            <w:pPr>
                              <w:spacing w:line="260" w:lineRule="exact"/>
                              <w:ind w:firstLineChars="0" w:firstLine="0"/>
                              <w:jc w:val="center"/>
                              <w:outlineLvl w:val="4"/>
                              <w:rPr>
                                <w:sz w:val="20"/>
                              </w:rPr>
                            </w:pPr>
                            <w:r w:rsidRPr="004E158C">
                              <w:rPr>
                                <w:rFonts w:hint="eastAsia"/>
                                <w:sz w:val="20"/>
                              </w:rPr>
                              <w:t>113</w:t>
                            </w:r>
                          </w:p>
                        </w:tc>
                        <w:tc>
                          <w:tcPr>
                            <w:tcW w:w="1242" w:type="dxa"/>
                            <w:tcBorders>
                              <w:top w:val="single" w:sz="4" w:space="0" w:color="auto"/>
                              <w:left w:val="single" w:sz="4" w:space="0" w:color="auto"/>
                              <w:bottom w:val="single" w:sz="4" w:space="0" w:color="auto"/>
                              <w:right w:val="single" w:sz="4" w:space="0" w:color="auto"/>
                            </w:tcBorders>
                            <w:vAlign w:val="center"/>
                            <w:hideMark/>
                          </w:tcPr>
                          <w:p w14:paraId="15D202C7"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4,821,067</w:t>
                            </w:r>
                          </w:p>
                        </w:tc>
                        <w:tc>
                          <w:tcPr>
                            <w:tcW w:w="1242" w:type="dxa"/>
                            <w:tcBorders>
                              <w:top w:val="single" w:sz="4" w:space="0" w:color="auto"/>
                              <w:left w:val="single" w:sz="4" w:space="0" w:color="auto"/>
                              <w:bottom w:val="single" w:sz="4" w:space="0" w:color="auto"/>
                              <w:right w:val="single" w:sz="4" w:space="0" w:color="auto"/>
                            </w:tcBorders>
                            <w:vAlign w:val="center"/>
                            <w:hideMark/>
                          </w:tcPr>
                          <w:p w14:paraId="34C14850" w14:textId="77777777" w:rsidR="00F20D02" w:rsidRPr="004E158C" w:rsidRDefault="00F20D02" w:rsidP="0027663B">
                            <w:pPr>
                              <w:spacing w:line="260" w:lineRule="exact"/>
                              <w:ind w:firstLineChars="0" w:firstLine="0"/>
                              <w:jc w:val="right"/>
                              <w:rPr>
                                <w:bCs/>
                                <w:sz w:val="20"/>
                              </w:rPr>
                            </w:pPr>
                            <w:r w:rsidRPr="004E158C">
                              <w:rPr>
                                <w:rFonts w:hint="eastAsia"/>
                                <w:bCs/>
                                <w:sz w:val="20"/>
                              </w:rPr>
                              <w:t>3,793,249</w:t>
                            </w:r>
                          </w:p>
                        </w:tc>
                        <w:tc>
                          <w:tcPr>
                            <w:tcW w:w="1242" w:type="dxa"/>
                            <w:tcBorders>
                              <w:top w:val="single" w:sz="4" w:space="0" w:color="auto"/>
                              <w:left w:val="single" w:sz="4" w:space="0" w:color="auto"/>
                              <w:bottom w:val="single" w:sz="4" w:space="0" w:color="auto"/>
                              <w:right w:val="single" w:sz="4" w:space="0" w:color="auto"/>
                            </w:tcBorders>
                            <w:vAlign w:val="center"/>
                            <w:hideMark/>
                          </w:tcPr>
                          <w:p w14:paraId="75FFEB7E"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572,499</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5FA3715" w14:textId="77777777" w:rsidR="00F20D02" w:rsidRPr="004E158C" w:rsidRDefault="00F20D02" w:rsidP="0027663B">
                            <w:pPr>
                              <w:spacing w:line="260" w:lineRule="exact"/>
                              <w:ind w:firstLineChars="0" w:firstLine="0"/>
                              <w:jc w:val="right"/>
                              <w:rPr>
                                <w:rFonts w:cs="新細明體"/>
                                <w:bCs/>
                                <w:sz w:val="20"/>
                              </w:rPr>
                            </w:pPr>
                            <w:r w:rsidRPr="004E158C">
                              <w:rPr>
                                <w:rFonts w:hint="eastAsia"/>
                                <w:bCs/>
                                <w:sz w:val="20"/>
                              </w:rPr>
                              <w:t>455,317</w:t>
                            </w:r>
                          </w:p>
                        </w:tc>
                      </w:tr>
                    </w:tbl>
                    <w:p w14:paraId="3984698B" w14:textId="77777777" w:rsidR="00F20D02" w:rsidRPr="00D46188" w:rsidRDefault="00F20D02" w:rsidP="00512193">
                      <w:pPr>
                        <w:spacing w:line="240" w:lineRule="exact"/>
                        <w:ind w:left="783" w:hangingChars="435" w:hanging="783"/>
                        <w:rPr>
                          <w:sz w:val="20"/>
                        </w:rPr>
                      </w:pPr>
                      <w:r w:rsidRPr="00532E78">
                        <w:rPr>
                          <w:rFonts w:hint="eastAsia"/>
                          <w:sz w:val="18"/>
                          <w:szCs w:val="32"/>
                        </w:rPr>
                        <w:t>資料來源：整理自11</w:t>
                      </w:r>
                      <w:r>
                        <w:rPr>
                          <w:rFonts w:hint="eastAsia"/>
                          <w:sz w:val="18"/>
                          <w:szCs w:val="32"/>
                        </w:rPr>
                        <w:t>1</w:t>
                      </w:r>
                      <w:r w:rsidRPr="00532E78">
                        <w:rPr>
                          <w:rFonts w:hint="eastAsia"/>
                          <w:sz w:val="18"/>
                          <w:szCs w:val="32"/>
                        </w:rPr>
                        <w:t>至11</w:t>
                      </w:r>
                      <w:r>
                        <w:rPr>
                          <w:sz w:val="18"/>
                          <w:szCs w:val="32"/>
                        </w:rPr>
                        <w:t>3</w:t>
                      </w:r>
                      <w:r w:rsidRPr="00532E78">
                        <w:rPr>
                          <w:rFonts w:hint="eastAsia"/>
                          <w:sz w:val="18"/>
                          <w:szCs w:val="32"/>
                        </w:rPr>
                        <w:t>年度</w:t>
                      </w:r>
                      <w:r w:rsidRPr="00D46188">
                        <w:rPr>
                          <w:rFonts w:hint="eastAsia"/>
                          <w:sz w:val="18"/>
                          <w:szCs w:val="32"/>
                        </w:rPr>
                        <w:t>審核報告。</w:t>
                      </w:r>
                    </w:p>
                  </w:txbxContent>
                </v:textbox>
                <w10:wrap type="square" anchorx="margin" anchory="margin"/>
              </v:shape>
            </w:pict>
          </mc:Fallback>
        </mc:AlternateContent>
      </w:r>
      <w:r w:rsidRPr="00396D5E">
        <w:rPr>
          <w:rFonts w:hint="eastAsia"/>
          <w:sz w:val="24"/>
          <w:szCs w:val="22"/>
        </w:rPr>
        <w:t>中央為謀全國之經濟平衡發展，於財政收支劃分法及地方制度法</w:t>
      </w:r>
      <w:proofErr w:type="gramStart"/>
      <w:r w:rsidRPr="00396D5E">
        <w:rPr>
          <w:rFonts w:hint="eastAsia"/>
          <w:sz w:val="24"/>
          <w:szCs w:val="22"/>
        </w:rPr>
        <w:t>中均訂有得</w:t>
      </w:r>
      <w:proofErr w:type="gramEnd"/>
      <w:r w:rsidRPr="00396D5E">
        <w:rPr>
          <w:rFonts w:hint="eastAsia"/>
          <w:sz w:val="24"/>
          <w:szCs w:val="22"/>
        </w:rPr>
        <w:t>視地方政府財政</w:t>
      </w:r>
      <w:r w:rsidRPr="00396D5E">
        <w:rPr>
          <w:rFonts w:hint="eastAsia"/>
          <w:sz w:val="24"/>
          <w:szCs w:val="24"/>
        </w:rPr>
        <w:t>收支</w:t>
      </w:r>
      <w:r w:rsidRPr="00396D5E">
        <w:rPr>
          <w:rFonts w:hint="eastAsia"/>
          <w:sz w:val="24"/>
          <w:szCs w:val="22"/>
        </w:rPr>
        <w:t>狀況酌予補助之規定。市政府</w:t>
      </w:r>
      <w:proofErr w:type="gramStart"/>
      <w:r w:rsidRPr="00396D5E">
        <w:rPr>
          <w:sz w:val="24"/>
          <w:szCs w:val="22"/>
        </w:rPr>
        <w:t>113</w:t>
      </w:r>
      <w:proofErr w:type="gramEnd"/>
      <w:r w:rsidRPr="00396D5E">
        <w:rPr>
          <w:rFonts w:hint="eastAsia"/>
          <w:sz w:val="24"/>
          <w:szCs w:val="22"/>
        </w:rPr>
        <w:t>年度獲行政院核定計畫型補助歲入預算數為</w:t>
      </w:r>
      <w:r w:rsidRPr="00396D5E">
        <w:rPr>
          <w:sz w:val="24"/>
          <w:szCs w:val="22"/>
        </w:rPr>
        <w:t>48</w:t>
      </w:r>
      <w:r w:rsidRPr="00396D5E">
        <w:rPr>
          <w:rFonts w:hint="eastAsia"/>
          <w:sz w:val="24"/>
          <w:szCs w:val="22"/>
        </w:rPr>
        <w:t>億</w:t>
      </w:r>
      <w:r w:rsidRPr="00396D5E">
        <w:rPr>
          <w:sz w:val="24"/>
          <w:szCs w:val="22"/>
        </w:rPr>
        <w:t>2,106</w:t>
      </w:r>
      <w:r w:rsidRPr="00396D5E">
        <w:rPr>
          <w:rFonts w:hint="eastAsia"/>
          <w:sz w:val="24"/>
          <w:szCs w:val="22"/>
        </w:rPr>
        <w:t>萬餘元，執行結果，截至</w:t>
      </w:r>
      <w:r w:rsidRPr="00396D5E">
        <w:rPr>
          <w:sz w:val="24"/>
          <w:szCs w:val="22"/>
        </w:rPr>
        <w:t>12</w:t>
      </w:r>
      <w:r w:rsidRPr="00396D5E">
        <w:rPr>
          <w:rFonts w:hint="eastAsia"/>
          <w:sz w:val="24"/>
          <w:szCs w:val="22"/>
        </w:rPr>
        <w:t>月底</w:t>
      </w:r>
      <w:proofErr w:type="gramStart"/>
      <w:r w:rsidRPr="00396D5E">
        <w:rPr>
          <w:rFonts w:hint="eastAsia"/>
          <w:sz w:val="24"/>
          <w:szCs w:val="22"/>
        </w:rPr>
        <w:t>止</w:t>
      </w:r>
      <w:proofErr w:type="gramEnd"/>
      <w:r w:rsidRPr="00396D5E">
        <w:rPr>
          <w:rFonts w:hint="eastAsia"/>
          <w:sz w:val="24"/>
          <w:szCs w:val="22"/>
        </w:rPr>
        <w:t>實現數</w:t>
      </w:r>
      <w:r w:rsidRPr="00396D5E">
        <w:rPr>
          <w:sz w:val="24"/>
          <w:szCs w:val="22"/>
        </w:rPr>
        <w:t>37</w:t>
      </w:r>
      <w:r w:rsidRPr="00396D5E">
        <w:rPr>
          <w:rFonts w:hint="eastAsia"/>
          <w:sz w:val="24"/>
          <w:szCs w:val="22"/>
        </w:rPr>
        <w:t>億</w:t>
      </w:r>
      <w:r w:rsidRPr="00396D5E">
        <w:rPr>
          <w:sz w:val="24"/>
          <w:szCs w:val="22"/>
        </w:rPr>
        <w:t>9,324</w:t>
      </w:r>
      <w:r w:rsidRPr="00396D5E">
        <w:rPr>
          <w:rFonts w:hint="eastAsia"/>
          <w:sz w:val="24"/>
          <w:szCs w:val="22"/>
        </w:rPr>
        <w:t>萬餘元，應收保留數</w:t>
      </w:r>
      <w:r w:rsidRPr="00396D5E">
        <w:rPr>
          <w:sz w:val="24"/>
          <w:szCs w:val="22"/>
        </w:rPr>
        <w:t>5</w:t>
      </w:r>
      <w:r w:rsidRPr="00396D5E">
        <w:rPr>
          <w:rFonts w:hint="eastAsia"/>
          <w:sz w:val="24"/>
          <w:szCs w:val="22"/>
        </w:rPr>
        <w:t>億</w:t>
      </w:r>
      <w:r w:rsidRPr="00396D5E">
        <w:rPr>
          <w:sz w:val="24"/>
          <w:szCs w:val="22"/>
        </w:rPr>
        <w:t>7,249</w:t>
      </w:r>
      <w:r w:rsidRPr="00396D5E">
        <w:rPr>
          <w:rFonts w:hint="eastAsia"/>
          <w:sz w:val="24"/>
          <w:szCs w:val="22"/>
        </w:rPr>
        <w:t>萬餘元。經查該等補助計畫執行情形，核有</w:t>
      </w:r>
      <w:r w:rsidRPr="00396D5E">
        <w:rPr>
          <w:sz w:val="24"/>
          <w:szCs w:val="24"/>
        </w:rPr>
        <w:t>：1.</w:t>
      </w:r>
      <w:r w:rsidRPr="00396D5E">
        <w:rPr>
          <w:rFonts w:hint="eastAsia"/>
          <w:sz w:val="24"/>
          <w:szCs w:val="22"/>
        </w:rPr>
        <w:t>為增加施政財源，積極爭取中央計畫型補助款，111至113年度</w:t>
      </w:r>
      <w:proofErr w:type="gramStart"/>
      <w:r w:rsidRPr="00396D5E">
        <w:rPr>
          <w:rFonts w:hint="eastAsia"/>
          <w:sz w:val="24"/>
          <w:szCs w:val="22"/>
        </w:rPr>
        <w:t>該府暨所屬</w:t>
      </w:r>
      <w:proofErr w:type="gramEnd"/>
      <w:r w:rsidRPr="00396D5E">
        <w:rPr>
          <w:rFonts w:hint="eastAsia"/>
          <w:sz w:val="24"/>
          <w:szCs w:val="22"/>
        </w:rPr>
        <w:t>機關編列計畫型補助收入分別為40億2,433萬餘元、48億2,809萬餘元及48億2,106萬餘元，</w:t>
      </w:r>
      <w:proofErr w:type="gramStart"/>
      <w:r w:rsidRPr="00396D5E">
        <w:rPr>
          <w:rFonts w:hint="eastAsia"/>
          <w:sz w:val="24"/>
          <w:szCs w:val="22"/>
        </w:rPr>
        <w:t>短收數分別</w:t>
      </w:r>
      <w:proofErr w:type="gramEnd"/>
      <w:r w:rsidRPr="00396D5E">
        <w:rPr>
          <w:rFonts w:hint="eastAsia"/>
          <w:sz w:val="24"/>
          <w:szCs w:val="22"/>
        </w:rPr>
        <w:t>為8億3,348萬餘元、6億8,742萬餘元、4億5,531萬餘元（表4），有逐年下降趨勢，短收原因主要係工程（計畫）結餘款、部分計畫項目未執行或調整執行年度、申請人數未如預期或無民眾申請、</w:t>
      </w:r>
      <w:proofErr w:type="gramStart"/>
      <w:r w:rsidRPr="00396D5E">
        <w:rPr>
          <w:rFonts w:hint="eastAsia"/>
          <w:sz w:val="24"/>
          <w:szCs w:val="22"/>
        </w:rPr>
        <w:t>計畫匡列數</w:t>
      </w:r>
      <w:proofErr w:type="gramEnd"/>
      <w:r w:rsidRPr="00396D5E">
        <w:rPr>
          <w:rFonts w:hint="eastAsia"/>
          <w:sz w:val="24"/>
          <w:szCs w:val="22"/>
        </w:rPr>
        <w:t>高於中央核定補助數等，惟其中</w:t>
      </w:r>
      <w:proofErr w:type="gramStart"/>
      <w:r w:rsidRPr="00396D5E">
        <w:rPr>
          <w:rFonts w:hint="eastAsia"/>
          <w:sz w:val="24"/>
          <w:szCs w:val="22"/>
        </w:rPr>
        <w:t>113</w:t>
      </w:r>
      <w:proofErr w:type="gramEnd"/>
      <w:r w:rsidRPr="00396D5E">
        <w:rPr>
          <w:rFonts w:hint="eastAsia"/>
          <w:sz w:val="24"/>
          <w:szCs w:val="22"/>
        </w:rPr>
        <w:t>年度教育部補助之金額即短收2億4,176萬餘元，占該年度短收總額之53.10％，尚</w:t>
      </w:r>
      <w:proofErr w:type="gramStart"/>
      <w:r w:rsidRPr="00396D5E">
        <w:rPr>
          <w:rFonts w:hint="eastAsia"/>
          <w:sz w:val="24"/>
          <w:szCs w:val="22"/>
        </w:rPr>
        <w:t>待參據以往</w:t>
      </w:r>
      <w:proofErr w:type="gramEnd"/>
      <w:r w:rsidRPr="00396D5E">
        <w:rPr>
          <w:rFonts w:hint="eastAsia"/>
          <w:sz w:val="24"/>
          <w:szCs w:val="22"/>
        </w:rPr>
        <w:t>年度預算執行情形，</w:t>
      </w:r>
      <w:proofErr w:type="gramStart"/>
      <w:r w:rsidRPr="00396D5E">
        <w:rPr>
          <w:rFonts w:hint="eastAsia"/>
          <w:sz w:val="24"/>
          <w:szCs w:val="22"/>
        </w:rPr>
        <w:t>覈實估</w:t>
      </w:r>
      <w:proofErr w:type="gramEnd"/>
      <w:r w:rsidRPr="00396D5E">
        <w:rPr>
          <w:rFonts w:hint="eastAsia"/>
          <w:sz w:val="24"/>
          <w:szCs w:val="22"/>
        </w:rPr>
        <w:t>列年度經費需求，以避免補助收入產生鉅額短收，並強化預算籌編作業，以提升施政績效</w:t>
      </w:r>
      <w:r w:rsidRPr="00396D5E">
        <w:rPr>
          <w:sz w:val="24"/>
          <w:szCs w:val="22"/>
        </w:rPr>
        <w:t>；</w:t>
      </w:r>
      <w:r w:rsidRPr="00396D5E">
        <w:rPr>
          <w:rFonts w:hint="eastAsia"/>
          <w:sz w:val="24"/>
          <w:szCs w:val="22"/>
        </w:rPr>
        <w:t>2</w:t>
      </w:r>
      <w:r w:rsidRPr="00396D5E">
        <w:rPr>
          <w:sz w:val="24"/>
          <w:szCs w:val="22"/>
        </w:rPr>
        <w:t>.</w:t>
      </w:r>
      <w:r w:rsidRPr="00396D5E">
        <w:rPr>
          <w:rFonts w:hint="eastAsia"/>
          <w:sz w:val="24"/>
          <w:szCs w:val="22"/>
        </w:rPr>
        <w:t>該府及所屬機關</w:t>
      </w:r>
      <w:proofErr w:type="gramStart"/>
      <w:r w:rsidRPr="00396D5E">
        <w:rPr>
          <w:rFonts w:hint="eastAsia"/>
          <w:sz w:val="24"/>
          <w:szCs w:val="22"/>
        </w:rPr>
        <w:t>113</w:t>
      </w:r>
      <w:proofErr w:type="gramEnd"/>
      <w:r w:rsidRPr="00396D5E">
        <w:rPr>
          <w:rFonts w:hint="eastAsia"/>
          <w:sz w:val="24"/>
          <w:szCs w:val="22"/>
        </w:rPr>
        <w:t>年度辦理中央各主管機關核定計畫型補助計畫（包含以前年度延續至</w:t>
      </w:r>
      <w:proofErr w:type="gramStart"/>
      <w:r w:rsidRPr="00396D5E">
        <w:rPr>
          <w:rFonts w:hint="eastAsia"/>
          <w:sz w:val="24"/>
          <w:szCs w:val="22"/>
        </w:rPr>
        <w:t>113</w:t>
      </w:r>
      <w:proofErr w:type="gramEnd"/>
      <w:r w:rsidRPr="00396D5E">
        <w:rPr>
          <w:rFonts w:hint="eastAsia"/>
          <w:sz w:val="24"/>
          <w:szCs w:val="22"/>
        </w:rPr>
        <w:t>年度之計畫）合計615件，計畫總</w:t>
      </w:r>
      <w:r w:rsidRPr="00396D5E">
        <w:rPr>
          <w:rFonts w:hint="eastAsia"/>
          <w:sz w:val="24"/>
          <w:szCs w:val="22"/>
        </w:rPr>
        <w:lastRenderedPageBreak/>
        <w:t>經費66億2,197萬餘元（中央補助49億3,523萬餘元、市政府自籌16億8,674萬餘元），其中以代收代付方式辦理者，金額8,532萬餘元。經查計畫執行情形，截至113年底止，實現數34億2,698萬餘元，應付保留數18億7,368萬餘元，決算數占預算數比率80.05％，惟計畫執行率未達50％者計</w:t>
      </w:r>
      <w:r w:rsidR="006E6A8C" w:rsidRPr="00396D5E">
        <w:rPr>
          <w:rFonts w:hint="eastAsia"/>
          <w:noProof/>
          <w:sz w:val="24"/>
          <w:szCs w:val="22"/>
        </w:rPr>
        <mc:AlternateContent>
          <mc:Choice Requires="wps">
            <w:drawing>
              <wp:anchor distT="0" distB="0" distL="114300" distR="114300" simplePos="0" relativeHeight="251544576" behindDoc="0" locked="0" layoutInCell="1" allowOverlap="1" wp14:anchorId="457FC34B" wp14:editId="633CC2FC">
                <wp:simplePos x="0" y="0"/>
                <wp:positionH relativeFrom="margin">
                  <wp:posOffset>2968625</wp:posOffset>
                </wp:positionH>
                <wp:positionV relativeFrom="paragraph">
                  <wp:posOffset>1273175</wp:posOffset>
                </wp:positionV>
                <wp:extent cx="3361055" cy="2077085"/>
                <wp:effectExtent l="0" t="0" r="0" b="0"/>
                <wp:wrapSquare wrapText="bothSides"/>
                <wp:docPr id="1202873250" name="文字方塊 1202873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1055" cy="2077085"/>
                        </a:xfrm>
                        <a:prstGeom prst="rect">
                          <a:avLst/>
                        </a:prstGeom>
                        <a:solidFill>
                          <a:srgbClr val="FFFFFF"/>
                        </a:solidFill>
                        <a:ln w="9525">
                          <a:noFill/>
                          <a:miter lim="800000"/>
                          <a:headEnd/>
                          <a:tailEnd/>
                        </a:ln>
                      </wps:spPr>
                      <wps:txb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1783"/>
                              <w:gridCol w:w="1077"/>
                              <w:gridCol w:w="1079"/>
                            </w:tblGrid>
                            <w:tr w:rsidR="00F20D02" w:rsidRPr="00396D5E" w14:paraId="5844868C" w14:textId="77777777" w:rsidTr="001341EE">
                              <w:trPr>
                                <w:trHeight w:val="624"/>
                              </w:trPr>
                              <w:tc>
                                <w:tcPr>
                                  <w:tcW w:w="4991" w:type="dxa"/>
                                  <w:gridSpan w:val="4"/>
                                  <w:tcBorders>
                                    <w:top w:val="nil"/>
                                    <w:left w:val="nil"/>
                                    <w:bottom w:val="nil"/>
                                    <w:right w:val="nil"/>
                                  </w:tcBorders>
                                  <w:shd w:val="clear" w:color="auto" w:fill="auto"/>
                                  <w:vAlign w:val="center"/>
                                </w:tcPr>
                                <w:p w14:paraId="36E05C5F" w14:textId="4931C664" w:rsidR="00F20D02" w:rsidRPr="006E6A8C" w:rsidRDefault="00F20D02" w:rsidP="006E6A8C">
                                  <w:pPr>
                                    <w:spacing w:line="280" w:lineRule="exact"/>
                                    <w:ind w:leftChars="-50" w:left="566" w:rightChars="-50" w:right="-140" w:hangingChars="280" w:hanging="706"/>
                                    <w:suppressOverlap/>
                                    <w:outlineLvl w:val="0"/>
                                    <w:rPr>
                                      <w:b/>
                                      <w:bCs/>
                                      <w:noProof/>
                                      <w:spacing w:val="6"/>
                                      <w:sz w:val="24"/>
                                      <w:szCs w:val="24"/>
                                    </w:rPr>
                                  </w:pPr>
                                  <w:r w:rsidRPr="006E6A8C">
                                    <w:rPr>
                                      <w:rFonts w:hint="eastAsia"/>
                                      <w:b/>
                                      <w:bCs/>
                                      <w:noProof/>
                                      <w:spacing w:val="6"/>
                                      <w:sz w:val="24"/>
                                      <w:szCs w:val="24"/>
                                    </w:rPr>
                                    <w:t>表</w:t>
                                  </w:r>
                                  <w:r w:rsidRPr="006E6A8C">
                                    <w:rPr>
                                      <w:b/>
                                      <w:bCs/>
                                      <w:noProof/>
                                      <w:spacing w:val="6"/>
                                      <w:sz w:val="24"/>
                                      <w:szCs w:val="24"/>
                                    </w:rPr>
                                    <w:t>5</w:t>
                                  </w:r>
                                  <w:r w:rsidRPr="006E6A8C">
                                    <w:rPr>
                                      <w:rFonts w:hint="eastAsia"/>
                                      <w:b/>
                                      <w:bCs/>
                                      <w:noProof/>
                                      <w:spacing w:val="6"/>
                                      <w:sz w:val="24"/>
                                      <w:szCs w:val="24"/>
                                    </w:rPr>
                                    <w:t xml:space="preserve">　市政府及所屬機關113年度辦理計畫型補助計畫執行情形</w:t>
                                  </w:r>
                                </w:p>
                              </w:tc>
                            </w:tr>
                            <w:tr w:rsidR="00F20D02" w:rsidRPr="004023B9" w14:paraId="5A68816A" w14:textId="77777777" w:rsidTr="001341EE">
                              <w:tc>
                                <w:tcPr>
                                  <w:tcW w:w="4991" w:type="dxa"/>
                                  <w:gridSpan w:val="4"/>
                                  <w:tcBorders>
                                    <w:top w:val="nil"/>
                                    <w:left w:val="nil"/>
                                    <w:bottom w:val="single" w:sz="4" w:space="0" w:color="auto"/>
                                    <w:right w:val="nil"/>
                                  </w:tcBorders>
                                  <w:shd w:val="clear" w:color="auto" w:fill="auto"/>
                                  <w:vAlign w:val="center"/>
                                </w:tcPr>
                                <w:p w14:paraId="57EA8120" w14:textId="77777777" w:rsidR="00F20D02" w:rsidRPr="00DB79A5" w:rsidRDefault="00F20D02" w:rsidP="000C08D9">
                                  <w:pPr>
                                    <w:spacing w:line="240" w:lineRule="exact"/>
                                    <w:ind w:rightChars="-38" w:right="-106" w:firstLineChars="0" w:firstLine="0"/>
                                    <w:suppressOverlap/>
                                    <w:jc w:val="right"/>
                                    <w:outlineLvl w:val="0"/>
                                    <w:rPr>
                                      <w:noProof/>
                                      <w:sz w:val="20"/>
                                    </w:rPr>
                                  </w:pPr>
                                  <w:r w:rsidRPr="00DB79A5">
                                    <w:rPr>
                                      <w:rFonts w:hint="eastAsia"/>
                                      <w:noProof/>
                                      <w:sz w:val="20"/>
                                    </w:rPr>
                                    <w:t>單位：件、％</w:t>
                                  </w:r>
                                </w:p>
                              </w:tc>
                            </w:tr>
                            <w:tr w:rsidR="00F20D02" w:rsidRPr="004023B9" w14:paraId="51BBCB8E" w14:textId="77777777" w:rsidTr="0027663B">
                              <w:trPr>
                                <w:trHeight w:val="317"/>
                              </w:trPr>
                              <w:tc>
                                <w:tcPr>
                                  <w:tcW w:w="2835" w:type="dxa"/>
                                  <w:gridSpan w:val="2"/>
                                  <w:tcBorders>
                                    <w:top w:val="single" w:sz="4" w:space="0" w:color="auto"/>
                                  </w:tcBorders>
                                  <w:shd w:val="clear" w:color="auto" w:fill="auto"/>
                                  <w:vAlign w:val="center"/>
                                </w:tcPr>
                                <w:p w14:paraId="7639A2B6"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預算執行率</w:t>
                                  </w:r>
                                </w:p>
                              </w:tc>
                              <w:tc>
                                <w:tcPr>
                                  <w:tcW w:w="1077" w:type="dxa"/>
                                  <w:tcBorders>
                                    <w:top w:val="single" w:sz="4" w:space="0" w:color="auto"/>
                                  </w:tcBorders>
                                  <w:shd w:val="clear" w:color="auto" w:fill="auto"/>
                                  <w:vAlign w:val="center"/>
                                </w:tcPr>
                                <w:p w14:paraId="1C240CD7"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計畫件數</w:t>
                                  </w:r>
                                </w:p>
                              </w:tc>
                              <w:tc>
                                <w:tcPr>
                                  <w:tcW w:w="1079" w:type="dxa"/>
                                  <w:tcBorders>
                                    <w:top w:val="single" w:sz="4" w:space="0" w:color="auto"/>
                                  </w:tcBorders>
                                  <w:shd w:val="clear" w:color="auto" w:fill="auto"/>
                                  <w:vAlign w:val="center"/>
                                </w:tcPr>
                                <w:p w14:paraId="2E0D5D29"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占比</w:t>
                                  </w:r>
                                </w:p>
                              </w:tc>
                            </w:tr>
                            <w:tr w:rsidR="00F20D02" w:rsidRPr="004023B9" w14:paraId="2F89EB01" w14:textId="77777777" w:rsidTr="0027663B">
                              <w:trPr>
                                <w:trHeight w:val="317"/>
                              </w:trPr>
                              <w:tc>
                                <w:tcPr>
                                  <w:tcW w:w="2835" w:type="dxa"/>
                                  <w:gridSpan w:val="2"/>
                                  <w:shd w:val="clear" w:color="auto" w:fill="auto"/>
                                  <w:vAlign w:val="center"/>
                                </w:tcPr>
                                <w:p w14:paraId="2C7CE260" w14:textId="77777777" w:rsidR="00F20D02" w:rsidRPr="00DB79A5" w:rsidRDefault="00F20D02" w:rsidP="0049699E">
                                  <w:pPr>
                                    <w:spacing w:line="240" w:lineRule="exact"/>
                                    <w:ind w:rightChars="-1" w:right="-3" w:firstLineChars="0" w:firstLine="0"/>
                                    <w:suppressOverlap/>
                                    <w:jc w:val="center"/>
                                    <w:outlineLvl w:val="0"/>
                                    <w:rPr>
                                      <w:b/>
                                      <w:bCs/>
                                      <w:noProof/>
                                      <w:sz w:val="20"/>
                                    </w:rPr>
                                  </w:pPr>
                                  <w:r w:rsidRPr="00DB79A5">
                                    <w:rPr>
                                      <w:rFonts w:hint="eastAsia"/>
                                      <w:b/>
                                      <w:bCs/>
                                      <w:noProof/>
                                      <w:sz w:val="20"/>
                                    </w:rPr>
                                    <w:t>合</w:t>
                                  </w:r>
                                  <w:r>
                                    <w:rPr>
                                      <w:rFonts w:hint="eastAsia"/>
                                      <w:b/>
                                      <w:bCs/>
                                      <w:noProof/>
                                      <w:sz w:val="20"/>
                                    </w:rPr>
                                    <w:t xml:space="preserve">     </w:t>
                                  </w:r>
                                  <w:r w:rsidRPr="00DB79A5">
                                    <w:rPr>
                                      <w:rFonts w:hint="eastAsia"/>
                                      <w:b/>
                                      <w:bCs/>
                                      <w:noProof/>
                                      <w:sz w:val="20"/>
                                    </w:rPr>
                                    <w:t>計</w:t>
                                  </w:r>
                                </w:p>
                              </w:tc>
                              <w:tc>
                                <w:tcPr>
                                  <w:tcW w:w="1077" w:type="dxa"/>
                                  <w:shd w:val="clear" w:color="auto" w:fill="auto"/>
                                  <w:vAlign w:val="center"/>
                                </w:tcPr>
                                <w:p w14:paraId="4E0543E8" w14:textId="77777777" w:rsidR="00F20D02" w:rsidRPr="00DB79A5" w:rsidRDefault="00F20D02" w:rsidP="00396D5E">
                                  <w:pPr>
                                    <w:spacing w:line="320" w:lineRule="exact"/>
                                    <w:ind w:rightChars="-1" w:right="-3" w:firstLineChars="0" w:firstLine="0"/>
                                    <w:suppressOverlap/>
                                    <w:jc w:val="right"/>
                                    <w:outlineLvl w:val="0"/>
                                    <w:rPr>
                                      <w:b/>
                                      <w:bCs/>
                                      <w:noProof/>
                                      <w:sz w:val="20"/>
                                    </w:rPr>
                                  </w:pPr>
                                  <w:r w:rsidRPr="00DB79A5">
                                    <w:rPr>
                                      <w:rFonts w:hint="eastAsia"/>
                                      <w:b/>
                                      <w:bCs/>
                                      <w:noProof/>
                                      <w:sz w:val="20"/>
                                    </w:rPr>
                                    <w:t>615</w:t>
                                  </w:r>
                                </w:p>
                              </w:tc>
                              <w:tc>
                                <w:tcPr>
                                  <w:tcW w:w="1079" w:type="dxa"/>
                                  <w:shd w:val="clear" w:color="auto" w:fill="auto"/>
                                  <w:vAlign w:val="center"/>
                                </w:tcPr>
                                <w:p w14:paraId="3B0AFC9D" w14:textId="77777777" w:rsidR="00F20D02" w:rsidRPr="00DB79A5" w:rsidRDefault="00F20D02" w:rsidP="00396D5E">
                                  <w:pPr>
                                    <w:spacing w:line="320" w:lineRule="exact"/>
                                    <w:ind w:rightChars="-1" w:right="-3" w:firstLineChars="0" w:firstLine="0"/>
                                    <w:suppressOverlap/>
                                    <w:jc w:val="right"/>
                                    <w:outlineLvl w:val="0"/>
                                    <w:rPr>
                                      <w:b/>
                                      <w:bCs/>
                                      <w:noProof/>
                                      <w:sz w:val="20"/>
                                    </w:rPr>
                                  </w:pPr>
                                  <w:r w:rsidRPr="00DB79A5">
                                    <w:rPr>
                                      <w:rFonts w:hint="eastAsia"/>
                                      <w:b/>
                                      <w:bCs/>
                                      <w:noProof/>
                                      <w:sz w:val="20"/>
                                    </w:rPr>
                                    <w:t>100.00</w:t>
                                  </w:r>
                                </w:p>
                              </w:tc>
                            </w:tr>
                            <w:tr w:rsidR="00F20D02" w:rsidRPr="004023B9" w14:paraId="784437DE" w14:textId="77777777" w:rsidTr="0027663B">
                              <w:trPr>
                                <w:trHeight w:val="317"/>
                              </w:trPr>
                              <w:tc>
                                <w:tcPr>
                                  <w:tcW w:w="1052" w:type="dxa"/>
                                  <w:vMerge w:val="restart"/>
                                  <w:shd w:val="clear" w:color="auto" w:fill="auto"/>
                                  <w:vAlign w:val="center"/>
                                </w:tcPr>
                                <w:p w14:paraId="59094247" w14:textId="77777777" w:rsidR="00F20D02" w:rsidRPr="00DB79A5" w:rsidRDefault="00F20D02" w:rsidP="0049699E">
                                  <w:pPr>
                                    <w:spacing w:line="0" w:lineRule="atLeast"/>
                                    <w:ind w:leftChars="-50" w:left="-140" w:rightChars="-50" w:right="-140" w:firstLineChars="0" w:firstLine="0"/>
                                    <w:suppressOverlap/>
                                    <w:jc w:val="center"/>
                                    <w:outlineLvl w:val="0"/>
                                    <w:rPr>
                                      <w:noProof/>
                                      <w:spacing w:val="10"/>
                                      <w:sz w:val="20"/>
                                    </w:rPr>
                                  </w:pPr>
                                  <w:r w:rsidRPr="00DB79A5">
                                    <w:rPr>
                                      <w:rFonts w:hint="eastAsia"/>
                                      <w:noProof/>
                                      <w:spacing w:val="10"/>
                                      <w:sz w:val="20"/>
                                    </w:rPr>
                                    <w:t>未及50％</w:t>
                                  </w:r>
                                </w:p>
                              </w:tc>
                              <w:tc>
                                <w:tcPr>
                                  <w:tcW w:w="1783" w:type="dxa"/>
                                  <w:shd w:val="clear" w:color="auto" w:fill="auto"/>
                                  <w:vAlign w:val="center"/>
                                </w:tcPr>
                                <w:p w14:paraId="5340917B" w14:textId="77777777" w:rsidR="00F20D02" w:rsidRPr="009B1050" w:rsidRDefault="00F20D02" w:rsidP="0049699E">
                                  <w:pPr>
                                    <w:spacing w:line="240" w:lineRule="exact"/>
                                    <w:ind w:rightChars="-1" w:right="-3" w:firstLineChars="0" w:firstLine="0"/>
                                    <w:suppressOverlap/>
                                    <w:jc w:val="center"/>
                                    <w:outlineLvl w:val="0"/>
                                    <w:rPr>
                                      <w:b/>
                                      <w:noProof/>
                                      <w:sz w:val="20"/>
                                    </w:rPr>
                                  </w:pPr>
                                  <w:r w:rsidRPr="009B1050">
                                    <w:rPr>
                                      <w:rFonts w:hint="eastAsia"/>
                                      <w:b/>
                                      <w:noProof/>
                                      <w:sz w:val="20"/>
                                    </w:rPr>
                                    <w:t>小</w:t>
                                  </w:r>
                                  <w:r>
                                    <w:rPr>
                                      <w:rFonts w:hint="eastAsia"/>
                                      <w:b/>
                                      <w:noProof/>
                                      <w:sz w:val="20"/>
                                    </w:rPr>
                                    <w:t xml:space="preserve"> </w:t>
                                  </w:r>
                                  <w:r>
                                    <w:rPr>
                                      <w:b/>
                                      <w:noProof/>
                                      <w:sz w:val="20"/>
                                    </w:rPr>
                                    <w:t xml:space="preserve">   </w:t>
                                  </w:r>
                                  <w:r>
                                    <w:rPr>
                                      <w:rFonts w:hint="eastAsia"/>
                                      <w:b/>
                                      <w:noProof/>
                                      <w:sz w:val="20"/>
                                    </w:rPr>
                                    <w:t xml:space="preserve"> </w:t>
                                  </w:r>
                                  <w:r w:rsidRPr="009B1050">
                                    <w:rPr>
                                      <w:rFonts w:hint="eastAsia"/>
                                      <w:b/>
                                      <w:noProof/>
                                      <w:sz w:val="20"/>
                                    </w:rPr>
                                    <w:t>計</w:t>
                                  </w:r>
                                </w:p>
                              </w:tc>
                              <w:tc>
                                <w:tcPr>
                                  <w:tcW w:w="1077" w:type="dxa"/>
                                  <w:shd w:val="clear" w:color="auto" w:fill="auto"/>
                                  <w:vAlign w:val="center"/>
                                </w:tcPr>
                                <w:p w14:paraId="6F1A06E7" w14:textId="77777777" w:rsidR="00F20D02" w:rsidRPr="009B1050" w:rsidRDefault="00F20D02" w:rsidP="00396D5E">
                                  <w:pPr>
                                    <w:spacing w:line="320" w:lineRule="exact"/>
                                    <w:ind w:rightChars="-1" w:right="-3" w:firstLineChars="0" w:firstLine="0"/>
                                    <w:suppressOverlap/>
                                    <w:jc w:val="right"/>
                                    <w:outlineLvl w:val="0"/>
                                    <w:rPr>
                                      <w:b/>
                                      <w:noProof/>
                                      <w:sz w:val="20"/>
                                    </w:rPr>
                                  </w:pPr>
                                  <w:r w:rsidRPr="009B1050">
                                    <w:rPr>
                                      <w:rFonts w:hint="eastAsia"/>
                                      <w:b/>
                                      <w:noProof/>
                                      <w:sz w:val="20"/>
                                    </w:rPr>
                                    <w:t>137</w:t>
                                  </w:r>
                                </w:p>
                              </w:tc>
                              <w:tc>
                                <w:tcPr>
                                  <w:tcW w:w="1079" w:type="dxa"/>
                                  <w:shd w:val="clear" w:color="auto" w:fill="auto"/>
                                  <w:vAlign w:val="center"/>
                                </w:tcPr>
                                <w:p w14:paraId="5487C959" w14:textId="77777777" w:rsidR="00F20D02" w:rsidRPr="009B1050" w:rsidRDefault="00F20D02" w:rsidP="00396D5E">
                                  <w:pPr>
                                    <w:spacing w:line="320" w:lineRule="exact"/>
                                    <w:ind w:rightChars="-1" w:right="-3" w:firstLineChars="0" w:firstLine="0"/>
                                    <w:suppressOverlap/>
                                    <w:jc w:val="right"/>
                                    <w:outlineLvl w:val="0"/>
                                    <w:rPr>
                                      <w:b/>
                                      <w:noProof/>
                                      <w:sz w:val="20"/>
                                    </w:rPr>
                                  </w:pPr>
                                  <w:r w:rsidRPr="009B1050">
                                    <w:rPr>
                                      <w:rFonts w:hint="eastAsia"/>
                                      <w:b/>
                                      <w:noProof/>
                                      <w:sz w:val="20"/>
                                    </w:rPr>
                                    <w:t>22.28</w:t>
                                  </w:r>
                                </w:p>
                              </w:tc>
                            </w:tr>
                            <w:tr w:rsidR="00F20D02" w:rsidRPr="004023B9" w14:paraId="3EB5F1AB" w14:textId="77777777" w:rsidTr="0027663B">
                              <w:trPr>
                                <w:trHeight w:val="317"/>
                              </w:trPr>
                              <w:tc>
                                <w:tcPr>
                                  <w:tcW w:w="1052" w:type="dxa"/>
                                  <w:vMerge/>
                                  <w:shd w:val="clear" w:color="auto" w:fill="auto"/>
                                  <w:vAlign w:val="center"/>
                                </w:tcPr>
                                <w:p w14:paraId="6C202600" w14:textId="77777777" w:rsidR="00F20D02" w:rsidRPr="00DB79A5" w:rsidRDefault="00F20D02" w:rsidP="00A064C1">
                                  <w:pPr>
                                    <w:spacing w:line="0" w:lineRule="atLeast"/>
                                    <w:ind w:rightChars="-1" w:right="-3" w:firstLine="400"/>
                                    <w:suppressOverlap/>
                                    <w:outlineLvl w:val="0"/>
                                    <w:rPr>
                                      <w:noProof/>
                                      <w:sz w:val="20"/>
                                    </w:rPr>
                                  </w:pPr>
                                </w:p>
                              </w:tc>
                              <w:tc>
                                <w:tcPr>
                                  <w:tcW w:w="1783" w:type="dxa"/>
                                  <w:shd w:val="clear" w:color="auto" w:fill="auto"/>
                                  <w:vAlign w:val="center"/>
                                </w:tcPr>
                                <w:p w14:paraId="285EACA3" w14:textId="77777777" w:rsidR="00F20D02" w:rsidRPr="00DB79A5" w:rsidRDefault="00F20D02" w:rsidP="0049699E">
                                  <w:pPr>
                                    <w:spacing w:line="240" w:lineRule="exact"/>
                                    <w:ind w:rightChars="-1" w:right="-3" w:firstLineChars="0" w:firstLine="0"/>
                                    <w:suppressOverlap/>
                                    <w:jc w:val="center"/>
                                    <w:outlineLvl w:val="0"/>
                                    <w:rPr>
                                      <w:noProof/>
                                      <w:sz w:val="20"/>
                                    </w:rPr>
                                  </w:pPr>
                                  <w:r w:rsidRPr="00DB79A5">
                                    <w:rPr>
                                      <w:rFonts w:hint="eastAsia"/>
                                      <w:noProof/>
                                      <w:sz w:val="20"/>
                                    </w:rPr>
                                    <w:t>0％</w:t>
                                  </w:r>
                                </w:p>
                              </w:tc>
                              <w:tc>
                                <w:tcPr>
                                  <w:tcW w:w="1077" w:type="dxa"/>
                                  <w:shd w:val="clear" w:color="auto" w:fill="auto"/>
                                  <w:vAlign w:val="center"/>
                                </w:tcPr>
                                <w:p w14:paraId="5311AC93"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7</w:t>
                                  </w:r>
                                  <w:r>
                                    <w:rPr>
                                      <w:rFonts w:hint="eastAsia"/>
                                      <w:noProof/>
                                      <w:sz w:val="20"/>
                                    </w:rPr>
                                    <w:t>6</w:t>
                                  </w:r>
                                </w:p>
                              </w:tc>
                              <w:tc>
                                <w:tcPr>
                                  <w:tcW w:w="1079" w:type="dxa"/>
                                  <w:shd w:val="clear" w:color="auto" w:fill="auto"/>
                                  <w:vAlign w:val="center"/>
                                </w:tcPr>
                                <w:p w14:paraId="6816688E"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12.</w:t>
                                  </w:r>
                                  <w:r>
                                    <w:rPr>
                                      <w:rFonts w:hint="eastAsia"/>
                                      <w:noProof/>
                                      <w:sz w:val="20"/>
                                    </w:rPr>
                                    <w:t>36</w:t>
                                  </w:r>
                                </w:p>
                              </w:tc>
                            </w:tr>
                            <w:tr w:rsidR="00F20D02" w:rsidRPr="004023B9" w14:paraId="7437DA9F" w14:textId="77777777" w:rsidTr="0027663B">
                              <w:trPr>
                                <w:trHeight w:val="317"/>
                              </w:trPr>
                              <w:tc>
                                <w:tcPr>
                                  <w:tcW w:w="1052" w:type="dxa"/>
                                  <w:vMerge/>
                                  <w:tcBorders>
                                    <w:bottom w:val="single" w:sz="4" w:space="0" w:color="auto"/>
                                  </w:tcBorders>
                                  <w:shd w:val="clear" w:color="auto" w:fill="auto"/>
                                  <w:vAlign w:val="center"/>
                                </w:tcPr>
                                <w:p w14:paraId="6504FE0B" w14:textId="77777777" w:rsidR="00F20D02" w:rsidRPr="00DB79A5" w:rsidRDefault="00F20D02" w:rsidP="00A064C1">
                                  <w:pPr>
                                    <w:spacing w:line="0" w:lineRule="atLeast"/>
                                    <w:ind w:rightChars="-1" w:right="-3" w:firstLine="400"/>
                                    <w:suppressOverlap/>
                                    <w:outlineLvl w:val="0"/>
                                    <w:rPr>
                                      <w:noProof/>
                                      <w:sz w:val="20"/>
                                    </w:rPr>
                                  </w:pPr>
                                </w:p>
                              </w:tc>
                              <w:tc>
                                <w:tcPr>
                                  <w:tcW w:w="1783" w:type="dxa"/>
                                  <w:shd w:val="clear" w:color="auto" w:fill="auto"/>
                                  <w:vAlign w:val="center"/>
                                </w:tcPr>
                                <w:p w14:paraId="0B92CC6F" w14:textId="77777777" w:rsidR="00F20D02" w:rsidRPr="00DB79A5" w:rsidRDefault="00F20D02" w:rsidP="0027663B">
                                  <w:pPr>
                                    <w:spacing w:line="240" w:lineRule="exact"/>
                                    <w:ind w:leftChars="-50" w:left="-140" w:rightChars="-50" w:right="-140" w:firstLineChars="0" w:firstLine="0"/>
                                    <w:suppressOverlap/>
                                    <w:jc w:val="center"/>
                                    <w:outlineLvl w:val="0"/>
                                    <w:rPr>
                                      <w:noProof/>
                                      <w:sz w:val="20"/>
                                    </w:rPr>
                                  </w:pPr>
                                  <w:r w:rsidRPr="00DB79A5">
                                    <w:rPr>
                                      <w:rFonts w:hint="eastAsia"/>
                                      <w:noProof/>
                                      <w:sz w:val="20"/>
                                    </w:rPr>
                                    <w:t>逾0％，未及50％</w:t>
                                  </w:r>
                                </w:p>
                              </w:tc>
                              <w:tc>
                                <w:tcPr>
                                  <w:tcW w:w="1077" w:type="dxa"/>
                                  <w:shd w:val="clear" w:color="auto" w:fill="auto"/>
                                  <w:vAlign w:val="center"/>
                                </w:tcPr>
                                <w:p w14:paraId="19B96909" w14:textId="77777777" w:rsidR="00F20D02" w:rsidRPr="00DB79A5" w:rsidRDefault="00F20D02" w:rsidP="00396D5E">
                                  <w:pPr>
                                    <w:spacing w:line="320" w:lineRule="exact"/>
                                    <w:ind w:rightChars="-1" w:right="-3" w:firstLineChars="0" w:firstLine="0"/>
                                    <w:suppressOverlap/>
                                    <w:jc w:val="right"/>
                                    <w:outlineLvl w:val="0"/>
                                    <w:rPr>
                                      <w:noProof/>
                                      <w:sz w:val="20"/>
                                    </w:rPr>
                                  </w:pPr>
                                  <w:r>
                                    <w:rPr>
                                      <w:rFonts w:hint="eastAsia"/>
                                      <w:noProof/>
                                      <w:sz w:val="20"/>
                                    </w:rPr>
                                    <w:t>61</w:t>
                                  </w:r>
                                </w:p>
                              </w:tc>
                              <w:tc>
                                <w:tcPr>
                                  <w:tcW w:w="1079" w:type="dxa"/>
                                  <w:shd w:val="clear" w:color="auto" w:fill="auto"/>
                                  <w:vAlign w:val="center"/>
                                </w:tcPr>
                                <w:p w14:paraId="78FF4646"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9.</w:t>
                                  </w:r>
                                  <w:r>
                                    <w:rPr>
                                      <w:rFonts w:hint="eastAsia"/>
                                      <w:noProof/>
                                      <w:sz w:val="20"/>
                                    </w:rPr>
                                    <w:t>92</w:t>
                                  </w:r>
                                </w:p>
                              </w:tc>
                            </w:tr>
                            <w:tr w:rsidR="00F20D02" w:rsidRPr="004023B9" w14:paraId="04B14D17" w14:textId="77777777" w:rsidTr="0027663B">
                              <w:trPr>
                                <w:trHeight w:val="317"/>
                              </w:trPr>
                              <w:tc>
                                <w:tcPr>
                                  <w:tcW w:w="2835" w:type="dxa"/>
                                  <w:gridSpan w:val="2"/>
                                  <w:tcBorders>
                                    <w:bottom w:val="single" w:sz="4" w:space="0" w:color="auto"/>
                                  </w:tcBorders>
                                  <w:shd w:val="clear" w:color="auto" w:fill="auto"/>
                                  <w:vAlign w:val="center"/>
                                </w:tcPr>
                                <w:p w14:paraId="1DCAF4E2" w14:textId="77777777" w:rsidR="00F20D02" w:rsidRPr="00DB79A5" w:rsidRDefault="00F20D02" w:rsidP="0049699E">
                                  <w:pPr>
                                    <w:spacing w:line="240" w:lineRule="exact"/>
                                    <w:ind w:rightChars="-1" w:right="-3" w:firstLineChars="0" w:firstLine="0"/>
                                    <w:suppressOverlap/>
                                    <w:jc w:val="center"/>
                                    <w:outlineLvl w:val="0"/>
                                    <w:rPr>
                                      <w:b/>
                                      <w:bCs/>
                                      <w:noProof/>
                                      <w:sz w:val="20"/>
                                    </w:rPr>
                                  </w:pPr>
                                  <w:r w:rsidRPr="00DB79A5">
                                    <w:rPr>
                                      <w:rFonts w:hint="eastAsia"/>
                                      <w:noProof/>
                                      <w:spacing w:val="10"/>
                                      <w:sz w:val="20"/>
                                    </w:rPr>
                                    <w:t>50％以上</w:t>
                                  </w:r>
                                </w:p>
                              </w:tc>
                              <w:tc>
                                <w:tcPr>
                                  <w:tcW w:w="1077" w:type="dxa"/>
                                  <w:tcBorders>
                                    <w:bottom w:val="single" w:sz="4" w:space="0" w:color="auto"/>
                                  </w:tcBorders>
                                  <w:shd w:val="clear" w:color="auto" w:fill="auto"/>
                                  <w:vAlign w:val="center"/>
                                </w:tcPr>
                                <w:p w14:paraId="0E2143F8"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47</w:t>
                                  </w:r>
                                  <w:r>
                                    <w:rPr>
                                      <w:rFonts w:hint="eastAsia"/>
                                      <w:noProof/>
                                      <w:sz w:val="20"/>
                                    </w:rPr>
                                    <w:t>8</w:t>
                                  </w:r>
                                </w:p>
                              </w:tc>
                              <w:tc>
                                <w:tcPr>
                                  <w:tcW w:w="1079" w:type="dxa"/>
                                  <w:tcBorders>
                                    <w:bottom w:val="single" w:sz="4" w:space="0" w:color="auto"/>
                                  </w:tcBorders>
                                  <w:shd w:val="clear" w:color="auto" w:fill="auto"/>
                                  <w:vAlign w:val="center"/>
                                </w:tcPr>
                                <w:p w14:paraId="2D39279C"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77.</w:t>
                                  </w:r>
                                  <w:r>
                                    <w:rPr>
                                      <w:rFonts w:hint="eastAsia"/>
                                      <w:noProof/>
                                      <w:sz w:val="20"/>
                                    </w:rPr>
                                    <w:t>72</w:t>
                                  </w:r>
                                </w:p>
                              </w:tc>
                            </w:tr>
                            <w:tr w:rsidR="00F20D02" w:rsidRPr="004023B9" w14:paraId="5B211F5F" w14:textId="77777777" w:rsidTr="001341EE">
                              <w:trPr>
                                <w:trHeight w:val="283"/>
                              </w:trPr>
                              <w:tc>
                                <w:tcPr>
                                  <w:tcW w:w="4991" w:type="dxa"/>
                                  <w:gridSpan w:val="4"/>
                                  <w:tcBorders>
                                    <w:top w:val="single" w:sz="4" w:space="0" w:color="auto"/>
                                    <w:left w:val="nil"/>
                                    <w:bottom w:val="nil"/>
                                    <w:right w:val="nil"/>
                                  </w:tcBorders>
                                  <w:shd w:val="clear" w:color="auto" w:fill="auto"/>
                                  <w:vAlign w:val="center"/>
                                </w:tcPr>
                                <w:p w14:paraId="20E70E6D" w14:textId="77777777" w:rsidR="00F20D02" w:rsidRPr="00DB79A5" w:rsidRDefault="00F20D02" w:rsidP="006C5BF6">
                                  <w:pPr>
                                    <w:spacing w:line="0" w:lineRule="atLeast"/>
                                    <w:ind w:leftChars="-37" w:rightChars="-1" w:right="-3" w:hangingChars="58" w:hanging="104"/>
                                    <w:suppressOverlap/>
                                    <w:outlineLvl w:val="0"/>
                                    <w:rPr>
                                      <w:noProof/>
                                      <w:sz w:val="18"/>
                                      <w:szCs w:val="18"/>
                                    </w:rPr>
                                  </w:pPr>
                                  <w:r w:rsidRPr="00DB79A5">
                                    <w:rPr>
                                      <w:rFonts w:hint="eastAsia"/>
                                      <w:noProof/>
                                      <w:sz w:val="18"/>
                                      <w:szCs w:val="18"/>
                                    </w:rPr>
                                    <w:t>資料來源：整理自</w:t>
                                  </w:r>
                                  <w:r>
                                    <w:rPr>
                                      <w:rFonts w:hint="eastAsia"/>
                                      <w:noProof/>
                                      <w:sz w:val="18"/>
                                      <w:szCs w:val="18"/>
                                    </w:rPr>
                                    <w:t>嘉義</w:t>
                                  </w:r>
                                  <w:r w:rsidRPr="00DB79A5">
                                    <w:rPr>
                                      <w:rFonts w:hint="eastAsia"/>
                                      <w:noProof/>
                                      <w:sz w:val="18"/>
                                      <w:szCs w:val="18"/>
                                    </w:rPr>
                                    <w:t>市政府提供資料。</w:t>
                                  </w:r>
                                </w:p>
                              </w:tc>
                            </w:tr>
                          </w:tbl>
                          <w:p w14:paraId="20BD6D0F" w14:textId="77777777" w:rsidR="00F20D02" w:rsidRPr="00175EEF" w:rsidRDefault="00F20D02" w:rsidP="005338FC">
                            <w:pPr>
                              <w:spacing w:line="240" w:lineRule="exact"/>
                              <w:ind w:left="994" w:hangingChars="497" w:hanging="994"/>
                              <w:rPr>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FC34B" id="文字方塊 1202873250" o:spid="_x0000_s1034" type="#_x0000_t202" style="position:absolute;left:0;text-align:left;margin-left:233.75pt;margin-top:100.25pt;width:264.65pt;height:163.55pt;z-index:25154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" stroked="f">
                <v:textbo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1783"/>
                        <w:gridCol w:w="1077"/>
                        <w:gridCol w:w="1079"/>
                      </w:tblGrid>
                      <w:tr w:rsidR="00F20D02" w:rsidRPr="00396D5E" w14:paraId="5844868C" w14:textId="77777777" w:rsidTr="001341EE">
                        <w:trPr>
                          <w:trHeight w:val="624"/>
                        </w:trPr>
                        <w:tc>
                          <w:tcPr>
                            <w:tcW w:w="4991" w:type="dxa"/>
                            <w:gridSpan w:val="4"/>
                            <w:tcBorders>
                              <w:top w:val="nil"/>
                              <w:left w:val="nil"/>
                              <w:bottom w:val="nil"/>
                              <w:right w:val="nil"/>
                            </w:tcBorders>
                            <w:shd w:val="clear" w:color="auto" w:fill="auto"/>
                            <w:vAlign w:val="center"/>
                          </w:tcPr>
                          <w:p w14:paraId="36E05C5F" w14:textId="4931C664" w:rsidR="00F20D02" w:rsidRPr="006E6A8C" w:rsidRDefault="00F20D02" w:rsidP="006E6A8C">
                            <w:pPr>
                              <w:spacing w:line="280" w:lineRule="exact"/>
                              <w:ind w:leftChars="-50" w:left="566" w:rightChars="-50" w:right="-140" w:hangingChars="280" w:hanging="706"/>
                              <w:suppressOverlap/>
                              <w:outlineLvl w:val="0"/>
                              <w:rPr>
                                <w:b/>
                                <w:bCs/>
                                <w:noProof/>
                                <w:spacing w:val="6"/>
                                <w:sz w:val="24"/>
                                <w:szCs w:val="24"/>
                              </w:rPr>
                            </w:pPr>
                            <w:r w:rsidRPr="006E6A8C">
                              <w:rPr>
                                <w:rFonts w:hint="eastAsia"/>
                                <w:b/>
                                <w:bCs/>
                                <w:noProof/>
                                <w:spacing w:val="6"/>
                                <w:sz w:val="24"/>
                                <w:szCs w:val="24"/>
                              </w:rPr>
                              <w:t>表</w:t>
                            </w:r>
                            <w:r w:rsidRPr="006E6A8C">
                              <w:rPr>
                                <w:b/>
                                <w:bCs/>
                                <w:noProof/>
                                <w:spacing w:val="6"/>
                                <w:sz w:val="24"/>
                                <w:szCs w:val="24"/>
                              </w:rPr>
                              <w:t>5</w:t>
                            </w:r>
                            <w:r w:rsidRPr="006E6A8C">
                              <w:rPr>
                                <w:rFonts w:hint="eastAsia"/>
                                <w:b/>
                                <w:bCs/>
                                <w:noProof/>
                                <w:spacing w:val="6"/>
                                <w:sz w:val="24"/>
                                <w:szCs w:val="24"/>
                              </w:rPr>
                              <w:t xml:space="preserve">　市政府及所屬機關113年度辦理計畫型補助計畫執行情形</w:t>
                            </w:r>
                          </w:p>
                        </w:tc>
                      </w:tr>
                      <w:tr w:rsidR="00F20D02" w:rsidRPr="004023B9" w14:paraId="5A68816A" w14:textId="77777777" w:rsidTr="001341EE">
                        <w:tc>
                          <w:tcPr>
                            <w:tcW w:w="4991" w:type="dxa"/>
                            <w:gridSpan w:val="4"/>
                            <w:tcBorders>
                              <w:top w:val="nil"/>
                              <w:left w:val="nil"/>
                              <w:bottom w:val="single" w:sz="4" w:space="0" w:color="auto"/>
                              <w:right w:val="nil"/>
                            </w:tcBorders>
                            <w:shd w:val="clear" w:color="auto" w:fill="auto"/>
                            <w:vAlign w:val="center"/>
                          </w:tcPr>
                          <w:p w14:paraId="57EA8120" w14:textId="77777777" w:rsidR="00F20D02" w:rsidRPr="00DB79A5" w:rsidRDefault="00F20D02" w:rsidP="000C08D9">
                            <w:pPr>
                              <w:spacing w:line="240" w:lineRule="exact"/>
                              <w:ind w:rightChars="-38" w:right="-106" w:firstLineChars="0" w:firstLine="0"/>
                              <w:suppressOverlap/>
                              <w:jc w:val="right"/>
                              <w:outlineLvl w:val="0"/>
                              <w:rPr>
                                <w:noProof/>
                                <w:sz w:val="20"/>
                              </w:rPr>
                            </w:pPr>
                            <w:r w:rsidRPr="00DB79A5">
                              <w:rPr>
                                <w:rFonts w:hint="eastAsia"/>
                                <w:noProof/>
                                <w:sz w:val="20"/>
                              </w:rPr>
                              <w:t>單位：件、％</w:t>
                            </w:r>
                          </w:p>
                        </w:tc>
                      </w:tr>
                      <w:tr w:rsidR="00F20D02" w:rsidRPr="004023B9" w14:paraId="51BBCB8E" w14:textId="77777777" w:rsidTr="0027663B">
                        <w:trPr>
                          <w:trHeight w:val="317"/>
                        </w:trPr>
                        <w:tc>
                          <w:tcPr>
                            <w:tcW w:w="2835" w:type="dxa"/>
                            <w:gridSpan w:val="2"/>
                            <w:tcBorders>
                              <w:top w:val="single" w:sz="4" w:space="0" w:color="auto"/>
                            </w:tcBorders>
                            <w:shd w:val="clear" w:color="auto" w:fill="auto"/>
                            <w:vAlign w:val="center"/>
                          </w:tcPr>
                          <w:p w14:paraId="7639A2B6"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預算執行率</w:t>
                            </w:r>
                          </w:p>
                        </w:tc>
                        <w:tc>
                          <w:tcPr>
                            <w:tcW w:w="1077" w:type="dxa"/>
                            <w:tcBorders>
                              <w:top w:val="single" w:sz="4" w:space="0" w:color="auto"/>
                            </w:tcBorders>
                            <w:shd w:val="clear" w:color="auto" w:fill="auto"/>
                            <w:vAlign w:val="center"/>
                          </w:tcPr>
                          <w:p w14:paraId="1C240CD7"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計畫件數</w:t>
                            </w:r>
                          </w:p>
                        </w:tc>
                        <w:tc>
                          <w:tcPr>
                            <w:tcW w:w="1079" w:type="dxa"/>
                            <w:tcBorders>
                              <w:top w:val="single" w:sz="4" w:space="0" w:color="auto"/>
                            </w:tcBorders>
                            <w:shd w:val="clear" w:color="auto" w:fill="auto"/>
                            <w:vAlign w:val="center"/>
                          </w:tcPr>
                          <w:p w14:paraId="2E0D5D29" w14:textId="77777777" w:rsidR="00F20D02" w:rsidRPr="005947C0" w:rsidRDefault="00F20D02" w:rsidP="005947C0">
                            <w:pPr>
                              <w:pStyle w:val="afff0"/>
                              <w:spacing w:line="240" w:lineRule="exact"/>
                              <w:ind w:leftChars="0" w:left="0" w:rightChars="0" w:right="0" w:firstLineChars="0" w:firstLine="0"/>
                              <w:suppressOverlap/>
                              <w:jc w:val="distribute"/>
                              <w:rPr>
                                <w:bCs/>
                                <w:color w:val="auto"/>
                                <w:sz w:val="20"/>
                                <w:szCs w:val="20"/>
                              </w:rPr>
                            </w:pPr>
                            <w:r w:rsidRPr="005947C0">
                              <w:rPr>
                                <w:rFonts w:hint="eastAsia"/>
                                <w:bCs/>
                                <w:color w:val="auto"/>
                                <w:sz w:val="20"/>
                                <w:szCs w:val="20"/>
                              </w:rPr>
                              <w:t>占比</w:t>
                            </w:r>
                          </w:p>
                        </w:tc>
                      </w:tr>
                      <w:tr w:rsidR="00F20D02" w:rsidRPr="004023B9" w14:paraId="2F89EB01" w14:textId="77777777" w:rsidTr="0027663B">
                        <w:trPr>
                          <w:trHeight w:val="317"/>
                        </w:trPr>
                        <w:tc>
                          <w:tcPr>
                            <w:tcW w:w="2835" w:type="dxa"/>
                            <w:gridSpan w:val="2"/>
                            <w:shd w:val="clear" w:color="auto" w:fill="auto"/>
                            <w:vAlign w:val="center"/>
                          </w:tcPr>
                          <w:p w14:paraId="2C7CE260" w14:textId="77777777" w:rsidR="00F20D02" w:rsidRPr="00DB79A5" w:rsidRDefault="00F20D02" w:rsidP="0049699E">
                            <w:pPr>
                              <w:spacing w:line="240" w:lineRule="exact"/>
                              <w:ind w:rightChars="-1" w:right="-3" w:firstLineChars="0" w:firstLine="0"/>
                              <w:suppressOverlap/>
                              <w:jc w:val="center"/>
                              <w:outlineLvl w:val="0"/>
                              <w:rPr>
                                <w:b/>
                                <w:bCs/>
                                <w:noProof/>
                                <w:sz w:val="20"/>
                              </w:rPr>
                            </w:pPr>
                            <w:r w:rsidRPr="00DB79A5">
                              <w:rPr>
                                <w:rFonts w:hint="eastAsia"/>
                                <w:b/>
                                <w:bCs/>
                                <w:noProof/>
                                <w:sz w:val="20"/>
                              </w:rPr>
                              <w:t>合</w:t>
                            </w:r>
                            <w:r>
                              <w:rPr>
                                <w:rFonts w:hint="eastAsia"/>
                                <w:b/>
                                <w:bCs/>
                                <w:noProof/>
                                <w:sz w:val="20"/>
                              </w:rPr>
                              <w:t xml:space="preserve">     </w:t>
                            </w:r>
                            <w:r w:rsidRPr="00DB79A5">
                              <w:rPr>
                                <w:rFonts w:hint="eastAsia"/>
                                <w:b/>
                                <w:bCs/>
                                <w:noProof/>
                                <w:sz w:val="20"/>
                              </w:rPr>
                              <w:t>計</w:t>
                            </w:r>
                          </w:p>
                        </w:tc>
                        <w:tc>
                          <w:tcPr>
                            <w:tcW w:w="1077" w:type="dxa"/>
                            <w:shd w:val="clear" w:color="auto" w:fill="auto"/>
                            <w:vAlign w:val="center"/>
                          </w:tcPr>
                          <w:p w14:paraId="4E0543E8" w14:textId="77777777" w:rsidR="00F20D02" w:rsidRPr="00DB79A5" w:rsidRDefault="00F20D02" w:rsidP="00396D5E">
                            <w:pPr>
                              <w:spacing w:line="320" w:lineRule="exact"/>
                              <w:ind w:rightChars="-1" w:right="-3" w:firstLineChars="0" w:firstLine="0"/>
                              <w:suppressOverlap/>
                              <w:jc w:val="right"/>
                              <w:outlineLvl w:val="0"/>
                              <w:rPr>
                                <w:b/>
                                <w:bCs/>
                                <w:noProof/>
                                <w:sz w:val="20"/>
                              </w:rPr>
                            </w:pPr>
                            <w:r w:rsidRPr="00DB79A5">
                              <w:rPr>
                                <w:rFonts w:hint="eastAsia"/>
                                <w:b/>
                                <w:bCs/>
                                <w:noProof/>
                                <w:sz w:val="20"/>
                              </w:rPr>
                              <w:t>615</w:t>
                            </w:r>
                          </w:p>
                        </w:tc>
                        <w:tc>
                          <w:tcPr>
                            <w:tcW w:w="1079" w:type="dxa"/>
                            <w:shd w:val="clear" w:color="auto" w:fill="auto"/>
                            <w:vAlign w:val="center"/>
                          </w:tcPr>
                          <w:p w14:paraId="3B0AFC9D" w14:textId="77777777" w:rsidR="00F20D02" w:rsidRPr="00DB79A5" w:rsidRDefault="00F20D02" w:rsidP="00396D5E">
                            <w:pPr>
                              <w:spacing w:line="320" w:lineRule="exact"/>
                              <w:ind w:rightChars="-1" w:right="-3" w:firstLineChars="0" w:firstLine="0"/>
                              <w:suppressOverlap/>
                              <w:jc w:val="right"/>
                              <w:outlineLvl w:val="0"/>
                              <w:rPr>
                                <w:b/>
                                <w:bCs/>
                                <w:noProof/>
                                <w:sz w:val="20"/>
                              </w:rPr>
                            </w:pPr>
                            <w:r w:rsidRPr="00DB79A5">
                              <w:rPr>
                                <w:rFonts w:hint="eastAsia"/>
                                <w:b/>
                                <w:bCs/>
                                <w:noProof/>
                                <w:sz w:val="20"/>
                              </w:rPr>
                              <w:t>100.00</w:t>
                            </w:r>
                          </w:p>
                        </w:tc>
                      </w:tr>
                      <w:tr w:rsidR="00F20D02" w:rsidRPr="004023B9" w14:paraId="784437DE" w14:textId="77777777" w:rsidTr="0027663B">
                        <w:trPr>
                          <w:trHeight w:val="317"/>
                        </w:trPr>
                        <w:tc>
                          <w:tcPr>
                            <w:tcW w:w="1052" w:type="dxa"/>
                            <w:vMerge w:val="restart"/>
                            <w:shd w:val="clear" w:color="auto" w:fill="auto"/>
                            <w:vAlign w:val="center"/>
                          </w:tcPr>
                          <w:p w14:paraId="59094247" w14:textId="77777777" w:rsidR="00F20D02" w:rsidRPr="00DB79A5" w:rsidRDefault="00F20D02" w:rsidP="0049699E">
                            <w:pPr>
                              <w:spacing w:line="0" w:lineRule="atLeast"/>
                              <w:ind w:leftChars="-50" w:left="-140" w:rightChars="-50" w:right="-140" w:firstLineChars="0" w:firstLine="0"/>
                              <w:suppressOverlap/>
                              <w:jc w:val="center"/>
                              <w:outlineLvl w:val="0"/>
                              <w:rPr>
                                <w:noProof/>
                                <w:spacing w:val="10"/>
                                <w:sz w:val="20"/>
                              </w:rPr>
                            </w:pPr>
                            <w:r w:rsidRPr="00DB79A5">
                              <w:rPr>
                                <w:rFonts w:hint="eastAsia"/>
                                <w:noProof/>
                                <w:spacing w:val="10"/>
                                <w:sz w:val="20"/>
                              </w:rPr>
                              <w:t>未及50％</w:t>
                            </w:r>
                          </w:p>
                        </w:tc>
                        <w:tc>
                          <w:tcPr>
                            <w:tcW w:w="1783" w:type="dxa"/>
                            <w:shd w:val="clear" w:color="auto" w:fill="auto"/>
                            <w:vAlign w:val="center"/>
                          </w:tcPr>
                          <w:p w14:paraId="5340917B" w14:textId="77777777" w:rsidR="00F20D02" w:rsidRPr="009B1050" w:rsidRDefault="00F20D02" w:rsidP="0049699E">
                            <w:pPr>
                              <w:spacing w:line="240" w:lineRule="exact"/>
                              <w:ind w:rightChars="-1" w:right="-3" w:firstLineChars="0" w:firstLine="0"/>
                              <w:suppressOverlap/>
                              <w:jc w:val="center"/>
                              <w:outlineLvl w:val="0"/>
                              <w:rPr>
                                <w:b/>
                                <w:noProof/>
                                <w:sz w:val="20"/>
                              </w:rPr>
                            </w:pPr>
                            <w:r w:rsidRPr="009B1050">
                              <w:rPr>
                                <w:rFonts w:hint="eastAsia"/>
                                <w:b/>
                                <w:noProof/>
                                <w:sz w:val="20"/>
                              </w:rPr>
                              <w:t>小</w:t>
                            </w:r>
                            <w:r>
                              <w:rPr>
                                <w:rFonts w:hint="eastAsia"/>
                                <w:b/>
                                <w:noProof/>
                                <w:sz w:val="20"/>
                              </w:rPr>
                              <w:t xml:space="preserve"> </w:t>
                            </w:r>
                            <w:r>
                              <w:rPr>
                                <w:b/>
                                <w:noProof/>
                                <w:sz w:val="20"/>
                              </w:rPr>
                              <w:t xml:space="preserve">   </w:t>
                            </w:r>
                            <w:r>
                              <w:rPr>
                                <w:rFonts w:hint="eastAsia"/>
                                <w:b/>
                                <w:noProof/>
                                <w:sz w:val="20"/>
                              </w:rPr>
                              <w:t xml:space="preserve"> </w:t>
                            </w:r>
                            <w:r w:rsidRPr="009B1050">
                              <w:rPr>
                                <w:rFonts w:hint="eastAsia"/>
                                <w:b/>
                                <w:noProof/>
                                <w:sz w:val="20"/>
                              </w:rPr>
                              <w:t>計</w:t>
                            </w:r>
                          </w:p>
                        </w:tc>
                        <w:tc>
                          <w:tcPr>
                            <w:tcW w:w="1077" w:type="dxa"/>
                            <w:shd w:val="clear" w:color="auto" w:fill="auto"/>
                            <w:vAlign w:val="center"/>
                          </w:tcPr>
                          <w:p w14:paraId="6F1A06E7" w14:textId="77777777" w:rsidR="00F20D02" w:rsidRPr="009B1050" w:rsidRDefault="00F20D02" w:rsidP="00396D5E">
                            <w:pPr>
                              <w:spacing w:line="320" w:lineRule="exact"/>
                              <w:ind w:rightChars="-1" w:right="-3" w:firstLineChars="0" w:firstLine="0"/>
                              <w:suppressOverlap/>
                              <w:jc w:val="right"/>
                              <w:outlineLvl w:val="0"/>
                              <w:rPr>
                                <w:b/>
                                <w:noProof/>
                                <w:sz w:val="20"/>
                              </w:rPr>
                            </w:pPr>
                            <w:r w:rsidRPr="009B1050">
                              <w:rPr>
                                <w:rFonts w:hint="eastAsia"/>
                                <w:b/>
                                <w:noProof/>
                                <w:sz w:val="20"/>
                              </w:rPr>
                              <w:t>137</w:t>
                            </w:r>
                          </w:p>
                        </w:tc>
                        <w:tc>
                          <w:tcPr>
                            <w:tcW w:w="1079" w:type="dxa"/>
                            <w:shd w:val="clear" w:color="auto" w:fill="auto"/>
                            <w:vAlign w:val="center"/>
                          </w:tcPr>
                          <w:p w14:paraId="5487C959" w14:textId="77777777" w:rsidR="00F20D02" w:rsidRPr="009B1050" w:rsidRDefault="00F20D02" w:rsidP="00396D5E">
                            <w:pPr>
                              <w:spacing w:line="320" w:lineRule="exact"/>
                              <w:ind w:rightChars="-1" w:right="-3" w:firstLineChars="0" w:firstLine="0"/>
                              <w:suppressOverlap/>
                              <w:jc w:val="right"/>
                              <w:outlineLvl w:val="0"/>
                              <w:rPr>
                                <w:b/>
                                <w:noProof/>
                                <w:sz w:val="20"/>
                              </w:rPr>
                            </w:pPr>
                            <w:r w:rsidRPr="009B1050">
                              <w:rPr>
                                <w:rFonts w:hint="eastAsia"/>
                                <w:b/>
                                <w:noProof/>
                                <w:sz w:val="20"/>
                              </w:rPr>
                              <w:t>22.28</w:t>
                            </w:r>
                          </w:p>
                        </w:tc>
                      </w:tr>
                      <w:tr w:rsidR="00F20D02" w:rsidRPr="004023B9" w14:paraId="3EB5F1AB" w14:textId="77777777" w:rsidTr="0027663B">
                        <w:trPr>
                          <w:trHeight w:val="317"/>
                        </w:trPr>
                        <w:tc>
                          <w:tcPr>
                            <w:tcW w:w="1052" w:type="dxa"/>
                            <w:vMerge/>
                            <w:shd w:val="clear" w:color="auto" w:fill="auto"/>
                            <w:vAlign w:val="center"/>
                          </w:tcPr>
                          <w:p w14:paraId="6C202600" w14:textId="77777777" w:rsidR="00F20D02" w:rsidRPr="00DB79A5" w:rsidRDefault="00F20D02" w:rsidP="00A064C1">
                            <w:pPr>
                              <w:spacing w:line="0" w:lineRule="atLeast"/>
                              <w:ind w:rightChars="-1" w:right="-3" w:firstLine="400"/>
                              <w:suppressOverlap/>
                              <w:outlineLvl w:val="0"/>
                              <w:rPr>
                                <w:noProof/>
                                <w:sz w:val="20"/>
                              </w:rPr>
                            </w:pPr>
                          </w:p>
                        </w:tc>
                        <w:tc>
                          <w:tcPr>
                            <w:tcW w:w="1783" w:type="dxa"/>
                            <w:shd w:val="clear" w:color="auto" w:fill="auto"/>
                            <w:vAlign w:val="center"/>
                          </w:tcPr>
                          <w:p w14:paraId="285EACA3" w14:textId="77777777" w:rsidR="00F20D02" w:rsidRPr="00DB79A5" w:rsidRDefault="00F20D02" w:rsidP="0049699E">
                            <w:pPr>
                              <w:spacing w:line="240" w:lineRule="exact"/>
                              <w:ind w:rightChars="-1" w:right="-3" w:firstLineChars="0" w:firstLine="0"/>
                              <w:suppressOverlap/>
                              <w:jc w:val="center"/>
                              <w:outlineLvl w:val="0"/>
                              <w:rPr>
                                <w:noProof/>
                                <w:sz w:val="20"/>
                              </w:rPr>
                            </w:pPr>
                            <w:r w:rsidRPr="00DB79A5">
                              <w:rPr>
                                <w:rFonts w:hint="eastAsia"/>
                                <w:noProof/>
                                <w:sz w:val="20"/>
                              </w:rPr>
                              <w:t>0％</w:t>
                            </w:r>
                          </w:p>
                        </w:tc>
                        <w:tc>
                          <w:tcPr>
                            <w:tcW w:w="1077" w:type="dxa"/>
                            <w:shd w:val="clear" w:color="auto" w:fill="auto"/>
                            <w:vAlign w:val="center"/>
                          </w:tcPr>
                          <w:p w14:paraId="5311AC93"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7</w:t>
                            </w:r>
                            <w:r>
                              <w:rPr>
                                <w:rFonts w:hint="eastAsia"/>
                                <w:noProof/>
                                <w:sz w:val="20"/>
                              </w:rPr>
                              <w:t>6</w:t>
                            </w:r>
                          </w:p>
                        </w:tc>
                        <w:tc>
                          <w:tcPr>
                            <w:tcW w:w="1079" w:type="dxa"/>
                            <w:shd w:val="clear" w:color="auto" w:fill="auto"/>
                            <w:vAlign w:val="center"/>
                          </w:tcPr>
                          <w:p w14:paraId="6816688E"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12.</w:t>
                            </w:r>
                            <w:r>
                              <w:rPr>
                                <w:rFonts w:hint="eastAsia"/>
                                <w:noProof/>
                                <w:sz w:val="20"/>
                              </w:rPr>
                              <w:t>36</w:t>
                            </w:r>
                          </w:p>
                        </w:tc>
                      </w:tr>
                      <w:tr w:rsidR="00F20D02" w:rsidRPr="004023B9" w14:paraId="7437DA9F" w14:textId="77777777" w:rsidTr="0027663B">
                        <w:trPr>
                          <w:trHeight w:val="317"/>
                        </w:trPr>
                        <w:tc>
                          <w:tcPr>
                            <w:tcW w:w="1052" w:type="dxa"/>
                            <w:vMerge/>
                            <w:tcBorders>
                              <w:bottom w:val="single" w:sz="4" w:space="0" w:color="auto"/>
                            </w:tcBorders>
                            <w:shd w:val="clear" w:color="auto" w:fill="auto"/>
                            <w:vAlign w:val="center"/>
                          </w:tcPr>
                          <w:p w14:paraId="6504FE0B" w14:textId="77777777" w:rsidR="00F20D02" w:rsidRPr="00DB79A5" w:rsidRDefault="00F20D02" w:rsidP="00A064C1">
                            <w:pPr>
                              <w:spacing w:line="0" w:lineRule="atLeast"/>
                              <w:ind w:rightChars="-1" w:right="-3" w:firstLine="400"/>
                              <w:suppressOverlap/>
                              <w:outlineLvl w:val="0"/>
                              <w:rPr>
                                <w:noProof/>
                                <w:sz w:val="20"/>
                              </w:rPr>
                            </w:pPr>
                          </w:p>
                        </w:tc>
                        <w:tc>
                          <w:tcPr>
                            <w:tcW w:w="1783" w:type="dxa"/>
                            <w:shd w:val="clear" w:color="auto" w:fill="auto"/>
                            <w:vAlign w:val="center"/>
                          </w:tcPr>
                          <w:p w14:paraId="0B92CC6F" w14:textId="77777777" w:rsidR="00F20D02" w:rsidRPr="00DB79A5" w:rsidRDefault="00F20D02" w:rsidP="0027663B">
                            <w:pPr>
                              <w:spacing w:line="240" w:lineRule="exact"/>
                              <w:ind w:leftChars="-50" w:left="-140" w:rightChars="-50" w:right="-140" w:firstLineChars="0" w:firstLine="0"/>
                              <w:suppressOverlap/>
                              <w:jc w:val="center"/>
                              <w:outlineLvl w:val="0"/>
                              <w:rPr>
                                <w:noProof/>
                                <w:sz w:val="20"/>
                              </w:rPr>
                            </w:pPr>
                            <w:r w:rsidRPr="00DB79A5">
                              <w:rPr>
                                <w:rFonts w:hint="eastAsia"/>
                                <w:noProof/>
                                <w:sz w:val="20"/>
                              </w:rPr>
                              <w:t>逾0％，未及50％</w:t>
                            </w:r>
                          </w:p>
                        </w:tc>
                        <w:tc>
                          <w:tcPr>
                            <w:tcW w:w="1077" w:type="dxa"/>
                            <w:shd w:val="clear" w:color="auto" w:fill="auto"/>
                            <w:vAlign w:val="center"/>
                          </w:tcPr>
                          <w:p w14:paraId="19B96909" w14:textId="77777777" w:rsidR="00F20D02" w:rsidRPr="00DB79A5" w:rsidRDefault="00F20D02" w:rsidP="00396D5E">
                            <w:pPr>
                              <w:spacing w:line="320" w:lineRule="exact"/>
                              <w:ind w:rightChars="-1" w:right="-3" w:firstLineChars="0" w:firstLine="0"/>
                              <w:suppressOverlap/>
                              <w:jc w:val="right"/>
                              <w:outlineLvl w:val="0"/>
                              <w:rPr>
                                <w:noProof/>
                                <w:sz w:val="20"/>
                              </w:rPr>
                            </w:pPr>
                            <w:r>
                              <w:rPr>
                                <w:rFonts w:hint="eastAsia"/>
                                <w:noProof/>
                                <w:sz w:val="20"/>
                              </w:rPr>
                              <w:t>61</w:t>
                            </w:r>
                          </w:p>
                        </w:tc>
                        <w:tc>
                          <w:tcPr>
                            <w:tcW w:w="1079" w:type="dxa"/>
                            <w:shd w:val="clear" w:color="auto" w:fill="auto"/>
                            <w:vAlign w:val="center"/>
                          </w:tcPr>
                          <w:p w14:paraId="78FF4646"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9.</w:t>
                            </w:r>
                            <w:r>
                              <w:rPr>
                                <w:rFonts w:hint="eastAsia"/>
                                <w:noProof/>
                                <w:sz w:val="20"/>
                              </w:rPr>
                              <w:t>92</w:t>
                            </w:r>
                          </w:p>
                        </w:tc>
                      </w:tr>
                      <w:tr w:rsidR="00F20D02" w:rsidRPr="004023B9" w14:paraId="04B14D17" w14:textId="77777777" w:rsidTr="0027663B">
                        <w:trPr>
                          <w:trHeight w:val="317"/>
                        </w:trPr>
                        <w:tc>
                          <w:tcPr>
                            <w:tcW w:w="2835" w:type="dxa"/>
                            <w:gridSpan w:val="2"/>
                            <w:tcBorders>
                              <w:bottom w:val="single" w:sz="4" w:space="0" w:color="auto"/>
                            </w:tcBorders>
                            <w:shd w:val="clear" w:color="auto" w:fill="auto"/>
                            <w:vAlign w:val="center"/>
                          </w:tcPr>
                          <w:p w14:paraId="1DCAF4E2" w14:textId="77777777" w:rsidR="00F20D02" w:rsidRPr="00DB79A5" w:rsidRDefault="00F20D02" w:rsidP="0049699E">
                            <w:pPr>
                              <w:spacing w:line="240" w:lineRule="exact"/>
                              <w:ind w:rightChars="-1" w:right="-3" w:firstLineChars="0" w:firstLine="0"/>
                              <w:suppressOverlap/>
                              <w:jc w:val="center"/>
                              <w:outlineLvl w:val="0"/>
                              <w:rPr>
                                <w:b/>
                                <w:bCs/>
                                <w:noProof/>
                                <w:sz w:val="20"/>
                              </w:rPr>
                            </w:pPr>
                            <w:r w:rsidRPr="00DB79A5">
                              <w:rPr>
                                <w:rFonts w:hint="eastAsia"/>
                                <w:noProof/>
                                <w:spacing w:val="10"/>
                                <w:sz w:val="20"/>
                              </w:rPr>
                              <w:t>50％以上</w:t>
                            </w:r>
                          </w:p>
                        </w:tc>
                        <w:tc>
                          <w:tcPr>
                            <w:tcW w:w="1077" w:type="dxa"/>
                            <w:tcBorders>
                              <w:bottom w:val="single" w:sz="4" w:space="0" w:color="auto"/>
                            </w:tcBorders>
                            <w:shd w:val="clear" w:color="auto" w:fill="auto"/>
                            <w:vAlign w:val="center"/>
                          </w:tcPr>
                          <w:p w14:paraId="0E2143F8"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47</w:t>
                            </w:r>
                            <w:r>
                              <w:rPr>
                                <w:rFonts w:hint="eastAsia"/>
                                <w:noProof/>
                                <w:sz w:val="20"/>
                              </w:rPr>
                              <w:t>8</w:t>
                            </w:r>
                          </w:p>
                        </w:tc>
                        <w:tc>
                          <w:tcPr>
                            <w:tcW w:w="1079" w:type="dxa"/>
                            <w:tcBorders>
                              <w:bottom w:val="single" w:sz="4" w:space="0" w:color="auto"/>
                            </w:tcBorders>
                            <w:shd w:val="clear" w:color="auto" w:fill="auto"/>
                            <w:vAlign w:val="center"/>
                          </w:tcPr>
                          <w:p w14:paraId="2D39279C" w14:textId="77777777" w:rsidR="00F20D02" w:rsidRPr="00DB79A5" w:rsidRDefault="00F20D02" w:rsidP="00396D5E">
                            <w:pPr>
                              <w:spacing w:line="320" w:lineRule="exact"/>
                              <w:ind w:rightChars="-1" w:right="-3" w:firstLineChars="0" w:firstLine="0"/>
                              <w:suppressOverlap/>
                              <w:jc w:val="right"/>
                              <w:outlineLvl w:val="0"/>
                              <w:rPr>
                                <w:noProof/>
                                <w:sz w:val="20"/>
                              </w:rPr>
                            </w:pPr>
                            <w:r w:rsidRPr="00DB79A5">
                              <w:rPr>
                                <w:rFonts w:hint="eastAsia"/>
                                <w:noProof/>
                                <w:sz w:val="20"/>
                              </w:rPr>
                              <w:t>77.</w:t>
                            </w:r>
                            <w:r>
                              <w:rPr>
                                <w:rFonts w:hint="eastAsia"/>
                                <w:noProof/>
                                <w:sz w:val="20"/>
                              </w:rPr>
                              <w:t>72</w:t>
                            </w:r>
                          </w:p>
                        </w:tc>
                      </w:tr>
                      <w:tr w:rsidR="00F20D02" w:rsidRPr="004023B9" w14:paraId="5B211F5F" w14:textId="77777777" w:rsidTr="001341EE">
                        <w:trPr>
                          <w:trHeight w:val="283"/>
                        </w:trPr>
                        <w:tc>
                          <w:tcPr>
                            <w:tcW w:w="4991" w:type="dxa"/>
                            <w:gridSpan w:val="4"/>
                            <w:tcBorders>
                              <w:top w:val="single" w:sz="4" w:space="0" w:color="auto"/>
                              <w:left w:val="nil"/>
                              <w:bottom w:val="nil"/>
                              <w:right w:val="nil"/>
                            </w:tcBorders>
                            <w:shd w:val="clear" w:color="auto" w:fill="auto"/>
                            <w:vAlign w:val="center"/>
                          </w:tcPr>
                          <w:p w14:paraId="20E70E6D" w14:textId="77777777" w:rsidR="00F20D02" w:rsidRPr="00DB79A5" w:rsidRDefault="00F20D02" w:rsidP="006C5BF6">
                            <w:pPr>
                              <w:spacing w:line="0" w:lineRule="atLeast"/>
                              <w:ind w:leftChars="-37" w:rightChars="-1" w:right="-3" w:hangingChars="58" w:hanging="104"/>
                              <w:suppressOverlap/>
                              <w:outlineLvl w:val="0"/>
                              <w:rPr>
                                <w:noProof/>
                                <w:sz w:val="18"/>
                                <w:szCs w:val="18"/>
                              </w:rPr>
                            </w:pPr>
                            <w:r w:rsidRPr="00DB79A5">
                              <w:rPr>
                                <w:rFonts w:hint="eastAsia"/>
                                <w:noProof/>
                                <w:sz w:val="18"/>
                                <w:szCs w:val="18"/>
                              </w:rPr>
                              <w:t>資料來源：整理自</w:t>
                            </w:r>
                            <w:r>
                              <w:rPr>
                                <w:rFonts w:hint="eastAsia"/>
                                <w:noProof/>
                                <w:sz w:val="18"/>
                                <w:szCs w:val="18"/>
                              </w:rPr>
                              <w:t>嘉義</w:t>
                            </w:r>
                            <w:r w:rsidRPr="00DB79A5">
                              <w:rPr>
                                <w:rFonts w:hint="eastAsia"/>
                                <w:noProof/>
                                <w:sz w:val="18"/>
                                <w:szCs w:val="18"/>
                              </w:rPr>
                              <w:t>市政府提供資料。</w:t>
                            </w:r>
                          </w:p>
                        </w:tc>
                      </w:tr>
                    </w:tbl>
                    <w:p w14:paraId="20BD6D0F" w14:textId="77777777" w:rsidR="00F20D02" w:rsidRPr="00175EEF" w:rsidRDefault="00F20D02" w:rsidP="005338FC">
                      <w:pPr>
                        <w:spacing w:line="240" w:lineRule="exact"/>
                        <w:ind w:left="994" w:hangingChars="497" w:hanging="994"/>
                        <w:rPr>
                          <w:sz w:val="20"/>
                        </w:rPr>
                      </w:pPr>
                    </w:p>
                  </w:txbxContent>
                </v:textbox>
                <w10:wrap type="square" anchorx="margin"/>
              </v:shape>
            </w:pict>
          </mc:Fallback>
        </mc:AlternateContent>
      </w:r>
      <w:r w:rsidRPr="00396D5E">
        <w:rPr>
          <w:rFonts w:hint="eastAsia"/>
          <w:sz w:val="24"/>
          <w:szCs w:val="22"/>
        </w:rPr>
        <w:t>有137件，占編列年度預算補助計畫615件之22.28％，逾</w:t>
      </w:r>
      <w:proofErr w:type="gramStart"/>
      <w:r w:rsidRPr="00396D5E">
        <w:rPr>
          <w:rFonts w:hint="eastAsia"/>
          <w:sz w:val="24"/>
          <w:szCs w:val="22"/>
        </w:rPr>
        <w:t>2成</w:t>
      </w:r>
      <w:proofErr w:type="gramEnd"/>
      <w:r w:rsidRPr="00396D5E">
        <w:rPr>
          <w:rFonts w:hint="eastAsia"/>
          <w:sz w:val="24"/>
          <w:szCs w:val="22"/>
        </w:rPr>
        <w:t>計畫預算執行率偏低，其中甚有76件計畫未有</w:t>
      </w:r>
      <w:proofErr w:type="gramStart"/>
      <w:r w:rsidRPr="00396D5E">
        <w:rPr>
          <w:rFonts w:hint="eastAsia"/>
          <w:sz w:val="24"/>
          <w:szCs w:val="22"/>
        </w:rPr>
        <w:t>實支數</w:t>
      </w:r>
      <w:proofErr w:type="gramEnd"/>
      <w:r w:rsidR="00396D5E" w:rsidRPr="00396D5E">
        <w:rPr>
          <w:rFonts w:hint="eastAsia"/>
          <w:sz w:val="24"/>
          <w:szCs w:val="22"/>
        </w:rPr>
        <w:t>（</w:t>
      </w:r>
      <w:r w:rsidRPr="00396D5E">
        <w:rPr>
          <w:rFonts w:hint="eastAsia"/>
          <w:sz w:val="24"/>
          <w:szCs w:val="22"/>
        </w:rPr>
        <w:t>表</w:t>
      </w:r>
      <w:r w:rsidRPr="00396D5E">
        <w:rPr>
          <w:sz w:val="24"/>
          <w:szCs w:val="22"/>
        </w:rPr>
        <w:t>5</w:t>
      </w:r>
      <w:r w:rsidR="00396D5E" w:rsidRPr="00396D5E">
        <w:rPr>
          <w:rFonts w:hint="eastAsia"/>
          <w:sz w:val="24"/>
          <w:szCs w:val="22"/>
        </w:rPr>
        <w:t>）</w:t>
      </w:r>
      <w:r w:rsidRPr="00396D5E">
        <w:rPr>
          <w:rFonts w:hint="eastAsia"/>
          <w:sz w:val="24"/>
          <w:szCs w:val="22"/>
        </w:rPr>
        <w:t>，顯示部分補助計畫執行進度仍待提升，允宜</w:t>
      </w:r>
      <w:proofErr w:type="gramStart"/>
      <w:r w:rsidRPr="00396D5E">
        <w:rPr>
          <w:rFonts w:hint="eastAsia"/>
          <w:sz w:val="24"/>
          <w:szCs w:val="22"/>
        </w:rPr>
        <w:t>研</w:t>
      </w:r>
      <w:proofErr w:type="gramEnd"/>
      <w:r w:rsidRPr="00396D5E">
        <w:rPr>
          <w:rFonts w:hint="eastAsia"/>
          <w:sz w:val="24"/>
          <w:szCs w:val="22"/>
        </w:rPr>
        <w:t>謀改善，以達成施政目標</w:t>
      </w:r>
      <w:r w:rsidRPr="00396D5E">
        <w:rPr>
          <w:rFonts w:hint="eastAsia"/>
          <w:sz w:val="24"/>
          <w:szCs w:val="24"/>
        </w:rPr>
        <w:t>等情，經函請檢討改善</w:t>
      </w:r>
      <w:r w:rsidRPr="00396D5E">
        <w:rPr>
          <w:sz w:val="24"/>
          <w:szCs w:val="24"/>
        </w:rPr>
        <w:t>。據復：</w:t>
      </w:r>
      <w:r w:rsidRPr="00396D5E">
        <w:rPr>
          <w:rFonts w:hint="eastAsia"/>
          <w:sz w:val="24"/>
          <w:szCs w:val="24"/>
        </w:rPr>
        <w:t>1.</w:t>
      </w:r>
      <w:r w:rsidRPr="00396D5E">
        <w:rPr>
          <w:rFonts w:hint="eastAsia"/>
          <w:sz w:val="24"/>
          <w:szCs w:val="22"/>
        </w:rPr>
        <w:t>嗣後督促各機關單位依補助計畫執行量能</w:t>
      </w:r>
      <w:proofErr w:type="gramStart"/>
      <w:r w:rsidRPr="00396D5E">
        <w:rPr>
          <w:rFonts w:hint="eastAsia"/>
          <w:sz w:val="24"/>
          <w:szCs w:val="22"/>
        </w:rPr>
        <w:t>覈</w:t>
      </w:r>
      <w:proofErr w:type="gramEnd"/>
      <w:r w:rsidRPr="00396D5E">
        <w:rPr>
          <w:rFonts w:hint="eastAsia"/>
          <w:sz w:val="24"/>
          <w:szCs w:val="22"/>
        </w:rPr>
        <w:t>實編列預算，以加強預算執行進度，提升施政績效</w:t>
      </w:r>
      <w:r w:rsidRPr="00396D5E">
        <w:rPr>
          <w:sz w:val="24"/>
          <w:szCs w:val="24"/>
        </w:rPr>
        <w:t>；</w:t>
      </w:r>
      <w:r w:rsidRPr="00396D5E">
        <w:rPr>
          <w:rFonts w:hint="eastAsia"/>
          <w:sz w:val="24"/>
          <w:szCs w:val="24"/>
        </w:rPr>
        <w:t>2.</w:t>
      </w:r>
      <w:r w:rsidRPr="00396D5E">
        <w:rPr>
          <w:rFonts w:hint="eastAsia"/>
          <w:sz w:val="24"/>
          <w:szCs w:val="22"/>
        </w:rPr>
        <w:t>將積極督導及管控廠商施工進度，並依契約規定辦理工程估驗付款作業，以提升預算執行率並達成施政目標。</w:t>
      </w:r>
    </w:p>
    <w:p w14:paraId="4959FCA9" w14:textId="77777777" w:rsidR="001341EE" w:rsidRPr="00545B0F" w:rsidRDefault="001341EE" w:rsidP="001341EE">
      <w:pPr>
        <w:autoSpaceDE w:val="0"/>
        <w:autoSpaceDN w:val="0"/>
        <w:spacing w:line="480" w:lineRule="exact"/>
        <w:ind w:firstLine="561"/>
        <w:outlineLvl w:val="1"/>
        <w:rPr>
          <w:szCs w:val="24"/>
          <w:shd w:val="pct15" w:color="auto" w:fill="FFFFFF"/>
        </w:rPr>
      </w:pPr>
      <w:r w:rsidRPr="00186205">
        <w:rPr>
          <w:rFonts w:hint="eastAsia"/>
          <w:b/>
        </w:rPr>
        <w:t>（</w:t>
      </w:r>
      <w:r>
        <w:rPr>
          <w:rFonts w:hint="eastAsia"/>
          <w:b/>
        </w:rPr>
        <w:t>五</w:t>
      </w:r>
      <w:r w:rsidRPr="00186205">
        <w:rPr>
          <w:rFonts w:hint="eastAsia"/>
          <w:b/>
        </w:rPr>
        <w:t>）</w:t>
      </w:r>
      <w:r w:rsidRPr="00A0656E">
        <w:rPr>
          <w:rFonts w:hint="eastAsia"/>
          <w:b/>
          <w:spacing w:val="-2"/>
        </w:rPr>
        <w:t>一般性補助款考核結果獲中央增撥款項，惟違章建築處理考核成績欠佳，及部分計畫預算執行率未達五成，亟待檢討改善，以提升考核成績及計畫執行成效。</w:t>
      </w:r>
    </w:p>
    <w:p w14:paraId="1C3EB916" w14:textId="1D602554" w:rsidR="00B32E39" w:rsidRDefault="001341EE" w:rsidP="006E6A8C">
      <w:pPr>
        <w:pStyle w:val="--14"/>
        <w:ind w:firstLine="480"/>
        <w:rPr>
          <w:b w:val="0"/>
          <w:bCs/>
          <w:sz w:val="24"/>
          <w:szCs w:val="24"/>
        </w:rPr>
        <w:sectPr w:rsidR="00B32E39" w:rsidSect="004A3E97">
          <w:type w:val="continuous"/>
          <w:pgSz w:w="11906" w:h="16838" w:code="9"/>
          <w:pgMar w:top="1418" w:right="992" w:bottom="1418" w:left="992" w:header="1021" w:footer="737" w:gutter="0"/>
          <w:cols w:space="425"/>
          <w:docGrid w:type="lines" w:linePitch="480" w:charSpace="614"/>
        </w:sectPr>
      </w:pPr>
      <w:r w:rsidRPr="001341EE">
        <w:rPr>
          <w:rFonts w:hint="eastAsia"/>
          <w:b w:val="0"/>
          <w:bCs/>
          <w:noProof/>
          <w:sz w:val="24"/>
          <w:szCs w:val="24"/>
        </w:rPr>
        <mc:AlternateContent>
          <mc:Choice Requires="wpg">
            <w:drawing>
              <wp:anchor distT="0" distB="0" distL="114300" distR="114300" simplePos="0" relativeHeight="251563008" behindDoc="0" locked="0" layoutInCell="1" allowOverlap="1" wp14:anchorId="64E99189" wp14:editId="2D1131FD">
                <wp:simplePos x="0" y="0"/>
                <wp:positionH relativeFrom="column">
                  <wp:posOffset>3126740</wp:posOffset>
                </wp:positionH>
                <wp:positionV relativeFrom="paragraph">
                  <wp:posOffset>1896893</wp:posOffset>
                </wp:positionV>
                <wp:extent cx="3204210" cy="2719070"/>
                <wp:effectExtent l="0" t="0" r="0" b="5080"/>
                <wp:wrapSquare wrapText="bothSides"/>
                <wp:docPr id="16" name="群組 16"/>
                <wp:cNvGraphicFramePr/>
                <a:graphic xmlns:a="http://schemas.openxmlformats.org/drawingml/2006/main">
                  <a:graphicData uri="http://schemas.microsoft.com/office/word/2010/wordprocessingGroup">
                    <wpg:wgp>
                      <wpg:cNvGrpSpPr/>
                      <wpg:grpSpPr>
                        <a:xfrm>
                          <a:off x="0" y="0"/>
                          <a:ext cx="3204210" cy="2719070"/>
                          <a:chOff x="0" y="0"/>
                          <a:chExt cx="3204210" cy="2845435"/>
                        </a:xfrm>
                      </wpg:grpSpPr>
                      <wpg:graphicFrame>
                        <wpg:cNvPr id="41" name="圖表 2"/>
                        <wpg:cNvFrPr/>
                        <wpg:xfrm>
                          <a:off x="0" y="0"/>
                          <a:ext cx="3204210" cy="2845435"/>
                        </wpg:xfrm>
                        <a:graphic>
                          <a:graphicData uri="http://schemas.openxmlformats.org/drawingml/2006/chart">
                            <c:chart xmlns:c="http://schemas.openxmlformats.org/drawingml/2006/chart" xmlns:r="http://schemas.openxmlformats.org/officeDocument/2006/relationships" r:id="rId16"/>
                          </a:graphicData>
                        </a:graphic>
                      </wpg:graphicFrame>
                      <wps:wsp>
                        <wps:cNvPr id="42" name="文字方塊 2"/>
                        <wps:cNvSpPr txBox="1">
                          <a:spLocks noChangeArrowheads="1"/>
                        </wps:cNvSpPr>
                        <wps:spPr bwMode="auto">
                          <a:xfrm>
                            <a:off x="0" y="2554216"/>
                            <a:ext cx="2308402" cy="240292"/>
                          </a:xfrm>
                          <a:prstGeom prst="rect">
                            <a:avLst/>
                          </a:prstGeom>
                          <a:noFill/>
                          <a:ln w="9525">
                            <a:noFill/>
                            <a:miter lim="800000"/>
                            <a:headEnd/>
                            <a:tailEnd/>
                          </a:ln>
                        </wps:spPr>
                        <wps:txbx>
                          <w:txbxContent>
                            <w:p w14:paraId="0BF3EFC9" w14:textId="77777777" w:rsidR="00F20D02" w:rsidRPr="005A4C4F" w:rsidRDefault="00F20D02" w:rsidP="006E6A8C">
                              <w:pPr>
                                <w:spacing w:line="240" w:lineRule="auto"/>
                                <w:ind w:leftChars="-50" w:left="-140" w:firstLineChars="0" w:firstLine="0"/>
                                <w:jc w:val="left"/>
                                <w:rPr>
                                  <w:sz w:val="18"/>
                                  <w:szCs w:val="16"/>
                                </w:rPr>
                              </w:pPr>
                              <w:r w:rsidRPr="005A4C4F">
                                <w:rPr>
                                  <w:rFonts w:hint="eastAsia"/>
                                  <w:sz w:val="18"/>
                                  <w:szCs w:val="16"/>
                                </w:rPr>
                                <w:t>資料來源：整理自嘉義市政府提供資料。</w:t>
                              </w:r>
                            </w:p>
                          </w:txbxContent>
                        </wps:txbx>
                        <wps:bodyPr rot="0" vert="horz" wrap="square" lIns="91440" tIns="45720" rIns="91440" bIns="45720" anchor="t" anchorCtr="0">
                          <a:noAutofit/>
                        </wps:bodyPr>
                      </wps:wsp>
                      <wps:wsp>
                        <wps:cNvPr id="43" name="文字方塊 2"/>
                        <wps:cNvSpPr txBox="1">
                          <a:spLocks noChangeArrowheads="1"/>
                        </wps:cNvSpPr>
                        <wps:spPr bwMode="auto">
                          <a:xfrm>
                            <a:off x="261258" y="50241"/>
                            <a:ext cx="2701925" cy="218196"/>
                          </a:xfrm>
                          <a:prstGeom prst="rect">
                            <a:avLst/>
                          </a:prstGeom>
                          <a:solidFill>
                            <a:srgbClr val="FFFFFF"/>
                          </a:solidFill>
                          <a:ln w="9525">
                            <a:noFill/>
                            <a:miter lim="800000"/>
                            <a:headEnd/>
                            <a:tailEnd/>
                          </a:ln>
                        </wps:spPr>
                        <wps:txbx>
                          <w:txbxContent>
                            <w:p w14:paraId="215AB939" w14:textId="117DABD1" w:rsidR="00F20D02" w:rsidRPr="00186205" w:rsidRDefault="00F20D02" w:rsidP="001341EE">
                              <w:pPr>
                                <w:spacing w:line="280" w:lineRule="exact"/>
                                <w:ind w:firstLineChars="0" w:firstLine="0"/>
                                <w:jc w:val="center"/>
                                <w:rPr>
                                  <w:b/>
                                  <w:bCs/>
                                  <w:sz w:val="24"/>
                                  <w:szCs w:val="24"/>
                                </w:rPr>
                              </w:pPr>
                              <w:r w:rsidRPr="00186205">
                                <w:rPr>
                                  <w:rFonts w:hint="eastAsia"/>
                                  <w:b/>
                                  <w:bCs/>
                                  <w:sz w:val="24"/>
                                  <w:szCs w:val="24"/>
                                </w:rPr>
                                <w:t>圖</w:t>
                              </w:r>
                              <w:r w:rsidR="003D0059">
                                <w:rPr>
                                  <w:b/>
                                  <w:bCs/>
                                  <w:sz w:val="24"/>
                                  <w:szCs w:val="24"/>
                                </w:rPr>
                                <w:t>2</w:t>
                              </w:r>
                              <w:r>
                                <w:rPr>
                                  <w:rFonts w:hint="eastAsia"/>
                                  <w:b/>
                                  <w:bCs/>
                                  <w:sz w:val="24"/>
                                  <w:szCs w:val="24"/>
                                </w:rPr>
                                <w:t xml:space="preserve">　</w:t>
                              </w:r>
                              <w:r w:rsidRPr="00186205">
                                <w:rPr>
                                  <w:rFonts w:hint="eastAsia"/>
                                  <w:b/>
                                  <w:bCs/>
                                  <w:sz w:val="24"/>
                                  <w:szCs w:val="24"/>
                                </w:rPr>
                                <w:t>近</w:t>
                              </w:r>
                              <w:proofErr w:type="gramStart"/>
                              <w:r w:rsidRPr="00186205">
                                <w:rPr>
                                  <w:rFonts w:hint="eastAsia"/>
                                  <w:b/>
                                  <w:bCs/>
                                  <w:sz w:val="24"/>
                                  <w:szCs w:val="24"/>
                                </w:rPr>
                                <w:t>2</w:t>
                              </w:r>
                              <w:proofErr w:type="gramEnd"/>
                              <w:r w:rsidRPr="00186205">
                                <w:rPr>
                                  <w:rFonts w:hint="eastAsia"/>
                                  <w:b/>
                                  <w:bCs/>
                                  <w:sz w:val="24"/>
                                  <w:szCs w:val="24"/>
                                </w:rPr>
                                <w:t>年度一般性補助款考核成績</w:t>
                              </w:r>
                            </w:p>
                          </w:txbxContent>
                        </wps:txbx>
                        <wps:bodyPr rot="0" vert="horz" wrap="square" lIns="0" tIns="0" rIns="0" bIns="0" anchor="ctr" anchorCtr="0">
                          <a:noAutofit/>
                        </wps:bodyPr>
                      </wps:wsp>
                    </wpg:wgp>
                  </a:graphicData>
                </a:graphic>
                <wp14:sizeRelV relativeFrom="margin">
                  <wp14:pctHeight>0</wp14:pctHeight>
                </wp14:sizeRelV>
              </wp:anchor>
            </w:drawing>
          </mc:Choice>
          <mc:Fallback>
            <w:pict>
              <v:group w14:anchorId="64E99189" id="群組 16" o:spid="_x0000_s1035" style="position:absolute;left:0;text-align:left;margin-left:246.2pt;margin-top:149.35pt;width:252.3pt;height:214.1pt;z-index:251563008;mso-height-relative:margin" coordsize="32042,28454"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">
                <v:shape id="圖表 2" o:spid="_x0000_s1036" type="#_x0000_t75" style="position:absolute;width:32064;height:28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">
                  <v:imagedata r:id="rId17" o:title=""/>
                  <o:lock v:ext="edit" aspectratio="f"/>
                </v:shape>
                <v:shape id="_x0000_s1037" type="#_x0000_t202" style="position:absolute;top:25542;width:23084;height:2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F3EFC9" w14:textId="77777777" w:rsidR="00F20D02" w:rsidRPr="005A4C4F" w:rsidRDefault="00F20D02" w:rsidP="006E6A8C">
                        <w:pPr>
                          <w:spacing w:line="240" w:lineRule="auto"/>
                          <w:ind w:leftChars="-50" w:left="-140" w:firstLineChars="0" w:firstLine="0"/>
                          <w:jc w:val="left"/>
                          <w:rPr>
                            <w:sz w:val="18"/>
                            <w:szCs w:val="16"/>
                          </w:rPr>
                        </w:pPr>
                        <w:r w:rsidRPr="005A4C4F">
                          <w:rPr>
                            <w:rFonts w:hint="eastAsia"/>
                            <w:sz w:val="18"/>
                            <w:szCs w:val="16"/>
                          </w:rPr>
                          <w:t>資料來源：整理自嘉義市政府提供資料。</w:t>
                        </w:r>
                      </w:p>
                    </w:txbxContent>
                  </v:textbox>
                </v:shape>
                <v:shape id="_x0000_s1038" type="#_x0000_t202" style="position:absolute;left:2612;top:502;width:27019;height:2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" stroked="f">
                  <v:textbox inset="0,0,0,0">
                    <w:txbxContent>
                      <w:p w14:paraId="215AB939" w14:textId="117DABD1" w:rsidR="00F20D02" w:rsidRPr="00186205" w:rsidRDefault="00F20D02" w:rsidP="001341EE">
                        <w:pPr>
                          <w:spacing w:line="280" w:lineRule="exact"/>
                          <w:ind w:firstLineChars="0" w:firstLine="0"/>
                          <w:jc w:val="center"/>
                          <w:rPr>
                            <w:b/>
                            <w:bCs/>
                            <w:sz w:val="24"/>
                            <w:szCs w:val="24"/>
                          </w:rPr>
                        </w:pPr>
                        <w:r w:rsidRPr="00186205">
                          <w:rPr>
                            <w:rFonts w:hint="eastAsia"/>
                            <w:b/>
                            <w:bCs/>
                            <w:sz w:val="24"/>
                            <w:szCs w:val="24"/>
                          </w:rPr>
                          <w:t>圖</w:t>
                        </w:r>
                        <w:r w:rsidR="003D0059">
                          <w:rPr>
                            <w:b/>
                            <w:bCs/>
                            <w:sz w:val="24"/>
                            <w:szCs w:val="24"/>
                          </w:rPr>
                          <w:t>2</w:t>
                        </w:r>
                        <w:r>
                          <w:rPr>
                            <w:rFonts w:hint="eastAsia"/>
                            <w:b/>
                            <w:bCs/>
                            <w:sz w:val="24"/>
                            <w:szCs w:val="24"/>
                          </w:rPr>
                          <w:t xml:space="preserve">　</w:t>
                        </w:r>
                        <w:r w:rsidRPr="00186205">
                          <w:rPr>
                            <w:rFonts w:hint="eastAsia"/>
                            <w:b/>
                            <w:bCs/>
                            <w:sz w:val="24"/>
                            <w:szCs w:val="24"/>
                          </w:rPr>
                          <w:t>近</w:t>
                        </w:r>
                        <w:proofErr w:type="gramStart"/>
                        <w:r w:rsidRPr="00186205">
                          <w:rPr>
                            <w:rFonts w:hint="eastAsia"/>
                            <w:b/>
                            <w:bCs/>
                            <w:sz w:val="24"/>
                            <w:szCs w:val="24"/>
                          </w:rPr>
                          <w:t>2</w:t>
                        </w:r>
                        <w:proofErr w:type="gramEnd"/>
                        <w:r w:rsidRPr="00186205">
                          <w:rPr>
                            <w:rFonts w:hint="eastAsia"/>
                            <w:b/>
                            <w:bCs/>
                            <w:sz w:val="24"/>
                            <w:szCs w:val="24"/>
                          </w:rPr>
                          <w:t>年度一般性補助款考核成績</w:t>
                        </w:r>
                      </w:p>
                    </w:txbxContent>
                  </v:textbox>
                </v:shape>
                <w10:wrap type="square"/>
              </v:group>
              <o:OLEObject Type="Embed" ProgID="Excel.Chart.8" ShapeID="圖表 2" DrawAspect="Content" ObjectID="_1814188931" r:id="rId18">
                <o:FieldCodes>\s</o:FieldCodes>
              </o:OLEObject>
            </w:pict>
          </mc:Fallback>
        </mc:AlternateContent>
      </w:r>
      <w:r w:rsidRPr="001341EE">
        <w:rPr>
          <w:rFonts w:hint="eastAsia"/>
          <w:b w:val="0"/>
          <w:bCs/>
          <w:sz w:val="24"/>
          <w:szCs w:val="24"/>
        </w:rPr>
        <w:t>市政府</w:t>
      </w:r>
      <w:proofErr w:type="gramStart"/>
      <w:r w:rsidRPr="001341EE">
        <w:rPr>
          <w:rFonts w:hint="eastAsia"/>
          <w:b w:val="0"/>
          <w:bCs/>
          <w:sz w:val="24"/>
          <w:szCs w:val="24"/>
        </w:rPr>
        <w:t>113</w:t>
      </w:r>
      <w:proofErr w:type="gramEnd"/>
      <w:r w:rsidRPr="001341EE">
        <w:rPr>
          <w:rFonts w:hint="eastAsia"/>
          <w:b w:val="0"/>
          <w:bCs/>
          <w:sz w:val="24"/>
          <w:szCs w:val="24"/>
        </w:rPr>
        <w:t>年度一般性補助收入預算數60億7,443萬餘元，決算數61億4,466萬餘元，較預算數增加7,023萬餘元，約1.16％，主要係中央按執行績效及考核結果增撥款項所致。該等補助款執行情形，經中央主管機關依「中央對直轄市與縣（市）政府計畫及預算考核要點」，就「社會福利」、「教育」、「基本設施」及「財政績效與年度預算編製及執行」等4面向考核結果，成績分別為90分、92分、89分及85分，其中「基本設施」及「財政績效與年度預算編製及執行」等2面向考核成績各較</w:t>
      </w:r>
      <w:proofErr w:type="gramStart"/>
      <w:r w:rsidRPr="001341EE">
        <w:rPr>
          <w:rFonts w:hint="eastAsia"/>
          <w:b w:val="0"/>
          <w:bCs/>
          <w:sz w:val="24"/>
          <w:szCs w:val="24"/>
        </w:rPr>
        <w:t>112</w:t>
      </w:r>
      <w:proofErr w:type="gramEnd"/>
      <w:r w:rsidRPr="001341EE">
        <w:rPr>
          <w:rFonts w:hint="eastAsia"/>
          <w:b w:val="0"/>
          <w:bCs/>
          <w:sz w:val="24"/>
          <w:szCs w:val="24"/>
        </w:rPr>
        <w:t>年度提升1分（圖</w:t>
      </w:r>
      <w:r w:rsidR="003D0059">
        <w:rPr>
          <w:b w:val="0"/>
          <w:bCs/>
          <w:sz w:val="24"/>
          <w:szCs w:val="24"/>
        </w:rPr>
        <w:t>2</w:t>
      </w:r>
      <w:r w:rsidRPr="001341EE">
        <w:rPr>
          <w:rFonts w:hint="eastAsia"/>
          <w:b w:val="0"/>
          <w:bCs/>
          <w:sz w:val="24"/>
          <w:szCs w:val="24"/>
        </w:rPr>
        <w:t>）。經查一般性補助款執行情形，核有：</w:t>
      </w:r>
      <w:r w:rsidRPr="001341EE">
        <w:rPr>
          <w:b w:val="0"/>
          <w:bCs/>
          <w:sz w:val="24"/>
          <w:szCs w:val="24"/>
        </w:rPr>
        <w:t>1.</w:t>
      </w:r>
      <w:r w:rsidRPr="001341EE">
        <w:rPr>
          <w:rFonts w:hint="eastAsia"/>
          <w:b w:val="0"/>
          <w:bCs/>
          <w:sz w:val="24"/>
          <w:szCs w:val="24"/>
        </w:rPr>
        <w:t>基本設施面向之「違章建築處理內政部考核情形」1項考核成績僅56.53分，較</w:t>
      </w:r>
      <w:proofErr w:type="gramStart"/>
      <w:r w:rsidRPr="001341EE">
        <w:rPr>
          <w:rFonts w:hint="eastAsia"/>
          <w:b w:val="0"/>
          <w:bCs/>
          <w:sz w:val="24"/>
          <w:szCs w:val="24"/>
        </w:rPr>
        <w:t>112</w:t>
      </w:r>
      <w:proofErr w:type="gramEnd"/>
      <w:r w:rsidRPr="001341EE">
        <w:rPr>
          <w:rFonts w:hint="eastAsia"/>
          <w:b w:val="0"/>
          <w:bCs/>
          <w:sz w:val="24"/>
          <w:szCs w:val="24"/>
        </w:rPr>
        <w:t>年度下降3.58分，成績未</w:t>
      </w:r>
      <w:proofErr w:type="gramStart"/>
      <w:r w:rsidRPr="001341EE">
        <w:rPr>
          <w:rFonts w:hint="eastAsia"/>
          <w:b w:val="0"/>
          <w:bCs/>
          <w:sz w:val="24"/>
          <w:szCs w:val="24"/>
        </w:rPr>
        <w:t>臻</w:t>
      </w:r>
      <w:proofErr w:type="gramEnd"/>
      <w:r w:rsidRPr="001341EE">
        <w:rPr>
          <w:rFonts w:hint="eastAsia"/>
          <w:b w:val="0"/>
          <w:bCs/>
          <w:sz w:val="24"/>
          <w:szCs w:val="24"/>
        </w:rPr>
        <w:t>理想。又該府為執行違章建築查報及拆除工作，各年度訂有影響公共安全既存違章建築處理計畫，惟</w:t>
      </w:r>
      <w:proofErr w:type="gramStart"/>
      <w:r w:rsidRPr="001341EE">
        <w:rPr>
          <w:rFonts w:hint="eastAsia"/>
          <w:b w:val="0"/>
          <w:bCs/>
          <w:sz w:val="24"/>
          <w:szCs w:val="24"/>
        </w:rPr>
        <w:t>113</w:t>
      </w:r>
      <w:proofErr w:type="gramEnd"/>
      <w:r w:rsidRPr="001341EE">
        <w:rPr>
          <w:rFonts w:hint="eastAsia"/>
          <w:b w:val="0"/>
          <w:bCs/>
          <w:sz w:val="24"/>
          <w:szCs w:val="24"/>
        </w:rPr>
        <w:t>年度僅拆除4處騎樓違章，不及查報列管件數之一成，拆除比率偏低；2.該府113年就社會福利、教育及基本設施等3面向合計提報419項計畫，其中計畫預算執行率未達80％者計70項，約16.71％，甚有未達50％者計</w:t>
      </w:r>
      <w:r w:rsidRPr="001341EE">
        <w:rPr>
          <w:rFonts w:hint="eastAsia"/>
          <w:b w:val="0"/>
          <w:bCs/>
          <w:sz w:val="24"/>
          <w:szCs w:val="24"/>
        </w:rPr>
        <w:lastRenderedPageBreak/>
        <w:t>23項，約5.49％，有待確實控管預算執行進度等情，經函請檢討改善。據復：1.114年度將配合騎樓無障礙行人空間年度計畫等，執行相關違章建築拆除作業，並</w:t>
      </w:r>
      <w:r w:rsidRPr="001341EE">
        <w:rPr>
          <w:b w:val="0"/>
          <w:bCs/>
          <w:sz w:val="24"/>
          <w:szCs w:val="24"/>
        </w:rPr>
        <w:t>加強輔導民眾自行拆除違</w:t>
      </w:r>
      <w:r w:rsidRPr="001341EE">
        <w:rPr>
          <w:rFonts w:hint="eastAsia"/>
          <w:b w:val="0"/>
          <w:bCs/>
          <w:sz w:val="24"/>
          <w:szCs w:val="24"/>
        </w:rPr>
        <w:t>章</w:t>
      </w:r>
      <w:r w:rsidRPr="001341EE">
        <w:rPr>
          <w:b w:val="0"/>
          <w:bCs/>
          <w:sz w:val="24"/>
          <w:szCs w:val="24"/>
        </w:rPr>
        <w:t>建</w:t>
      </w:r>
      <w:r w:rsidRPr="001341EE">
        <w:rPr>
          <w:rFonts w:hint="eastAsia"/>
          <w:b w:val="0"/>
          <w:bCs/>
          <w:sz w:val="24"/>
          <w:szCs w:val="24"/>
        </w:rPr>
        <w:t>築及</w:t>
      </w:r>
      <w:r w:rsidRPr="001341EE">
        <w:rPr>
          <w:b w:val="0"/>
          <w:bCs/>
          <w:sz w:val="24"/>
          <w:szCs w:val="24"/>
        </w:rPr>
        <w:t>將自行拆除件數列</w:t>
      </w:r>
      <w:r w:rsidRPr="001341EE">
        <w:rPr>
          <w:rFonts w:hint="eastAsia"/>
          <w:b w:val="0"/>
          <w:bCs/>
          <w:sz w:val="24"/>
          <w:szCs w:val="24"/>
        </w:rPr>
        <w:t>入</w:t>
      </w:r>
      <w:r w:rsidRPr="001341EE">
        <w:rPr>
          <w:b w:val="0"/>
          <w:bCs/>
          <w:sz w:val="24"/>
          <w:szCs w:val="24"/>
        </w:rPr>
        <w:t>考核案件數，以提升考核成績及違建拆除率</w:t>
      </w:r>
      <w:r w:rsidRPr="001341EE">
        <w:rPr>
          <w:rFonts w:hint="eastAsia"/>
          <w:b w:val="0"/>
          <w:bCs/>
          <w:sz w:val="24"/>
          <w:szCs w:val="24"/>
        </w:rPr>
        <w:t>；2.部分計畫已於114年上半年執行完成，或已檢討改進相關作業程序，將加速執行進度，以提升計畫執行成效。</w:t>
      </w:r>
    </w:p>
    <w:p w14:paraId="2D4F44BB" w14:textId="77777777" w:rsidR="00CD2FDF" w:rsidRPr="0084220E" w:rsidRDefault="00CD2FDF" w:rsidP="00CD2FDF">
      <w:pPr>
        <w:pStyle w:val="--14"/>
        <w:ind w:firstLine="561"/>
        <w:rPr>
          <w:color w:val="000000" w:themeColor="text1"/>
        </w:rPr>
      </w:pPr>
      <w:r w:rsidRPr="0084220E">
        <w:rPr>
          <w:rFonts w:hint="eastAsia"/>
          <w:color w:val="000000" w:themeColor="text1"/>
        </w:rPr>
        <w:t>（</w:t>
      </w:r>
      <w:r w:rsidR="001341EE">
        <w:rPr>
          <w:rFonts w:hint="eastAsia"/>
          <w:color w:val="000000" w:themeColor="text1"/>
        </w:rPr>
        <w:t>六</w:t>
      </w:r>
      <w:r w:rsidRPr="0084220E">
        <w:rPr>
          <w:rFonts w:hint="eastAsia"/>
          <w:color w:val="000000" w:themeColor="text1"/>
        </w:rPr>
        <w:t>）為提升路口交通安全，</w:t>
      </w:r>
      <w:r w:rsidRPr="0084220E">
        <w:rPr>
          <w:rFonts w:hint="eastAsia"/>
          <w:bCs/>
          <w:color w:val="000000" w:themeColor="text1"/>
          <w:szCs w:val="24"/>
        </w:rPr>
        <w:t>導入AI科技助力交通管理</w:t>
      </w:r>
      <w:r w:rsidRPr="0084220E">
        <w:rPr>
          <w:rFonts w:hint="eastAsia"/>
          <w:color w:val="000000" w:themeColor="text1"/>
        </w:rPr>
        <w:t>，惟部分路口連年發生交通事故或夜間人流密集，允宜</w:t>
      </w:r>
      <w:r w:rsidRPr="0084220E">
        <w:rPr>
          <w:rFonts w:hint="eastAsia"/>
          <w:bCs/>
          <w:color w:val="000000" w:themeColor="text1"/>
          <w:szCs w:val="24"/>
        </w:rPr>
        <w:t>評估擴大增設AI科技設備及感應式照明設備，以強化路口交通安全防護</w:t>
      </w:r>
      <w:r w:rsidRPr="0084220E">
        <w:rPr>
          <w:rFonts w:hint="eastAsia"/>
          <w:color w:val="000000" w:themeColor="text1"/>
        </w:rPr>
        <w:t>。</w:t>
      </w:r>
    </w:p>
    <w:p w14:paraId="550C7533" w14:textId="0D26D4FC" w:rsidR="00B32E39" w:rsidRDefault="00CD2FDF" w:rsidP="003D0059">
      <w:pPr>
        <w:pStyle w:val="a6"/>
        <w:spacing w:line="482" w:lineRule="exact"/>
        <w:ind w:firstLine="480"/>
        <w:rPr>
          <w:bCs/>
          <w:noProof/>
          <w:spacing w:val="-4"/>
          <w:szCs w:val="24"/>
          <w:lang w:val="zh-TW"/>
        </w:rPr>
        <w:sectPr w:rsidR="00B32E39" w:rsidSect="004A3E97">
          <w:type w:val="continuous"/>
          <w:pgSz w:w="11906" w:h="16838" w:code="9"/>
          <w:pgMar w:top="1418" w:right="992" w:bottom="1418" w:left="992" w:header="1021" w:footer="737" w:gutter="0"/>
          <w:cols w:space="425"/>
          <w:docGrid w:type="lines" w:linePitch="480" w:charSpace="614"/>
        </w:sectPr>
      </w:pPr>
      <w:r w:rsidRPr="003F42EC">
        <w:rPr>
          <w:rFonts w:hint="eastAsia"/>
          <w:bCs/>
          <w:szCs w:val="24"/>
        </w:rPr>
        <w:t>臺灣</w:t>
      </w:r>
      <w:r w:rsidRPr="003F42EC">
        <w:rPr>
          <w:rFonts w:hint="eastAsia"/>
          <w:bCs/>
          <w:kern w:val="0"/>
          <w:szCs w:val="24"/>
        </w:rPr>
        <w:t>永續發展目標（TSDGs）核心目標</w:t>
      </w:r>
      <w:r w:rsidRPr="003F42EC">
        <w:rPr>
          <w:bCs/>
          <w:kern w:val="0"/>
          <w:szCs w:val="24"/>
        </w:rPr>
        <w:t>9</w:t>
      </w:r>
      <w:r w:rsidRPr="003F42EC">
        <w:rPr>
          <w:rFonts w:hint="eastAsia"/>
          <w:bCs/>
          <w:kern w:val="0"/>
          <w:szCs w:val="24"/>
        </w:rPr>
        <w:t>揭示：「</w:t>
      </w:r>
      <w:r w:rsidRPr="003F42EC">
        <w:rPr>
          <w:bCs/>
          <w:kern w:val="0"/>
          <w:szCs w:val="24"/>
        </w:rPr>
        <w:t>建構民眾可負擔、安全、對環境友善，且具韌性及可永續發展的運輸</w:t>
      </w:r>
      <w:r w:rsidRPr="003F42EC">
        <w:rPr>
          <w:rFonts w:hint="eastAsia"/>
          <w:bCs/>
          <w:kern w:val="0"/>
          <w:szCs w:val="24"/>
        </w:rPr>
        <w:t>。」市政</w:t>
      </w:r>
      <w:r w:rsidRPr="003F42EC">
        <w:rPr>
          <w:rFonts w:hint="eastAsia"/>
          <w:bCs/>
          <w:szCs w:val="24"/>
        </w:rPr>
        <w:t>府為提升市區幹道交通安全與順暢，持續推動智慧交通控制系統，並針對交通安全議題，於</w:t>
      </w:r>
      <w:proofErr w:type="gramStart"/>
      <w:r w:rsidRPr="003F42EC">
        <w:rPr>
          <w:rFonts w:hint="eastAsia"/>
          <w:bCs/>
          <w:szCs w:val="24"/>
        </w:rPr>
        <w:t>113</w:t>
      </w:r>
      <w:proofErr w:type="gramEnd"/>
      <w:r w:rsidRPr="003F42EC">
        <w:rPr>
          <w:rFonts w:hint="eastAsia"/>
          <w:bCs/>
          <w:szCs w:val="24"/>
        </w:rPr>
        <w:t>年度獲交通部核定補助嘉義市智慧安全路口建置計畫經費1</w:t>
      </w:r>
      <w:r w:rsidRPr="003F42EC">
        <w:rPr>
          <w:bCs/>
          <w:szCs w:val="24"/>
        </w:rPr>
        <w:t>,</w:t>
      </w:r>
      <w:r w:rsidRPr="003F42EC">
        <w:rPr>
          <w:rFonts w:hint="eastAsia"/>
          <w:bCs/>
          <w:szCs w:val="24"/>
        </w:rPr>
        <w:t>200萬元（中央補助款</w:t>
      </w:r>
      <w:r w:rsidRPr="003F42EC">
        <w:rPr>
          <w:bCs/>
          <w:szCs w:val="24"/>
        </w:rPr>
        <w:t>1,000</w:t>
      </w:r>
      <w:r w:rsidRPr="003F42EC">
        <w:rPr>
          <w:rFonts w:hint="eastAsia"/>
          <w:bCs/>
          <w:szCs w:val="24"/>
        </w:rPr>
        <w:t>萬元、自籌款</w:t>
      </w:r>
      <w:r w:rsidRPr="003F42EC">
        <w:rPr>
          <w:bCs/>
          <w:szCs w:val="24"/>
        </w:rPr>
        <w:t>200</w:t>
      </w:r>
      <w:r w:rsidRPr="003F42EC">
        <w:rPr>
          <w:rFonts w:hint="eastAsia"/>
          <w:bCs/>
          <w:szCs w:val="24"/>
        </w:rPr>
        <w:t>萬元），透過深入分析嘉義市交通事故資料、行人需求及各路口特性後，擇定14處路口導入AI科技助力交通管理，確保車流順暢並保障行人及弱勢用路人的安全，提供民眾更具體有感的交通服務。經查智慧安全路口建置計畫暨道路安全改善情形，核有：1.擇選國華街與康樂街口等1</w:t>
      </w:r>
      <w:r w:rsidRPr="003F42EC">
        <w:rPr>
          <w:bCs/>
          <w:szCs w:val="24"/>
        </w:rPr>
        <w:t>0</w:t>
      </w:r>
      <w:r w:rsidRPr="003F42EC">
        <w:rPr>
          <w:rFonts w:hint="eastAsia"/>
          <w:bCs/>
          <w:szCs w:val="24"/>
        </w:rPr>
        <w:t>處非號</w:t>
      </w:r>
      <w:proofErr w:type="gramStart"/>
      <w:r w:rsidRPr="003F42EC">
        <w:rPr>
          <w:rFonts w:hint="eastAsia"/>
          <w:bCs/>
          <w:szCs w:val="24"/>
        </w:rPr>
        <w:t>誌</w:t>
      </w:r>
      <w:proofErr w:type="gramEnd"/>
      <w:r w:rsidRPr="003F42EC">
        <w:rPr>
          <w:rFonts w:hint="eastAsia"/>
          <w:bCs/>
          <w:szCs w:val="24"/>
        </w:rPr>
        <w:t>化路口導入AI智慧防碰撞警示系統，</w:t>
      </w:r>
      <w:r w:rsidRPr="003F42EC">
        <w:rPr>
          <w:rFonts w:hint="eastAsia"/>
          <w:bCs/>
        </w:rPr>
        <w:t>以視覺化方式</w:t>
      </w:r>
      <w:proofErr w:type="gramStart"/>
      <w:r w:rsidRPr="003F42EC">
        <w:rPr>
          <w:rFonts w:hint="eastAsia"/>
          <w:bCs/>
        </w:rPr>
        <w:t>警示用路人</w:t>
      </w:r>
      <w:proofErr w:type="gramEnd"/>
      <w:r w:rsidRPr="003F42EC">
        <w:rPr>
          <w:rFonts w:hint="eastAsia"/>
          <w:bCs/>
        </w:rPr>
        <w:t>路口來車，降低或消弭潛在事故機率</w:t>
      </w:r>
      <w:r w:rsidRPr="003F42EC">
        <w:rPr>
          <w:rFonts w:hint="eastAsia"/>
          <w:bCs/>
          <w:szCs w:val="24"/>
        </w:rPr>
        <w:t>，惟經運用</w:t>
      </w:r>
      <w:r w:rsidRPr="003F42EC">
        <w:rPr>
          <w:bCs/>
          <w:szCs w:val="24"/>
        </w:rPr>
        <w:t>QGIS</w:t>
      </w:r>
      <w:r w:rsidRPr="003F42EC">
        <w:rPr>
          <w:rFonts w:hint="eastAsia"/>
          <w:bCs/>
          <w:szCs w:val="24"/>
        </w:rPr>
        <w:t>地理資訊系統分析市</w:t>
      </w:r>
      <w:r w:rsidRPr="003F42EC">
        <w:rPr>
          <w:rFonts w:hint="eastAsia"/>
          <w:bCs/>
          <w:lang w:val="zh-TW"/>
        </w:rPr>
        <w:t>政府警察局提供</w:t>
      </w:r>
      <w:r w:rsidRPr="003F42EC">
        <w:rPr>
          <w:rFonts w:hint="eastAsia"/>
          <w:bCs/>
          <w:szCs w:val="24"/>
        </w:rPr>
        <w:t>近3年（1</w:t>
      </w:r>
      <w:r w:rsidRPr="003F42EC">
        <w:rPr>
          <w:bCs/>
          <w:szCs w:val="24"/>
        </w:rPr>
        <w:t>11</w:t>
      </w:r>
      <w:r w:rsidRPr="003F42EC">
        <w:rPr>
          <w:rFonts w:hint="eastAsia"/>
          <w:bCs/>
          <w:szCs w:val="24"/>
        </w:rPr>
        <w:t>至1</w:t>
      </w:r>
      <w:r w:rsidRPr="003F42EC">
        <w:rPr>
          <w:bCs/>
          <w:szCs w:val="24"/>
        </w:rPr>
        <w:t>13</w:t>
      </w:r>
      <w:r w:rsidRPr="003F42EC">
        <w:rPr>
          <w:rFonts w:hint="eastAsia"/>
          <w:bCs/>
          <w:szCs w:val="24"/>
        </w:rPr>
        <w:t>年）</w:t>
      </w:r>
      <w:r w:rsidRPr="003F42EC">
        <w:rPr>
          <w:rFonts w:hint="eastAsia"/>
          <w:bCs/>
          <w:lang w:val="zh-TW"/>
        </w:rPr>
        <w:t>A</w:t>
      </w:r>
      <w:r w:rsidRPr="003F42EC">
        <w:rPr>
          <w:bCs/>
          <w:lang w:val="zh-TW"/>
        </w:rPr>
        <w:t>1A2</w:t>
      </w:r>
      <w:r w:rsidRPr="003F42EC">
        <w:rPr>
          <w:rFonts w:hint="eastAsia"/>
          <w:bCs/>
          <w:lang w:val="zh-TW"/>
        </w:rPr>
        <w:t>交通事故清冊（下稱警察局交通事故清冊）之發生地點，發現</w:t>
      </w:r>
      <w:r w:rsidRPr="003F42EC">
        <w:rPr>
          <w:rFonts w:hint="eastAsia"/>
          <w:bCs/>
          <w:szCs w:val="24"/>
        </w:rPr>
        <w:t>非號</w:t>
      </w:r>
      <w:proofErr w:type="gramStart"/>
      <w:r w:rsidRPr="003F42EC">
        <w:rPr>
          <w:rFonts w:hint="eastAsia"/>
          <w:bCs/>
          <w:szCs w:val="24"/>
        </w:rPr>
        <w:t>誌</w:t>
      </w:r>
      <w:proofErr w:type="gramEnd"/>
      <w:r w:rsidRPr="003F42EC">
        <w:rPr>
          <w:rFonts w:hint="eastAsia"/>
          <w:bCs/>
          <w:szCs w:val="24"/>
        </w:rPr>
        <w:t>路口連年發生交通事故而尚未納入評估建置防碰撞警示系統者計有</w:t>
      </w:r>
      <w:r w:rsidRPr="003F42EC">
        <w:rPr>
          <w:rFonts w:hint="eastAsia"/>
          <w:bCs/>
          <w:lang w:val="zh-TW"/>
        </w:rPr>
        <w:t>文化路與延平街（15次）、南門路與朝陽街（13次）、成仁街與北榮街（11次）、崇文街與宣信街（11次）、魚市場舊址旁（10次）等5處</w:t>
      </w:r>
      <w:r w:rsidRPr="003F42EC">
        <w:rPr>
          <w:rFonts w:hint="eastAsia"/>
          <w:bCs/>
          <w:szCs w:val="24"/>
        </w:rPr>
        <w:t>，建請適時評估擴大建置之可行性，以強化路口交通安全防護；2</w:t>
      </w:r>
      <w:r w:rsidRPr="003F42EC">
        <w:rPr>
          <w:bCs/>
          <w:szCs w:val="24"/>
        </w:rPr>
        <w:t>.</w:t>
      </w:r>
      <w:r w:rsidRPr="003F42EC">
        <w:rPr>
          <w:rFonts w:hint="eastAsia"/>
          <w:bCs/>
          <w:szCs w:val="24"/>
        </w:rPr>
        <w:t>為</w:t>
      </w:r>
      <w:r w:rsidRPr="003F42EC">
        <w:rPr>
          <w:rFonts w:hint="eastAsia"/>
          <w:bCs/>
          <w:szCs w:val="24"/>
          <w:lang w:val="zh-TW"/>
        </w:rPr>
        <w:t>強化夜間路口行人通行安全，</w:t>
      </w:r>
      <w:r w:rsidRPr="003F42EC">
        <w:rPr>
          <w:rFonts w:hint="eastAsia"/>
          <w:bCs/>
          <w:szCs w:val="24"/>
        </w:rPr>
        <w:t>於保健街與保義路路口裝設全市首座</w:t>
      </w:r>
      <w:r w:rsidRPr="003F42EC">
        <w:rPr>
          <w:bCs/>
          <w:szCs w:val="24"/>
        </w:rPr>
        <w:t>結合交通號</w:t>
      </w:r>
      <w:proofErr w:type="gramStart"/>
      <w:r w:rsidRPr="003F42EC">
        <w:rPr>
          <w:bCs/>
          <w:szCs w:val="24"/>
        </w:rPr>
        <w:t>誌</w:t>
      </w:r>
      <w:proofErr w:type="gramEnd"/>
      <w:r w:rsidRPr="003F42EC">
        <w:rPr>
          <w:rFonts w:hint="eastAsia"/>
          <w:bCs/>
          <w:szCs w:val="24"/>
        </w:rPr>
        <w:t>之</w:t>
      </w:r>
      <w:proofErr w:type="gramStart"/>
      <w:r w:rsidRPr="003F42EC">
        <w:rPr>
          <w:rFonts w:hint="eastAsia"/>
          <w:bCs/>
          <w:szCs w:val="24"/>
          <w:lang w:val="zh-TW"/>
        </w:rPr>
        <w:t>感應式燈源</w:t>
      </w:r>
      <w:proofErr w:type="gramEnd"/>
      <w:r w:rsidRPr="003F42EC">
        <w:rPr>
          <w:rFonts w:hint="eastAsia"/>
          <w:bCs/>
          <w:szCs w:val="24"/>
          <w:lang w:val="zh-TW"/>
        </w:rPr>
        <w:t>，</w:t>
      </w:r>
      <w:r w:rsidRPr="003F42EC">
        <w:rPr>
          <w:rFonts w:hint="eastAsia"/>
          <w:bCs/>
          <w:szCs w:val="24"/>
        </w:rPr>
        <w:t>惟</w:t>
      </w:r>
      <w:r w:rsidRPr="003F42EC">
        <w:rPr>
          <w:rFonts w:hint="eastAsia"/>
        </w:rPr>
        <w:t>據內政部提供112年10月電信</w:t>
      </w:r>
      <w:proofErr w:type="gramStart"/>
      <w:r w:rsidRPr="003F42EC">
        <w:rPr>
          <w:rFonts w:hint="eastAsia"/>
        </w:rPr>
        <w:t>信</w:t>
      </w:r>
      <w:proofErr w:type="gramEnd"/>
      <w:r w:rsidRPr="003F42EC">
        <w:rPr>
          <w:rFonts w:hint="eastAsia"/>
        </w:rPr>
        <w:t>令人口統計資料（最小統計區），參考</w:t>
      </w:r>
      <w:r w:rsidRPr="003F42EC">
        <w:t>內政部智慧人流統計應用指標</w:t>
      </w:r>
      <w:r w:rsidRPr="003F42EC">
        <w:rPr>
          <w:rFonts w:hint="eastAsia"/>
        </w:rPr>
        <w:t>，計算夜間臨檢指數分析</w:t>
      </w:r>
      <w:r w:rsidRPr="003F42EC">
        <w:rPr>
          <w:rFonts w:hint="eastAsia"/>
          <w:bCs/>
          <w:szCs w:val="32"/>
          <w:lang w:val="zh-TW"/>
        </w:rPr>
        <w:t>夜間動態人口分布</w:t>
      </w:r>
      <w:r w:rsidRPr="003F42EC">
        <w:rPr>
          <w:rFonts w:hint="eastAsia"/>
        </w:rPr>
        <w:t>，並結合警察局</w:t>
      </w:r>
      <w:r w:rsidRPr="003F42EC">
        <w:rPr>
          <w:rFonts w:hint="eastAsia"/>
          <w:bCs/>
          <w:lang w:val="zh-TW"/>
        </w:rPr>
        <w:t>交通事故清冊，發現近3年（</w:t>
      </w:r>
      <w:r w:rsidRPr="003F42EC">
        <w:rPr>
          <w:bCs/>
          <w:lang w:val="zh-TW"/>
        </w:rPr>
        <w:t>111</w:t>
      </w:r>
      <w:r w:rsidRPr="003F42EC">
        <w:rPr>
          <w:rFonts w:hint="eastAsia"/>
          <w:bCs/>
          <w:lang w:val="zh-TW"/>
        </w:rPr>
        <w:t>至1</w:t>
      </w:r>
      <w:r w:rsidRPr="003F42EC">
        <w:rPr>
          <w:bCs/>
          <w:lang w:val="zh-TW"/>
        </w:rPr>
        <w:t>13</w:t>
      </w:r>
      <w:r w:rsidRPr="003F42EC">
        <w:rPr>
          <w:rFonts w:hint="eastAsia"/>
          <w:bCs/>
          <w:lang w:val="zh-TW"/>
        </w:rPr>
        <w:t>年</w:t>
      </w:r>
      <w:r w:rsidRPr="003F42EC">
        <w:rPr>
          <w:bCs/>
          <w:lang w:val="zh-TW"/>
        </w:rPr>
        <w:t>）</w:t>
      </w:r>
      <w:r w:rsidRPr="003F42EC">
        <w:rPr>
          <w:rFonts w:hint="eastAsia"/>
          <w:bCs/>
          <w:szCs w:val="24"/>
        </w:rPr>
        <w:t>連年發生夜間交通事故且</w:t>
      </w:r>
      <w:r w:rsidRPr="003F42EC">
        <w:rPr>
          <w:rFonts w:hint="eastAsia"/>
          <w:bCs/>
          <w:szCs w:val="32"/>
          <w:lang w:val="zh-TW"/>
        </w:rPr>
        <w:t>位於夜間動態人口指數平均值以上之路口計有忠孝路與嘉北街口等5處（圖</w:t>
      </w:r>
      <w:r w:rsidR="003D0059">
        <w:rPr>
          <w:bCs/>
          <w:szCs w:val="32"/>
          <w:lang w:val="zh-TW"/>
        </w:rPr>
        <w:t>3</w:t>
      </w:r>
      <w:r w:rsidRPr="003F42EC">
        <w:rPr>
          <w:bCs/>
          <w:szCs w:val="32"/>
          <w:lang w:val="zh-TW"/>
        </w:rPr>
        <w:t>）</w:t>
      </w:r>
      <w:r w:rsidRPr="003F42EC">
        <w:rPr>
          <w:rFonts w:hint="eastAsia"/>
          <w:bCs/>
          <w:szCs w:val="32"/>
          <w:lang w:val="zh-TW"/>
        </w:rPr>
        <w:t>，其夜間停留人口相對較多</w:t>
      </w:r>
      <w:r w:rsidRPr="003F42EC">
        <w:rPr>
          <w:rFonts w:hint="eastAsia"/>
          <w:bCs/>
          <w:szCs w:val="24"/>
        </w:rPr>
        <w:t>，允宜分析肇事原因及</w:t>
      </w:r>
      <w:r w:rsidRPr="003F42EC">
        <w:rPr>
          <w:rFonts w:hint="eastAsia"/>
          <w:bCs/>
          <w:szCs w:val="24"/>
          <w:lang w:val="zh-TW"/>
        </w:rPr>
        <w:t>評估擴大裝設</w:t>
      </w:r>
      <w:proofErr w:type="gramStart"/>
      <w:r w:rsidRPr="003F42EC">
        <w:rPr>
          <w:rFonts w:hint="eastAsia"/>
          <w:bCs/>
          <w:szCs w:val="24"/>
          <w:lang w:val="zh-TW"/>
        </w:rPr>
        <w:t>感應式燈源之</w:t>
      </w:r>
      <w:proofErr w:type="gramEnd"/>
      <w:r w:rsidRPr="003F42EC">
        <w:rPr>
          <w:rFonts w:hint="eastAsia"/>
          <w:bCs/>
          <w:szCs w:val="24"/>
          <w:lang w:val="zh-TW"/>
        </w:rPr>
        <w:t>可行性</w:t>
      </w:r>
      <w:r w:rsidRPr="003F42EC">
        <w:rPr>
          <w:rFonts w:hint="eastAsia"/>
          <w:bCs/>
          <w:szCs w:val="24"/>
        </w:rPr>
        <w:t>，</w:t>
      </w:r>
      <w:r w:rsidRPr="003F42EC">
        <w:rPr>
          <w:rFonts w:hint="eastAsia"/>
          <w:bCs/>
          <w:szCs w:val="32"/>
          <w:lang w:val="zh-TW"/>
        </w:rPr>
        <w:t>補足路燈照射光源不足，</w:t>
      </w:r>
      <w:r w:rsidRPr="003F42EC">
        <w:rPr>
          <w:rFonts w:hint="eastAsia"/>
          <w:bCs/>
          <w:szCs w:val="24"/>
        </w:rPr>
        <w:t>提高路口</w:t>
      </w:r>
      <w:r w:rsidRPr="003F42EC">
        <w:rPr>
          <w:bCs/>
          <w:szCs w:val="24"/>
        </w:rPr>
        <w:t>夜間能見度</w:t>
      </w:r>
      <w:r w:rsidRPr="003F42EC">
        <w:rPr>
          <w:rFonts w:hint="eastAsia"/>
          <w:bCs/>
          <w:szCs w:val="24"/>
        </w:rPr>
        <w:t>，以</w:t>
      </w:r>
      <w:r w:rsidRPr="003F42EC">
        <w:rPr>
          <w:bCs/>
          <w:szCs w:val="24"/>
        </w:rPr>
        <w:t>降低事故</w:t>
      </w:r>
      <w:r w:rsidRPr="003F42EC">
        <w:rPr>
          <w:rFonts w:hint="eastAsia"/>
          <w:bCs/>
          <w:szCs w:val="24"/>
        </w:rPr>
        <w:t>發生</w:t>
      </w:r>
      <w:r w:rsidRPr="003F42EC">
        <w:rPr>
          <w:bCs/>
          <w:szCs w:val="24"/>
        </w:rPr>
        <w:t>機率</w:t>
      </w:r>
      <w:r w:rsidRPr="003F42EC">
        <w:rPr>
          <w:rFonts w:hint="eastAsia"/>
          <w:bCs/>
          <w:szCs w:val="24"/>
        </w:rPr>
        <w:t>；3</w:t>
      </w:r>
      <w:r w:rsidRPr="003F42EC">
        <w:rPr>
          <w:bCs/>
          <w:szCs w:val="24"/>
        </w:rPr>
        <w:t>.</w:t>
      </w:r>
      <w:r w:rsidRPr="003F42EC">
        <w:rPr>
          <w:rFonts w:hint="eastAsia"/>
          <w:bCs/>
          <w:szCs w:val="24"/>
        </w:rPr>
        <w:t>擇定於文化路與民族路口等4處設有行人專用時相之號</w:t>
      </w:r>
      <w:proofErr w:type="gramStart"/>
      <w:r w:rsidRPr="003F42EC">
        <w:rPr>
          <w:rFonts w:hint="eastAsia"/>
          <w:bCs/>
          <w:szCs w:val="24"/>
        </w:rPr>
        <w:t>誌</w:t>
      </w:r>
      <w:proofErr w:type="gramEnd"/>
      <w:r w:rsidRPr="003F42EC">
        <w:rPr>
          <w:rFonts w:hint="eastAsia"/>
          <w:bCs/>
          <w:szCs w:val="24"/>
        </w:rPr>
        <w:t>化路口，</w:t>
      </w:r>
      <w:r w:rsidRPr="003F42EC">
        <w:rPr>
          <w:rFonts w:hint="eastAsia"/>
          <w:bCs/>
          <w:szCs w:val="24"/>
          <w:lang w:val="zh-TW"/>
        </w:rPr>
        <w:t>採</w:t>
      </w:r>
      <w:r w:rsidRPr="003F42EC">
        <w:rPr>
          <w:rFonts w:hint="eastAsia"/>
          <w:bCs/>
          <w:szCs w:val="24"/>
        </w:rPr>
        <w:t>用A</w:t>
      </w:r>
      <w:r w:rsidRPr="003F42EC">
        <w:rPr>
          <w:bCs/>
          <w:szCs w:val="24"/>
        </w:rPr>
        <w:t>I</w:t>
      </w:r>
      <w:r w:rsidRPr="003F42EC">
        <w:rPr>
          <w:rFonts w:hint="eastAsia"/>
          <w:bCs/>
          <w:szCs w:val="24"/>
        </w:rPr>
        <w:t>科技設備加強導引行人通行，經</w:t>
      </w:r>
      <w:r w:rsidRPr="003F42EC">
        <w:rPr>
          <w:rFonts w:hint="eastAsia"/>
          <w:bCs/>
          <w:lang w:val="zh-TW"/>
        </w:rPr>
        <w:t>運用QGIS地理資訊系統分析警察局交通事故清冊之行人交通事故發生地點，發現近2年（112</w:t>
      </w:r>
      <w:r w:rsidR="009F0736">
        <w:rPr>
          <w:rFonts w:hint="eastAsia"/>
          <w:bCs/>
          <w:lang w:val="zh-TW"/>
        </w:rPr>
        <w:t>至</w:t>
      </w:r>
      <w:r w:rsidRPr="003F42EC">
        <w:rPr>
          <w:rFonts w:hint="eastAsia"/>
          <w:bCs/>
          <w:lang w:val="zh-TW"/>
        </w:rPr>
        <w:t>113年）連年發生行人交通事故之路口計有民族路與吳鳳北路口、民族路與民生北路口、上海路與興業西路口、芳安路與宣信街口、仁愛路與新民路口、</w:t>
      </w:r>
      <w:proofErr w:type="gramStart"/>
      <w:r w:rsidRPr="003F42EC">
        <w:rPr>
          <w:rFonts w:hint="eastAsia"/>
          <w:bCs/>
          <w:lang w:val="zh-TW"/>
        </w:rPr>
        <w:t>世</w:t>
      </w:r>
      <w:proofErr w:type="gramEnd"/>
      <w:r w:rsidRPr="003F42EC">
        <w:rPr>
          <w:rFonts w:hint="eastAsia"/>
          <w:bCs/>
          <w:lang w:val="zh-TW"/>
        </w:rPr>
        <w:t>賢</w:t>
      </w:r>
      <w:r w:rsidR="00B32E39" w:rsidRPr="003F42EC">
        <w:rPr>
          <w:rFonts w:hint="eastAsia"/>
          <w:bCs/>
          <w:noProof/>
          <w:szCs w:val="24"/>
        </w:rPr>
        <w:lastRenderedPageBreak/>
        <mc:AlternateContent>
          <mc:Choice Requires="wpg">
            <w:drawing>
              <wp:anchor distT="0" distB="0" distL="114300" distR="114300" simplePos="0" relativeHeight="251565056" behindDoc="0" locked="0" layoutInCell="1" allowOverlap="1" wp14:anchorId="49B7B331" wp14:editId="07B774BB">
                <wp:simplePos x="0" y="0"/>
                <wp:positionH relativeFrom="margin">
                  <wp:posOffset>2855344</wp:posOffset>
                </wp:positionH>
                <wp:positionV relativeFrom="paragraph">
                  <wp:posOffset>43221</wp:posOffset>
                </wp:positionV>
                <wp:extent cx="3442335" cy="3550285"/>
                <wp:effectExtent l="0" t="0" r="5715" b="0"/>
                <wp:wrapSquare wrapText="bothSides"/>
                <wp:docPr id="44" name="群組 44"/>
                <wp:cNvGraphicFramePr/>
                <a:graphic xmlns:a="http://schemas.openxmlformats.org/drawingml/2006/main">
                  <a:graphicData uri="http://schemas.microsoft.com/office/word/2010/wordprocessingGroup">
                    <wpg:wgp>
                      <wpg:cNvGrpSpPr/>
                      <wpg:grpSpPr>
                        <a:xfrm>
                          <a:off x="0" y="0"/>
                          <a:ext cx="3442335" cy="3550285"/>
                          <a:chOff x="52853" y="-19120"/>
                          <a:chExt cx="3442634" cy="3557836"/>
                        </a:xfrm>
                      </wpg:grpSpPr>
                      <wps:wsp>
                        <wps:cNvPr id="45" name="文字方塊 2"/>
                        <wps:cNvSpPr txBox="1">
                          <a:spLocks noChangeArrowheads="1"/>
                        </wps:cNvSpPr>
                        <wps:spPr bwMode="auto">
                          <a:xfrm>
                            <a:off x="52853" y="-19120"/>
                            <a:ext cx="3442634" cy="281305"/>
                          </a:xfrm>
                          <a:prstGeom prst="rect">
                            <a:avLst/>
                          </a:prstGeom>
                          <a:noFill/>
                          <a:ln w="9525">
                            <a:noFill/>
                            <a:miter lim="800000"/>
                            <a:headEnd/>
                            <a:tailEnd/>
                          </a:ln>
                        </wps:spPr>
                        <wps:txbx>
                          <w:txbxContent>
                            <w:p w14:paraId="4CFD4AA8" w14:textId="0D799A26" w:rsidR="00F20D02" w:rsidRPr="0032076D" w:rsidRDefault="00F20D02" w:rsidP="00B32E39">
                              <w:pPr>
                                <w:spacing w:line="240" w:lineRule="exact"/>
                                <w:ind w:firstLineChars="0" w:firstLine="0"/>
                                <w:jc w:val="center"/>
                                <w:rPr>
                                  <w:b/>
                                  <w:spacing w:val="-16"/>
                                  <w:sz w:val="20"/>
                                  <w:szCs w:val="12"/>
                                </w:rPr>
                              </w:pPr>
                              <w:r w:rsidRPr="0032076D">
                                <w:rPr>
                                  <w:rFonts w:hint="eastAsia"/>
                                  <w:b/>
                                  <w:spacing w:val="-16"/>
                                  <w:sz w:val="24"/>
                                  <w:szCs w:val="22"/>
                                </w:rPr>
                                <w:t>圖</w:t>
                              </w:r>
                              <w:r w:rsidR="003D0059">
                                <w:rPr>
                                  <w:b/>
                                  <w:spacing w:val="-16"/>
                                  <w:sz w:val="24"/>
                                  <w:szCs w:val="22"/>
                                </w:rPr>
                                <w:t>3</w:t>
                              </w:r>
                              <w:r>
                                <w:rPr>
                                  <w:rFonts w:hint="eastAsia"/>
                                  <w:b/>
                                  <w:spacing w:val="-16"/>
                                  <w:sz w:val="24"/>
                                  <w:szCs w:val="22"/>
                                </w:rPr>
                                <w:t xml:space="preserve">　</w:t>
                              </w:r>
                              <w:r w:rsidRPr="0032076D">
                                <w:rPr>
                                  <w:rFonts w:hint="eastAsia"/>
                                  <w:b/>
                                  <w:spacing w:val="-16"/>
                                  <w:sz w:val="24"/>
                                  <w:szCs w:val="22"/>
                                </w:rPr>
                                <w:t>嘉義市夜間事故頻繁</w:t>
                              </w:r>
                              <w:r>
                                <w:rPr>
                                  <w:rFonts w:hint="eastAsia"/>
                                  <w:b/>
                                  <w:spacing w:val="-16"/>
                                  <w:sz w:val="24"/>
                                  <w:szCs w:val="22"/>
                                </w:rPr>
                                <w:t>且</w:t>
                              </w:r>
                              <w:r>
                                <w:rPr>
                                  <w:b/>
                                  <w:spacing w:val="-16"/>
                                  <w:sz w:val="24"/>
                                  <w:szCs w:val="22"/>
                                </w:rPr>
                                <w:t>夜</w:t>
                              </w:r>
                              <w:r>
                                <w:rPr>
                                  <w:rFonts w:hint="eastAsia"/>
                                  <w:b/>
                                  <w:spacing w:val="-16"/>
                                  <w:sz w:val="24"/>
                                  <w:szCs w:val="22"/>
                                </w:rPr>
                                <w:t>間動態</w:t>
                              </w:r>
                              <w:r>
                                <w:rPr>
                                  <w:b/>
                                  <w:spacing w:val="-16"/>
                                  <w:sz w:val="24"/>
                                  <w:szCs w:val="22"/>
                                </w:rPr>
                                <w:t>人</w:t>
                              </w:r>
                              <w:r>
                                <w:rPr>
                                  <w:rFonts w:hint="eastAsia"/>
                                  <w:b/>
                                  <w:spacing w:val="-16"/>
                                  <w:sz w:val="24"/>
                                  <w:szCs w:val="22"/>
                                </w:rPr>
                                <w:t>口較</w:t>
                              </w:r>
                              <w:r>
                                <w:rPr>
                                  <w:b/>
                                  <w:spacing w:val="-16"/>
                                  <w:sz w:val="24"/>
                                  <w:szCs w:val="22"/>
                                </w:rPr>
                                <w:t>高之</w:t>
                              </w:r>
                              <w:r w:rsidRPr="0032076D">
                                <w:rPr>
                                  <w:rFonts w:hint="eastAsia"/>
                                  <w:b/>
                                  <w:spacing w:val="-16"/>
                                  <w:sz w:val="24"/>
                                  <w:szCs w:val="22"/>
                                </w:rPr>
                                <w:t>路口</w:t>
                              </w:r>
                            </w:p>
                          </w:txbxContent>
                        </wps:txbx>
                        <wps:bodyPr rot="0" vert="horz" wrap="square" lIns="91440" tIns="45720" rIns="91440" bIns="45720" anchor="ctr" anchorCtr="0">
                          <a:noAutofit/>
                        </wps:bodyPr>
                      </wps:wsp>
                      <wps:wsp>
                        <wps:cNvPr id="46" name="文字方塊 2"/>
                        <wps:cNvSpPr txBox="1">
                          <a:spLocks noChangeArrowheads="1"/>
                        </wps:cNvSpPr>
                        <wps:spPr bwMode="auto">
                          <a:xfrm>
                            <a:off x="52853" y="3280399"/>
                            <a:ext cx="3308753" cy="258317"/>
                          </a:xfrm>
                          <a:prstGeom prst="rect">
                            <a:avLst/>
                          </a:prstGeom>
                          <a:noFill/>
                          <a:ln w="9525">
                            <a:noFill/>
                            <a:miter lim="800000"/>
                            <a:headEnd/>
                            <a:tailEnd/>
                          </a:ln>
                        </wps:spPr>
                        <wps:txbx>
                          <w:txbxContent>
                            <w:p w14:paraId="463DFADB" w14:textId="77777777" w:rsidR="00F20D02" w:rsidRPr="00204FD1" w:rsidRDefault="00F20D02" w:rsidP="00B32E39">
                              <w:pPr>
                                <w:spacing w:line="240" w:lineRule="exact"/>
                                <w:ind w:leftChars="-50" w:left="-140" w:firstLineChars="0" w:firstLine="0"/>
                                <w:jc w:val="left"/>
                                <w:rPr>
                                  <w:sz w:val="18"/>
                                  <w:szCs w:val="10"/>
                                </w:rPr>
                              </w:pPr>
                              <w:r w:rsidRPr="00204FD1">
                                <w:rPr>
                                  <w:rFonts w:hint="eastAsia"/>
                                  <w:sz w:val="18"/>
                                  <w:szCs w:val="10"/>
                                </w:rPr>
                                <w:t>資料來源：整理自</w:t>
                              </w:r>
                              <w:r>
                                <w:rPr>
                                  <w:rFonts w:hint="eastAsia"/>
                                  <w:sz w:val="18"/>
                                  <w:szCs w:val="10"/>
                                </w:rPr>
                                <w:t>內政部及</w:t>
                              </w:r>
                              <w:r w:rsidRPr="00204FD1">
                                <w:rPr>
                                  <w:rFonts w:hint="eastAsia"/>
                                  <w:sz w:val="18"/>
                                  <w:szCs w:val="10"/>
                                </w:rPr>
                                <w:t>嘉義市政府警察局提供資料。</w:t>
                              </w:r>
                            </w:p>
                          </w:txbxContent>
                        </wps:txbx>
                        <wps:bodyPr rot="0" vert="horz" wrap="square" lIns="91440" tIns="45720" rIns="91440" bIns="45720" anchor="t" anchorCtr="0">
                          <a:noAutofit/>
                        </wps:bodyPr>
                      </wps:wsp>
                      <wpg:grpSp>
                        <wpg:cNvPr id="47" name="群組 47"/>
                        <wpg:cNvGrpSpPr/>
                        <wpg:grpSpPr>
                          <a:xfrm>
                            <a:off x="77191" y="1287581"/>
                            <a:ext cx="1688465" cy="1007745"/>
                            <a:chOff x="-10574" y="-1"/>
                            <a:chExt cx="1680000" cy="1008000"/>
                          </a:xfrm>
                        </wpg:grpSpPr>
                        <pic:pic xmlns:pic="http://schemas.openxmlformats.org/drawingml/2006/picture">
                          <pic:nvPicPr>
                            <pic:cNvPr id="48" name="圖片 4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0574" y="-1"/>
                              <a:ext cx="1680000" cy="1008000"/>
                            </a:xfrm>
                            <a:prstGeom prst="rect">
                              <a:avLst/>
                            </a:prstGeom>
                            <a:ln w="12700">
                              <a:solidFill>
                                <a:schemeClr val="tx1"/>
                              </a:solidFill>
                            </a:ln>
                          </pic:spPr>
                        </pic:pic>
                        <wps:wsp>
                          <wps:cNvPr id="49" name="橢圓 49"/>
                          <wps:cNvSpPr/>
                          <wps:spPr>
                            <a:xfrm>
                              <a:off x="477078" y="282272"/>
                              <a:ext cx="408305" cy="381635"/>
                            </a:xfrm>
                            <a:prstGeom prst="ellipse">
                              <a:avLst/>
                            </a:prstGeom>
                            <a:noFill/>
                            <a:ln w="28575">
                              <a:prstDash val="sysDash"/>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矩形: 圓角 8"/>
                          <wps:cNvSpPr/>
                          <wps:spPr>
                            <a:xfrm>
                              <a:off x="595362" y="729869"/>
                              <a:ext cx="1073150" cy="278130"/>
                            </a:xfrm>
                            <a:prstGeom prst="roundRect">
                              <a:avLst/>
                            </a:prstGeom>
                          </wps:spPr>
                          <wps:style>
                            <a:lnRef idx="2">
                              <a:schemeClr val="accent4"/>
                            </a:lnRef>
                            <a:fillRef idx="1">
                              <a:schemeClr val="lt1"/>
                            </a:fillRef>
                            <a:effectRef idx="0">
                              <a:schemeClr val="accent4"/>
                            </a:effectRef>
                            <a:fontRef idx="minor">
                              <a:schemeClr val="dk1"/>
                            </a:fontRef>
                          </wps:style>
                          <wps:txbx>
                            <w:txbxContent>
                              <w:p w14:paraId="2F4DCF5E"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民生</w:t>
                                </w:r>
                                <w:r w:rsidRPr="006C5640">
                                  <w:rPr>
                                    <w:rFonts w:hint="eastAsia"/>
                                    <w:color w:val="000000" w:themeColor="text1"/>
                                    <w:spacing w:val="-20"/>
                                    <w:sz w:val="20"/>
                                    <w:szCs w:val="20"/>
                                  </w:rPr>
                                  <w:t>南路與</w:t>
                                </w:r>
                                <w:r>
                                  <w:rPr>
                                    <w:rFonts w:hint="eastAsia"/>
                                    <w:color w:val="000000" w:themeColor="text1"/>
                                    <w:spacing w:val="-20"/>
                                    <w:sz w:val="20"/>
                                    <w:szCs w:val="20"/>
                                  </w:rPr>
                                  <w:t>興業東</w:t>
                                </w:r>
                                <w:r w:rsidRPr="006C5640">
                                  <w:rPr>
                                    <w:rFonts w:hint="eastAsia"/>
                                    <w:color w:val="000000" w:themeColor="text1"/>
                                    <w:spacing w:val="-20"/>
                                    <w:sz w:val="20"/>
                                    <w:szCs w:val="20"/>
                                  </w:rPr>
                                  <w:t>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1" name="群組 51"/>
                        <wpg:cNvGrpSpPr/>
                        <wpg:grpSpPr>
                          <a:xfrm>
                            <a:off x="1779138" y="1282296"/>
                            <a:ext cx="1688465" cy="1007745"/>
                            <a:chOff x="0" y="0"/>
                            <a:chExt cx="1660525" cy="1000125"/>
                          </a:xfrm>
                        </wpg:grpSpPr>
                        <pic:pic xmlns:pic="http://schemas.openxmlformats.org/drawingml/2006/picture">
                          <pic:nvPicPr>
                            <pic:cNvPr id="52" name="圖片 5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660525" cy="1000125"/>
                            </a:xfrm>
                            <a:prstGeom prst="rect">
                              <a:avLst/>
                            </a:prstGeom>
                            <a:ln w="12700">
                              <a:solidFill>
                                <a:schemeClr val="tx1"/>
                              </a:solidFill>
                            </a:ln>
                          </pic:spPr>
                        </pic:pic>
                        <wps:wsp>
                          <wps:cNvPr id="53" name="橢圓 53"/>
                          <wps:cNvSpPr/>
                          <wps:spPr>
                            <a:xfrm>
                              <a:off x="628153" y="131197"/>
                              <a:ext cx="408305" cy="381635"/>
                            </a:xfrm>
                            <a:prstGeom prst="ellipse">
                              <a:avLst/>
                            </a:prstGeom>
                            <a:noFill/>
                            <a:ln w="28575">
                              <a:prstDash val="sysDash"/>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矩形: 圓角 10"/>
                          <wps:cNvSpPr/>
                          <wps:spPr>
                            <a:xfrm>
                              <a:off x="673936" y="717716"/>
                              <a:ext cx="981407" cy="278130"/>
                            </a:xfrm>
                            <a:prstGeom prst="roundRect">
                              <a:avLst/>
                            </a:prstGeom>
                          </wps:spPr>
                          <wps:style>
                            <a:lnRef idx="2">
                              <a:schemeClr val="accent4"/>
                            </a:lnRef>
                            <a:fillRef idx="1">
                              <a:schemeClr val="lt1"/>
                            </a:fillRef>
                            <a:effectRef idx="0">
                              <a:schemeClr val="accent4"/>
                            </a:effectRef>
                            <a:fontRef idx="minor">
                              <a:schemeClr val="dk1"/>
                            </a:fontRef>
                          </wps:style>
                          <wps:txbx>
                            <w:txbxContent>
                              <w:p w14:paraId="78662C57"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民生北</w:t>
                                </w:r>
                                <w:r w:rsidRPr="006C5640">
                                  <w:rPr>
                                    <w:rFonts w:hint="eastAsia"/>
                                    <w:color w:val="000000" w:themeColor="text1"/>
                                    <w:spacing w:val="-20"/>
                                    <w:sz w:val="20"/>
                                    <w:szCs w:val="20"/>
                                  </w:rPr>
                                  <w:t>路與</w:t>
                                </w:r>
                                <w:r>
                                  <w:rPr>
                                    <w:rFonts w:hint="eastAsia"/>
                                    <w:color w:val="000000" w:themeColor="text1"/>
                                    <w:spacing w:val="-20"/>
                                    <w:sz w:val="20"/>
                                    <w:szCs w:val="20"/>
                                  </w:rPr>
                                  <w:t>民族路</w:t>
                                </w:r>
                                <w:r w:rsidRPr="006C5640">
                                  <w:rPr>
                                    <w:rFonts w:hint="eastAsia"/>
                                    <w:color w:val="000000" w:themeColor="text1"/>
                                    <w:spacing w:val="-20"/>
                                    <w:sz w:val="20"/>
                                    <w:szCs w:val="20"/>
                                  </w:rPr>
                                  <w:t>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 name="群組 55"/>
                        <wpg:cNvGrpSpPr/>
                        <wpg:grpSpPr>
                          <a:xfrm>
                            <a:off x="1779138" y="262185"/>
                            <a:ext cx="1688259" cy="1007745"/>
                            <a:chOff x="-18949" y="0"/>
                            <a:chExt cx="1688977" cy="1008000"/>
                          </a:xfrm>
                        </wpg:grpSpPr>
                        <pic:pic xmlns:pic="http://schemas.openxmlformats.org/drawingml/2006/picture">
                          <pic:nvPicPr>
                            <pic:cNvPr id="56" name="圖片 56"/>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18949" y="0"/>
                              <a:ext cx="1688977" cy="1008000"/>
                            </a:xfrm>
                            <a:prstGeom prst="rect">
                              <a:avLst/>
                            </a:prstGeom>
                            <a:ln w="12700">
                              <a:solidFill>
                                <a:schemeClr val="tx1"/>
                              </a:solidFill>
                            </a:ln>
                          </pic:spPr>
                        </pic:pic>
                        <wps:wsp>
                          <wps:cNvPr id="57" name="橢圓 57"/>
                          <wps:cNvSpPr/>
                          <wps:spPr>
                            <a:xfrm>
                              <a:off x="563150" y="312489"/>
                              <a:ext cx="318811" cy="298287"/>
                            </a:xfrm>
                            <a:prstGeom prst="ellipse">
                              <a:avLst/>
                            </a:prstGeom>
                            <a:noFill/>
                            <a:ln w="28575">
                              <a:prstDash val="sysDash"/>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矩形: 圓角 12"/>
                          <wps:cNvSpPr/>
                          <wps:spPr>
                            <a:xfrm>
                              <a:off x="663455" y="720597"/>
                              <a:ext cx="1001285" cy="278130"/>
                            </a:xfrm>
                            <a:prstGeom prst="roundRect">
                              <a:avLst/>
                            </a:prstGeom>
                          </wps:spPr>
                          <wps:style>
                            <a:lnRef idx="2">
                              <a:schemeClr val="accent4"/>
                            </a:lnRef>
                            <a:fillRef idx="1">
                              <a:schemeClr val="lt1"/>
                            </a:fillRef>
                            <a:effectRef idx="0">
                              <a:schemeClr val="accent4"/>
                            </a:effectRef>
                            <a:fontRef idx="minor">
                              <a:schemeClr val="dk1"/>
                            </a:fontRef>
                          </wps:style>
                          <wps:txbx>
                            <w:txbxContent>
                              <w:p w14:paraId="1B106EEF"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吳鳳北</w:t>
                                </w:r>
                                <w:r w:rsidRPr="006C5640">
                                  <w:rPr>
                                    <w:rFonts w:hint="eastAsia"/>
                                    <w:color w:val="000000" w:themeColor="text1"/>
                                    <w:spacing w:val="-20"/>
                                    <w:sz w:val="20"/>
                                    <w:szCs w:val="20"/>
                                  </w:rPr>
                                  <w:t>路與</w:t>
                                </w:r>
                                <w:r>
                                  <w:rPr>
                                    <w:rFonts w:hint="eastAsia"/>
                                    <w:color w:val="000000" w:themeColor="text1"/>
                                    <w:spacing w:val="-20"/>
                                    <w:sz w:val="20"/>
                                    <w:szCs w:val="20"/>
                                  </w:rPr>
                                  <w:t>蘭井街</w:t>
                                </w:r>
                                <w:r w:rsidRPr="006C5640">
                                  <w:rPr>
                                    <w:rFonts w:hint="eastAsia"/>
                                    <w:color w:val="000000" w:themeColor="text1"/>
                                    <w:spacing w:val="-20"/>
                                    <w:sz w:val="20"/>
                                    <w:szCs w:val="20"/>
                                  </w:rPr>
                                  <w:t>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9" name="群組 59"/>
                        <wpg:cNvGrpSpPr/>
                        <wpg:grpSpPr>
                          <a:xfrm>
                            <a:off x="77191" y="262185"/>
                            <a:ext cx="1687830" cy="1007745"/>
                            <a:chOff x="0" y="0"/>
                            <a:chExt cx="1669415" cy="998855"/>
                          </a:xfrm>
                        </wpg:grpSpPr>
                        <pic:pic xmlns:pic="http://schemas.openxmlformats.org/drawingml/2006/picture">
                          <pic:nvPicPr>
                            <pic:cNvPr id="60" name="圖片 6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69415" cy="998855"/>
                            </a:xfrm>
                            <a:prstGeom prst="rect">
                              <a:avLst/>
                            </a:prstGeom>
                            <a:ln w="12700">
                              <a:solidFill>
                                <a:schemeClr val="tx1"/>
                              </a:solidFill>
                            </a:ln>
                          </pic:spPr>
                        </pic:pic>
                        <wps:wsp>
                          <wps:cNvPr id="61" name="橢圓 61"/>
                          <wps:cNvSpPr/>
                          <wps:spPr>
                            <a:xfrm>
                              <a:off x="535750" y="248304"/>
                              <a:ext cx="354896" cy="346454"/>
                            </a:xfrm>
                            <a:prstGeom prst="ellipse">
                              <a:avLst/>
                            </a:prstGeom>
                            <a:noFill/>
                            <a:ln w="28575">
                              <a:prstDash val="sysDash"/>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矩形: 圓角 17"/>
                          <wps:cNvSpPr/>
                          <wps:spPr>
                            <a:xfrm>
                              <a:off x="667849" y="714060"/>
                              <a:ext cx="1001285" cy="278130"/>
                            </a:xfrm>
                            <a:prstGeom prst="roundRect">
                              <a:avLst/>
                            </a:prstGeom>
                          </wps:spPr>
                          <wps:style>
                            <a:lnRef idx="2">
                              <a:schemeClr val="accent4"/>
                            </a:lnRef>
                            <a:fillRef idx="1">
                              <a:schemeClr val="lt1"/>
                            </a:fillRef>
                            <a:effectRef idx="0">
                              <a:schemeClr val="accent4"/>
                            </a:effectRef>
                            <a:fontRef idx="minor">
                              <a:schemeClr val="dk1"/>
                            </a:fontRef>
                          </wps:style>
                          <wps:txbx>
                            <w:txbxContent>
                              <w:p w14:paraId="2241A697"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忠孝</w:t>
                                </w:r>
                                <w:r w:rsidRPr="006C5640">
                                  <w:rPr>
                                    <w:rFonts w:hint="eastAsia"/>
                                    <w:color w:val="000000" w:themeColor="text1"/>
                                    <w:spacing w:val="-20"/>
                                    <w:sz w:val="20"/>
                                    <w:szCs w:val="20"/>
                                  </w:rPr>
                                  <w:t>路與</w:t>
                                </w:r>
                                <w:r>
                                  <w:rPr>
                                    <w:rFonts w:hint="eastAsia"/>
                                    <w:color w:val="000000" w:themeColor="text1"/>
                                    <w:spacing w:val="-20"/>
                                    <w:sz w:val="20"/>
                                    <w:szCs w:val="20"/>
                                  </w:rPr>
                                  <w:t>嘉北街</w:t>
                                </w:r>
                                <w:r w:rsidRPr="006C5640">
                                  <w:rPr>
                                    <w:rFonts w:hint="eastAsia"/>
                                    <w:color w:val="000000" w:themeColor="text1"/>
                                    <w:spacing w:val="-20"/>
                                    <w:sz w:val="20"/>
                                    <w:szCs w:val="20"/>
                                  </w:rPr>
                                  <w:t>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3" name="群組 63"/>
                        <wpg:cNvGrpSpPr/>
                        <wpg:grpSpPr>
                          <a:xfrm>
                            <a:off x="77191" y="2312978"/>
                            <a:ext cx="1688465" cy="1007745"/>
                            <a:chOff x="-1" y="-1"/>
                            <a:chExt cx="1680000" cy="1008000"/>
                          </a:xfrm>
                        </wpg:grpSpPr>
                        <pic:pic xmlns:pic="http://schemas.openxmlformats.org/drawingml/2006/picture">
                          <pic:nvPicPr>
                            <pic:cNvPr id="700551744" name="圖片 70055174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 y="-1"/>
                              <a:ext cx="1680000" cy="1008000"/>
                            </a:xfrm>
                            <a:prstGeom prst="rect">
                              <a:avLst/>
                            </a:prstGeom>
                            <a:ln w="12700">
                              <a:solidFill>
                                <a:schemeClr val="tx1"/>
                              </a:solidFill>
                            </a:ln>
                          </pic:spPr>
                        </pic:pic>
                        <wps:wsp>
                          <wps:cNvPr id="700551745" name="矩形: 圓角 3"/>
                          <wps:cNvSpPr/>
                          <wps:spPr>
                            <a:xfrm>
                              <a:off x="601028" y="723045"/>
                              <a:ext cx="1073150" cy="278130"/>
                            </a:xfrm>
                            <a:prstGeom prst="roundRect">
                              <a:avLst/>
                            </a:prstGeom>
                          </wps:spPr>
                          <wps:style>
                            <a:lnRef idx="2">
                              <a:schemeClr val="accent4"/>
                            </a:lnRef>
                            <a:fillRef idx="1">
                              <a:schemeClr val="lt1"/>
                            </a:fillRef>
                            <a:effectRef idx="0">
                              <a:schemeClr val="accent4"/>
                            </a:effectRef>
                            <a:fontRef idx="minor">
                              <a:schemeClr val="dk1"/>
                            </a:fontRef>
                          </wps:style>
                          <wps:txbx>
                            <w:txbxContent>
                              <w:p w14:paraId="6E97107E"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sidRPr="006C5640">
                                  <w:rPr>
                                    <w:rFonts w:hint="eastAsia"/>
                                    <w:color w:val="000000" w:themeColor="text1"/>
                                    <w:spacing w:val="-20"/>
                                    <w:sz w:val="20"/>
                                    <w:szCs w:val="20"/>
                                  </w:rPr>
                                  <w:t>吳鳳南路與興業東路口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551746" name="橢圓 700551746"/>
                          <wps:cNvSpPr/>
                          <wps:spPr>
                            <a:xfrm>
                              <a:off x="632129" y="262393"/>
                              <a:ext cx="408885" cy="381662"/>
                            </a:xfrm>
                            <a:prstGeom prst="ellipse">
                              <a:avLst/>
                            </a:prstGeom>
                            <a:noFill/>
                            <a:ln w="28575">
                              <a:prstDash val="sysDash"/>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00551747" name="群組 700551747"/>
                        <wpg:cNvGrpSpPr/>
                        <wpg:grpSpPr>
                          <a:xfrm>
                            <a:off x="1775945" y="2309785"/>
                            <a:ext cx="1685925" cy="1008380"/>
                            <a:chOff x="0" y="0"/>
                            <a:chExt cx="1685925" cy="1008380"/>
                          </a:xfrm>
                        </wpg:grpSpPr>
                        <pic:pic xmlns:pic="http://schemas.openxmlformats.org/drawingml/2006/picture">
                          <pic:nvPicPr>
                            <pic:cNvPr id="700551748" name="圖片 70055174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85925" cy="1008380"/>
                            </a:xfrm>
                            <a:prstGeom prst="rect">
                              <a:avLst/>
                            </a:prstGeom>
                          </pic:spPr>
                        </pic:pic>
                        <pic:pic xmlns:pic="http://schemas.openxmlformats.org/drawingml/2006/picture">
                          <pic:nvPicPr>
                            <pic:cNvPr id="700551749" name="圖片 700551749"/>
                            <pic:cNvPicPr>
                              <a:picLocks noChangeAspect="1"/>
                            </pic:cNvPicPr>
                          </pic:nvPicPr>
                          <pic:blipFill rotWithShape="1">
                            <a:blip r:embed="rId24" cstate="print">
                              <a:extLst>
                                <a:ext uri="{28A0092B-C50C-407E-A947-70E740481C1C}">
                                  <a14:useLocalDpi xmlns:a14="http://schemas.microsoft.com/office/drawing/2010/main" val="0"/>
                                </a:ext>
                              </a:extLst>
                            </a:blip>
                            <a:srcRect l="28649" t="11286" b="79034"/>
                            <a:stretch/>
                          </pic:blipFill>
                          <pic:spPr bwMode="auto">
                            <a:xfrm>
                              <a:off x="311847" y="116282"/>
                              <a:ext cx="1196975" cy="97155"/>
                            </a:xfrm>
                            <a:prstGeom prst="rect">
                              <a:avLst/>
                            </a:prstGeom>
                            <a:ln>
                              <a:noFill/>
                            </a:ln>
                            <a:extLst>
                              <a:ext uri="{53640926-AAD7-44D8-BBD7-CCE9431645EC}">
                                <a14:shadowObscured xmlns:a14="http://schemas.microsoft.com/office/drawing/2010/main"/>
                              </a:ext>
                            </a:extLst>
                          </pic:spPr>
                        </pic:pic>
                        <wps:wsp>
                          <wps:cNvPr id="700551750" name="文字方塊 2"/>
                          <wps:cNvSpPr txBox="1">
                            <a:spLocks noChangeArrowheads="1"/>
                          </wps:cNvSpPr>
                          <wps:spPr bwMode="auto">
                            <a:xfrm>
                              <a:off x="1421813" y="116282"/>
                              <a:ext cx="184150" cy="173990"/>
                            </a:xfrm>
                            <a:prstGeom prst="rect">
                              <a:avLst/>
                            </a:prstGeom>
                            <a:solidFill>
                              <a:srgbClr val="FFFFFF"/>
                            </a:solidFill>
                            <a:ln w="9525">
                              <a:noFill/>
                              <a:miter lim="800000"/>
                              <a:headEnd/>
                              <a:tailEnd/>
                            </a:ln>
                          </wps:spPr>
                          <wps:txbx>
                            <w:txbxContent>
                              <w:sdt>
                                <w:sdtPr>
                                  <w:id w:val="568603642"/>
                                  <w:temporary/>
                                  <w:showingPlcHdr/>
                                </w:sdtPr>
                                <w:sdtEndPr/>
                                <w:sdtContent>
                                  <w:p w14:paraId="7CA4150C" w14:textId="77777777" w:rsidR="00F20D02" w:rsidRDefault="00F20D02" w:rsidP="00B32E39">
                                    <w:pPr>
                                      <w:ind w:firstLine="560"/>
                                    </w:pPr>
                                    <w:r>
                                      <w:rPr>
                                        <w:lang w:val="zh-TW"/>
                                      </w:rPr>
                                      <w:t>[從文件中擷取絕佳的引文或利用此空間來強調重點，藉此吸引讀者的注意力。若要將此文字方塊放置在頁面的任一位置，請進行拖曳。]</w:t>
                                    </w:r>
                                  </w:p>
                                </w:sdtContent>
                              </w:sdt>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9B7B331" id="群組 44" o:spid="_x0000_s1039" style="position:absolute;left:0;text-align:left;margin-left:224.85pt;margin-top:3.4pt;width:271.05pt;height:279.55pt;z-index:251565056;mso-position-horizontal-relative:margin;mso-width-relative:margin;mso-height-relative:margin" coordorigin="528,-191" coordsize="34426,35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">
                <v:shape id="_x0000_s1040" type="#_x0000_t202" style="position:absolute;left:528;top:-191;width:34426;height:2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" filled="f" stroked="f">
                  <v:textbox>
                    <w:txbxContent>
                      <w:p w14:paraId="4CFD4AA8" w14:textId="0D799A26" w:rsidR="00F20D02" w:rsidRPr="0032076D" w:rsidRDefault="00F20D02" w:rsidP="00B32E39">
                        <w:pPr>
                          <w:spacing w:line="240" w:lineRule="exact"/>
                          <w:ind w:firstLineChars="0" w:firstLine="0"/>
                          <w:jc w:val="center"/>
                          <w:rPr>
                            <w:b/>
                            <w:spacing w:val="-16"/>
                            <w:sz w:val="20"/>
                            <w:szCs w:val="12"/>
                          </w:rPr>
                        </w:pPr>
                        <w:r w:rsidRPr="0032076D">
                          <w:rPr>
                            <w:rFonts w:hint="eastAsia"/>
                            <w:b/>
                            <w:spacing w:val="-16"/>
                            <w:sz w:val="24"/>
                            <w:szCs w:val="22"/>
                          </w:rPr>
                          <w:t>圖</w:t>
                        </w:r>
                        <w:r w:rsidR="003D0059">
                          <w:rPr>
                            <w:b/>
                            <w:spacing w:val="-16"/>
                            <w:sz w:val="24"/>
                            <w:szCs w:val="22"/>
                          </w:rPr>
                          <w:t>3</w:t>
                        </w:r>
                        <w:r>
                          <w:rPr>
                            <w:rFonts w:hint="eastAsia"/>
                            <w:b/>
                            <w:spacing w:val="-16"/>
                            <w:sz w:val="24"/>
                            <w:szCs w:val="22"/>
                          </w:rPr>
                          <w:t xml:space="preserve">　</w:t>
                        </w:r>
                        <w:r w:rsidRPr="0032076D">
                          <w:rPr>
                            <w:rFonts w:hint="eastAsia"/>
                            <w:b/>
                            <w:spacing w:val="-16"/>
                            <w:sz w:val="24"/>
                            <w:szCs w:val="22"/>
                          </w:rPr>
                          <w:t>嘉義市夜間事故頻繁</w:t>
                        </w:r>
                        <w:r>
                          <w:rPr>
                            <w:rFonts w:hint="eastAsia"/>
                            <w:b/>
                            <w:spacing w:val="-16"/>
                            <w:sz w:val="24"/>
                            <w:szCs w:val="22"/>
                          </w:rPr>
                          <w:t>且</w:t>
                        </w:r>
                        <w:r>
                          <w:rPr>
                            <w:b/>
                            <w:spacing w:val="-16"/>
                            <w:sz w:val="24"/>
                            <w:szCs w:val="22"/>
                          </w:rPr>
                          <w:t>夜</w:t>
                        </w:r>
                        <w:r>
                          <w:rPr>
                            <w:rFonts w:hint="eastAsia"/>
                            <w:b/>
                            <w:spacing w:val="-16"/>
                            <w:sz w:val="24"/>
                            <w:szCs w:val="22"/>
                          </w:rPr>
                          <w:t>間動態</w:t>
                        </w:r>
                        <w:r>
                          <w:rPr>
                            <w:b/>
                            <w:spacing w:val="-16"/>
                            <w:sz w:val="24"/>
                            <w:szCs w:val="22"/>
                          </w:rPr>
                          <w:t>人</w:t>
                        </w:r>
                        <w:r>
                          <w:rPr>
                            <w:rFonts w:hint="eastAsia"/>
                            <w:b/>
                            <w:spacing w:val="-16"/>
                            <w:sz w:val="24"/>
                            <w:szCs w:val="22"/>
                          </w:rPr>
                          <w:t>口較</w:t>
                        </w:r>
                        <w:r>
                          <w:rPr>
                            <w:b/>
                            <w:spacing w:val="-16"/>
                            <w:sz w:val="24"/>
                            <w:szCs w:val="22"/>
                          </w:rPr>
                          <w:t>高之</w:t>
                        </w:r>
                        <w:r w:rsidRPr="0032076D">
                          <w:rPr>
                            <w:rFonts w:hint="eastAsia"/>
                            <w:b/>
                            <w:spacing w:val="-16"/>
                            <w:sz w:val="24"/>
                            <w:szCs w:val="22"/>
                          </w:rPr>
                          <w:t>路口</w:t>
                        </w:r>
                      </w:p>
                    </w:txbxContent>
                  </v:textbox>
                </v:shape>
                <v:shape id="_x0000_s1041" type="#_x0000_t202" style="position:absolute;left:528;top:32803;width:3308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463DFADB" w14:textId="77777777" w:rsidR="00F20D02" w:rsidRPr="00204FD1" w:rsidRDefault="00F20D02" w:rsidP="00B32E39">
                        <w:pPr>
                          <w:spacing w:line="240" w:lineRule="exact"/>
                          <w:ind w:leftChars="-50" w:left="-140" w:firstLineChars="0" w:firstLine="0"/>
                          <w:jc w:val="left"/>
                          <w:rPr>
                            <w:sz w:val="18"/>
                            <w:szCs w:val="10"/>
                          </w:rPr>
                        </w:pPr>
                        <w:r w:rsidRPr="00204FD1">
                          <w:rPr>
                            <w:rFonts w:hint="eastAsia"/>
                            <w:sz w:val="18"/>
                            <w:szCs w:val="10"/>
                          </w:rPr>
                          <w:t>資料來源：整理自</w:t>
                        </w:r>
                        <w:r>
                          <w:rPr>
                            <w:rFonts w:hint="eastAsia"/>
                            <w:sz w:val="18"/>
                            <w:szCs w:val="10"/>
                          </w:rPr>
                          <w:t>內政部及</w:t>
                        </w:r>
                        <w:r w:rsidRPr="00204FD1">
                          <w:rPr>
                            <w:rFonts w:hint="eastAsia"/>
                            <w:sz w:val="18"/>
                            <w:szCs w:val="10"/>
                          </w:rPr>
                          <w:t>嘉義市政府警察局提供資料。</w:t>
                        </w:r>
                      </w:p>
                    </w:txbxContent>
                  </v:textbox>
                </v:shape>
                <v:group id="群組 47" o:spid="_x0000_s1042" style="position:absolute;left:771;top:12875;width:16885;height:10078" coordorigin="-105" coordsize="16800,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圖片 48" o:spid="_x0000_s1043" type="#_x0000_t75" style="position:absolute;left:-105;width:16799;height:10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" stroked="t" strokecolor="black [3213]" strokeweight="1pt">
                    <v:imagedata r:id="rId25" o:title=""/>
                    <v:path arrowok="t"/>
                  </v:shape>
                  <v:oval id="橢圓 49" o:spid="_x0000_s1044" style="position:absolute;left:4770;top:2822;width:4083;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" filled="f" strokecolor="#ffc000 [3207]" strokeweight="2.25pt">
                    <v:stroke dashstyle="3 1" joinstyle="miter"/>
                  </v:oval>
                  <v:roundrect id="矩形: 圓角 8" o:spid="_x0000_s1045" style="position:absolute;left:5953;top:7298;width:10732;height:2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" fillcolor="white [3201]" strokecolor="#ffc000 [3207]" strokeweight="1pt">
                    <v:stroke joinstyle="miter"/>
                    <v:textbox>
                      <w:txbxContent>
                        <w:p w14:paraId="2F4DCF5E"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民生</w:t>
                          </w:r>
                          <w:r w:rsidRPr="006C5640">
                            <w:rPr>
                              <w:rFonts w:hint="eastAsia"/>
                              <w:color w:val="000000" w:themeColor="text1"/>
                              <w:spacing w:val="-20"/>
                              <w:sz w:val="20"/>
                              <w:szCs w:val="20"/>
                            </w:rPr>
                            <w:t>南路與</w:t>
                          </w:r>
                          <w:r>
                            <w:rPr>
                              <w:rFonts w:hint="eastAsia"/>
                              <w:color w:val="000000" w:themeColor="text1"/>
                              <w:spacing w:val="-20"/>
                              <w:sz w:val="20"/>
                              <w:szCs w:val="20"/>
                            </w:rPr>
                            <w:t>興業東</w:t>
                          </w:r>
                          <w:r w:rsidRPr="006C5640">
                            <w:rPr>
                              <w:rFonts w:hint="eastAsia"/>
                              <w:color w:val="000000" w:themeColor="text1"/>
                              <w:spacing w:val="-20"/>
                              <w:sz w:val="20"/>
                              <w:szCs w:val="20"/>
                            </w:rPr>
                            <w:t>路口</w:t>
                          </w:r>
                        </w:p>
                      </w:txbxContent>
                    </v:textbox>
                  </v:roundrect>
                </v:group>
                <v:group id="群組 51" o:spid="_x0000_s1046" style="position:absolute;left:17791;top:12822;width:16885;height:10078" coordsize="16605,1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圖片 52" o:spid="_x0000_s1047" type="#_x0000_t75" style="position:absolute;width:16605;height:10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" stroked="t" strokecolor="black [3213]" strokeweight="1pt">
                    <v:imagedata r:id="rId26" o:title=""/>
                    <v:path arrowok="t"/>
                  </v:shape>
                  <v:oval id="橢圓 53" o:spid="_x0000_s1048" style="position:absolute;left:6281;top:1311;width:4083;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" filled="f" strokecolor="#ffc000 [3207]" strokeweight="2.25pt">
                    <v:stroke dashstyle="3 1" joinstyle="miter"/>
                  </v:oval>
                  <v:roundrect id="矩形: 圓角 10" o:spid="_x0000_s1049" style="position:absolute;left:6739;top:7177;width:9814;height:2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" fillcolor="white [3201]" strokecolor="#ffc000 [3207]" strokeweight="1pt">
                    <v:stroke joinstyle="miter"/>
                    <v:textbox>
                      <w:txbxContent>
                        <w:p w14:paraId="78662C57"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民生北</w:t>
                          </w:r>
                          <w:r w:rsidRPr="006C5640">
                            <w:rPr>
                              <w:rFonts w:hint="eastAsia"/>
                              <w:color w:val="000000" w:themeColor="text1"/>
                              <w:spacing w:val="-20"/>
                              <w:sz w:val="20"/>
                              <w:szCs w:val="20"/>
                            </w:rPr>
                            <w:t>路與</w:t>
                          </w:r>
                          <w:r>
                            <w:rPr>
                              <w:rFonts w:hint="eastAsia"/>
                              <w:color w:val="000000" w:themeColor="text1"/>
                              <w:spacing w:val="-20"/>
                              <w:sz w:val="20"/>
                              <w:szCs w:val="20"/>
                            </w:rPr>
                            <w:t>民族路</w:t>
                          </w:r>
                          <w:r w:rsidRPr="006C5640">
                            <w:rPr>
                              <w:rFonts w:hint="eastAsia"/>
                              <w:color w:val="000000" w:themeColor="text1"/>
                              <w:spacing w:val="-20"/>
                              <w:sz w:val="20"/>
                              <w:szCs w:val="20"/>
                            </w:rPr>
                            <w:t>口</w:t>
                          </w:r>
                        </w:p>
                      </w:txbxContent>
                    </v:textbox>
                  </v:roundrect>
                </v:group>
                <v:group id="群組 55" o:spid="_x0000_s1050" style="position:absolute;left:17791;top:2621;width:16882;height:10078" coordorigin="-189" coordsize="16889,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圖片 56" o:spid="_x0000_s1051" type="#_x0000_t75" style="position:absolute;left:-189;width:16889;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" stroked="t" strokecolor="black [3213]" strokeweight="1pt">
                    <v:imagedata r:id="rId27" o:title=""/>
                    <v:path arrowok="t"/>
                  </v:shape>
                  <v:oval id="橢圓 57" o:spid="_x0000_s1052" style="position:absolute;left:5631;top:3124;width:3188;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" filled="f" strokecolor="#ffc000 [3207]" strokeweight="2.25pt">
                    <v:stroke dashstyle="3 1" joinstyle="miter"/>
                  </v:oval>
                  <v:roundrect id="矩形: 圓角 12" o:spid="_x0000_s1053" style="position:absolute;left:6634;top:7205;width:10013;height:27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" fillcolor="white [3201]" strokecolor="#ffc000 [3207]" strokeweight="1pt">
                    <v:stroke joinstyle="miter"/>
                    <v:textbox>
                      <w:txbxContent>
                        <w:p w14:paraId="1B106EEF"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吳鳳北</w:t>
                          </w:r>
                          <w:r w:rsidRPr="006C5640">
                            <w:rPr>
                              <w:rFonts w:hint="eastAsia"/>
                              <w:color w:val="000000" w:themeColor="text1"/>
                              <w:spacing w:val="-20"/>
                              <w:sz w:val="20"/>
                              <w:szCs w:val="20"/>
                            </w:rPr>
                            <w:t>路與</w:t>
                          </w:r>
                          <w:r>
                            <w:rPr>
                              <w:rFonts w:hint="eastAsia"/>
                              <w:color w:val="000000" w:themeColor="text1"/>
                              <w:spacing w:val="-20"/>
                              <w:sz w:val="20"/>
                              <w:szCs w:val="20"/>
                            </w:rPr>
                            <w:t>蘭井街</w:t>
                          </w:r>
                          <w:r w:rsidRPr="006C5640">
                            <w:rPr>
                              <w:rFonts w:hint="eastAsia"/>
                              <w:color w:val="000000" w:themeColor="text1"/>
                              <w:spacing w:val="-20"/>
                              <w:sz w:val="20"/>
                              <w:szCs w:val="20"/>
                            </w:rPr>
                            <w:t>口</w:t>
                          </w:r>
                        </w:p>
                      </w:txbxContent>
                    </v:textbox>
                  </v:roundrect>
                </v:group>
                <v:group id="群組 59" o:spid="_x0000_s1054" style="position:absolute;left:771;top:2621;width:16879;height:10078" coordsize="16694,9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圖片 60" o:spid="_x0000_s1055" type="#_x0000_t75" style="position:absolute;width:16694;height: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" stroked="t" strokecolor="black [3213]" strokeweight="1pt">
                    <v:imagedata r:id="rId28" o:title=""/>
                    <v:path arrowok="t"/>
                  </v:shape>
                  <v:oval id="橢圓 61" o:spid="_x0000_s1056" style="position:absolute;left:5357;top:2483;width:3549;height:3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" filled="f" strokecolor="#ffc000 [3207]" strokeweight="2.25pt">
                    <v:stroke dashstyle="3 1" joinstyle="miter"/>
                  </v:oval>
                  <v:roundrect id="矩形: 圓角 17" o:spid="_x0000_s1057" style="position:absolute;left:6678;top:7140;width:10013;height:2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" fillcolor="white [3201]" strokecolor="#ffc000 [3207]" strokeweight="1pt">
                    <v:stroke joinstyle="miter"/>
                    <v:textbox>
                      <w:txbxContent>
                        <w:p w14:paraId="2241A697"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Pr>
                              <w:rFonts w:hint="eastAsia"/>
                              <w:color w:val="000000" w:themeColor="text1"/>
                              <w:spacing w:val="-20"/>
                              <w:sz w:val="20"/>
                              <w:szCs w:val="20"/>
                            </w:rPr>
                            <w:t>忠孝</w:t>
                          </w:r>
                          <w:r w:rsidRPr="006C5640">
                            <w:rPr>
                              <w:rFonts w:hint="eastAsia"/>
                              <w:color w:val="000000" w:themeColor="text1"/>
                              <w:spacing w:val="-20"/>
                              <w:sz w:val="20"/>
                              <w:szCs w:val="20"/>
                            </w:rPr>
                            <w:t>路與</w:t>
                          </w:r>
                          <w:r>
                            <w:rPr>
                              <w:rFonts w:hint="eastAsia"/>
                              <w:color w:val="000000" w:themeColor="text1"/>
                              <w:spacing w:val="-20"/>
                              <w:sz w:val="20"/>
                              <w:szCs w:val="20"/>
                            </w:rPr>
                            <w:t>嘉北街</w:t>
                          </w:r>
                          <w:r w:rsidRPr="006C5640">
                            <w:rPr>
                              <w:rFonts w:hint="eastAsia"/>
                              <w:color w:val="000000" w:themeColor="text1"/>
                              <w:spacing w:val="-20"/>
                              <w:sz w:val="20"/>
                              <w:szCs w:val="20"/>
                            </w:rPr>
                            <w:t>口</w:t>
                          </w:r>
                        </w:p>
                      </w:txbxContent>
                    </v:textbox>
                  </v:roundrect>
                </v:group>
                <v:group id="群組 63" o:spid="_x0000_s1058" style="position:absolute;left:771;top:23129;width:16885;height:10078" coordorigin="" coordsize="16800,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圖片 700551744" o:spid="_x0000_s1059" type="#_x0000_t75" style="position:absolute;width:16799;height:10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" stroked="t" strokecolor="black [3213]" strokeweight="1pt">
                    <v:imagedata r:id="rId29" o:title=""/>
                    <v:path arrowok="t"/>
                  </v:shape>
                  <v:roundrect id="矩形: 圓角 3" o:spid="_x0000_s1060" style="position:absolute;left:6010;top:7230;width:10731;height:2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" fillcolor="white [3201]" strokecolor="#ffc000 [3207]" strokeweight="1pt">
                    <v:stroke joinstyle="miter"/>
                    <v:textbox>
                      <w:txbxContent>
                        <w:p w14:paraId="6E97107E" w14:textId="77777777" w:rsidR="00F20D02" w:rsidRPr="006C5640" w:rsidRDefault="00F20D02" w:rsidP="00B32E39">
                          <w:pPr>
                            <w:spacing w:line="240" w:lineRule="exact"/>
                            <w:ind w:leftChars="-50" w:left="-140" w:rightChars="-50" w:right="-140" w:firstLineChars="0" w:firstLine="0"/>
                            <w:jc w:val="center"/>
                            <w:rPr>
                              <w:spacing w:val="-20"/>
                              <w:sz w:val="20"/>
                              <w:szCs w:val="20"/>
                            </w:rPr>
                          </w:pPr>
                          <w:r w:rsidRPr="006C5640">
                            <w:rPr>
                              <w:rFonts w:hint="eastAsia"/>
                              <w:color w:val="000000" w:themeColor="text1"/>
                              <w:spacing w:val="-20"/>
                              <w:sz w:val="20"/>
                              <w:szCs w:val="20"/>
                            </w:rPr>
                            <w:t>吳鳳南路與興業東路口</w:t>
                          </w:r>
                        </w:p>
                      </w:txbxContent>
                    </v:textbox>
                  </v:roundrect>
                  <v:oval id="橢圓 700551746" o:spid="_x0000_s1061" style="position:absolute;left:6321;top:2623;width:4089;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" filled="f" strokecolor="#ffc000 [3207]" strokeweight="2.25pt">
                    <v:stroke dashstyle="3 1" joinstyle="miter"/>
                  </v:oval>
                </v:group>
                <v:group id="群組 700551747" o:spid="_x0000_s1062" style="position:absolute;left:17759;top:23097;width:16859;height:10084" coordsize="16859,10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">
                  <v:shape id="圖片 700551748" o:spid="_x0000_s1063" type="#_x0000_t75" style="position:absolute;width:16859;height:10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">
                    <v:imagedata r:id="rId30" o:title=""/>
                  </v:shape>
                  <v:shape id="圖片 700551749" o:spid="_x0000_s1064" type="#_x0000_t75" style="position:absolute;left:3118;top:1162;width:11970;height: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">
                    <v:imagedata r:id="rId30" o:title="" croptop="7396f" cropbottom="51796f" cropleft="18775f"/>
                  </v:shape>
                  <v:shape id="_x0000_s1065" type="#_x0000_t202" style="position:absolute;left:14218;top:1162;width:1841;height:1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" stroked="f">
                    <v:textbox>
                      <w:txbxContent>
                        <w:sdt>
                          <w:sdtPr>
                            <w:id w:val="568603642"/>
                            <w:temporary/>
                            <w:showingPlcHdr/>
                          </w:sdtPr>
                          <w:sdtEndPr/>
                          <w:sdtContent>
                            <w:p w14:paraId="7CA4150C" w14:textId="77777777" w:rsidR="00F20D02" w:rsidRDefault="00F20D02" w:rsidP="00B32E39">
                              <w:pPr>
                                <w:ind w:firstLine="560"/>
                              </w:pPr>
                              <w:r>
                                <w:rPr>
                                  <w:lang w:val="zh-TW"/>
                                </w:rPr>
                                <w:t>[從文件中擷取絕佳的引文或利用此空間來強調重點，藉此吸引讀者的注意力。若要將此文字方塊放置在頁面的任一位置，請進行拖曳。]</w:t>
                              </w:r>
                            </w:p>
                          </w:sdtContent>
                        </w:sdt>
                      </w:txbxContent>
                    </v:textbox>
                  </v:shape>
                </v:group>
                <w10:wrap type="square" anchorx="margin"/>
              </v:group>
            </w:pict>
          </mc:Fallback>
        </mc:AlternateContent>
      </w:r>
      <w:r w:rsidRPr="003F42EC">
        <w:rPr>
          <w:rFonts w:hint="eastAsia"/>
          <w:bCs/>
          <w:lang w:val="zh-TW"/>
        </w:rPr>
        <w:t>路四段與南京東街口（近加油鐵馬道）、新生路與台林街口等7處</w:t>
      </w:r>
      <w:r w:rsidRPr="003F42EC">
        <w:rPr>
          <w:rFonts w:hint="eastAsia"/>
          <w:bCs/>
          <w:szCs w:val="24"/>
        </w:rPr>
        <w:t>，</w:t>
      </w:r>
      <w:r w:rsidRPr="003F42EC">
        <w:rPr>
          <w:rFonts w:hint="eastAsia"/>
          <w:bCs/>
          <w:lang w:val="zh-TW"/>
        </w:rPr>
        <w:t>其中部分路口位於市中心交通節點大型路口或鄰近文化商圈及學校周邊，人車流量大，</w:t>
      </w:r>
      <w:r w:rsidRPr="003F42EC">
        <w:rPr>
          <w:rFonts w:hint="eastAsia"/>
          <w:bCs/>
          <w:szCs w:val="24"/>
        </w:rPr>
        <w:t>尚待評估擴大增設AI設備及感應式照明設備，以</w:t>
      </w:r>
      <w:r w:rsidRPr="003F42EC">
        <w:rPr>
          <w:rFonts w:hint="eastAsia"/>
          <w:bCs/>
          <w:szCs w:val="24"/>
          <w:lang w:val="zh-TW"/>
        </w:rPr>
        <w:t>維護行人通行安全</w:t>
      </w:r>
      <w:r w:rsidRPr="003F42EC">
        <w:rPr>
          <w:rFonts w:hint="eastAsia"/>
          <w:bCs/>
          <w:szCs w:val="24"/>
        </w:rPr>
        <w:t>；4.據警察局提供之近3年（</w:t>
      </w:r>
      <w:r w:rsidRPr="003F42EC">
        <w:t>1</w:t>
      </w:r>
      <w:r w:rsidRPr="003F42EC">
        <w:rPr>
          <w:rFonts w:hint="eastAsia"/>
        </w:rPr>
        <w:t>11至</w:t>
      </w:r>
      <w:r w:rsidRPr="003F42EC">
        <w:t>11</w:t>
      </w:r>
      <w:r w:rsidRPr="003F42EC">
        <w:rPr>
          <w:rFonts w:hint="eastAsia"/>
        </w:rPr>
        <w:t>3年）交通違規舉發清冊分析，</w:t>
      </w:r>
      <w:r w:rsidRPr="003F42EC">
        <w:rPr>
          <w:rFonts w:hint="eastAsia"/>
          <w:bCs/>
        </w:rPr>
        <w:t>逆向行駛</w:t>
      </w:r>
      <w:r w:rsidRPr="003F42EC">
        <w:rPr>
          <w:rFonts w:hint="eastAsia"/>
        </w:rPr>
        <w:t>違規件數分別為</w:t>
      </w:r>
      <w:r w:rsidRPr="003F42EC">
        <w:t>1,</w:t>
      </w:r>
      <w:r w:rsidRPr="003F42EC">
        <w:rPr>
          <w:rFonts w:hint="eastAsia"/>
        </w:rPr>
        <w:t>182件、1</w:t>
      </w:r>
      <w:r w:rsidRPr="003F42EC">
        <w:t>,3</w:t>
      </w:r>
      <w:r w:rsidRPr="003F42EC">
        <w:rPr>
          <w:rFonts w:hint="eastAsia"/>
        </w:rPr>
        <w:t>32件及1</w:t>
      </w:r>
      <w:r w:rsidRPr="003F42EC">
        <w:t>,</w:t>
      </w:r>
      <w:r w:rsidRPr="003F42EC">
        <w:rPr>
          <w:rFonts w:hint="eastAsia"/>
        </w:rPr>
        <w:t>99</w:t>
      </w:r>
      <w:r w:rsidRPr="003F42EC">
        <w:t>8</w:t>
      </w:r>
      <w:r w:rsidRPr="003F42EC">
        <w:rPr>
          <w:rFonts w:hint="eastAsia"/>
        </w:rPr>
        <w:t>件，逐年增加且增幅達69.04％，其中最常發生違規事件且違規件數逐年遞增之路口計有</w:t>
      </w:r>
      <w:r w:rsidRPr="003F42EC">
        <w:rPr>
          <w:rFonts w:hint="eastAsia"/>
          <w:bCs/>
        </w:rPr>
        <w:t>中興路與後</w:t>
      </w:r>
      <w:proofErr w:type="gramStart"/>
      <w:r w:rsidRPr="003F42EC">
        <w:rPr>
          <w:rFonts w:hint="eastAsia"/>
          <w:bCs/>
        </w:rPr>
        <w:t>驛</w:t>
      </w:r>
      <w:proofErr w:type="gramEnd"/>
      <w:r w:rsidRPr="003F42EC">
        <w:rPr>
          <w:rFonts w:hint="eastAsia"/>
          <w:bCs/>
        </w:rPr>
        <w:t>街口、北港路與福義街口、吳鳳南路與親水路口、中山路與國華街口等4處</w:t>
      </w:r>
      <w:r w:rsidRPr="003F42EC">
        <w:rPr>
          <w:rFonts w:hint="eastAsia"/>
          <w:bCs/>
          <w:szCs w:val="24"/>
        </w:rPr>
        <w:t>（表</w:t>
      </w:r>
      <w:r w:rsidR="00A0656E">
        <w:rPr>
          <w:rFonts w:hint="eastAsia"/>
          <w:bCs/>
          <w:szCs w:val="24"/>
        </w:rPr>
        <w:t>6</w:t>
      </w:r>
      <w:r w:rsidRPr="003F42EC">
        <w:rPr>
          <w:rFonts w:hint="eastAsia"/>
          <w:bCs/>
          <w:szCs w:val="24"/>
        </w:rPr>
        <w:t>），且國華街路段之違規及交通事件頻繁，允宜加強交通安全宣導，減少違規事件發生等情</w:t>
      </w:r>
      <w:r w:rsidRPr="003F42EC">
        <w:rPr>
          <w:rFonts w:hint="eastAsia"/>
          <w:bCs/>
          <w:noProof/>
          <w:szCs w:val="24"/>
          <w:lang w:val="zh-TW"/>
        </w:rPr>
        <w:t>，經函請檢討改善。據復：1</w:t>
      </w:r>
      <w:r w:rsidRPr="003F42EC">
        <w:rPr>
          <w:bCs/>
          <w:noProof/>
          <w:szCs w:val="24"/>
          <w:lang w:val="zh-TW"/>
        </w:rPr>
        <w:t>.</w:t>
      </w:r>
      <w:r w:rsidRPr="003F42EC">
        <w:rPr>
          <w:rFonts w:hint="eastAsia"/>
          <w:bCs/>
          <w:szCs w:val="24"/>
          <w:lang w:val="zh-TW"/>
        </w:rPr>
        <w:t>建置智慧安全路口係未來推動交通安全之重大建設，將針對所提非號</w:t>
      </w:r>
      <w:proofErr w:type="gramStart"/>
      <w:r w:rsidRPr="003F42EC">
        <w:rPr>
          <w:rFonts w:hint="eastAsia"/>
          <w:bCs/>
          <w:szCs w:val="24"/>
          <w:lang w:val="zh-TW"/>
        </w:rPr>
        <w:t>誌</w:t>
      </w:r>
      <w:proofErr w:type="gramEnd"/>
      <w:r w:rsidRPr="003F42EC">
        <w:rPr>
          <w:rFonts w:hint="eastAsia"/>
          <w:bCs/>
          <w:szCs w:val="24"/>
          <w:lang w:val="zh-TW"/>
        </w:rPr>
        <w:t>化路口進行導入評估</w:t>
      </w:r>
      <w:r w:rsidRPr="003F42EC">
        <w:rPr>
          <w:rFonts w:hint="eastAsia"/>
          <w:bCs/>
          <w:noProof/>
          <w:szCs w:val="24"/>
          <w:lang w:val="zh-TW"/>
        </w:rPr>
        <w:t>；2.感應式燈源屬試辧性質，尚待評估實際效益，惟</w:t>
      </w:r>
      <w:r w:rsidRPr="003F42EC">
        <w:rPr>
          <w:rFonts w:hint="eastAsia"/>
          <w:bCs/>
          <w:szCs w:val="24"/>
        </w:rPr>
        <w:t>針對所提路口將交由工務處納入高燈計畫評估，或採路燈與號誌共桿方式提</w:t>
      </w:r>
      <w:r w:rsidR="003D0059" w:rsidRPr="003F42EC">
        <w:rPr>
          <w:bCs/>
          <w:noProof/>
          <w:szCs w:val="24"/>
        </w:rPr>
        <mc:AlternateContent>
          <mc:Choice Requires="wps">
            <w:drawing>
              <wp:anchor distT="45720" distB="45720" distL="114300" distR="114300" simplePos="0" relativeHeight="251546624" behindDoc="0" locked="0" layoutInCell="1" allowOverlap="1" wp14:anchorId="7D3807DA" wp14:editId="2405D7CB">
                <wp:simplePos x="0" y="0"/>
                <wp:positionH relativeFrom="margin">
                  <wp:posOffset>-75977</wp:posOffset>
                </wp:positionH>
                <wp:positionV relativeFrom="margin">
                  <wp:posOffset>4968240</wp:posOffset>
                </wp:positionV>
                <wp:extent cx="4242435" cy="2294255"/>
                <wp:effectExtent l="0" t="0" r="0" b="0"/>
                <wp:wrapSquare wrapText="bothSides"/>
                <wp:docPr id="7005517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2435" cy="2294255"/>
                        </a:xfrm>
                        <a:prstGeom prst="rect">
                          <a:avLst/>
                        </a:prstGeom>
                        <a:noFill/>
                        <a:ln w="9525">
                          <a:noFill/>
                          <a:miter lim="800000"/>
                          <a:headEnd/>
                          <a:tailEnd/>
                        </a:ln>
                      </wps:spPr>
                      <wps:txbx>
                        <w:txbxContent>
                          <w:tbl>
                            <w:tblPr>
                              <w:tblW w:w="0" w:type="auto"/>
                              <w:tblLayout w:type="fixed"/>
                              <w:tblLook w:val="04A0" w:firstRow="1" w:lastRow="0" w:firstColumn="1" w:lastColumn="0" w:noHBand="0" w:noVBand="1"/>
                            </w:tblPr>
                            <w:tblGrid>
                              <w:gridCol w:w="649"/>
                              <w:gridCol w:w="1740"/>
                              <w:gridCol w:w="670"/>
                              <w:gridCol w:w="1095"/>
                              <w:gridCol w:w="1095"/>
                              <w:gridCol w:w="1096"/>
                            </w:tblGrid>
                            <w:tr w:rsidR="00F20D02" w:rsidRPr="00C11842" w14:paraId="5447083A" w14:textId="77777777" w:rsidTr="00573585">
                              <w:trPr>
                                <w:trHeight w:val="340"/>
                              </w:trPr>
                              <w:tc>
                                <w:tcPr>
                                  <w:tcW w:w="6345" w:type="dxa"/>
                                  <w:gridSpan w:val="6"/>
                                  <w:tcBorders>
                                    <w:top w:val="nil"/>
                                    <w:left w:val="nil"/>
                                    <w:bottom w:val="single" w:sz="4" w:space="0" w:color="auto"/>
                                    <w:right w:val="nil"/>
                                  </w:tcBorders>
                                </w:tcPr>
                                <w:p w14:paraId="4BA1B056" w14:textId="77777777" w:rsidR="00F20D02" w:rsidRPr="00C11842" w:rsidRDefault="00F20D02" w:rsidP="00B32E39">
                                  <w:pPr>
                                    <w:pStyle w:val="afff6"/>
                                    <w:spacing w:before="0" w:line="280" w:lineRule="exact"/>
                                    <w:ind w:leftChars="0" w:left="480" w:hanging="480"/>
                                    <w:jc w:val="center"/>
                                    <w:outlineLvl w:val="9"/>
                                    <w:rPr>
                                      <w:b w:val="0"/>
                                      <w:bCs/>
                                      <w:sz w:val="24"/>
                                      <w:szCs w:val="24"/>
                                      <w:lang w:eastAsia="zh-TW"/>
                                    </w:rPr>
                                  </w:pPr>
                                  <w:r w:rsidRPr="00C11842">
                                    <w:rPr>
                                      <w:rFonts w:hint="eastAsia"/>
                                      <w:sz w:val="24"/>
                                      <w:szCs w:val="24"/>
                                    </w:rPr>
                                    <w:t>表</w:t>
                                  </w:r>
                                  <w:r>
                                    <w:rPr>
                                      <w:sz w:val="24"/>
                                      <w:szCs w:val="24"/>
                                      <w:lang w:eastAsia="zh-TW"/>
                                    </w:rPr>
                                    <w:t>6</w:t>
                                  </w:r>
                                  <w:r>
                                    <w:rPr>
                                      <w:rFonts w:hint="eastAsia"/>
                                      <w:sz w:val="24"/>
                                      <w:szCs w:val="24"/>
                                      <w:lang w:eastAsia="zh-TW"/>
                                    </w:rPr>
                                    <w:t xml:space="preserve">　</w:t>
                                  </w:r>
                                  <w:r w:rsidRPr="00C11842">
                                    <w:rPr>
                                      <w:rFonts w:hint="eastAsia"/>
                                      <w:sz w:val="24"/>
                                      <w:szCs w:val="22"/>
                                    </w:rPr>
                                    <w:t>近3</w:t>
                                  </w:r>
                                  <w:r w:rsidRPr="00C11842">
                                    <w:rPr>
                                      <w:sz w:val="24"/>
                                      <w:szCs w:val="22"/>
                                    </w:rPr>
                                    <w:t>年</w:t>
                                  </w:r>
                                  <w:r>
                                    <w:rPr>
                                      <w:rFonts w:hint="eastAsia"/>
                                      <w:sz w:val="24"/>
                                      <w:szCs w:val="22"/>
                                      <w:lang w:eastAsia="zh-TW"/>
                                    </w:rPr>
                                    <w:t>最</w:t>
                                  </w:r>
                                  <w:r>
                                    <w:rPr>
                                      <w:sz w:val="24"/>
                                      <w:szCs w:val="22"/>
                                      <w:lang w:eastAsia="zh-TW"/>
                                    </w:rPr>
                                    <w:t>常發生</w:t>
                                  </w:r>
                                  <w:r w:rsidRPr="004329EB">
                                    <w:rPr>
                                      <w:rFonts w:hint="eastAsia"/>
                                      <w:sz w:val="24"/>
                                      <w:szCs w:val="22"/>
                                    </w:rPr>
                                    <w:t>逆向行駛違規</w:t>
                                  </w:r>
                                  <w:r>
                                    <w:rPr>
                                      <w:rFonts w:hint="eastAsia"/>
                                      <w:sz w:val="24"/>
                                      <w:szCs w:val="22"/>
                                      <w:lang w:eastAsia="zh-TW"/>
                                    </w:rPr>
                                    <w:t>路</w:t>
                                  </w:r>
                                  <w:r>
                                    <w:rPr>
                                      <w:sz w:val="24"/>
                                      <w:szCs w:val="22"/>
                                      <w:lang w:eastAsia="zh-TW"/>
                                    </w:rPr>
                                    <w:t>口</w:t>
                                  </w:r>
                                  <w:r>
                                    <w:rPr>
                                      <w:rFonts w:hint="eastAsia"/>
                                      <w:sz w:val="24"/>
                                      <w:szCs w:val="22"/>
                                      <w:lang w:eastAsia="zh-TW"/>
                                    </w:rPr>
                                    <w:t>之</w:t>
                                  </w:r>
                                  <w:r w:rsidRPr="004329EB">
                                    <w:rPr>
                                      <w:rFonts w:hint="eastAsia"/>
                                      <w:sz w:val="24"/>
                                      <w:szCs w:val="22"/>
                                    </w:rPr>
                                    <w:t>件數</w:t>
                                  </w:r>
                                  <w:r>
                                    <w:rPr>
                                      <w:rFonts w:hint="eastAsia"/>
                                      <w:sz w:val="24"/>
                                      <w:szCs w:val="22"/>
                                      <w:lang w:eastAsia="zh-TW"/>
                                    </w:rPr>
                                    <w:t>統</w:t>
                                  </w:r>
                                  <w:r>
                                    <w:rPr>
                                      <w:sz w:val="24"/>
                                      <w:szCs w:val="22"/>
                                      <w:lang w:eastAsia="zh-TW"/>
                                    </w:rPr>
                                    <w:t>計</w:t>
                                  </w:r>
                                </w:p>
                                <w:p w14:paraId="14F69F39" w14:textId="77777777" w:rsidR="00F20D02" w:rsidRPr="00C11842" w:rsidRDefault="00F20D02" w:rsidP="00573585">
                                  <w:pPr>
                                    <w:pStyle w:val="afff6"/>
                                    <w:spacing w:before="0" w:line="240" w:lineRule="auto"/>
                                    <w:ind w:leftChars="0" w:left="0" w:rightChars="-30" w:right="-84" w:firstLineChars="0" w:firstLine="0"/>
                                    <w:jc w:val="right"/>
                                    <w:outlineLvl w:val="9"/>
                                    <w:rPr>
                                      <w:b w:val="0"/>
                                      <w:bCs/>
                                      <w:sz w:val="24"/>
                                      <w:szCs w:val="24"/>
                                    </w:rPr>
                                  </w:pPr>
                                  <w:r w:rsidRPr="00C11842">
                                    <w:rPr>
                                      <w:rFonts w:hint="eastAsia"/>
                                      <w:b w:val="0"/>
                                      <w:bCs/>
                                      <w:sz w:val="20"/>
                                      <w:szCs w:val="20"/>
                                    </w:rPr>
                                    <w:t>單位：件</w:t>
                                  </w:r>
                                </w:p>
                              </w:tc>
                            </w:tr>
                            <w:tr w:rsidR="00F20D02" w:rsidRPr="00C11842" w14:paraId="05A512B2" w14:textId="77777777" w:rsidTr="00B32E39">
                              <w:trPr>
                                <w:trHeight w:val="510"/>
                              </w:trPr>
                              <w:tc>
                                <w:tcPr>
                                  <w:tcW w:w="649" w:type="dxa"/>
                                  <w:tcBorders>
                                    <w:top w:val="single" w:sz="4" w:space="0" w:color="auto"/>
                                    <w:left w:val="single" w:sz="4" w:space="0" w:color="auto"/>
                                    <w:bottom w:val="single" w:sz="4" w:space="0" w:color="auto"/>
                                    <w:right w:val="single" w:sz="4" w:space="0" w:color="auto"/>
                                  </w:tcBorders>
                                  <w:vAlign w:val="center"/>
                                </w:tcPr>
                                <w:p w14:paraId="44136D97" w14:textId="77777777" w:rsidR="00F20D02" w:rsidRPr="00C11842" w:rsidRDefault="00F20D02" w:rsidP="006B5B34">
                                  <w:pPr>
                                    <w:pStyle w:val="afff6"/>
                                    <w:spacing w:before="0" w:line="240" w:lineRule="exact"/>
                                    <w:ind w:leftChars="0" w:left="0" w:firstLineChars="0" w:firstLine="0"/>
                                    <w:jc w:val="center"/>
                                    <w:outlineLvl w:val="9"/>
                                    <w:rPr>
                                      <w:b w:val="0"/>
                                      <w:bCs/>
                                      <w:sz w:val="20"/>
                                      <w:szCs w:val="20"/>
                                    </w:rPr>
                                  </w:pPr>
                                  <w:r w:rsidRPr="00C11842">
                                    <w:rPr>
                                      <w:rFonts w:hint="eastAsia"/>
                                      <w:b w:val="0"/>
                                      <w:bCs/>
                                      <w:sz w:val="20"/>
                                      <w:szCs w:val="20"/>
                                    </w:rPr>
                                    <w:t>序號</w:t>
                                  </w:r>
                                </w:p>
                              </w:tc>
                              <w:tc>
                                <w:tcPr>
                                  <w:tcW w:w="1740" w:type="dxa"/>
                                  <w:tcBorders>
                                    <w:top w:val="single" w:sz="4" w:space="0" w:color="auto"/>
                                    <w:left w:val="single" w:sz="4" w:space="0" w:color="auto"/>
                                    <w:bottom w:val="single" w:sz="4" w:space="0" w:color="auto"/>
                                    <w:right w:val="single" w:sz="4" w:space="0" w:color="auto"/>
                                  </w:tcBorders>
                                  <w:vAlign w:val="center"/>
                                </w:tcPr>
                                <w:p w14:paraId="38600F80" w14:textId="77777777" w:rsidR="00F20D02" w:rsidRPr="00C11842" w:rsidRDefault="00F20D02" w:rsidP="006B5B34">
                                  <w:pPr>
                                    <w:pStyle w:val="afff6"/>
                                    <w:spacing w:before="0" w:line="240" w:lineRule="exact"/>
                                    <w:ind w:leftChars="0" w:left="0" w:firstLineChars="0" w:firstLine="0"/>
                                    <w:jc w:val="center"/>
                                    <w:outlineLvl w:val="9"/>
                                    <w:rPr>
                                      <w:b w:val="0"/>
                                      <w:bCs/>
                                      <w:sz w:val="20"/>
                                      <w:szCs w:val="20"/>
                                    </w:rPr>
                                  </w:pPr>
                                  <w:r w:rsidRPr="00C11842">
                                    <w:rPr>
                                      <w:rFonts w:hint="eastAsia"/>
                                      <w:b w:val="0"/>
                                      <w:bCs/>
                                      <w:sz w:val="20"/>
                                      <w:szCs w:val="20"/>
                                    </w:rPr>
                                    <w:t>路口</w:t>
                                  </w:r>
                                </w:p>
                              </w:tc>
                              <w:tc>
                                <w:tcPr>
                                  <w:tcW w:w="670" w:type="dxa"/>
                                  <w:tcBorders>
                                    <w:top w:val="single" w:sz="4" w:space="0" w:color="auto"/>
                                    <w:left w:val="single" w:sz="4" w:space="0" w:color="auto"/>
                                    <w:bottom w:val="single" w:sz="4" w:space="0" w:color="auto"/>
                                    <w:right w:val="single" w:sz="4" w:space="0" w:color="auto"/>
                                  </w:tcBorders>
                                  <w:vAlign w:val="center"/>
                                </w:tcPr>
                                <w:p w14:paraId="583F6C94" w14:textId="77777777" w:rsidR="00F20D02" w:rsidRPr="00163641" w:rsidRDefault="00F20D02" w:rsidP="006B5B34">
                                  <w:pPr>
                                    <w:pStyle w:val="afff6"/>
                                    <w:spacing w:before="0" w:line="240" w:lineRule="exact"/>
                                    <w:ind w:leftChars="0" w:left="0" w:firstLineChars="0" w:firstLine="0"/>
                                    <w:jc w:val="center"/>
                                    <w:outlineLvl w:val="9"/>
                                    <w:rPr>
                                      <w:b w:val="0"/>
                                      <w:sz w:val="20"/>
                                      <w:szCs w:val="20"/>
                                    </w:rPr>
                                  </w:pPr>
                                  <w:r w:rsidRPr="00163641">
                                    <w:rPr>
                                      <w:rFonts w:hint="eastAsia"/>
                                      <w:b w:val="0"/>
                                      <w:sz w:val="20"/>
                                      <w:szCs w:val="20"/>
                                    </w:rPr>
                                    <w:t>合計</w:t>
                                  </w:r>
                                </w:p>
                              </w:tc>
                              <w:tc>
                                <w:tcPr>
                                  <w:tcW w:w="1095" w:type="dxa"/>
                                  <w:tcBorders>
                                    <w:top w:val="single" w:sz="4" w:space="0" w:color="auto"/>
                                    <w:left w:val="single" w:sz="4" w:space="0" w:color="auto"/>
                                    <w:bottom w:val="single" w:sz="4" w:space="0" w:color="auto"/>
                                    <w:right w:val="single" w:sz="4" w:space="0" w:color="auto"/>
                                  </w:tcBorders>
                                  <w:vAlign w:val="center"/>
                                </w:tcPr>
                                <w:p w14:paraId="143543C2"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111年</w:t>
                                  </w:r>
                                </w:p>
                                <w:p w14:paraId="5A7522B8"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c>
                                <w:tcPr>
                                  <w:tcW w:w="1095" w:type="dxa"/>
                                  <w:tcBorders>
                                    <w:top w:val="single" w:sz="4" w:space="0" w:color="auto"/>
                                    <w:left w:val="single" w:sz="4" w:space="0" w:color="auto"/>
                                    <w:bottom w:val="single" w:sz="4" w:space="0" w:color="auto"/>
                                    <w:right w:val="single" w:sz="4" w:space="0" w:color="auto"/>
                                  </w:tcBorders>
                                  <w:vAlign w:val="center"/>
                                </w:tcPr>
                                <w:p w14:paraId="5AC1E45A"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lang w:eastAsia="zh-TW"/>
                                    </w:rPr>
                                  </w:pPr>
                                  <w:r w:rsidRPr="00C11842">
                                    <w:rPr>
                                      <w:rFonts w:hint="eastAsia"/>
                                      <w:b w:val="0"/>
                                      <w:bCs/>
                                      <w:sz w:val="20"/>
                                      <w:szCs w:val="20"/>
                                    </w:rPr>
                                    <w:t>112</w:t>
                                  </w:r>
                                  <w:r>
                                    <w:rPr>
                                      <w:rFonts w:hint="eastAsia"/>
                                      <w:b w:val="0"/>
                                      <w:bCs/>
                                      <w:sz w:val="20"/>
                                      <w:szCs w:val="20"/>
                                      <w:lang w:eastAsia="zh-TW"/>
                                    </w:rPr>
                                    <w:t>年</w:t>
                                  </w:r>
                                </w:p>
                                <w:p w14:paraId="5B624608"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c>
                                <w:tcPr>
                                  <w:tcW w:w="1096" w:type="dxa"/>
                                  <w:tcBorders>
                                    <w:top w:val="single" w:sz="4" w:space="0" w:color="auto"/>
                                    <w:left w:val="single" w:sz="4" w:space="0" w:color="auto"/>
                                    <w:bottom w:val="single" w:sz="4" w:space="0" w:color="auto"/>
                                    <w:right w:val="single" w:sz="4" w:space="0" w:color="auto"/>
                                  </w:tcBorders>
                                  <w:vAlign w:val="center"/>
                                </w:tcPr>
                                <w:p w14:paraId="64258BFA"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lang w:eastAsia="zh-TW"/>
                                    </w:rPr>
                                  </w:pPr>
                                  <w:r w:rsidRPr="00C11842">
                                    <w:rPr>
                                      <w:rFonts w:hint="eastAsia"/>
                                      <w:b w:val="0"/>
                                      <w:bCs/>
                                      <w:sz w:val="20"/>
                                      <w:szCs w:val="20"/>
                                    </w:rPr>
                                    <w:t>113</w:t>
                                  </w:r>
                                  <w:r>
                                    <w:rPr>
                                      <w:rFonts w:hint="eastAsia"/>
                                      <w:b w:val="0"/>
                                      <w:bCs/>
                                      <w:sz w:val="20"/>
                                      <w:szCs w:val="20"/>
                                      <w:lang w:eastAsia="zh-TW"/>
                                    </w:rPr>
                                    <w:t>年</w:t>
                                  </w:r>
                                </w:p>
                                <w:p w14:paraId="0F77E551"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r>
                            <w:tr w:rsidR="00F20D02" w:rsidRPr="00C11842" w14:paraId="69412105"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28CAE7F8"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sidRPr="00C11842">
                                    <w:rPr>
                                      <w:rFonts w:hint="eastAsia"/>
                                      <w:b w:val="0"/>
                                      <w:bCs/>
                                      <w:sz w:val="20"/>
                                      <w:szCs w:val="20"/>
                                    </w:rPr>
                                    <w:t>1</w:t>
                                  </w:r>
                                </w:p>
                              </w:tc>
                              <w:tc>
                                <w:tcPr>
                                  <w:tcW w:w="1740" w:type="dxa"/>
                                  <w:tcBorders>
                                    <w:top w:val="single" w:sz="4" w:space="0" w:color="auto"/>
                                    <w:left w:val="single" w:sz="4" w:space="0" w:color="auto"/>
                                    <w:bottom w:val="single" w:sz="4" w:space="0" w:color="auto"/>
                                    <w:right w:val="single" w:sz="4" w:space="0" w:color="auto"/>
                                  </w:tcBorders>
                                  <w:vAlign w:val="center"/>
                                </w:tcPr>
                                <w:p w14:paraId="0B31DC81"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pacing w:val="-6"/>
                                      <w:sz w:val="20"/>
                                      <w:szCs w:val="20"/>
                                    </w:rPr>
                                  </w:pPr>
                                  <w:r w:rsidRPr="00C11842">
                                    <w:rPr>
                                      <w:rFonts w:hint="eastAsia"/>
                                      <w:b w:val="0"/>
                                      <w:bCs/>
                                      <w:sz w:val="20"/>
                                      <w:szCs w:val="20"/>
                                    </w:rPr>
                                    <w:t>中興路與後驛街口</w:t>
                                  </w:r>
                                </w:p>
                              </w:tc>
                              <w:tc>
                                <w:tcPr>
                                  <w:tcW w:w="670" w:type="dxa"/>
                                  <w:tcBorders>
                                    <w:top w:val="single" w:sz="4" w:space="0" w:color="auto"/>
                                    <w:left w:val="single" w:sz="4" w:space="0" w:color="auto"/>
                                    <w:bottom w:val="single" w:sz="4" w:space="0" w:color="auto"/>
                                    <w:right w:val="single" w:sz="4" w:space="0" w:color="auto"/>
                                  </w:tcBorders>
                                  <w:vAlign w:val="center"/>
                                </w:tcPr>
                                <w:p w14:paraId="12E4F850"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324</w:t>
                                  </w:r>
                                </w:p>
                              </w:tc>
                              <w:tc>
                                <w:tcPr>
                                  <w:tcW w:w="1095" w:type="dxa"/>
                                  <w:tcBorders>
                                    <w:top w:val="single" w:sz="4" w:space="0" w:color="auto"/>
                                    <w:left w:val="single" w:sz="4" w:space="0" w:color="auto"/>
                                    <w:bottom w:val="single" w:sz="4" w:space="0" w:color="auto"/>
                                    <w:right w:val="single" w:sz="4" w:space="0" w:color="auto"/>
                                  </w:tcBorders>
                                  <w:vAlign w:val="center"/>
                                </w:tcPr>
                                <w:p w14:paraId="7516D86C"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78</w:t>
                                  </w:r>
                                </w:p>
                              </w:tc>
                              <w:tc>
                                <w:tcPr>
                                  <w:tcW w:w="1095" w:type="dxa"/>
                                  <w:tcBorders>
                                    <w:top w:val="single" w:sz="4" w:space="0" w:color="auto"/>
                                    <w:left w:val="single" w:sz="4" w:space="0" w:color="auto"/>
                                    <w:bottom w:val="single" w:sz="4" w:space="0" w:color="auto"/>
                                    <w:right w:val="single" w:sz="4" w:space="0" w:color="auto"/>
                                  </w:tcBorders>
                                  <w:vAlign w:val="center"/>
                                </w:tcPr>
                                <w:p w14:paraId="08798C64"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91</w:t>
                                  </w:r>
                                </w:p>
                              </w:tc>
                              <w:tc>
                                <w:tcPr>
                                  <w:tcW w:w="1096" w:type="dxa"/>
                                  <w:tcBorders>
                                    <w:top w:val="single" w:sz="4" w:space="0" w:color="auto"/>
                                    <w:left w:val="single" w:sz="4" w:space="0" w:color="auto"/>
                                    <w:bottom w:val="single" w:sz="4" w:space="0" w:color="auto"/>
                                    <w:right w:val="single" w:sz="4" w:space="0" w:color="auto"/>
                                  </w:tcBorders>
                                  <w:vAlign w:val="center"/>
                                </w:tcPr>
                                <w:p w14:paraId="3A0B9432"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155</w:t>
                                  </w:r>
                                </w:p>
                              </w:tc>
                            </w:tr>
                            <w:tr w:rsidR="00F20D02" w:rsidRPr="00C11842" w14:paraId="570A3896"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029CBB60"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2</w:t>
                                  </w:r>
                                </w:p>
                              </w:tc>
                              <w:tc>
                                <w:tcPr>
                                  <w:tcW w:w="1740" w:type="dxa"/>
                                  <w:tcBorders>
                                    <w:top w:val="single" w:sz="4" w:space="0" w:color="auto"/>
                                    <w:left w:val="single" w:sz="4" w:space="0" w:color="auto"/>
                                    <w:bottom w:val="single" w:sz="4" w:space="0" w:color="auto"/>
                                    <w:right w:val="single" w:sz="4" w:space="0" w:color="auto"/>
                                  </w:tcBorders>
                                  <w:vAlign w:val="center"/>
                                </w:tcPr>
                                <w:p w14:paraId="51CCFD55"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z w:val="20"/>
                                      <w:szCs w:val="20"/>
                                    </w:rPr>
                                  </w:pPr>
                                  <w:r w:rsidRPr="00C11842">
                                    <w:rPr>
                                      <w:rFonts w:hint="eastAsia"/>
                                      <w:b w:val="0"/>
                                      <w:bCs/>
                                      <w:sz w:val="20"/>
                                      <w:szCs w:val="20"/>
                                    </w:rPr>
                                    <w:t>北港路與福義街口</w:t>
                                  </w:r>
                                </w:p>
                              </w:tc>
                              <w:tc>
                                <w:tcPr>
                                  <w:tcW w:w="670" w:type="dxa"/>
                                  <w:tcBorders>
                                    <w:top w:val="single" w:sz="4" w:space="0" w:color="auto"/>
                                    <w:left w:val="single" w:sz="4" w:space="0" w:color="auto"/>
                                    <w:bottom w:val="single" w:sz="4" w:space="0" w:color="auto"/>
                                    <w:right w:val="single" w:sz="4" w:space="0" w:color="auto"/>
                                  </w:tcBorders>
                                  <w:vAlign w:val="center"/>
                                </w:tcPr>
                                <w:p w14:paraId="401F8D35"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146</w:t>
                                  </w:r>
                                </w:p>
                              </w:tc>
                              <w:tc>
                                <w:tcPr>
                                  <w:tcW w:w="1095" w:type="dxa"/>
                                  <w:tcBorders>
                                    <w:top w:val="single" w:sz="4" w:space="0" w:color="auto"/>
                                    <w:left w:val="single" w:sz="4" w:space="0" w:color="auto"/>
                                    <w:bottom w:val="single" w:sz="4" w:space="0" w:color="auto"/>
                                    <w:right w:val="single" w:sz="4" w:space="0" w:color="auto"/>
                                  </w:tcBorders>
                                  <w:vAlign w:val="center"/>
                                </w:tcPr>
                                <w:p w14:paraId="1579073E"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24</w:t>
                                  </w:r>
                                </w:p>
                              </w:tc>
                              <w:tc>
                                <w:tcPr>
                                  <w:tcW w:w="1095" w:type="dxa"/>
                                  <w:tcBorders>
                                    <w:top w:val="single" w:sz="4" w:space="0" w:color="auto"/>
                                    <w:left w:val="single" w:sz="4" w:space="0" w:color="auto"/>
                                    <w:bottom w:val="single" w:sz="4" w:space="0" w:color="auto"/>
                                    <w:right w:val="single" w:sz="4" w:space="0" w:color="auto"/>
                                  </w:tcBorders>
                                  <w:vAlign w:val="center"/>
                                </w:tcPr>
                                <w:p w14:paraId="5F1798F5"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57</w:t>
                                  </w:r>
                                </w:p>
                              </w:tc>
                              <w:tc>
                                <w:tcPr>
                                  <w:tcW w:w="1096" w:type="dxa"/>
                                  <w:tcBorders>
                                    <w:top w:val="single" w:sz="4" w:space="0" w:color="auto"/>
                                    <w:left w:val="single" w:sz="4" w:space="0" w:color="auto"/>
                                    <w:bottom w:val="single" w:sz="4" w:space="0" w:color="auto"/>
                                    <w:right w:val="single" w:sz="4" w:space="0" w:color="auto"/>
                                  </w:tcBorders>
                                  <w:vAlign w:val="center"/>
                                </w:tcPr>
                                <w:p w14:paraId="2753DB21"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65</w:t>
                                  </w:r>
                                </w:p>
                              </w:tc>
                            </w:tr>
                            <w:tr w:rsidR="00F20D02" w:rsidRPr="00C11842" w14:paraId="0ED55AF1"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3E29A3CA"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3</w:t>
                                  </w:r>
                                </w:p>
                              </w:tc>
                              <w:tc>
                                <w:tcPr>
                                  <w:tcW w:w="1740" w:type="dxa"/>
                                  <w:tcBorders>
                                    <w:top w:val="single" w:sz="4" w:space="0" w:color="auto"/>
                                    <w:left w:val="single" w:sz="4" w:space="0" w:color="auto"/>
                                    <w:bottom w:val="single" w:sz="4" w:space="0" w:color="auto"/>
                                    <w:right w:val="single" w:sz="4" w:space="0" w:color="auto"/>
                                  </w:tcBorders>
                                  <w:vAlign w:val="center"/>
                                </w:tcPr>
                                <w:p w14:paraId="5E7D594B"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z w:val="20"/>
                                      <w:szCs w:val="20"/>
                                    </w:rPr>
                                  </w:pPr>
                                  <w:r w:rsidRPr="00C11842">
                                    <w:rPr>
                                      <w:rFonts w:hint="eastAsia"/>
                                      <w:b w:val="0"/>
                                      <w:bCs/>
                                      <w:spacing w:val="-6"/>
                                      <w:sz w:val="20"/>
                                      <w:szCs w:val="20"/>
                                    </w:rPr>
                                    <w:t>吳鳳南路與親水路口</w:t>
                                  </w:r>
                                </w:p>
                              </w:tc>
                              <w:tc>
                                <w:tcPr>
                                  <w:tcW w:w="670" w:type="dxa"/>
                                  <w:tcBorders>
                                    <w:top w:val="single" w:sz="4" w:space="0" w:color="auto"/>
                                    <w:left w:val="single" w:sz="4" w:space="0" w:color="auto"/>
                                    <w:bottom w:val="single" w:sz="4" w:space="0" w:color="auto"/>
                                    <w:right w:val="single" w:sz="4" w:space="0" w:color="auto"/>
                                  </w:tcBorders>
                                  <w:vAlign w:val="center"/>
                                </w:tcPr>
                                <w:p w14:paraId="09D77515"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139</w:t>
                                  </w:r>
                                </w:p>
                              </w:tc>
                              <w:tc>
                                <w:tcPr>
                                  <w:tcW w:w="1095" w:type="dxa"/>
                                  <w:tcBorders>
                                    <w:top w:val="single" w:sz="4" w:space="0" w:color="auto"/>
                                    <w:left w:val="single" w:sz="4" w:space="0" w:color="auto"/>
                                    <w:bottom w:val="single" w:sz="4" w:space="0" w:color="auto"/>
                                    <w:right w:val="single" w:sz="4" w:space="0" w:color="auto"/>
                                  </w:tcBorders>
                                  <w:vAlign w:val="center"/>
                                </w:tcPr>
                                <w:p w14:paraId="29B34A26"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pacing w:val="-6"/>
                                      <w:sz w:val="20"/>
                                      <w:szCs w:val="20"/>
                                    </w:rPr>
                                    <w:t>8</w:t>
                                  </w:r>
                                </w:p>
                              </w:tc>
                              <w:tc>
                                <w:tcPr>
                                  <w:tcW w:w="1095" w:type="dxa"/>
                                  <w:tcBorders>
                                    <w:top w:val="single" w:sz="4" w:space="0" w:color="auto"/>
                                    <w:left w:val="single" w:sz="4" w:space="0" w:color="auto"/>
                                    <w:bottom w:val="single" w:sz="4" w:space="0" w:color="auto"/>
                                    <w:right w:val="single" w:sz="4" w:space="0" w:color="auto"/>
                                  </w:tcBorders>
                                  <w:vAlign w:val="center"/>
                                </w:tcPr>
                                <w:p w14:paraId="5E304B06"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25</w:t>
                                  </w:r>
                                </w:p>
                              </w:tc>
                              <w:tc>
                                <w:tcPr>
                                  <w:tcW w:w="1096" w:type="dxa"/>
                                  <w:tcBorders>
                                    <w:top w:val="single" w:sz="4" w:space="0" w:color="auto"/>
                                    <w:left w:val="single" w:sz="4" w:space="0" w:color="auto"/>
                                    <w:bottom w:val="single" w:sz="4" w:space="0" w:color="auto"/>
                                    <w:right w:val="single" w:sz="4" w:space="0" w:color="auto"/>
                                  </w:tcBorders>
                                  <w:vAlign w:val="center"/>
                                </w:tcPr>
                                <w:p w14:paraId="7DBB205C"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106</w:t>
                                  </w:r>
                                </w:p>
                              </w:tc>
                            </w:tr>
                            <w:tr w:rsidR="00F20D02" w:rsidRPr="00C11842" w14:paraId="601E92C1"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2A0E8A39"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4</w:t>
                                  </w:r>
                                </w:p>
                              </w:tc>
                              <w:tc>
                                <w:tcPr>
                                  <w:tcW w:w="1740" w:type="dxa"/>
                                  <w:tcBorders>
                                    <w:top w:val="single" w:sz="4" w:space="0" w:color="auto"/>
                                    <w:left w:val="single" w:sz="4" w:space="0" w:color="auto"/>
                                    <w:bottom w:val="single" w:sz="4" w:space="0" w:color="auto"/>
                                    <w:right w:val="single" w:sz="4" w:space="0" w:color="auto"/>
                                  </w:tcBorders>
                                  <w:vAlign w:val="center"/>
                                </w:tcPr>
                                <w:p w14:paraId="0AD968CE"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pacing w:val="-6"/>
                                      <w:sz w:val="20"/>
                                      <w:szCs w:val="20"/>
                                    </w:rPr>
                                  </w:pPr>
                                  <w:r w:rsidRPr="00C11842">
                                    <w:rPr>
                                      <w:rFonts w:hint="eastAsia"/>
                                      <w:b w:val="0"/>
                                      <w:bCs/>
                                      <w:sz w:val="20"/>
                                      <w:szCs w:val="20"/>
                                    </w:rPr>
                                    <w:t>中山路與國華街口</w:t>
                                  </w:r>
                                </w:p>
                              </w:tc>
                              <w:tc>
                                <w:tcPr>
                                  <w:tcW w:w="670" w:type="dxa"/>
                                  <w:tcBorders>
                                    <w:top w:val="single" w:sz="4" w:space="0" w:color="auto"/>
                                    <w:left w:val="single" w:sz="4" w:space="0" w:color="auto"/>
                                    <w:bottom w:val="single" w:sz="4" w:space="0" w:color="auto"/>
                                    <w:right w:val="single" w:sz="4" w:space="0" w:color="auto"/>
                                  </w:tcBorders>
                                  <w:vAlign w:val="center"/>
                                </w:tcPr>
                                <w:p w14:paraId="51964DDF"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73</w:t>
                                  </w:r>
                                </w:p>
                              </w:tc>
                              <w:tc>
                                <w:tcPr>
                                  <w:tcW w:w="1095" w:type="dxa"/>
                                  <w:tcBorders>
                                    <w:top w:val="single" w:sz="4" w:space="0" w:color="auto"/>
                                    <w:left w:val="single" w:sz="4" w:space="0" w:color="auto"/>
                                    <w:bottom w:val="single" w:sz="4" w:space="0" w:color="auto"/>
                                    <w:right w:val="single" w:sz="4" w:space="0" w:color="auto"/>
                                  </w:tcBorders>
                                  <w:vAlign w:val="center"/>
                                </w:tcPr>
                                <w:p w14:paraId="0E365635"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19</w:t>
                                  </w:r>
                                </w:p>
                              </w:tc>
                              <w:tc>
                                <w:tcPr>
                                  <w:tcW w:w="1095" w:type="dxa"/>
                                  <w:tcBorders>
                                    <w:top w:val="single" w:sz="4" w:space="0" w:color="auto"/>
                                    <w:left w:val="single" w:sz="4" w:space="0" w:color="auto"/>
                                    <w:bottom w:val="single" w:sz="4" w:space="0" w:color="auto"/>
                                    <w:right w:val="single" w:sz="4" w:space="0" w:color="auto"/>
                                  </w:tcBorders>
                                  <w:vAlign w:val="center"/>
                                </w:tcPr>
                                <w:p w14:paraId="5595DBD6"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20</w:t>
                                  </w:r>
                                </w:p>
                              </w:tc>
                              <w:tc>
                                <w:tcPr>
                                  <w:tcW w:w="1096" w:type="dxa"/>
                                  <w:tcBorders>
                                    <w:top w:val="single" w:sz="4" w:space="0" w:color="auto"/>
                                    <w:left w:val="single" w:sz="4" w:space="0" w:color="auto"/>
                                    <w:bottom w:val="single" w:sz="4" w:space="0" w:color="auto"/>
                                    <w:right w:val="single" w:sz="4" w:space="0" w:color="auto"/>
                                  </w:tcBorders>
                                  <w:vAlign w:val="center"/>
                                </w:tcPr>
                                <w:p w14:paraId="711F7D80"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34</w:t>
                                  </w:r>
                                </w:p>
                              </w:tc>
                            </w:tr>
                          </w:tbl>
                          <w:p w14:paraId="0FF0EEAD" w14:textId="77777777" w:rsidR="00F20D02" w:rsidRPr="00C11842" w:rsidRDefault="00F20D02" w:rsidP="004F4766">
                            <w:pPr>
                              <w:pStyle w:val="afff6"/>
                              <w:spacing w:before="0" w:line="240" w:lineRule="auto"/>
                              <w:ind w:leftChars="10" w:left="28" w:firstLineChars="0" w:firstLine="0"/>
                              <w:outlineLvl w:val="9"/>
                              <w:rPr>
                                <w:b w:val="0"/>
                                <w:bCs/>
                                <w:sz w:val="18"/>
                                <w:szCs w:val="18"/>
                              </w:rPr>
                            </w:pPr>
                            <w:r w:rsidRPr="00C11842">
                              <w:rPr>
                                <w:rFonts w:hint="eastAsia"/>
                                <w:b w:val="0"/>
                                <w:bCs/>
                                <w:sz w:val="18"/>
                                <w:szCs w:val="18"/>
                              </w:rPr>
                              <w:t>註：1.</w:t>
                            </w:r>
                            <w:r w:rsidRPr="004251A5">
                              <w:rPr>
                                <w:rFonts w:hint="eastAsia"/>
                                <w:b w:val="0"/>
                                <w:bCs/>
                                <w:spacing w:val="-10"/>
                                <w:sz w:val="18"/>
                                <w:szCs w:val="18"/>
                              </w:rPr>
                              <w:t>本表統計之違規行為係以道路交通管理處法條例第45條第1項第1及13款為主。</w:t>
                            </w:r>
                          </w:p>
                          <w:p w14:paraId="2901204A" w14:textId="77777777" w:rsidR="00F20D02" w:rsidRPr="004251A5" w:rsidRDefault="00F20D02" w:rsidP="004F4766">
                            <w:pPr>
                              <w:spacing w:line="240" w:lineRule="auto"/>
                              <w:ind w:leftChars="135" w:left="378" w:firstLineChars="0" w:firstLine="0"/>
                            </w:pPr>
                            <w:r w:rsidRPr="00C11842">
                              <w:rPr>
                                <w:rFonts w:hint="eastAsia"/>
                                <w:bCs/>
                                <w:sz w:val="18"/>
                                <w:szCs w:val="18"/>
                              </w:rPr>
                              <w:t>2.</w:t>
                            </w:r>
                            <w:r w:rsidRPr="004251A5">
                              <w:rPr>
                                <w:rFonts w:hint="eastAsia"/>
                                <w:bCs/>
                                <w:spacing w:val="-10"/>
                                <w:sz w:val="18"/>
                                <w:szCs w:val="18"/>
                              </w:rPr>
                              <w:t>資料來源：整理自嘉義市政府警察局提供資料。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3807DA" id="_x0000_s1066" type="#_x0000_t202" style="position:absolute;left:0;text-align:left;margin-left:-6pt;margin-top:391.2pt;width:334.05pt;height:180.65pt;z-index:251546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" filled="f" stroked="f">
                <v:textbox>
                  <w:txbxContent>
                    <w:tbl>
                      <w:tblPr>
                        <w:tblW w:w="0" w:type="auto"/>
                        <w:tblLayout w:type="fixed"/>
                        <w:tblLook w:val="04A0" w:firstRow="1" w:lastRow="0" w:firstColumn="1" w:lastColumn="0" w:noHBand="0" w:noVBand="1"/>
                      </w:tblPr>
                      <w:tblGrid>
                        <w:gridCol w:w="649"/>
                        <w:gridCol w:w="1740"/>
                        <w:gridCol w:w="670"/>
                        <w:gridCol w:w="1095"/>
                        <w:gridCol w:w="1095"/>
                        <w:gridCol w:w="1096"/>
                      </w:tblGrid>
                      <w:tr w:rsidR="00F20D02" w:rsidRPr="00C11842" w14:paraId="5447083A" w14:textId="77777777" w:rsidTr="00573585">
                        <w:trPr>
                          <w:trHeight w:val="340"/>
                        </w:trPr>
                        <w:tc>
                          <w:tcPr>
                            <w:tcW w:w="6345" w:type="dxa"/>
                            <w:gridSpan w:val="6"/>
                            <w:tcBorders>
                              <w:top w:val="nil"/>
                              <w:left w:val="nil"/>
                              <w:bottom w:val="single" w:sz="4" w:space="0" w:color="auto"/>
                              <w:right w:val="nil"/>
                            </w:tcBorders>
                          </w:tcPr>
                          <w:p w14:paraId="4BA1B056" w14:textId="77777777" w:rsidR="00F20D02" w:rsidRPr="00C11842" w:rsidRDefault="00F20D02" w:rsidP="00B32E39">
                            <w:pPr>
                              <w:pStyle w:val="afff6"/>
                              <w:spacing w:before="0" w:line="280" w:lineRule="exact"/>
                              <w:ind w:leftChars="0" w:left="480" w:hanging="480"/>
                              <w:jc w:val="center"/>
                              <w:outlineLvl w:val="9"/>
                              <w:rPr>
                                <w:b w:val="0"/>
                                <w:bCs/>
                                <w:sz w:val="24"/>
                                <w:szCs w:val="24"/>
                                <w:lang w:eastAsia="zh-TW"/>
                              </w:rPr>
                            </w:pPr>
                            <w:r w:rsidRPr="00C11842">
                              <w:rPr>
                                <w:rFonts w:hint="eastAsia"/>
                                <w:sz w:val="24"/>
                                <w:szCs w:val="24"/>
                              </w:rPr>
                              <w:t>表</w:t>
                            </w:r>
                            <w:r>
                              <w:rPr>
                                <w:sz w:val="24"/>
                                <w:szCs w:val="24"/>
                                <w:lang w:eastAsia="zh-TW"/>
                              </w:rPr>
                              <w:t>6</w:t>
                            </w:r>
                            <w:r>
                              <w:rPr>
                                <w:rFonts w:hint="eastAsia"/>
                                <w:sz w:val="24"/>
                                <w:szCs w:val="24"/>
                                <w:lang w:eastAsia="zh-TW"/>
                              </w:rPr>
                              <w:t xml:space="preserve">　</w:t>
                            </w:r>
                            <w:r w:rsidRPr="00C11842">
                              <w:rPr>
                                <w:rFonts w:hint="eastAsia"/>
                                <w:sz w:val="24"/>
                                <w:szCs w:val="22"/>
                              </w:rPr>
                              <w:t>近3</w:t>
                            </w:r>
                            <w:r w:rsidRPr="00C11842">
                              <w:rPr>
                                <w:sz w:val="24"/>
                                <w:szCs w:val="22"/>
                              </w:rPr>
                              <w:t>年</w:t>
                            </w:r>
                            <w:r>
                              <w:rPr>
                                <w:rFonts w:hint="eastAsia"/>
                                <w:sz w:val="24"/>
                                <w:szCs w:val="22"/>
                                <w:lang w:eastAsia="zh-TW"/>
                              </w:rPr>
                              <w:t>最</w:t>
                            </w:r>
                            <w:r>
                              <w:rPr>
                                <w:sz w:val="24"/>
                                <w:szCs w:val="22"/>
                                <w:lang w:eastAsia="zh-TW"/>
                              </w:rPr>
                              <w:t>常發生</w:t>
                            </w:r>
                            <w:r w:rsidRPr="004329EB">
                              <w:rPr>
                                <w:rFonts w:hint="eastAsia"/>
                                <w:sz w:val="24"/>
                                <w:szCs w:val="22"/>
                              </w:rPr>
                              <w:t>逆向行駛違規</w:t>
                            </w:r>
                            <w:r>
                              <w:rPr>
                                <w:rFonts w:hint="eastAsia"/>
                                <w:sz w:val="24"/>
                                <w:szCs w:val="22"/>
                                <w:lang w:eastAsia="zh-TW"/>
                              </w:rPr>
                              <w:t>路</w:t>
                            </w:r>
                            <w:r>
                              <w:rPr>
                                <w:sz w:val="24"/>
                                <w:szCs w:val="22"/>
                                <w:lang w:eastAsia="zh-TW"/>
                              </w:rPr>
                              <w:t>口</w:t>
                            </w:r>
                            <w:r>
                              <w:rPr>
                                <w:rFonts w:hint="eastAsia"/>
                                <w:sz w:val="24"/>
                                <w:szCs w:val="22"/>
                                <w:lang w:eastAsia="zh-TW"/>
                              </w:rPr>
                              <w:t>之</w:t>
                            </w:r>
                            <w:r w:rsidRPr="004329EB">
                              <w:rPr>
                                <w:rFonts w:hint="eastAsia"/>
                                <w:sz w:val="24"/>
                                <w:szCs w:val="22"/>
                              </w:rPr>
                              <w:t>件數</w:t>
                            </w:r>
                            <w:r>
                              <w:rPr>
                                <w:rFonts w:hint="eastAsia"/>
                                <w:sz w:val="24"/>
                                <w:szCs w:val="22"/>
                                <w:lang w:eastAsia="zh-TW"/>
                              </w:rPr>
                              <w:t>統</w:t>
                            </w:r>
                            <w:r>
                              <w:rPr>
                                <w:sz w:val="24"/>
                                <w:szCs w:val="22"/>
                                <w:lang w:eastAsia="zh-TW"/>
                              </w:rPr>
                              <w:t>計</w:t>
                            </w:r>
                          </w:p>
                          <w:p w14:paraId="14F69F39" w14:textId="77777777" w:rsidR="00F20D02" w:rsidRPr="00C11842" w:rsidRDefault="00F20D02" w:rsidP="00573585">
                            <w:pPr>
                              <w:pStyle w:val="afff6"/>
                              <w:spacing w:before="0" w:line="240" w:lineRule="auto"/>
                              <w:ind w:leftChars="0" w:left="0" w:rightChars="-30" w:right="-84" w:firstLineChars="0" w:firstLine="0"/>
                              <w:jc w:val="right"/>
                              <w:outlineLvl w:val="9"/>
                              <w:rPr>
                                <w:b w:val="0"/>
                                <w:bCs/>
                                <w:sz w:val="24"/>
                                <w:szCs w:val="24"/>
                              </w:rPr>
                            </w:pPr>
                            <w:r w:rsidRPr="00C11842">
                              <w:rPr>
                                <w:rFonts w:hint="eastAsia"/>
                                <w:b w:val="0"/>
                                <w:bCs/>
                                <w:sz w:val="20"/>
                                <w:szCs w:val="20"/>
                              </w:rPr>
                              <w:t>單位：件</w:t>
                            </w:r>
                          </w:p>
                        </w:tc>
                      </w:tr>
                      <w:tr w:rsidR="00F20D02" w:rsidRPr="00C11842" w14:paraId="05A512B2" w14:textId="77777777" w:rsidTr="00B32E39">
                        <w:trPr>
                          <w:trHeight w:val="510"/>
                        </w:trPr>
                        <w:tc>
                          <w:tcPr>
                            <w:tcW w:w="649" w:type="dxa"/>
                            <w:tcBorders>
                              <w:top w:val="single" w:sz="4" w:space="0" w:color="auto"/>
                              <w:left w:val="single" w:sz="4" w:space="0" w:color="auto"/>
                              <w:bottom w:val="single" w:sz="4" w:space="0" w:color="auto"/>
                              <w:right w:val="single" w:sz="4" w:space="0" w:color="auto"/>
                            </w:tcBorders>
                            <w:vAlign w:val="center"/>
                          </w:tcPr>
                          <w:p w14:paraId="44136D97" w14:textId="77777777" w:rsidR="00F20D02" w:rsidRPr="00C11842" w:rsidRDefault="00F20D02" w:rsidP="006B5B34">
                            <w:pPr>
                              <w:pStyle w:val="afff6"/>
                              <w:spacing w:before="0" w:line="240" w:lineRule="exact"/>
                              <w:ind w:leftChars="0" w:left="0" w:firstLineChars="0" w:firstLine="0"/>
                              <w:jc w:val="center"/>
                              <w:outlineLvl w:val="9"/>
                              <w:rPr>
                                <w:b w:val="0"/>
                                <w:bCs/>
                                <w:sz w:val="20"/>
                                <w:szCs w:val="20"/>
                              </w:rPr>
                            </w:pPr>
                            <w:r w:rsidRPr="00C11842">
                              <w:rPr>
                                <w:rFonts w:hint="eastAsia"/>
                                <w:b w:val="0"/>
                                <w:bCs/>
                                <w:sz w:val="20"/>
                                <w:szCs w:val="20"/>
                              </w:rPr>
                              <w:t>序號</w:t>
                            </w:r>
                          </w:p>
                        </w:tc>
                        <w:tc>
                          <w:tcPr>
                            <w:tcW w:w="1740" w:type="dxa"/>
                            <w:tcBorders>
                              <w:top w:val="single" w:sz="4" w:space="0" w:color="auto"/>
                              <w:left w:val="single" w:sz="4" w:space="0" w:color="auto"/>
                              <w:bottom w:val="single" w:sz="4" w:space="0" w:color="auto"/>
                              <w:right w:val="single" w:sz="4" w:space="0" w:color="auto"/>
                            </w:tcBorders>
                            <w:vAlign w:val="center"/>
                          </w:tcPr>
                          <w:p w14:paraId="38600F80" w14:textId="77777777" w:rsidR="00F20D02" w:rsidRPr="00C11842" w:rsidRDefault="00F20D02" w:rsidP="006B5B34">
                            <w:pPr>
                              <w:pStyle w:val="afff6"/>
                              <w:spacing w:before="0" w:line="240" w:lineRule="exact"/>
                              <w:ind w:leftChars="0" w:left="0" w:firstLineChars="0" w:firstLine="0"/>
                              <w:jc w:val="center"/>
                              <w:outlineLvl w:val="9"/>
                              <w:rPr>
                                <w:b w:val="0"/>
                                <w:bCs/>
                                <w:sz w:val="20"/>
                                <w:szCs w:val="20"/>
                              </w:rPr>
                            </w:pPr>
                            <w:r w:rsidRPr="00C11842">
                              <w:rPr>
                                <w:rFonts w:hint="eastAsia"/>
                                <w:b w:val="0"/>
                                <w:bCs/>
                                <w:sz w:val="20"/>
                                <w:szCs w:val="20"/>
                              </w:rPr>
                              <w:t>路口</w:t>
                            </w:r>
                          </w:p>
                        </w:tc>
                        <w:tc>
                          <w:tcPr>
                            <w:tcW w:w="670" w:type="dxa"/>
                            <w:tcBorders>
                              <w:top w:val="single" w:sz="4" w:space="0" w:color="auto"/>
                              <w:left w:val="single" w:sz="4" w:space="0" w:color="auto"/>
                              <w:bottom w:val="single" w:sz="4" w:space="0" w:color="auto"/>
                              <w:right w:val="single" w:sz="4" w:space="0" w:color="auto"/>
                            </w:tcBorders>
                            <w:vAlign w:val="center"/>
                          </w:tcPr>
                          <w:p w14:paraId="583F6C94" w14:textId="77777777" w:rsidR="00F20D02" w:rsidRPr="00163641" w:rsidRDefault="00F20D02" w:rsidP="006B5B34">
                            <w:pPr>
                              <w:pStyle w:val="afff6"/>
                              <w:spacing w:before="0" w:line="240" w:lineRule="exact"/>
                              <w:ind w:leftChars="0" w:left="0" w:firstLineChars="0" w:firstLine="0"/>
                              <w:jc w:val="center"/>
                              <w:outlineLvl w:val="9"/>
                              <w:rPr>
                                <w:b w:val="0"/>
                                <w:sz w:val="20"/>
                                <w:szCs w:val="20"/>
                              </w:rPr>
                            </w:pPr>
                            <w:r w:rsidRPr="00163641">
                              <w:rPr>
                                <w:rFonts w:hint="eastAsia"/>
                                <w:b w:val="0"/>
                                <w:sz w:val="20"/>
                                <w:szCs w:val="20"/>
                              </w:rPr>
                              <w:t>合計</w:t>
                            </w:r>
                          </w:p>
                        </w:tc>
                        <w:tc>
                          <w:tcPr>
                            <w:tcW w:w="1095" w:type="dxa"/>
                            <w:tcBorders>
                              <w:top w:val="single" w:sz="4" w:space="0" w:color="auto"/>
                              <w:left w:val="single" w:sz="4" w:space="0" w:color="auto"/>
                              <w:bottom w:val="single" w:sz="4" w:space="0" w:color="auto"/>
                              <w:right w:val="single" w:sz="4" w:space="0" w:color="auto"/>
                            </w:tcBorders>
                            <w:vAlign w:val="center"/>
                          </w:tcPr>
                          <w:p w14:paraId="143543C2"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111年</w:t>
                            </w:r>
                          </w:p>
                          <w:p w14:paraId="5A7522B8"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c>
                          <w:tcPr>
                            <w:tcW w:w="1095" w:type="dxa"/>
                            <w:tcBorders>
                              <w:top w:val="single" w:sz="4" w:space="0" w:color="auto"/>
                              <w:left w:val="single" w:sz="4" w:space="0" w:color="auto"/>
                              <w:bottom w:val="single" w:sz="4" w:space="0" w:color="auto"/>
                              <w:right w:val="single" w:sz="4" w:space="0" w:color="auto"/>
                            </w:tcBorders>
                            <w:vAlign w:val="center"/>
                          </w:tcPr>
                          <w:p w14:paraId="5AC1E45A"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lang w:eastAsia="zh-TW"/>
                              </w:rPr>
                            </w:pPr>
                            <w:r w:rsidRPr="00C11842">
                              <w:rPr>
                                <w:rFonts w:hint="eastAsia"/>
                                <w:b w:val="0"/>
                                <w:bCs/>
                                <w:sz w:val="20"/>
                                <w:szCs w:val="20"/>
                              </w:rPr>
                              <w:t>112</w:t>
                            </w:r>
                            <w:r>
                              <w:rPr>
                                <w:rFonts w:hint="eastAsia"/>
                                <w:b w:val="0"/>
                                <w:bCs/>
                                <w:sz w:val="20"/>
                                <w:szCs w:val="20"/>
                                <w:lang w:eastAsia="zh-TW"/>
                              </w:rPr>
                              <w:t>年</w:t>
                            </w:r>
                          </w:p>
                          <w:p w14:paraId="5B624608"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c>
                          <w:tcPr>
                            <w:tcW w:w="1096" w:type="dxa"/>
                            <w:tcBorders>
                              <w:top w:val="single" w:sz="4" w:space="0" w:color="auto"/>
                              <w:left w:val="single" w:sz="4" w:space="0" w:color="auto"/>
                              <w:bottom w:val="single" w:sz="4" w:space="0" w:color="auto"/>
                              <w:right w:val="single" w:sz="4" w:space="0" w:color="auto"/>
                            </w:tcBorders>
                            <w:vAlign w:val="center"/>
                          </w:tcPr>
                          <w:p w14:paraId="64258BFA" w14:textId="77777777" w:rsidR="00F20D02" w:rsidRDefault="00F20D02" w:rsidP="006B5B34">
                            <w:pPr>
                              <w:pStyle w:val="afff6"/>
                              <w:spacing w:before="0" w:line="240" w:lineRule="exact"/>
                              <w:ind w:leftChars="-50" w:left="-140" w:rightChars="-50" w:right="-140" w:firstLineChars="0" w:firstLine="0"/>
                              <w:jc w:val="center"/>
                              <w:outlineLvl w:val="9"/>
                              <w:rPr>
                                <w:b w:val="0"/>
                                <w:bCs/>
                                <w:sz w:val="20"/>
                                <w:szCs w:val="20"/>
                                <w:lang w:eastAsia="zh-TW"/>
                              </w:rPr>
                            </w:pPr>
                            <w:r w:rsidRPr="00C11842">
                              <w:rPr>
                                <w:rFonts w:hint="eastAsia"/>
                                <w:b w:val="0"/>
                                <w:bCs/>
                                <w:sz w:val="20"/>
                                <w:szCs w:val="20"/>
                              </w:rPr>
                              <w:t>113</w:t>
                            </w:r>
                            <w:r>
                              <w:rPr>
                                <w:rFonts w:hint="eastAsia"/>
                                <w:b w:val="0"/>
                                <w:bCs/>
                                <w:sz w:val="20"/>
                                <w:szCs w:val="20"/>
                                <w:lang w:eastAsia="zh-TW"/>
                              </w:rPr>
                              <w:t>年</w:t>
                            </w:r>
                          </w:p>
                          <w:p w14:paraId="0F77E551" w14:textId="77777777" w:rsidR="00F20D02" w:rsidRPr="00C11842" w:rsidRDefault="00F20D02" w:rsidP="006B5B34">
                            <w:pPr>
                              <w:pStyle w:val="afff6"/>
                              <w:spacing w:before="0" w:line="240" w:lineRule="exact"/>
                              <w:ind w:leftChars="-50" w:left="-140" w:rightChars="-50" w:right="-140" w:firstLineChars="0" w:firstLine="0"/>
                              <w:jc w:val="center"/>
                              <w:outlineLvl w:val="9"/>
                              <w:rPr>
                                <w:b w:val="0"/>
                                <w:bCs/>
                                <w:sz w:val="20"/>
                                <w:szCs w:val="20"/>
                              </w:rPr>
                            </w:pPr>
                            <w:r w:rsidRPr="00C11842">
                              <w:rPr>
                                <w:rFonts w:hint="eastAsia"/>
                                <w:b w:val="0"/>
                                <w:bCs/>
                                <w:sz w:val="20"/>
                                <w:szCs w:val="20"/>
                              </w:rPr>
                              <w:t>違規件數</w:t>
                            </w:r>
                          </w:p>
                        </w:tc>
                      </w:tr>
                      <w:tr w:rsidR="00F20D02" w:rsidRPr="00C11842" w14:paraId="69412105"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28CAE7F8"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sidRPr="00C11842">
                              <w:rPr>
                                <w:rFonts w:hint="eastAsia"/>
                                <w:b w:val="0"/>
                                <w:bCs/>
                                <w:sz w:val="20"/>
                                <w:szCs w:val="20"/>
                              </w:rPr>
                              <w:t>1</w:t>
                            </w:r>
                          </w:p>
                        </w:tc>
                        <w:tc>
                          <w:tcPr>
                            <w:tcW w:w="1740" w:type="dxa"/>
                            <w:tcBorders>
                              <w:top w:val="single" w:sz="4" w:space="0" w:color="auto"/>
                              <w:left w:val="single" w:sz="4" w:space="0" w:color="auto"/>
                              <w:bottom w:val="single" w:sz="4" w:space="0" w:color="auto"/>
                              <w:right w:val="single" w:sz="4" w:space="0" w:color="auto"/>
                            </w:tcBorders>
                            <w:vAlign w:val="center"/>
                          </w:tcPr>
                          <w:p w14:paraId="0B31DC81"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pacing w:val="-6"/>
                                <w:sz w:val="20"/>
                                <w:szCs w:val="20"/>
                              </w:rPr>
                            </w:pPr>
                            <w:r w:rsidRPr="00C11842">
                              <w:rPr>
                                <w:rFonts w:hint="eastAsia"/>
                                <w:b w:val="0"/>
                                <w:bCs/>
                                <w:sz w:val="20"/>
                                <w:szCs w:val="20"/>
                              </w:rPr>
                              <w:t>中興路與後驛街口</w:t>
                            </w:r>
                          </w:p>
                        </w:tc>
                        <w:tc>
                          <w:tcPr>
                            <w:tcW w:w="670" w:type="dxa"/>
                            <w:tcBorders>
                              <w:top w:val="single" w:sz="4" w:space="0" w:color="auto"/>
                              <w:left w:val="single" w:sz="4" w:space="0" w:color="auto"/>
                              <w:bottom w:val="single" w:sz="4" w:space="0" w:color="auto"/>
                              <w:right w:val="single" w:sz="4" w:space="0" w:color="auto"/>
                            </w:tcBorders>
                            <w:vAlign w:val="center"/>
                          </w:tcPr>
                          <w:p w14:paraId="12E4F850"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324</w:t>
                            </w:r>
                          </w:p>
                        </w:tc>
                        <w:tc>
                          <w:tcPr>
                            <w:tcW w:w="1095" w:type="dxa"/>
                            <w:tcBorders>
                              <w:top w:val="single" w:sz="4" w:space="0" w:color="auto"/>
                              <w:left w:val="single" w:sz="4" w:space="0" w:color="auto"/>
                              <w:bottom w:val="single" w:sz="4" w:space="0" w:color="auto"/>
                              <w:right w:val="single" w:sz="4" w:space="0" w:color="auto"/>
                            </w:tcBorders>
                            <w:vAlign w:val="center"/>
                          </w:tcPr>
                          <w:p w14:paraId="7516D86C"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78</w:t>
                            </w:r>
                          </w:p>
                        </w:tc>
                        <w:tc>
                          <w:tcPr>
                            <w:tcW w:w="1095" w:type="dxa"/>
                            <w:tcBorders>
                              <w:top w:val="single" w:sz="4" w:space="0" w:color="auto"/>
                              <w:left w:val="single" w:sz="4" w:space="0" w:color="auto"/>
                              <w:bottom w:val="single" w:sz="4" w:space="0" w:color="auto"/>
                              <w:right w:val="single" w:sz="4" w:space="0" w:color="auto"/>
                            </w:tcBorders>
                            <w:vAlign w:val="center"/>
                          </w:tcPr>
                          <w:p w14:paraId="08798C64"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91</w:t>
                            </w:r>
                          </w:p>
                        </w:tc>
                        <w:tc>
                          <w:tcPr>
                            <w:tcW w:w="1096" w:type="dxa"/>
                            <w:tcBorders>
                              <w:top w:val="single" w:sz="4" w:space="0" w:color="auto"/>
                              <w:left w:val="single" w:sz="4" w:space="0" w:color="auto"/>
                              <w:bottom w:val="single" w:sz="4" w:space="0" w:color="auto"/>
                              <w:right w:val="single" w:sz="4" w:space="0" w:color="auto"/>
                            </w:tcBorders>
                            <w:vAlign w:val="center"/>
                          </w:tcPr>
                          <w:p w14:paraId="3A0B9432"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155</w:t>
                            </w:r>
                          </w:p>
                        </w:tc>
                      </w:tr>
                      <w:tr w:rsidR="00F20D02" w:rsidRPr="00C11842" w14:paraId="570A3896"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029CBB60"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2</w:t>
                            </w:r>
                          </w:p>
                        </w:tc>
                        <w:tc>
                          <w:tcPr>
                            <w:tcW w:w="1740" w:type="dxa"/>
                            <w:tcBorders>
                              <w:top w:val="single" w:sz="4" w:space="0" w:color="auto"/>
                              <w:left w:val="single" w:sz="4" w:space="0" w:color="auto"/>
                              <w:bottom w:val="single" w:sz="4" w:space="0" w:color="auto"/>
                              <w:right w:val="single" w:sz="4" w:space="0" w:color="auto"/>
                            </w:tcBorders>
                            <w:vAlign w:val="center"/>
                          </w:tcPr>
                          <w:p w14:paraId="51CCFD55"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z w:val="20"/>
                                <w:szCs w:val="20"/>
                              </w:rPr>
                            </w:pPr>
                            <w:r w:rsidRPr="00C11842">
                              <w:rPr>
                                <w:rFonts w:hint="eastAsia"/>
                                <w:b w:val="0"/>
                                <w:bCs/>
                                <w:sz w:val="20"/>
                                <w:szCs w:val="20"/>
                              </w:rPr>
                              <w:t>北港路與福義街口</w:t>
                            </w:r>
                          </w:p>
                        </w:tc>
                        <w:tc>
                          <w:tcPr>
                            <w:tcW w:w="670" w:type="dxa"/>
                            <w:tcBorders>
                              <w:top w:val="single" w:sz="4" w:space="0" w:color="auto"/>
                              <w:left w:val="single" w:sz="4" w:space="0" w:color="auto"/>
                              <w:bottom w:val="single" w:sz="4" w:space="0" w:color="auto"/>
                              <w:right w:val="single" w:sz="4" w:space="0" w:color="auto"/>
                            </w:tcBorders>
                            <w:vAlign w:val="center"/>
                          </w:tcPr>
                          <w:p w14:paraId="401F8D35"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146</w:t>
                            </w:r>
                          </w:p>
                        </w:tc>
                        <w:tc>
                          <w:tcPr>
                            <w:tcW w:w="1095" w:type="dxa"/>
                            <w:tcBorders>
                              <w:top w:val="single" w:sz="4" w:space="0" w:color="auto"/>
                              <w:left w:val="single" w:sz="4" w:space="0" w:color="auto"/>
                              <w:bottom w:val="single" w:sz="4" w:space="0" w:color="auto"/>
                              <w:right w:val="single" w:sz="4" w:space="0" w:color="auto"/>
                            </w:tcBorders>
                            <w:vAlign w:val="center"/>
                          </w:tcPr>
                          <w:p w14:paraId="1579073E"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24</w:t>
                            </w:r>
                          </w:p>
                        </w:tc>
                        <w:tc>
                          <w:tcPr>
                            <w:tcW w:w="1095" w:type="dxa"/>
                            <w:tcBorders>
                              <w:top w:val="single" w:sz="4" w:space="0" w:color="auto"/>
                              <w:left w:val="single" w:sz="4" w:space="0" w:color="auto"/>
                              <w:bottom w:val="single" w:sz="4" w:space="0" w:color="auto"/>
                              <w:right w:val="single" w:sz="4" w:space="0" w:color="auto"/>
                            </w:tcBorders>
                            <w:vAlign w:val="center"/>
                          </w:tcPr>
                          <w:p w14:paraId="5F1798F5"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57</w:t>
                            </w:r>
                          </w:p>
                        </w:tc>
                        <w:tc>
                          <w:tcPr>
                            <w:tcW w:w="1096" w:type="dxa"/>
                            <w:tcBorders>
                              <w:top w:val="single" w:sz="4" w:space="0" w:color="auto"/>
                              <w:left w:val="single" w:sz="4" w:space="0" w:color="auto"/>
                              <w:bottom w:val="single" w:sz="4" w:space="0" w:color="auto"/>
                              <w:right w:val="single" w:sz="4" w:space="0" w:color="auto"/>
                            </w:tcBorders>
                            <w:vAlign w:val="center"/>
                          </w:tcPr>
                          <w:p w14:paraId="2753DB21"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65</w:t>
                            </w:r>
                          </w:p>
                        </w:tc>
                      </w:tr>
                      <w:tr w:rsidR="00F20D02" w:rsidRPr="00C11842" w14:paraId="0ED55AF1"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3E29A3CA"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3</w:t>
                            </w:r>
                          </w:p>
                        </w:tc>
                        <w:tc>
                          <w:tcPr>
                            <w:tcW w:w="1740" w:type="dxa"/>
                            <w:tcBorders>
                              <w:top w:val="single" w:sz="4" w:space="0" w:color="auto"/>
                              <w:left w:val="single" w:sz="4" w:space="0" w:color="auto"/>
                              <w:bottom w:val="single" w:sz="4" w:space="0" w:color="auto"/>
                              <w:right w:val="single" w:sz="4" w:space="0" w:color="auto"/>
                            </w:tcBorders>
                            <w:vAlign w:val="center"/>
                          </w:tcPr>
                          <w:p w14:paraId="5E7D594B"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z w:val="20"/>
                                <w:szCs w:val="20"/>
                              </w:rPr>
                            </w:pPr>
                            <w:r w:rsidRPr="00C11842">
                              <w:rPr>
                                <w:rFonts w:hint="eastAsia"/>
                                <w:b w:val="0"/>
                                <w:bCs/>
                                <w:spacing w:val="-6"/>
                                <w:sz w:val="20"/>
                                <w:szCs w:val="20"/>
                              </w:rPr>
                              <w:t>吳鳳南路與親水路口</w:t>
                            </w:r>
                          </w:p>
                        </w:tc>
                        <w:tc>
                          <w:tcPr>
                            <w:tcW w:w="670" w:type="dxa"/>
                            <w:tcBorders>
                              <w:top w:val="single" w:sz="4" w:space="0" w:color="auto"/>
                              <w:left w:val="single" w:sz="4" w:space="0" w:color="auto"/>
                              <w:bottom w:val="single" w:sz="4" w:space="0" w:color="auto"/>
                              <w:right w:val="single" w:sz="4" w:space="0" w:color="auto"/>
                            </w:tcBorders>
                            <w:vAlign w:val="center"/>
                          </w:tcPr>
                          <w:p w14:paraId="09D77515"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139</w:t>
                            </w:r>
                          </w:p>
                        </w:tc>
                        <w:tc>
                          <w:tcPr>
                            <w:tcW w:w="1095" w:type="dxa"/>
                            <w:tcBorders>
                              <w:top w:val="single" w:sz="4" w:space="0" w:color="auto"/>
                              <w:left w:val="single" w:sz="4" w:space="0" w:color="auto"/>
                              <w:bottom w:val="single" w:sz="4" w:space="0" w:color="auto"/>
                              <w:right w:val="single" w:sz="4" w:space="0" w:color="auto"/>
                            </w:tcBorders>
                            <w:vAlign w:val="center"/>
                          </w:tcPr>
                          <w:p w14:paraId="29B34A26"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pacing w:val="-6"/>
                                <w:sz w:val="20"/>
                                <w:szCs w:val="20"/>
                              </w:rPr>
                              <w:t>8</w:t>
                            </w:r>
                          </w:p>
                        </w:tc>
                        <w:tc>
                          <w:tcPr>
                            <w:tcW w:w="1095" w:type="dxa"/>
                            <w:tcBorders>
                              <w:top w:val="single" w:sz="4" w:space="0" w:color="auto"/>
                              <w:left w:val="single" w:sz="4" w:space="0" w:color="auto"/>
                              <w:bottom w:val="single" w:sz="4" w:space="0" w:color="auto"/>
                              <w:right w:val="single" w:sz="4" w:space="0" w:color="auto"/>
                            </w:tcBorders>
                            <w:vAlign w:val="center"/>
                          </w:tcPr>
                          <w:p w14:paraId="5E304B06"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25</w:t>
                            </w:r>
                          </w:p>
                        </w:tc>
                        <w:tc>
                          <w:tcPr>
                            <w:tcW w:w="1096" w:type="dxa"/>
                            <w:tcBorders>
                              <w:top w:val="single" w:sz="4" w:space="0" w:color="auto"/>
                              <w:left w:val="single" w:sz="4" w:space="0" w:color="auto"/>
                              <w:bottom w:val="single" w:sz="4" w:space="0" w:color="auto"/>
                              <w:right w:val="single" w:sz="4" w:space="0" w:color="auto"/>
                            </w:tcBorders>
                            <w:vAlign w:val="center"/>
                          </w:tcPr>
                          <w:p w14:paraId="7DBB205C"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106</w:t>
                            </w:r>
                          </w:p>
                        </w:tc>
                      </w:tr>
                      <w:tr w:rsidR="00F20D02" w:rsidRPr="00C11842" w14:paraId="601E92C1" w14:textId="77777777" w:rsidTr="00B32E39">
                        <w:trPr>
                          <w:trHeight w:val="454"/>
                        </w:trPr>
                        <w:tc>
                          <w:tcPr>
                            <w:tcW w:w="649" w:type="dxa"/>
                            <w:tcBorders>
                              <w:top w:val="single" w:sz="4" w:space="0" w:color="auto"/>
                              <w:left w:val="single" w:sz="4" w:space="0" w:color="auto"/>
                              <w:bottom w:val="single" w:sz="4" w:space="0" w:color="auto"/>
                              <w:right w:val="single" w:sz="4" w:space="0" w:color="auto"/>
                            </w:tcBorders>
                            <w:vAlign w:val="center"/>
                          </w:tcPr>
                          <w:p w14:paraId="2A0E8A39" w14:textId="77777777" w:rsidR="00F20D02" w:rsidRPr="00C11842" w:rsidRDefault="00F20D02" w:rsidP="00573585">
                            <w:pPr>
                              <w:pStyle w:val="afff6"/>
                              <w:spacing w:before="0" w:line="240" w:lineRule="auto"/>
                              <w:ind w:leftChars="0" w:left="0" w:firstLineChars="0" w:firstLine="0"/>
                              <w:jc w:val="center"/>
                              <w:outlineLvl w:val="9"/>
                              <w:rPr>
                                <w:b w:val="0"/>
                                <w:bCs/>
                                <w:sz w:val="20"/>
                                <w:szCs w:val="20"/>
                              </w:rPr>
                            </w:pPr>
                            <w:r>
                              <w:rPr>
                                <w:b w:val="0"/>
                                <w:bCs/>
                                <w:sz w:val="20"/>
                                <w:szCs w:val="20"/>
                              </w:rPr>
                              <w:t>4</w:t>
                            </w:r>
                          </w:p>
                        </w:tc>
                        <w:tc>
                          <w:tcPr>
                            <w:tcW w:w="1740" w:type="dxa"/>
                            <w:tcBorders>
                              <w:top w:val="single" w:sz="4" w:space="0" w:color="auto"/>
                              <w:left w:val="single" w:sz="4" w:space="0" w:color="auto"/>
                              <w:bottom w:val="single" w:sz="4" w:space="0" w:color="auto"/>
                              <w:right w:val="single" w:sz="4" w:space="0" w:color="auto"/>
                            </w:tcBorders>
                            <w:vAlign w:val="center"/>
                          </w:tcPr>
                          <w:p w14:paraId="0AD968CE" w14:textId="77777777" w:rsidR="00F20D02" w:rsidRPr="00C11842" w:rsidRDefault="00F20D02" w:rsidP="00573585">
                            <w:pPr>
                              <w:pStyle w:val="afff6"/>
                              <w:spacing w:before="0" w:line="240" w:lineRule="auto"/>
                              <w:ind w:leftChars="-50" w:left="-140" w:rightChars="-50" w:right="-140" w:firstLineChars="0" w:firstLine="0"/>
                              <w:jc w:val="center"/>
                              <w:outlineLvl w:val="9"/>
                              <w:rPr>
                                <w:b w:val="0"/>
                                <w:bCs/>
                                <w:spacing w:val="-6"/>
                                <w:sz w:val="20"/>
                                <w:szCs w:val="20"/>
                              </w:rPr>
                            </w:pPr>
                            <w:r w:rsidRPr="00C11842">
                              <w:rPr>
                                <w:rFonts w:hint="eastAsia"/>
                                <w:b w:val="0"/>
                                <w:bCs/>
                                <w:sz w:val="20"/>
                                <w:szCs w:val="20"/>
                              </w:rPr>
                              <w:t>中山路與國華街口</w:t>
                            </w:r>
                          </w:p>
                        </w:tc>
                        <w:tc>
                          <w:tcPr>
                            <w:tcW w:w="670" w:type="dxa"/>
                            <w:tcBorders>
                              <w:top w:val="single" w:sz="4" w:space="0" w:color="auto"/>
                              <w:left w:val="single" w:sz="4" w:space="0" w:color="auto"/>
                              <w:bottom w:val="single" w:sz="4" w:space="0" w:color="auto"/>
                              <w:right w:val="single" w:sz="4" w:space="0" w:color="auto"/>
                            </w:tcBorders>
                            <w:vAlign w:val="center"/>
                          </w:tcPr>
                          <w:p w14:paraId="51964DDF" w14:textId="77777777" w:rsidR="00F20D02" w:rsidRPr="0084220E" w:rsidRDefault="00F20D02" w:rsidP="00573585">
                            <w:pPr>
                              <w:pStyle w:val="afff6"/>
                              <w:spacing w:before="0" w:line="240" w:lineRule="auto"/>
                              <w:ind w:leftChars="0" w:left="0" w:firstLineChars="0" w:firstLine="0"/>
                              <w:jc w:val="right"/>
                              <w:outlineLvl w:val="9"/>
                              <w:rPr>
                                <w:sz w:val="20"/>
                                <w:szCs w:val="20"/>
                              </w:rPr>
                            </w:pPr>
                            <w:r w:rsidRPr="0084220E">
                              <w:rPr>
                                <w:rFonts w:hint="eastAsia"/>
                                <w:sz w:val="20"/>
                                <w:szCs w:val="20"/>
                              </w:rPr>
                              <w:t>73</w:t>
                            </w:r>
                          </w:p>
                        </w:tc>
                        <w:tc>
                          <w:tcPr>
                            <w:tcW w:w="1095" w:type="dxa"/>
                            <w:tcBorders>
                              <w:top w:val="single" w:sz="4" w:space="0" w:color="auto"/>
                              <w:left w:val="single" w:sz="4" w:space="0" w:color="auto"/>
                              <w:bottom w:val="single" w:sz="4" w:space="0" w:color="auto"/>
                              <w:right w:val="single" w:sz="4" w:space="0" w:color="auto"/>
                            </w:tcBorders>
                            <w:vAlign w:val="center"/>
                          </w:tcPr>
                          <w:p w14:paraId="0E365635" w14:textId="77777777" w:rsidR="00F20D02" w:rsidRPr="00C11842" w:rsidRDefault="00F20D02" w:rsidP="00573585">
                            <w:pPr>
                              <w:pStyle w:val="afff6"/>
                              <w:spacing w:before="0" w:line="240" w:lineRule="auto"/>
                              <w:ind w:leftChars="0" w:left="0" w:firstLineChars="0" w:firstLine="0"/>
                              <w:jc w:val="right"/>
                              <w:outlineLvl w:val="9"/>
                              <w:rPr>
                                <w:b w:val="0"/>
                                <w:bCs/>
                                <w:spacing w:val="-6"/>
                                <w:sz w:val="20"/>
                                <w:szCs w:val="20"/>
                              </w:rPr>
                            </w:pPr>
                            <w:r w:rsidRPr="00C11842">
                              <w:rPr>
                                <w:rFonts w:hint="eastAsia"/>
                                <w:b w:val="0"/>
                                <w:bCs/>
                                <w:sz w:val="20"/>
                                <w:szCs w:val="20"/>
                              </w:rPr>
                              <w:t>19</w:t>
                            </w:r>
                          </w:p>
                        </w:tc>
                        <w:tc>
                          <w:tcPr>
                            <w:tcW w:w="1095" w:type="dxa"/>
                            <w:tcBorders>
                              <w:top w:val="single" w:sz="4" w:space="0" w:color="auto"/>
                              <w:left w:val="single" w:sz="4" w:space="0" w:color="auto"/>
                              <w:bottom w:val="single" w:sz="4" w:space="0" w:color="auto"/>
                              <w:right w:val="single" w:sz="4" w:space="0" w:color="auto"/>
                            </w:tcBorders>
                            <w:vAlign w:val="center"/>
                          </w:tcPr>
                          <w:p w14:paraId="5595DBD6"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20</w:t>
                            </w:r>
                          </w:p>
                        </w:tc>
                        <w:tc>
                          <w:tcPr>
                            <w:tcW w:w="1096" w:type="dxa"/>
                            <w:tcBorders>
                              <w:top w:val="single" w:sz="4" w:space="0" w:color="auto"/>
                              <w:left w:val="single" w:sz="4" w:space="0" w:color="auto"/>
                              <w:bottom w:val="single" w:sz="4" w:space="0" w:color="auto"/>
                              <w:right w:val="single" w:sz="4" w:space="0" w:color="auto"/>
                            </w:tcBorders>
                            <w:vAlign w:val="center"/>
                          </w:tcPr>
                          <w:p w14:paraId="711F7D80" w14:textId="77777777" w:rsidR="00F20D02" w:rsidRPr="00C11842" w:rsidRDefault="00F20D02" w:rsidP="00573585">
                            <w:pPr>
                              <w:pStyle w:val="afff6"/>
                              <w:spacing w:before="0" w:line="240" w:lineRule="auto"/>
                              <w:ind w:leftChars="0" w:left="0" w:firstLineChars="0" w:firstLine="0"/>
                              <w:jc w:val="right"/>
                              <w:outlineLvl w:val="9"/>
                              <w:rPr>
                                <w:b w:val="0"/>
                                <w:bCs/>
                                <w:sz w:val="20"/>
                                <w:szCs w:val="20"/>
                              </w:rPr>
                            </w:pPr>
                            <w:r w:rsidRPr="00C11842">
                              <w:rPr>
                                <w:rFonts w:hint="eastAsia"/>
                                <w:b w:val="0"/>
                                <w:bCs/>
                                <w:sz w:val="20"/>
                                <w:szCs w:val="20"/>
                              </w:rPr>
                              <w:t>34</w:t>
                            </w:r>
                          </w:p>
                        </w:tc>
                      </w:tr>
                    </w:tbl>
                    <w:p w14:paraId="0FF0EEAD" w14:textId="77777777" w:rsidR="00F20D02" w:rsidRPr="00C11842" w:rsidRDefault="00F20D02" w:rsidP="004F4766">
                      <w:pPr>
                        <w:pStyle w:val="afff6"/>
                        <w:spacing w:before="0" w:line="240" w:lineRule="auto"/>
                        <w:ind w:leftChars="10" w:left="28" w:firstLineChars="0" w:firstLine="0"/>
                        <w:outlineLvl w:val="9"/>
                        <w:rPr>
                          <w:b w:val="0"/>
                          <w:bCs/>
                          <w:sz w:val="18"/>
                          <w:szCs w:val="18"/>
                        </w:rPr>
                      </w:pPr>
                      <w:r w:rsidRPr="00C11842">
                        <w:rPr>
                          <w:rFonts w:hint="eastAsia"/>
                          <w:b w:val="0"/>
                          <w:bCs/>
                          <w:sz w:val="18"/>
                          <w:szCs w:val="18"/>
                        </w:rPr>
                        <w:t>註：1.</w:t>
                      </w:r>
                      <w:r w:rsidRPr="004251A5">
                        <w:rPr>
                          <w:rFonts w:hint="eastAsia"/>
                          <w:b w:val="0"/>
                          <w:bCs/>
                          <w:spacing w:val="-10"/>
                          <w:sz w:val="18"/>
                          <w:szCs w:val="18"/>
                        </w:rPr>
                        <w:t>本表統計之違規行為係以道路交通管理處法條例第45條第1項第1及13款為主。</w:t>
                      </w:r>
                    </w:p>
                    <w:p w14:paraId="2901204A" w14:textId="77777777" w:rsidR="00F20D02" w:rsidRPr="004251A5" w:rsidRDefault="00F20D02" w:rsidP="004F4766">
                      <w:pPr>
                        <w:spacing w:line="240" w:lineRule="auto"/>
                        <w:ind w:leftChars="135" w:left="378" w:firstLineChars="0" w:firstLine="0"/>
                      </w:pPr>
                      <w:r w:rsidRPr="00C11842">
                        <w:rPr>
                          <w:rFonts w:hint="eastAsia"/>
                          <w:bCs/>
                          <w:sz w:val="18"/>
                          <w:szCs w:val="18"/>
                        </w:rPr>
                        <w:t>2.</w:t>
                      </w:r>
                      <w:r w:rsidRPr="004251A5">
                        <w:rPr>
                          <w:rFonts w:hint="eastAsia"/>
                          <w:bCs/>
                          <w:spacing w:val="-10"/>
                          <w:sz w:val="18"/>
                          <w:szCs w:val="18"/>
                        </w:rPr>
                        <w:t>資料來源：整理自嘉義市政府警察局提供資料。</w:t>
                      </w:r>
                    </w:p>
                  </w:txbxContent>
                </v:textbox>
                <w10:wrap type="square" anchorx="margin" anchory="margin"/>
              </v:shape>
            </w:pict>
          </mc:Fallback>
        </mc:AlternateContent>
      </w:r>
      <w:r w:rsidRPr="003F42EC">
        <w:rPr>
          <w:rFonts w:hint="eastAsia"/>
          <w:bCs/>
          <w:szCs w:val="24"/>
        </w:rPr>
        <w:t>升夜間照明</w:t>
      </w:r>
      <w:r w:rsidRPr="003D0059">
        <w:rPr>
          <w:rFonts w:hint="eastAsia"/>
          <w:bCs/>
          <w:noProof/>
          <w:szCs w:val="24"/>
          <w:lang w:val="zh-TW"/>
        </w:rPr>
        <w:t>；3.</w:t>
      </w:r>
      <w:r w:rsidRPr="003D0059">
        <w:rPr>
          <w:rFonts w:hint="eastAsia"/>
          <w:bCs/>
          <w:szCs w:val="24"/>
          <w:lang w:val="zh-TW"/>
        </w:rPr>
        <w:t>適時針對有導入智慧安全路口方案需求之路口進行擴充，並</w:t>
      </w:r>
      <w:proofErr w:type="gramStart"/>
      <w:r w:rsidRPr="003D0059">
        <w:rPr>
          <w:rFonts w:hint="eastAsia"/>
          <w:bCs/>
          <w:szCs w:val="24"/>
          <w:lang w:val="zh-TW"/>
        </w:rPr>
        <w:t>研</w:t>
      </w:r>
      <w:proofErr w:type="gramEnd"/>
      <w:r w:rsidRPr="003D0059">
        <w:rPr>
          <w:rFonts w:hint="eastAsia"/>
          <w:bCs/>
          <w:szCs w:val="24"/>
          <w:lang w:val="zh-TW"/>
        </w:rPr>
        <w:t>議增設</w:t>
      </w:r>
      <w:proofErr w:type="gramStart"/>
      <w:r w:rsidRPr="003D0059">
        <w:rPr>
          <w:rFonts w:hint="eastAsia"/>
          <w:bCs/>
          <w:szCs w:val="24"/>
        </w:rPr>
        <w:t>感應式燈源設備</w:t>
      </w:r>
      <w:proofErr w:type="gramEnd"/>
      <w:r w:rsidRPr="003D0059">
        <w:rPr>
          <w:rFonts w:hint="eastAsia"/>
          <w:bCs/>
          <w:szCs w:val="24"/>
        </w:rPr>
        <w:t>，</w:t>
      </w:r>
      <w:r w:rsidRPr="003D0059">
        <w:rPr>
          <w:rFonts w:hint="eastAsia"/>
          <w:bCs/>
          <w:szCs w:val="24"/>
          <w:lang w:val="zh-TW"/>
        </w:rPr>
        <w:t>強化行人通行安全</w:t>
      </w:r>
      <w:r w:rsidRPr="003D0059">
        <w:rPr>
          <w:rFonts w:hint="eastAsia"/>
          <w:bCs/>
          <w:noProof/>
          <w:szCs w:val="24"/>
          <w:lang w:val="zh-TW"/>
        </w:rPr>
        <w:t>；4</w:t>
      </w:r>
      <w:r w:rsidRPr="003D0059">
        <w:rPr>
          <w:bCs/>
          <w:noProof/>
          <w:szCs w:val="24"/>
          <w:lang w:val="zh-TW"/>
        </w:rPr>
        <w:t>.</w:t>
      </w:r>
      <w:r w:rsidRPr="003D0059">
        <w:rPr>
          <w:rFonts w:hint="eastAsia"/>
          <w:bCs/>
          <w:szCs w:val="24"/>
        </w:rPr>
        <w:t>將加強取締及提高</w:t>
      </w:r>
      <w:proofErr w:type="gramStart"/>
      <w:r w:rsidRPr="003D0059">
        <w:rPr>
          <w:rFonts w:hint="eastAsia"/>
          <w:bCs/>
          <w:szCs w:val="24"/>
        </w:rPr>
        <w:t>見警率</w:t>
      </w:r>
      <w:proofErr w:type="gramEnd"/>
      <w:r w:rsidRPr="003D0059">
        <w:rPr>
          <w:rFonts w:hint="eastAsia"/>
          <w:bCs/>
          <w:szCs w:val="24"/>
        </w:rPr>
        <w:t>，遏止用路人僥倖心態，並透過宣導及教育導正用路人正確之通行觀念</w:t>
      </w:r>
      <w:r w:rsidRPr="003D0059">
        <w:rPr>
          <w:rFonts w:hint="eastAsia"/>
          <w:bCs/>
          <w:noProof/>
          <w:szCs w:val="24"/>
          <w:lang w:val="zh-TW"/>
        </w:rPr>
        <w:t>。</w:t>
      </w:r>
    </w:p>
    <w:p w14:paraId="59F9195D" w14:textId="77777777" w:rsidR="00C72BC2" w:rsidRPr="009922A0" w:rsidRDefault="00C72BC2" w:rsidP="003D0059">
      <w:pPr>
        <w:pStyle w:val="--14"/>
        <w:ind w:firstLine="561"/>
        <w:rPr>
          <w:color w:val="000000" w:themeColor="text1"/>
        </w:rPr>
      </w:pPr>
      <w:r w:rsidRPr="009922A0">
        <w:rPr>
          <w:rFonts w:hint="eastAsia"/>
          <w:color w:val="000000" w:themeColor="text1"/>
        </w:rPr>
        <w:t>（</w:t>
      </w:r>
      <w:r w:rsidR="001341EE">
        <w:rPr>
          <w:rFonts w:hint="eastAsia"/>
          <w:color w:val="000000" w:themeColor="text1"/>
        </w:rPr>
        <w:t>七</w:t>
      </w:r>
      <w:r w:rsidRPr="009922A0">
        <w:rPr>
          <w:rFonts w:hint="eastAsia"/>
          <w:color w:val="000000" w:themeColor="text1"/>
        </w:rPr>
        <w:t>）持續</w:t>
      </w:r>
      <w:r w:rsidRPr="009922A0">
        <w:rPr>
          <w:rFonts w:cs="新細明體" w:hint="eastAsia"/>
          <w:color w:val="000000" w:themeColor="text1"/>
          <w:kern w:val="0"/>
        </w:rPr>
        <w:t>推動公共自行車低碳交通，</w:t>
      </w:r>
      <w:r w:rsidRPr="009922A0">
        <w:rPr>
          <w:rFonts w:hint="eastAsia"/>
          <w:color w:val="000000" w:themeColor="text1"/>
        </w:rPr>
        <w:t>邁向</w:t>
      </w:r>
      <w:r w:rsidRPr="009922A0">
        <w:rPr>
          <w:rFonts w:cs="新細明體" w:hint="eastAsia"/>
          <w:color w:val="000000" w:themeColor="text1"/>
          <w:kern w:val="0"/>
        </w:rPr>
        <w:t>綠色城市願景</w:t>
      </w:r>
      <w:r w:rsidRPr="009922A0">
        <w:rPr>
          <w:rFonts w:hint="eastAsia"/>
          <w:color w:val="000000" w:themeColor="text1"/>
        </w:rPr>
        <w:t>，</w:t>
      </w:r>
      <w:r w:rsidRPr="009922A0">
        <w:rPr>
          <w:rFonts w:cs="新細明體" w:hint="eastAsia"/>
          <w:color w:val="000000" w:themeColor="text1"/>
          <w:kern w:val="0"/>
        </w:rPr>
        <w:t>惟會員尚未全面投保</w:t>
      </w:r>
      <w:r w:rsidRPr="009922A0">
        <w:rPr>
          <w:rFonts w:cs="新細明體"/>
          <w:color w:val="000000" w:themeColor="text1"/>
          <w:kern w:val="0"/>
        </w:rPr>
        <w:t>公共自行車傷害險</w:t>
      </w:r>
      <w:r>
        <w:rPr>
          <w:rFonts w:cs="新細明體" w:hint="eastAsia"/>
          <w:color w:val="000000" w:themeColor="text1"/>
          <w:kern w:val="0"/>
        </w:rPr>
        <w:t>及</w:t>
      </w:r>
      <w:r w:rsidRPr="009922A0">
        <w:rPr>
          <w:rFonts w:cs="新細明體" w:hint="eastAsia"/>
          <w:color w:val="000000" w:themeColor="text1"/>
          <w:kern w:val="0"/>
        </w:rPr>
        <w:t>部分</w:t>
      </w:r>
      <w:r>
        <w:rPr>
          <w:rFonts w:cs="新細明體" w:hint="eastAsia"/>
          <w:color w:val="000000" w:themeColor="text1"/>
          <w:kern w:val="0"/>
        </w:rPr>
        <w:t>場站</w:t>
      </w:r>
      <w:r w:rsidRPr="009922A0">
        <w:rPr>
          <w:rFonts w:cs="新細明體" w:hint="eastAsia"/>
          <w:color w:val="000000" w:themeColor="text1"/>
          <w:kern w:val="0"/>
        </w:rPr>
        <w:t>設施或A</w:t>
      </w:r>
      <w:r w:rsidRPr="009922A0">
        <w:rPr>
          <w:rFonts w:cs="新細明體"/>
          <w:color w:val="000000" w:themeColor="text1"/>
          <w:kern w:val="0"/>
        </w:rPr>
        <w:t>PP</w:t>
      </w:r>
      <w:r w:rsidRPr="009922A0">
        <w:rPr>
          <w:rFonts w:cs="新細明體" w:hint="eastAsia"/>
          <w:color w:val="000000" w:themeColor="text1"/>
          <w:kern w:val="0"/>
        </w:rPr>
        <w:t>資訊未</w:t>
      </w:r>
      <w:proofErr w:type="gramStart"/>
      <w:r w:rsidRPr="009922A0">
        <w:rPr>
          <w:rFonts w:cs="新細明體" w:hint="eastAsia"/>
          <w:color w:val="000000" w:themeColor="text1"/>
          <w:kern w:val="0"/>
        </w:rPr>
        <w:t>臻</w:t>
      </w:r>
      <w:proofErr w:type="gramEnd"/>
      <w:r w:rsidRPr="009922A0">
        <w:rPr>
          <w:rFonts w:cs="新細明體" w:hint="eastAsia"/>
          <w:color w:val="000000" w:themeColor="text1"/>
          <w:kern w:val="0"/>
        </w:rPr>
        <w:t>完善</w:t>
      </w:r>
      <w:r>
        <w:rPr>
          <w:rFonts w:cs="新細明體" w:hint="eastAsia"/>
          <w:color w:val="000000" w:themeColor="text1"/>
          <w:kern w:val="0"/>
        </w:rPr>
        <w:t>，</w:t>
      </w:r>
      <w:r w:rsidRPr="009922A0">
        <w:rPr>
          <w:rFonts w:hint="eastAsia"/>
          <w:color w:val="000000" w:themeColor="text1"/>
        </w:rPr>
        <w:t>亟待檢討改善</w:t>
      </w:r>
      <w:r w:rsidRPr="009922A0">
        <w:rPr>
          <w:rFonts w:hint="eastAsia"/>
          <w:bCs/>
          <w:color w:val="000000" w:themeColor="text1"/>
        </w:rPr>
        <w:t>，</w:t>
      </w:r>
      <w:r>
        <w:rPr>
          <w:rFonts w:cs="新細明體" w:hint="eastAsia"/>
          <w:color w:val="000000" w:themeColor="text1"/>
          <w:kern w:val="0"/>
        </w:rPr>
        <w:t>又</w:t>
      </w:r>
      <w:proofErr w:type="spellStart"/>
      <w:r w:rsidRPr="00F55B79">
        <w:t>YouBike</w:t>
      </w:r>
      <w:proofErr w:type="spellEnd"/>
      <w:r w:rsidRPr="00F55B79">
        <w:t>使用量持續增加</w:t>
      </w:r>
      <w:r>
        <w:rPr>
          <w:rFonts w:hint="eastAsia"/>
        </w:rPr>
        <w:t>，而</w:t>
      </w:r>
      <w:r>
        <w:rPr>
          <w:rFonts w:cs="新細明體" w:hint="eastAsia"/>
          <w:color w:val="000000" w:themeColor="text1"/>
          <w:kern w:val="0"/>
        </w:rPr>
        <w:t>全市自行車交通事故死傷人數</w:t>
      </w:r>
      <w:r>
        <w:rPr>
          <w:rFonts w:hint="eastAsia"/>
        </w:rPr>
        <w:t>逐年攀升，亦待改善自行車交通安全</w:t>
      </w:r>
      <w:r w:rsidRPr="009922A0">
        <w:rPr>
          <w:rFonts w:cs="新細明體" w:hint="eastAsia"/>
          <w:color w:val="000000" w:themeColor="text1"/>
          <w:kern w:val="0"/>
        </w:rPr>
        <w:t>，</w:t>
      </w:r>
      <w:r w:rsidRPr="009922A0">
        <w:rPr>
          <w:rFonts w:hint="eastAsia"/>
          <w:bCs/>
          <w:color w:val="000000" w:themeColor="text1"/>
        </w:rPr>
        <w:t>以完善</w:t>
      </w:r>
      <w:proofErr w:type="spellStart"/>
      <w:r>
        <w:rPr>
          <w:rFonts w:cs="新細明體" w:hint="eastAsia"/>
          <w:color w:val="000000" w:themeColor="text1"/>
          <w:kern w:val="0"/>
        </w:rPr>
        <w:t>Y</w:t>
      </w:r>
      <w:r>
        <w:rPr>
          <w:rFonts w:cs="新細明體"/>
          <w:color w:val="000000" w:themeColor="text1"/>
          <w:kern w:val="0"/>
        </w:rPr>
        <w:t>ou</w:t>
      </w:r>
      <w:r>
        <w:rPr>
          <w:rFonts w:cs="新細明體" w:hint="eastAsia"/>
          <w:color w:val="000000" w:themeColor="text1"/>
          <w:kern w:val="0"/>
        </w:rPr>
        <w:t>B</w:t>
      </w:r>
      <w:r>
        <w:rPr>
          <w:rFonts w:cs="新細明體"/>
          <w:color w:val="000000" w:themeColor="text1"/>
          <w:kern w:val="0"/>
        </w:rPr>
        <w:t>ike</w:t>
      </w:r>
      <w:proofErr w:type="spellEnd"/>
      <w:r>
        <w:rPr>
          <w:rFonts w:cs="新細明體" w:hint="eastAsia"/>
          <w:color w:val="000000" w:themeColor="text1"/>
          <w:kern w:val="0"/>
        </w:rPr>
        <w:t>騎乘者</w:t>
      </w:r>
      <w:r w:rsidRPr="009922A0">
        <w:rPr>
          <w:rFonts w:hint="eastAsia"/>
          <w:bCs/>
          <w:color w:val="000000" w:themeColor="text1"/>
        </w:rPr>
        <w:t>安全保障與權益</w:t>
      </w:r>
      <w:r w:rsidRPr="009922A0">
        <w:rPr>
          <w:rFonts w:hint="eastAsia"/>
          <w:color w:val="000000" w:themeColor="text1"/>
        </w:rPr>
        <w:t>。</w:t>
      </w:r>
    </w:p>
    <w:p w14:paraId="444EFDF2" w14:textId="08CF4069" w:rsidR="00112009" w:rsidRDefault="00C72BC2" w:rsidP="003D0059">
      <w:pPr>
        <w:pStyle w:val="a6"/>
        <w:kinsoku w:val="0"/>
        <w:spacing w:line="482" w:lineRule="exact"/>
        <w:ind w:firstLine="480"/>
        <w:rPr>
          <w:bCs/>
          <w:noProof/>
          <w:szCs w:val="24"/>
          <w:lang w:val="zh-TW"/>
        </w:rPr>
        <w:sectPr w:rsidR="00112009" w:rsidSect="004A3E97">
          <w:type w:val="continuous"/>
          <w:pgSz w:w="11906" w:h="16838" w:code="9"/>
          <w:pgMar w:top="1418" w:right="992" w:bottom="1418" w:left="992" w:header="1021" w:footer="737" w:gutter="0"/>
          <w:cols w:space="425"/>
          <w:docGrid w:type="lines" w:linePitch="480" w:charSpace="614"/>
        </w:sectPr>
      </w:pPr>
      <w:r w:rsidRPr="009922A0">
        <w:rPr>
          <w:rFonts w:hint="eastAsia"/>
          <w:bCs/>
          <w:szCs w:val="24"/>
        </w:rPr>
        <w:t>臺灣</w:t>
      </w:r>
      <w:r w:rsidRPr="009922A0">
        <w:rPr>
          <w:rFonts w:hint="eastAsia"/>
          <w:bCs/>
          <w:kern w:val="0"/>
          <w:szCs w:val="24"/>
        </w:rPr>
        <w:t>永續發展目標</w:t>
      </w:r>
      <w:r w:rsidRPr="009922A0">
        <w:rPr>
          <w:rFonts w:hint="eastAsia"/>
        </w:rPr>
        <w:t>（</w:t>
      </w:r>
      <w:r w:rsidRPr="009922A0">
        <w:rPr>
          <w:rFonts w:hint="eastAsia"/>
          <w:bCs/>
          <w:kern w:val="0"/>
          <w:szCs w:val="24"/>
        </w:rPr>
        <w:t>TSDGs</w:t>
      </w:r>
      <w:r w:rsidRPr="009922A0">
        <w:rPr>
          <w:rFonts w:hint="eastAsia"/>
        </w:rPr>
        <w:t>）</w:t>
      </w:r>
      <w:r w:rsidRPr="009922A0">
        <w:rPr>
          <w:rFonts w:hint="eastAsia"/>
          <w:bCs/>
          <w:kern w:val="0"/>
          <w:szCs w:val="24"/>
        </w:rPr>
        <w:t>核心目標</w:t>
      </w:r>
      <w:r w:rsidRPr="009922A0">
        <w:rPr>
          <w:bCs/>
          <w:kern w:val="0"/>
          <w:szCs w:val="24"/>
        </w:rPr>
        <w:t>9</w:t>
      </w:r>
      <w:r w:rsidRPr="009922A0">
        <w:rPr>
          <w:rFonts w:hint="eastAsia"/>
          <w:bCs/>
          <w:kern w:val="0"/>
          <w:szCs w:val="24"/>
        </w:rPr>
        <w:t>揭示：「</w:t>
      </w:r>
      <w:r w:rsidRPr="009922A0">
        <w:rPr>
          <w:bCs/>
          <w:kern w:val="0"/>
          <w:szCs w:val="24"/>
        </w:rPr>
        <w:t>建構民眾可負擔、安全、對環境友善，且</w:t>
      </w:r>
      <w:r w:rsidRPr="009922A0">
        <w:rPr>
          <w:bCs/>
          <w:kern w:val="0"/>
          <w:szCs w:val="24"/>
        </w:rPr>
        <w:lastRenderedPageBreak/>
        <w:t>具韌性及可永續發展的運輸</w:t>
      </w:r>
      <w:r w:rsidRPr="009922A0">
        <w:rPr>
          <w:rFonts w:hint="eastAsia"/>
          <w:bCs/>
          <w:kern w:val="0"/>
          <w:szCs w:val="24"/>
        </w:rPr>
        <w:t>。」</w:t>
      </w:r>
      <w:r w:rsidRPr="009922A0">
        <w:rPr>
          <w:rFonts w:hint="eastAsia"/>
        </w:rPr>
        <w:t>市政府為推動低碳交通及提供市民與旅客更方便的短程交通方式，積極推動低碳交通，並委託廠商建置公共自行車租賃站及增購車輛，並</w:t>
      </w:r>
      <w:r w:rsidRPr="009922A0">
        <w:rPr>
          <w:rFonts w:cs="新細明體" w:hint="eastAsia"/>
          <w:kern w:val="0"/>
        </w:rPr>
        <w:t>設有自行車專用道</w:t>
      </w:r>
      <w:r w:rsidRPr="009922A0">
        <w:rPr>
          <w:rFonts w:hint="eastAsia"/>
        </w:rPr>
        <w:t>（</w:t>
      </w:r>
      <w:r w:rsidRPr="009922A0">
        <w:rPr>
          <w:rFonts w:cs="新細明體" w:hint="eastAsia"/>
          <w:kern w:val="0"/>
        </w:rPr>
        <w:t>如頂庄、蘭潭、嘉油、世賢、博愛路、環島1號線等</w:t>
      </w:r>
      <w:r w:rsidRPr="009922A0">
        <w:rPr>
          <w:rFonts w:hint="eastAsia"/>
        </w:rPr>
        <w:t>）</w:t>
      </w:r>
      <w:r w:rsidRPr="009922A0">
        <w:rPr>
          <w:rFonts w:cs="新細明體" w:hint="eastAsia"/>
          <w:kern w:val="0"/>
        </w:rPr>
        <w:t>，</w:t>
      </w:r>
      <w:r w:rsidRPr="009922A0">
        <w:rPr>
          <w:rFonts w:hint="eastAsia"/>
        </w:rPr>
        <w:t>逐步完善綠色路網最後一</w:t>
      </w:r>
      <w:proofErr w:type="gramStart"/>
      <w:r w:rsidRPr="009922A0">
        <w:rPr>
          <w:rFonts w:hint="eastAsia"/>
        </w:rPr>
        <w:t>哩路</w:t>
      </w:r>
      <w:proofErr w:type="gramEnd"/>
      <w:r w:rsidRPr="009922A0">
        <w:rPr>
          <w:rFonts w:hint="eastAsia"/>
        </w:rPr>
        <w:t>，落實永續發展與綠色運輸之目標。截至113年底止，該府已建置196個公共自行車租賃站及1,476輛公共自行車（下稱</w:t>
      </w:r>
      <w:proofErr w:type="spellStart"/>
      <w:r w:rsidRPr="009922A0">
        <w:rPr>
          <w:rFonts w:hint="eastAsia"/>
        </w:rPr>
        <w:t>Y</w:t>
      </w:r>
      <w:r w:rsidRPr="009922A0">
        <w:t>ouBike</w:t>
      </w:r>
      <w:proofErr w:type="spellEnd"/>
      <w:r w:rsidRPr="009922A0">
        <w:rPr>
          <w:rFonts w:hint="eastAsia"/>
        </w:rPr>
        <w:t>），</w:t>
      </w:r>
      <w:proofErr w:type="gramStart"/>
      <w:r w:rsidRPr="009922A0">
        <w:rPr>
          <w:rFonts w:hint="eastAsia"/>
        </w:rPr>
        <w:t>113</w:t>
      </w:r>
      <w:proofErr w:type="gramEnd"/>
      <w:r w:rsidRPr="009922A0">
        <w:rPr>
          <w:rFonts w:hint="eastAsia"/>
        </w:rPr>
        <w:t>年度總騎乘次數突破200萬人次，平均每日總騎乘次數為5</w:t>
      </w:r>
      <w:r w:rsidRPr="009922A0">
        <w:t>,</w:t>
      </w:r>
      <w:r w:rsidRPr="009922A0">
        <w:rPr>
          <w:rFonts w:hint="eastAsia"/>
        </w:rPr>
        <w:t>479次，創歷年新高，顯示</w:t>
      </w:r>
      <w:proofErr w:type="spellStart"/>
      <w:r w:rsidRPr="009922A0">
        <w:rPr>
          <w:rFonts w:hint="eastAsia"/>
        </w:rPr>
        <w:t>You</w:t>
      </w:r>
      <w:r w:rsidRPr="009922A0">
        <w:t>B</w:t>
      </w:r>
      <w:r w:rsidRPr="009922A0">
        <w:rPr>
          <w:rFonts w:hint="eastAsia"/>
        </w:rPr>
        <w:t>ike</w:t>
      </w:r>
      <w:proofErr w:type="spellEnd"/>
      <w:r w:rsidRPr="009922A0">
        <w:rPr>
          <w:rFonts w:hint="eastAsia"/>
        </w:rPr>
        <w:t>已逐漸成為市民或遊客習於使用之交通工具</w:t>
      </w:r>
      <w:r w:rsidRPr="009922A0">
        <w:t>。</w:t>
      </w:r>
      <w:r w:rsidRPr="009922A0">
        <w:rPr>
          <w:rFonts w:cs="新細明體" w:hint="eastAsia"/>
          <w:bCs/>
          <w:kern w:val="0"/>
        </w:rPr>
        <w:t>經查</w:t>
      </w:r>
      <w:proofErr w:type="spellStart"/>
      <w:r w:rsidRPr="009922A0">
        <w:rPr>
          <w:rFonts w:cs="新細明體"/>
          <w:bCs/>
          <w:kern w:val="0"/>
        </w:rPr>
        <w:t>YouBike</w:t>
      </w:r>
      <w:proofErr w:type="spellEnd"/>
      <w:r w:rsidRPr="009922A0">
        <w:rPr>
          <w:rFonts w:cs="新細明體" w:hint="eastAsia"/>
          <w:bCs/>
          <w:kern w:val="0"/>
        </w:rPr>
        <w:t>營運管理及自行車</w:t>
      </w:r>
      <w:r w:rsidRPr="009922A0">
        <w:rPr>
          <w:rFonts w:cs="新細明體"/>
          <w:bCs/>
          <w:kern w:val="0"/>
        </w:rPr>
        <w:t>路網</w:t>
      </w:r>
      <w:r w:rsidRPr="009922A0">
        <w:rPr>
          <w:rFonts w:cs="新細明體" w:hint="eastAsia"/>
          <w:bCs/>
          <w:kern w:val="0"/>
        </w:rPr>
        <w:t>優化情形</w:t>
      </w:r>
      <w:r w:rsidRPr="009922A0">
        <w:rPr>
          <w:rFonts w:hint="eastAsia"/>
          <w:bCs/>
          <w:szCs w:val="24"/>
        </w:rPr>
        <w:t>，核有：1.委外廠商提供公共自行車傷害險保險平</w:t>
      </w:r>
      <w:proofErr w:type="gramStart"/>
      <w:r w:rsidRPr="009922A0">
        <w:rPr>
          <w:rFonts w:hint="eastAsia"/>
          <w:bCs/>
          <w:szCs w:val="24"/>
        </w:rPr>
        <w:t>臺</w:t>
      </w:r>
      <w:proofErr w:type="gramEnd"/>
      <w:r w:rsidRPr="009922A0">
        <w:rPr>
          <w:rFonts w:hint="eastAsia"/>
          <w:bCs/>
          <w:szCs w:val="24"/>
        </w:rPr>
        <w:t>供騎乘者加入會員即可免費享有保險，並</w:t>
      </w:r>
      <w:proofErr w:type="gramStart"/>
      <w:r w:rsidRPr="009922A0">
        <w:rPr>
          <w:rFonts w:hint="eastAsia"/>
          <w:bCs/>
          <w:szCs w:val="24"/>
        </w:rPr>
        <w:t>於官網</w:t>
      </w:r>
      <w:proofErr w:type="gramEnd"/>
      <w:r w:rsidRPr="009922A0">
        <w:rPr>
          <w:rFonts w:hint="eastAsia"/>
          <w:bCs/>
          <w:szCs w:val="24"/>
        </w:rPr>
        <w:t>、租賃站自動服務機、官方電子報等宣導保險資訊，惟</w:t>
      </w:r>
      <w:r w:rsidRPr="009922A0">
        <w:rPr>
          <w:rFonts w:cs="新細明體" w:hint="eastAsia"/>
          <w:kern w:val="0"/>
          <w:szCs w:val="24"/>
        </w:rPr>
        <w:t>112至113年8月底止，會員投保率分別為80.2％及86.3％，尚有精進空間。另北</w:t>
      </w:r>
      <w:proofErr w:type="gramStart"/>
      <w:r w:rsidRPr="009922A0">
        <w:rPr>
          <w:rFonts w:cs="新細明體" w:hint="eastAsia"/>
          <w:kern w:val="0"/>
          <w:szCs w:val="24"/>
        </w:rPr>
        <w:t>北</w:t>
      </w:r>
      <w:proofErr w:type="gramEnd"/>
      <w:r w:rsidRPr="009922A0">
        <w:rPr>
          <w:rFonts w:cs="新細明體" w:hint="eastAsia"/>
          <w:kern w:val="0"/>
          <w:szCs w:val="24"/>
        </w:rPr>
        <w:t>桃、竹</w:t>
      </w:r>
      <w:proofErr w:type="gramStart"/>
      <w:r w:rsidRPr="009922A0">
        <w:rPr>
          <w:rFonts w:cs="新細明體" w:hint="eastAsia"/>
          <w:kern w:val="0"/>
          <w:szCs w:val="24"/>
        </w:rPr>
        <w:t>竹</w:t>
      </w:r>
      <w:proofErr w:type="gramEnd"/>
      <w:r w:rsidRPr="009922A0">
        <w:rPr>
          <w:rFonts w:cs="新細明體" w:hint="eastAsia"/>
          <w:kern w:val="0"/>
          <w:szCs w:val="24"/>
        </w:rPr>
        <w:t>苗等地區已陸續推動未投保者無法租借YouBike2.0E制度</w:t>
      </w:r>
      <w:r w:rsidRPr="009922A0">
        <w:rPr>
          <w:bCs/>
          <w:szCs w:val="24"/>
        </w:rPr>
        <w:t>，</w:t>
      </w:r>
      <w:r w:rsidRPr="009922A0">
        <w:rPr>
          <w:rFonts w:hint="eastAsia"/>
          <w:bCs/>
          <w:szCs w:val="24"/>
        </w:rPr>
        <w:t>為完善騎乘者保障與權益，允宜持續加強宣導，</w:t>
      </w:r>
      <w:proofErr w:type="gramStart"/>
      <w:r w:rsidRPr="009922A0">
        <w:rPr>
          <w:rFonts w:hint="eastAsia"/>
          <w:bCs/>
          <w:szCs w:val="24"/>
        </w:rPr>
        <w:t>並審酌</w:t>
      </w:r>
      <w:proofErr w:type="gramEnd"/>
      <w:r w:rsidRPr="009922A0">
        <w:rPr>
          <w:rFonts w:hint="eastAsia"/>
          <w:bCs/>
          <w:szCs w:val="24"/>
        </w:rPr>
        <w:t>參考其他縣市強制投保方式；</w:t>
      </w:r>
      <w:r w:rsidRPr="009922A0">
        <w:rPr>
          <w:rFonts w:cs="新細明體" w:hint="eastAsia"/>
          <w:bCs/>
          <w:kern w:val="0"/>
          <w:szCs w:val="24"/>
        </w:rPr>
        <w:t>2</w:t>
      </w:r>
      <w:r w:rsidRPr="009922A0">
        <w:rPr>
          <w:bCs/>
          <w:szCs w:val="24"/>
        </w:rPr>
        <w:t>.</w:t>
      </w:r>
      <w:r>
        <w:rPr>
          <w:rFonts w:hint="eastAsia"/>
          <w:bCs/>
          <w:szCs w:val="24"/>
        </w:rPr>
        <w:t>據</w:t>
      </w:r>
      <w:r>
        <w:rPr>
          <w:rFonts w:hint="eastAsia"/>
          <w:szCs w:val="24"/>
          <w:lang w:val="zh-TW"/>
        </w:rPr>
        <w:t>交通部道安總動員網站統計資料，</w:t>
      </w:r>
      <w:r w:rsidRPr="009922A0">
        <w:rPr>
          <w:rFonts w:hint="eastAsia"/>
          <w:bCs/>
          <w:spacing w:val="-2"/>
          <w:szCs w:val="24"/>
        </w:rPr>
        <w:t>嘉義市111至113年自行車騎士（含電動自行車及電動輔助自行車）</w:t>
      </w:r>
      <w:r w:rsidRPr="009922A0">
        <w:rPr>
          <w:rFonts w:hint="eastAsia"/>
          <w:szCs w:val="24"/>
          <w:lang w:val="zh-TW"/>
        </w:rPr>
        <w:t>交通事故死傷人數分別為243人、384人及565人，逐年攀升，增幅達132.51％，</w:t>
      </w:r>
      <w:r>
        <w:rPr>
          <w:rFonts w:hint="eastAsia"/>
          <w:szCs w:val="24"/>
          <w:lang w:val="zh-TW"/>
        </w:rPr>
        <w:t>另據警察局提供近3年（111年至113年9月底止）自行車交通事故清冊，運用QGIS地理資訊系統分析，發現部分自行車交通</w:t>
      </w:r>
      <w:proofErr w:type="gramStart"/>
      <w:r>
        <w:rPr>
          <w:rFonts w:hint="eastAsia"/>
          <w:szCs w:val="24"/>
          <w:lang w:val="zh-TW"/>
        </w:rPr>
        <w:t>事故熱區</w:t>
      </w:r>
      <w:r>
        <w:rPr>
          <w:rFonts w:hint="eastAsia"/>
          <w:bCs/>
          <w:spacing w:val="-2"/>
          <w:szCs w:val="24"/>
        </w:rPr>
        <w:t>位於</w:t>
      </w:r>
      <w:proofErr w:type="gramEnd"/>
      <w:r>
        <w:rPr>
          <w:rFonts w:hint="eastAsia"/>
          <w:bCs/>
          <w:spacing w:val="-2"/>
          <w:szCs w:val="24"/>
        </w:rPr>
        <w:t>嘉義市交通要道或熱門觀光區域</w:t>
      </w:r>
      <w:r w:rsidRPr="009922A0">
        <w:rPr>
          <w:rFonts w:hint="eastAsia"/>
          <w:bCs/>
          <w:spacing w:val="-2"/>
          <w:szCs w:val="24"/>
        </w:rPr>
        <w:t>（圖</w:t>
      </w:r>
      <w:r w:rsidR="003D0059">
        <w:rPr>
          <w:bCs/>
          <w:spacing w:val="-2"/>
          <w:szCs w:val="24"/>
        </w:rPr>
        <w:t>4</w:t>
      </w:r>
      <w:r w:rsidRPr="009922A0">
        <w:rPr>
          <w:rFonts w:hint="eastAsia"/>
          <w:bCs/>
          <w:spacing w:val="-2"/>
          <w:szCs w:val="24"/>
        </w:rPr>
        <w:t>）</w:t>
      </w:r>
      <w:r w:rsidRPr="009922A0">
        <w:rPr>
          <w:bCs/>
          <w:spacing w:val="-2"/>
          <w:szCs w:val="24"/>
        </w:rPr>
        <w:t>，</w:t>
      </w:r>
      <w:proofErr w:type="gramStart"/>
      <w:r>
        <w:rPr>
          <w:rFonts w:hint="eastAsia"/>
          <w:szCs w:val="24"/>
          <w:lang w:val="zh-TW"/>
        </w:rPr>
        <w:t>鑑</w:t>
      </w:r>
      <w:proofErr w:type="gramEnd"/>
      <w:r>
        <w:rPr>
          <w:rFonts w:hint="eastAsia"/>
          <w:szCs w:val="24"/>
          <w:lang w:val="zh-TW"/>
        </w:rPr>
        <w:t>於</w:t>
      </w:r>
      <w:r>
        <w:rPr>
          <w:szCs w:val="24"/>
          <w:lang w:val="zh-TW"/>
        </w:rPr>
        <w:t>YouBike</w:t>
      </w:r>
      <w:r>
        <w:rPr>
          <w:rFonts w:hint="eastAsia"/>
          <w:szCs w:val="24"/>
          <w:lang w:val="zh-TW"/>
        </w:rPr>
        <w:t>使用量持續增加，逐漸成為市民或觀光客於</w:t>
      </w:r>
      <w:r w:rsidR="003D0059">
        <w:rPr>
          <w:rFonts w:hint="eastAsia"/>
          <w:bCs/>
          <w:noProof/>
          <w:szCs w:val="24"/>
        </w:rPr>
        <mc:AlternateContent>
          <mc:Choice Requires="wpg">
            <w:drawing>
              <wp:anchor distT="0" distB="0" distL="114300" distR="114300" simplePos="0" relativeHeight="251601920" behindDoc="0" locked="0" layoutInCell="1" allowOverlap="1" wp14:anchorId="36274435" wp14:editId="0F344085">
                <wp:simplePos x="0" y="0"/>
                <wp:positionH relativeFrom="margin">
                  <wp:posOffset>2514847</wp:posOffset>
                </wp:positionH>
                <wp:positionV relativeFrom="paragraph">
                  <wp:posOffset>4630898</wp:posOffset>
                </wp:positionV>
                <wp:extent cx="3744595" cy="3009900"/>
                <wp:effectExtent l="0" t="0" r="8255" b="0"/>
                <wp:wrapSquare wrapText="bothSides"/>
                <wp:docPr id="700551757" name="群組 700551757"/>
                <wp:cNvGraphicFramePr/>
                <a:graphic xmlns:a="http://schemas.openxmlformats.org/drawingml/2006/main">
                  <a:graphicData uri="http://schemas.microsoft.com/office/word/2010/wordprocessingGroup">
                    <wpg:wgp>
                      <wpg:cNvGrpSpPr/>
                      <wpg:grpSpPr>
                        <a:xfrm>
                          <a:off x="0" y="0"/>
                          <a:ext cx="3744595" cy="3009900"/>
                          <a:chOff x="21020" y="-10254"/>
                          <a:chExt cx="3745165" cy="3060259"/>
                        </a:xfrm>
                      </wpg:grpSpPr>
                      <wpg:grpSp>
                        <wpg:cNvPr id="34" name="群組 34"/>
                        <wpg:cNvGrpSpPr/>
                        <wpg:grpSpPr>
                          <a:xfrm>
                            <a:off x="21020" y="-10254"/>
                            <a:ext cx="3745165" cy="3060259"/>
                            <a:chOff x="41832" y="-9108"/>
                            <a:chExt cx="3209368" cy="2718442"/>
                          </a:xfrm>
                        </wpg:grpSpPr>
                        <wpg:grpSp>
                          <wpg:cNvPr id="1622743449" name="群組 1622743449"/>
                          <wpg:cNvGrpSpPr/>
                          <wpg:grpSpPr>
                            <a:xfrm>
                              <a:off x="41832" y="-9108"/>
                              <a:ext cx="3209368" cy="2718442"/>
                              <a:chOff x="41832" y="-9108"/>
                              <a:chExt cx="3209368" cy="2718442"/>
                            </a:xfrm>
                          </wpg:grpSpPr>
                          <wps:wsp>
                            <wps:cNvPr id="1622743450" name="文字方塊 2"/>
                            <wps:cNvSpPr txBox="1">
                              <a:spLocks noChangeArrowheads="1"/>
                            </wps:cNvSpPr>
                            <wps:spPr bwMode="auto">
                              <a:xfrm>
                                <a:off x="94797" y="-9108"/>
                                <a:ext cx="3098800" cy="218634"/>
                              </a:xfrm>
                              <a:prstGeom prst="rect">
                                <a:avLst/>
                              </a:prstGeom>
                              <a:noFill/>
                              <a:ln w="9525">
                                <a:noFill/>
                                <a:miter lim="800000"/>
                                <a:headEnd/>
                                <a:tailEnd/>
                              </a:ln>
                            </wps:spPr>
                            <wps:txbx>
                              <w:txbxContent>
                                <w:p w14:paraId="635D9D31" w14:textId="3557DD0E" w:rsidR="003D0059" w:rsidRPr="00C130DF" w:rsidRDefault="003D0059" w:rsidP="003D0059">
                                  <w:pPr>
                                    <w:spacing w:line="240" w:lineRule="exact"/>
                                    <w:ind w:firstLineChars="0" w:firstLine="0"/>
                                    <w:jc w:val="center"/>
                                    <w:rPr>
                                      <w:b/>
                                      <w:sz w:val="24"/>
                                      <w:szCs w:val="24"/>
                                    </w:rPr>
                                  </w:pPr>
                                  <w:r w:rsidRPr="00C130DF">
                                    <w:rPr>
                                      <w:rFonts w:hint="eastAsia"/>
                                      <w:b/>
                                      <w:sz w:val="24"/>
                                      <w:szCs w:val="24"/>
                                    </w:rPr>
                                    <w:t>圖</w:t>
                                  </w:r>
                                  <w:r>
                                    <w:rPr>
                                      <w:b/>
                                      <w:sz w:val="24"/>
                                      <w:szCs w:val="24"/>
                                    </w:rPr>
                                    <w:t>4</w:t>
                                  </w:r>
                                  <w:r w:rsidRPr="00C130DF">
                                    <w:rPr>
                                      <w:rFonts w:hint="eastAsia"/>
                                      <w:b/>
                                      <w:sz w:val="24"/>
                                      <w:szCs w:val="24"/>
                                    </w:rPr>
                                    <w:t xml:space="preserve">　近3年自行車交通事故熱點分布情形</w:t>
                                  </w:r>
                                </w:p>
                              </w:txbxContent>
                            </wps:txbx>
                            <wps:bodyPr rot="0" vert="horz" wrap="square" lIns="91440" tIns="45720" rIns="91440" bIns="45720" anchor="ctr" anchorCtr="0">
                              <a:noAutofit/>
                            </wps:bodyPr>
                          </wps:wsp>
                          <pic:pic xmlns:pic="http://schemas.openxmlformats.org/drawingml/2006/picture">
                            <pic:nvPicPr>
                              <pic:cNvPr id="1622743451" name="圖片 1622743451"/>
                              <pic:cNvPicPr>
                                <a:picLocks noChangeAspect="1"/>
                              </pic:cNvPicPr>
                            </pic:nvPicPr>
                            <pic:blipFill rotWithShape="1">
                              <a:blip r:embed="rId31" cstate="print">
                                <a:extLst>
                                  <a:ext uri="{28A0092B-C50C-407E-A947-70E740481C1C}">
                                    <a14:useLocalDpi xmlns:a14="http://schemas.microsoft.com/office/drawing/2010/main" val="0"/>
                                  </a:ext>
                                </a:extLst>
                              </a:blip>
                              <a:srcRect l="20756" t="29647" r="8517" b="2672"/>
                              <a:stretch/>
                            </pic:blipFill>
                            <pic:spPr bwMode="auto">
                              <a:xfrm>
                                <a:off x="47083" y="175133"/>
                                <a:ext cx="3204117" cy="2173513"/>
                              </a:xfrm>
                              <a:prstGeom prst="rect">
                                <a:avLst/>
                              </a:prstGeom>
                              <a:ln>
                                <a:noFill/>
                              </a:ln>
                              <a:extLst>
                                <a:ext uri="{53640926-AAD7-44D8-BBD7-CCE9431645EC}">
                                  <a14:shadowObscured xmlns:a14="http://schemas.microsoft.com/office/drawing/2010/main"/>
                                </a:ext>
                              </a:extLst>
                            </pic:spPr>
                          </pic:pic>
                          <wps:wsp>
                            <wps:cNvPr id="1622743452" name="文字方塊 2"/>
                            <wps:cNvSpPr txBox="1">
                              <a:spLocks noChangeArrowheads="1"/>
                            </wps:cNvSpPr>
                            <wps:spPr bwMode="auto">
                              <a:xfrm>
                                <a:off x="41832" y="2303456"/>
                                <a:ext cx="3198695" cy="405878"/>
                              </a:xfrm>
                              <a:prstGeom prst="rect">
                                <a:avLst/>
                              </a:prstGeom>
                              <a:noFill/>
                              <a:ln w="9525">
                                <a:noFill/>
                                <a:miter lim="800000"/>
                                <a:headEnd/>
                                <a:tailEnd/>
                              </a:ln>
                            </wps:spPr>
                            <wps:txbx>
                              <w:txbxContent>
                                <w:p w14:paraId="196456F7" w14:textId="77777777" w:rsidR="003D0059" w:rsidRDefault="003D0059" w:rsidP="003D0059">
                                  <w:pPr>
                                    <w:spacing w:line="180" w:lineRule="exact"/>
                                    <w:ind w:leftChars="-50" w:left="-140" w:rightChars="-50" w:right="-140" w:firstLineChars="0" w:firstLine="0"/>
                                    <w:rPr>
                                      <w:sz w:val="18"/>
                                    </w:rPr>
                                  </w:pPr>
                                  <w:proofErr w:type="gramStart"/>
                                  <w:r w:rsidRPr="006B0ACB">
                                    <w:rPr>
                                      <w:rFonts w:hint="eastAsia"/>
                                      <w:sz w:val="18"/>
                                    </w:rPr>
                                    <w:t>註</w:t>
                                  </w:r>
                                  <w:proofErr w:type="gramEnd"/>
                                  <w:r w:rsidRPr="006B0ACB">
                                    <w:rPr>
                                      <w:rFonts w:hint="eastAsia"/>
                                      <w:sz w:val="18"/>
                                    </w:rPr>
                                    <w:t>：</w:t>
                                  </w:r>
                                  <w:r>
                                    <w:rPr>
                                      <w:rFonts w:hint="eastAsia"/>
                                      <w:sz w:val="18"/>
                                    </w:rPr>
                                    <w:t>1</w:t>
                                  </w:r>
                                  <w:r>
                                    <w:rPr>
                                      <w:sz w:val="18"/>
                                    </w:rPr>
                                    <w:t>.</w:t>
                                  </w:r>
                                  <w:r>
                                    <w:rPr>
                                      <w:rFonts w:hint="eastAsia"/>
                                      <w:sz w:val="18"/>
                                    </w:rPr>
                                    <w:t>交通事故資料期間為1</w:t>
                                  </w:r>
                                  <w:r>
                                    <w:rPr>
                                      <w:sz w:val="18"/>
                                    </w:rPr>
                                    <w:t>11</w:t>
                                  </w:r>
                                  <w:r>
                                    <w:rPr>
                                      <w:rFonts w:hint="eastAsia"/>
                                      <w:sz w:val="18"/>
                                    </w:rPr>
                                    <w:t>年至113年9月底止。</w:t>
                                  </w:r>
                                </w:p>
                                <w:p w14:paraId="3969065E" w14:textId="2A024FBC" w:rsidR="003D0059" w:rsidRPr="006B0ACB" w:rsidRDefault="003D0059" w:rsidP="003F23E7">
                                  <w:pPr>
                                    <w:spacing w:line="180" w:lineRule="exact"/>
                                    <w:ind w:leftChars="77" w:left="396" w:rightChars="-50" w:right="-140" w:hangingChars="100" w:hanging="180"/>
                                    <w:rPr>
                                      <w:sz w:val="18"/>
                                    </w:rPr>
                                  </w:pPr>
                                  <w:r>
                                    <w:rPr>
                                      <w:sz w:val="18"/>
                                    </w:rPr>
                                    <w:t>2.</w:t>
                                  </w:r>
                                  <w:r w:rsidR="003F23E7">
                                    <w:rPr>
                                      <w:rFonts w:hint="eastAsia"/>
                                      <w:sz w:val="18"/>
                                    </w:rPr>
                                    <w:t>資料來源：</w:t>
                                  </w:r>
                                  <w:r w:rsidRPr="006B0ACB">
                                    <w:rPr>
                                      <w:rFonts w:hint="eastAsia"/>
                                      <w:sz w:val="18"/>
                                    </w:rPr>
                                    <w:t>整理自嘉義市政府</w:t>
                                  </w:r>
                                  <w:r>
                                    <w:rPr>
                                      <w:rFonts w:hint="eastAsia"/>
                                      <w:sz w:val="18"/>
                                    </w:rPr>
                                    <w:t>及</w:t>
                                  </w:r>
                                  <w:r w:rsidRPr="006B0ACB">
                                    <w:rPr>
                                      <w:rFonts w:hint="eastAsia"/>
                                      <w:sz w:val="18"/>
                                    </w:rPr>
                                    <w:t>所屬警察局提供資料</w:t>
                                  </w:r>
                                  <w:r>
                                    <w:rPr>
                                      <w:rFonts w:hint="eastAsia"/>
                                      <w:sz w:val="18"/>
                                    </w:rPr>
                                    <w:t>，暨</w:t>
                                  </w:r>
                                  <w:r w:rsidRPr="006B0ACB">
                                    <w:rPr>
                                      <w:sz w:val="18"/>
                                    </w:rPr>
                                    <w:t>內政部國土管理署</w:t>
                                  </w:r>
                                  <w:r>
                                    <w:rPr>
                                      <w:rFonts w:hint="eastAsia"/>
                                      <w:sz w:val="18"/>
                                    </w:rPr>
                                    <w:t>自行車道資料建置平台</w:t>
                                  </w:r>
                                  <w:r w:rsidRPr="006B0ACB">
                                    <w:rPr>
                                      <w:rFonts w:hint="eastAsia"/>
                                      <w:sz w:val="18"/>
                                    </w:rPr>
                                    <w:t>。</w:t>
                                  </w:r>
                                </w:p>
                              </w:txbxContent>
                            </wps:txbx>
                            <wps:bodyPr rot="0" vert="horz" wrap="square" lIns="91440" tIns="45720" rIns="91440" bIns="45720" anchor="t" anchorCtr="0">
                              <a:noAutofit/>
                            </wps:bodyPr>
                          </wps:wsp>
                        </wpg:grpSp>
                        <wpg:grpSp>
                          <wpg:cNvPr id="1622743453" name="群組 1622743453"/>
                          <wpg:cNvGrpSpPr/>
                          <wpg:grpSpPr>
                            <a:xfrm>
                              <a:off x="47459" y="1459486"/>
                              <a:ext cx="478555" cy="888520"/>
                              <a:chOff x="56684" y="-125465"/>
                              <a:chExt cx="897987" cy="1466530"/>
                            </a:xfrm>
                          </wpg:grpSpPr>
                          <pic:pic xmlns:pic="http://schemas.openxmlformats.org/drawingml/2006/picture">
                            <pic:nvPicPr>
                              <pic:cNvPr id="1622743454" name="圖片 1622743454"/>
                              <pic:cNvPicPr>
                                <a:picLocks noChangeAspect="1"/>
                              </pic:cNvPicPr>
                            </pic:nvPicPr>
                            <pic:blipFill rotWithShape="1">
                              <a:blip r:embed="rId32">
                                <a:extLst>
                                  <a:ext uri="{28A0092B-C50C-407E-A947-70E740481C1C}">
                                    <a14:useLocalDpi xmlns:a14="http://schemas.microsoft.com/office/drawing/2010/main" val="0"/>
                                  </a:ext>
                                </a:extLst>
                              </a:blip>
                              <a:srcRect l="-1" t="-35" r="37511" b="57"/>
                              <a:stretch/>
                            </pic:blipFill>
                            <pic:spPr>
                              <a:xfrm>
                                <a:off x="56684" y="-125465"/>
                                <a:ext cx="897987" cy="1466530"/>
                              </a:xfrm>
                              <a:prstGeom prst="rect">
                                <a:avLst/>
                              </a:prstGeom>
                            </pic:spPr>
                          </pic:pic>
                          <pic:pic xmlns:pic="http://schemas.openxmlformats.org/drawingml/2006/picture">
                            <pic:nvPicPr>
                              <pic:cNvPr id="1622743455" name="圖片 162274345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66088" y="1107578"/>
                                <a:ext cx="149723" cy="121304"/>
                              </a:xfrm>
                              <a:prstGeom prst="rect">
                                <a:avLst/>
                              </a:prstGeom>
                            </pic:spPr>
                          </pic:pic>
                          <pic:pic xmlns:pic="http://schemas.openxmlformats.org/drawingml/2006/picture">
                            <pic:nvPicPr>
                              <pic:cNvPr id="968088672" name="圖片 968088672"/>
                              <pic:cNvPicPr>
                                <a:picLocks noChangeAspect="1"/>
                              </pic:cNvPicPr>
                            </pic:nvPicPr>
                            <pic:blipFill rotWithShape="1">
                              <a:blip r:embed="rId34" cstate="print">
                                <a:extLst>
                                  <a:ext uri="{28A0092B-C50C-407E-A947-70E740481C1C}">
                                    <a14:useLocalDpi xmlns:a14="http://schemas.microsoft.com/office/drawing/2010/main" val="0"/>
                                  </a:ext>
                                </a:extLst>
                              </a:blip>
                              <a:srcRect l="-19" t="-654" r="22030" b="20381"/>
                              <a:stretch/>
                            </pic:blipFill>
                            <pic:spPr>
                              <a:xfrm>
                                <a:off x="66064" y="1240474"/>
                                <a:ext cx="154460" cy="100212"/>
                              </a:xfrm>
                              <a:prstGeom prst="rect">
                                <a:avLst/>
                              </a:prstGeom>
                            </pic:spPr>
                          </pic:pic>
                        </wpg:grpSp>
                      </wpg:grpSp>
                      <wps:wsp>
                        <wps:cNvPr id="968088673" name="圖說文字: 折線 16"/>
                        <wps:cNvSpPr/>
                        <wps:spPr>
                          <a:xfrm>
                            <a:off x="2468767" y="497874"/>
                            <a:ext cx="833120" cy="222963"/>
                          </a:xfrm>
                          <a:prstGeom prst="borderCallout2">
                            <a:avLst>
                              <a:gd name="adj1" fmla="val 51680"/>
                              <a:gd name="adj2" fmla="val -703"/>
                              <a:gd name="adj3" fmla="val 52947"/>
                              <a:gd name="adj4" fmla="val -13145"/>
                              <a:gd name="adj5" fmla="val 166998"/>
                              <a:gd name="adj6" fmla="val -47350"/>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0D260650"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中山路與共和路口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74" name="圖說文字: 折線 10"/>
                        <wps:cNvSpPr/>
                        <wps:spPr>
                          <a:xfrm>
                            <a:off x="1190602" y="1740090"/>
                            <a:ext cx="944245" cy="205105"/>
                          </a:xfrm>
                          <a:prstGeom prst="borderCallout2">
                            <a:avLst>
                              <a:gd name="adj1" fmla="val 51680"/>
                              <a:gd name="adj2" fmla="val 100686"/>
                              <a:gd name="adj3" fmla="val 52947"/>
                              <a:gd name="adj4" fmla="val 108392"/>
                              <a:gd name="adj5" fmla="val -20936"/>
                              <a:gd name="adj6" fmla="val 121801"/>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06CCED74"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興業東路與宣信街口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75" name="圖說文字: 折線 12"/>
                        <wps:cNvSpPr/>
                        <wps:spPr>
                          <a:xfrm>
                            <a:off x="1692998" y="2432351"/>
                            <a:ext cx="410210" cy="206775"/>
                          </a:xfrm>
                          <a:prstGeom prst="borderCallout2">
                            <a:avLst>
                              <a:gd name="adj1" fmla="val 51680"/>
                              <a:gd name="adj2" fmla="val 100748"/>
                              <a:gd name="adj3" fmla="val 50293"/>
                              <a:gd name="adj4" fmla="val 129334"/>
                              <a:gd name="adj5" fmla="val 15276"/>
                              <a:gd name="adj6" fmla="val 144157"/>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7EBE2C11" w14:textId="77777777" w:rsidR="003D0059" w:rsidRPr="00C130DF" w:rsidRDefault="003D0059" w:rsidP="003D0059">
                              <w:pPr>
                                <w:spacing w:line="160" w:lineRule="exact"/>
                                <w:ind w:leftChars="-50" w:left="-140" w:rightChars="-50" w:right="-140" w:firstLineChars="0" w:firstLine="0"/>
                                <w:jc w:val="center"/>
                                <w:rPr>
                                  <w:rFonts w:cs="新細明體"/>
                                  <w:color w:val="000000" w:themeColor="text1"/>
                                  <w:kern w:val="0"/>
                                  <w:sz w:val="16"/>
                                  <w:szCs w:val="16"/>
                                </w:rPr>
                              </w:pPr>
                              <w:proofErr w:type="gramStart"/>
                              <w:r w:rsidRPr="00C130DF">
                                <w:rPr>
                                  <w:rFonts w:cs="新細明體" w:hint="eastAsia"/>
                                  <w:color w:val="000000" w:themeColor="text1"/>
                                  <w:kern w:val="0"/>
                                  <w:sz w:val="16"/>
                                  <w:szCs w:val="16"/>
                                </w:rPr>
                                <w:t>軍輝橋</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76" name="圖說文字: 折線 13"/>
                        <wps:cNvSpPr/>
                        <wps:spPr>
                          <a:xfrm>
                            <a:off x="86008" y="1373959"/>
                            <a:ext cx="829128" cy="193040"/>
                          </a:xfrm>
                          <a:prstGeom prst="borderCallout2">
                            <a:avLst>
                              <a:gd name="adj1" fmla="val 55909"/>
                              <a:gd name="adj2" fmla="val 100887"/>
                              <a:gd name="adj3" fmla="val 55767"/>
                              <a:gd name="adj4" fmla="val 110657"/>
                              <a:gd name="adj5" fmla="val -36010"/>
                              <a:gd name="adj6" fmla="val 138190"/>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60AD7977"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民族路與仁愛路口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77" name="圖說文字: 折線 14"/>
                        <wps:cNvSpPr/>
                        <wps:spPr>
                          <a:xfrm>
                            <a:off x="914400" y="225208"/>
                            <a:ext cx="828675" cy="325924"/>
                          </a:xfrm>
                          <a:prstGeom prst="borderCallout2">
                            <a:avLst>
                              <a:gd name="adj1" fmla="val 70592"/>
                              <a:gd name="adj2" fmla="val 101215"/>
                              <a:gd name="adj3" fmla="val 71368"/>
                              <a:gd name="adj4" fmla="val 111971"/>
                              <a:gd name="adj5" fmla="val 39779"/>
                              <a:gd name="adj6" fmla="val 121731"/>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7A19BCA5" w14:textId="77777777" w:rsidR="003D0059" w:rsidRDefault="003D0059" w:rsidP="003D0059">
                              <w:pPr>
                                <w:spacing w:line="160" w:lineRule="exact"/>
                                <w:ind w:leftChars="-50" w:left="-140" w:rightChars="-50" w:right="-140" w:firstLineChars="0" w:firstLine="0"/>
                                <w:jc w:val="center"/>
                                <w:rPr>
                                  <w:rFonts w:cs="新細明體"/>
                                  <w:color w:val="000000" w:themeColor="text1"/>
                                  <w:kern w:val="0"/>
                                  <w:sz w:val="16"/>
                                  <w:szCs w:val="16"/>
                                </w:rPr>
                              </w:pPr>
                              <w:r w:rsidRPr="008045E6">
                                <w:rPr>
                                  <w:rFonts w:cs="新細明體" w:hint="eastAsia"/>
                                  <w:color w:val="000000" w:themeColor="text1"/>
                                  <w:kern w:val="0"/>
                                  <w:sz w:val="16"/>
                                  <w:szCs w:val="16"/>
                                </w:rPr>
                                <w:t>忠孝路</w:t>
                              </w:r>
                            </w:p>
                            <w:p w14:paraId="4866EDCB" w14:textId="77777777" w:rsidR="003D0059" w:rsidRPr="008045E6" w:rsidRDefault="003D0059" w:rsidP="003D0059">
                              <w:pPr>
                                <w:spacing w:line="160" w:lineRule="exact"/>
                                <w:ind w:leftChars="-50" w:left="-140" w:rightChars="-50" w:right="-140" w:firstLineChars="0" w:firstLine="0"/>
                                <w:jc w:val="center"/>
                                <w:rPr>
                                  <w:color w:val="000000" w:themeColor="text1"/>
                                  <w:sz w:val="2"/>
                                  <w:szCs w:val="2"/>
                                </w:rPr>
                              </w:pPr>
                              <w:r w:rsidRPr="008045E6">
                                <w:rPr>
                                  <w:rFonts w:cs="新細明體" w:hint="eastAsia"/>
                                  <w:color w:val="000000" w:themeColor="text1"/>
                                  <w:kern w:val="0"/>
                                  <w:sz w:val="16"/>
                                  <w:szCs w:val="16"/>
                                </w:rPr>
                                <w:t>(嘉義市救國團旁)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78" name="圖說文字: 折線 19"/>
                        <wps:cNvSpPr/>
                        <wps:spPr>
                          <a:xfrm>
                            <a:off x="1948758" y="1047847"/>
                            <a:ext cx="560356" cy="193040"/>
                          </a:xfrm>
                          <a:prstGeom prst="borderCallout2">
                            <a:avLst>
                              <a:gd name="adj1" fmla="val 51680"/>
                              <a:gd name="adj2" fmla="val -703"/>
                              <a:gd name="adj3" fmla="val 52947"/>
                              <a:gd name="adj4" fmla="val -13145"/>
                              <a:gd name="adj5" fmla="val -16359"/>
                              <a:gd name="adj6" fmla="val -40889"/>
                            </a:avLst>
                          </a:prstGeom>
                          <a:solidFill>
                            <a:srgbClr val="DBB7FF"/>
                          </a:solidFill>
                          <a:ln w="9525">
                            <a:solidFill>
                              <a:srgbClr val="7030A0"/>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2FBD554C"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8045E6">
                                <w:rPr>
                                  <w:rFonts w:cs="新細明體" w:hint="eastAsia"/>
                                  <w:color w:val="000000" w:themeColor="text1"/>
                                  <w:kern w:val="0"/>
                                  <w:sz w:val="16"/>
                                  <w:szCs w:val="16"/>
                                </w:rPr>
                                <w:t>文化路圓環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6274435" id="群組 700551757" o:spid="_x0000_s1067" style="position:absolute;left:0;text-align:left;margin-left:198pt;margin-top:364.65pt;width:294.85pt;height:237pt;z-index:251601920;mso-position-horizontal-relative:margin;mso-height-relative:margin" coordorigin="210,-102" coordsize="37451,30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">
                <v:group id="群組 34" o:spid="_x0000_s1068" style="position:absolute;left:210;top:-102;width:37451;height:30602" coordorigin="418,-91" coordsize="32093,27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群組 1622743449" o:spid="_x0000_s1069" style="position:absolute;left:418;top:-91;width:32094;height:27184" coordorigin="418,-91" coordsize="32093,27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">
                    <v:shape id="_x0000_s1070" type="#_x0000_t202" style="position:absolute;left:947;top:-91;width:30988;height: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" filled="f" stroked="f">
                      <v:textbox>
                        <w:txbxContent>
                          <w:p w14:paraId="635D9D31" w14:textId="3557DD0E" w:rsidR="003D0059" w:rsidRPr="00C130DF" w:rsidRDefault="003D0059" w:rsidP="003D0059">
                            <w:pPr>
                              <w:spacing w:line="240" w:lineRule="exact"/>
                              <w:ind w:firstLineChars="0" w:firstLine="0"/>
                              <w:jc w:val="center"/>
                              <w:rPr>
                                <w:b/>
                                <w:sz w:val="24"/>
                                <w:szCs w:val="24"/>
                              </w:rPr>
                            </w:pPr>
                            <w:r w:rsidRPr="00C130DF">
                              <w:rPr>
                                <w:rFonts w:hint="eastAsia"/>
                                <w:b/>
                                <w:sz w:val="24"/>
                                <w:szCs w:val="24"/>
                              </w:rPr>
                              <w:t>圖</w:t>
                            </w:r>
                            <w:r>
                              <w:rPr>
                                <w:b/>
                                <w:sz w:val="24"/>
                                <w:szCs w:val="24"/>
                              </w:rPr>
                              <w:t>4</w:t>
                            </w:r>
                            <w:r w:rsidRPr="00C130DF">
                              <w:rPr>
                                <w:rFonts w:hint="eastAsia"/>
                                <w:b/>
                                <w:sz w:val="24"/>
                                <w:szCs w:val="24"/>
                              </w:rPr>
                              <w:t xml:space="preserve">　近3年自行車交通事故熱點分布情形</w:t>
                            </w:r>
                          </w:p>
                        </w:txbxContent>
                      </v:textbox>
                    </v:shape>
                    <v:shape id="圖片 1622743451" o:spid="_x0000_s1071" type="#_x0000_t75" style="position:absolute;left:470;top:1751;width:32042;height:21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">
                      <v:imagedata r:id="rId35" o:title="" croptop="19429f" cropbottom="1751f" cropleft="13603f" cropright="5582f"/>
                    </v:shape>
                    <v:shape id="_x0000_s1072" type="#_x0000_t202" style="position:absolute;left:418;top:23034;width:31987;height:4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" filled="f" stroked="f">
                      <v:textbox>
                        <w:txbxContent>
                          <w:p w14:paraId="196456F7" w14:textId="77777777" w:rsidR="003D0059" w:rsidRDefault="003D0059" w:rsidP="003D0059">
                            <w:pPr>
                              <w:spacing w:line="180" w:lineRule="exact"/>
                              <w:ind w:leftChars="-50" w:left="-140" w:rightChars="-50" w:right="-140" w:firstLineChars="0" w:firstLine="0"/>
                              <w:rPr>
                                <w:sz w:val="18"/>
                              </w:rPr>
                            </w:pPr>
                            <w:proofErr w:type="gramStart"/>
                            <w:r w:rsidRPr="006B0ACB">
                              <w:rPr>
                                <w:rFonts w:hint="eastAsia"/>
                                <w:sz w:val="18"/>
                              </w:rPr>
                              <w:t>註</w:t>
                            </w:r>
                            <w:proofErr w:type="gramEnd"/>
                            <w:r w:rsidRPr="006B0ACB">
                              <w:rPr>
                                <w:rFonts w:hint="eastAsia"/>
                                <w:sz w:val="18"/>
                              </w:rPr>
                              <w:t>：</w:t>
                            </w:r>
                            <w:r>
                              <w:rPr>
                                <w:rFonts w:hint="eastAsia"/>
                                <w:sz w:val="18"/>
                              </w:rPr>
                              <w:t>1</w:t>
                            </w:r>
                            <w:r>
                              <w:rPr>
                                <w:sz w:val="18"/>
                              </w:rPr>
                              <w:t>.</w:t>
                            </w:r>
                            <w:r>
                              <w:rPr>
                                <w:rFonts w:hint="eastAsia"/>
                                <w:sz w:val="18"/>
                              </w:rPr>
                              <w:t>交通事故資料期間為1</w:t>
                            </w:r>
                            <w:r>
                              <w:rPr>
                                <w:sz w:val="18"/>
                              </w:rPr>
                              <w:t>11</w:t>
                            </w:r>
                            <w:r>
                              <w:rPr>
                                <w:rFonts w:hint="eastAsia"/>
                                <w:sz w:val="18"/>
                              </w:rPr>
                              <w:t>年至113年9月底止。</w:t>
                            </w:r>
                          </w:p>
                          <w:p w14:paraId="3969065E" w14:textId="2A024FBC" w:rsidR="003D0059" w:rsidRPr="006B0ACB" w:rsidRDefault="003D0059" w:rsidP="003F23E7">
                            <w:pPr>
                              <w:spacing w:line="180" w:lineRule="exact"/>
                              <w:ind w:leftChars="77" w:left="396" w:rightChars="-50" w:right="-140" w:hangingChars="100" w:hanging="180"/>
                              <w:rPr>
                                <w:sz w:val="18"/>
                              </w:rPr>
                            </w:pPr>
                            <w:r>
                              <w:rPr>
                                <w:sz w:val="18"/>
                              </w:rPr>
                              <w:t>2.</w:t>
                            </w:r>
                            <w:r w:rsidR="003F23E7">
                              <w:rPr>
                                <w:rFonts w:hint="eastAsia"/>
                                <w:sz w:val="18"/>
                              </w:rPr>
                              <w:t>資料來源：</w:t>
                            </w:r>
                            <w:r w:rsidRPr="006B0ACB">
                              <w:rPr>
                                <w:rFonts w:hint="eastAsia"/>
                                <w:sz w:val="18"/>
                              </w:rPr>
                              <w:t>整理自嘉義市政府</w:t>
                            </w:r>
                            <w:r>
                              <w:rPr>
                                <w:rFonts w:hint="eastAsia"/>
                                <w:sz w:val="18"/>
                              </w:rPr>
                              <w:t>及</w:t>
                            </w:r>
                            <w:r w:rsidRPr="006B0ACB">
                              <w:rPr>
                                <w:rFonts w:hint="eastAsia"/>
                                <w:sz w:val="18"/>
                              </w:rPr>
                              <w:t>所屬警察局提供資料</w:t>
                            </w:r>
                            <w:r>
                              <w:rPr>
                                <w:rFonts w:hint="eastAsia"/>
                                <w:sz w:val="18"/>
                              </w:rPr>
                              <w:t>，暨</w:t>
                            </w:r>
                            <w:r w:rsidRPr="006B0ACB">
                              <w:rPr>
                                <w:sz w:val="18"/>
                              </w:rPr>
                              <w:t>內政部國土管理署</w:t>
                            </w:r>
                            <w:r>
                              <w:rPr>
                                <w:rFonts w:hint="eastAsia"/>
                                <w:sz w:val="18"/>
                              </w:rPr>
                              <w:t>自行車道資料建置平台</w:t>
                            </w:r>
                            <w:r w:rsidRPr="006B0ACB">
                              <w:rPr>
                                <w:rFonts w:hint="eastAsia"/>
                                <w:sz w:val="18"/>
                              </w:rPr>
                              <w:t>。</w:t>
                            </w:r>
                          </w:p>
                        </w:txbxContent>
                      </v:textbox>
                    </v:shape>
                  </v:group>
                  <v:group id="群組 1622743453" o:spid="_x0000_s1073" style="position:absolute;left:474;top:14594;width:4786;height:8886" coordorigin="566,-1254" coordsize="8979,14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">
                    <v:shape id="圖片 1622743454" o:spid="_x0000_s1074" type="#_x0000_t75" style="position:absolute;left:566;top:-1254;width:8980;height:14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">
                      <v:imagedata r:id="rId36" o:title="" croptop="-23f" cropbottom="37f" cropleft="-1f" cropright="24583f"/>
                    </v:shape>
                    <v:shape id="圖片 1622743455" o:spid="_x0000_s1075" type="#_x0000_t75" style="position:absolute;left:660;top:11075;width:1498;height:1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">
                      <v:imagedata r:id="rId37" o:title=""/>
                    </v:shape>
                    <v:shape id="圖片 968088672" o:spid="_x0000_s1076" type="#_x0000_t75" style="position:absolute;left:660;top:12404;width:1545;height:1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">
                      <v:imagedata r:id="rId38" o:title="" croptop="-429f" cropbottom="13357f" cropleft="-12f" cropright="14438f"/>
                    </v:shape>
                  </v:group>
                </v:group>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圖說文字: 折線 16" o:spid="_x0000_s1077" type="#_x0000_t48" style="position:absolute;left:24687;top:4978;width:8331;height:2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" adj="-10228,36072,-2839,11437,-152,11163" fillcolor="#dbb7ff" strokecolor="#7030a0">
                  <v:textbox>
                    <w:txbxContent>
                      <w:p w14:paraId="0D260650"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中山路與共和路口</w:t>
                        </w:r>
                      </w:p>
                    </w:txbxContent>
                  </v:textbox>
                  <o:callout v:ext="edit" minusy="t"/>
                </v:shape>
                <v:shape id="圖說文字: 折線 10" o:spid="_x0000_s1078" type="#_x0000_t48" style="position:absolute;left:11906;top:17400;width:9442;height:2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" adj="26309,-4522,23413,11437,21748,11163" fillcolor="#dbb7ff" strokecolor="#7030a0">
                  <v:textbox>
                    <w:txbxContent>
                      <w:p w14:paraId="06CCED74"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興業東路與宣信街口</w:t>
                        </w:r>
                      </w:p>
                    </w:txbxContent>
                  </v:textbox>
                  <o:callout v:ext="edit" minusx="t"/>
                </v:shape>
                <v:shape id="圖說文字: 折線 12" o:spid="_x0000_s1079" type="#_x0000_t48" style="position:absolute;left:16929;top:24323;width:4103;height:2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" adj="31138,3300,27936,10863,21762,11163" fillcolor="#dbb7ff" strokecolor="#7030a0">
                  <v:textbox>
                    <w:txbxContent>
                      <w:p w14:paraId="7EBE2C11" w14:textId="77777777" w:rsidR="003D0059" w:rsidRPr="00C130DF" w:rsidRDefault="003D0059" w:rsidP="003D0059">
                        <w:pPr>
                          <w:spacing w:line="160" w:lineRule="exact"/>
                          <w:ind w:leftChars="-50" w:left="-140" w:rightChars="-50" w:right="-140" w:firstLineChars="0" w:firstLine="0"/>
                          <w:jc w:val="center"/>
                          <w:rPr>
                            <w:rFonts w:cs="新細明體"/>
                            <w:color w:val="000000" w:themeColor="text1"/>
                            <w:kern w:val="0"/>
                            <w:sz w:val="16"/>
                            <w:szCs w:val="16"/>
                          </w:rPr>
                        </w:pPr>
                        <w:proofErr w:type="gramStart"/>
                        <w:r w:rsidRPr="00C130DF">
                          <w:rPr>
                            <w:rFonts w:cs="新細明體" w:hint="eastAsia"/>
                            <w:color w:val="000000" w:themeColor="text1"/>
                            <w:kern w:val="0"/>
                            <w:sz w:val="16"/>
                            <w:szCs w:val="16"/>
                          </w:rPr>
                          <w:t>軍輝橋</w:t>
                        </w:r>
                        <w:proofErr w:type="gramEnd"/>
                      </w:p>
                    </w:txbxContent>
                  </v:textbox>
                  <o:callout v:ext="edit" minusx="t"/>
                </v:shape>
                <v:shape id="圖說文字: 折線 13" o:spid="_x0000_s1080" type="#_x0000_t48" style="position:absolute;left:860;top:13739;width:8291;height:1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" adj="29849,-7778,23902,12046,21792,12076" fillcolor="#dbb7ff" strokecolor="#7030a0">
                  <v:textbox>
                    <w:txbxContent>
                      <w:p w14:paraId="60AD7977"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C130DF">
                          <w:rPr>
                            <w:rFonts w:cs="新細明體" w:hint="eastAsia"/>
                            <w:color w:val="000000" w:themeColor="text1"/>
                            <w:kern w:val="0"/>
                            <w:sz w:val="16"/>
                            <w:szCs w:val="16"/>
                          </w:rPr>
                          <w:t>民族路與仁愛路口</w:t>
                        </w:r>
                      </w:p>
                    </w:txbxContent>
                  </v:textbox>
                  <o:callout v:ext="edit" minusx="t"/>
                </v:shape>
                <v:shape id="圖說文字: 折線 14" o:spid="_x0000_s1081" type="#_x0000_t48" style="position:absolute;left:9144;top:2252;width:8286;height:3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" adj="26294,8592,24186,15415,21862,15248" fillcolor="#dbb7ff" strokecolor="#7030a0">
                  <v:textbox>
                    <w:txbxContent>
                      <w:p w14:paraId="7A19BCA5" w14:textId="77777777" w:rsidR="003D0059" w:rsidRDefault="003D0059" w:rsidP="003D0059">
                        <w:pPr>
                          <w:spacing w:line="160" w:lineRule="exact"/>
                          <w:ind w:leftChars="-50" w:left="-140" w:rightChars="-50" w:right="-140" w:firstLineChars="0" w:firstLine="0"/>
                          <w:jc w:val="center"/>
                          <w:rPr>
                            <w:rFonts w:cs="新細明體"/>
                            <w:color w:val="000000" w:themeColor="text1"/>
                            <w:kern w:val="0"/>
                            <w:sz w:val="16"/>
                            <w:szCs w:val="16"/>
                          </w:rPr>
                        </w:pPr>
                        <w:r w:rsidRPr="008045E6">
                          <w:rPr>
                            <w:rFonts w:cs="新細明體" w:hint="eastAsia"/>
                            <w:color w:val="000000" w:themeColor="text1"/>
                            <w:kern w:val="0"/>
                            <w:sz w:val="16"/>
                            <w:szCs w:val="16"/>
                          </w:rPr>
                          <w:t>忠孝路</w:t>
                        </w:r>
                      </w:p>
                      <w:p w14:paraId="4866EDCB" w14:textId="77777777" w:rsidR="003D0059" w:rsidRPr="008045E6" w:rsidRDefault="003D0059" w:rsidP="003D0059">
                        <w:pPr>
                          <w:spacing w:line="160" w:lineRule="exact"/>
                          <w:ind w:leftChars="-50" w:left="-140" w:rightChars="-50" w:right="-140" w:firstLineChars="0" w:firstLine="0"/>
                          <w:jc w:val="center"/>
                          <w:rPr>
                            <w:color w:val="000000" w:themeColor="text1"/>
                            <w:sz w:val="2"/>
                            <w:szCs w:val="2"/>
                          </w:rPr>
                        </w:pPr>
                        <w:r w:rsidRPr="008045E6">
                          <w:rPr>
                            <w:rFonts w:cs="新細明體" w:hint="eastAsia"/>
                            <w:color w:val="000000" w:themeColor="text1"/>
                            <w:kern w:val="0"/>
                            <w:sz w:val="16"/>
                            <w:szCs w:val="16"/>
                          </w:rPr>
                          <w:t>(嘉義市救國團旁)</w:t>
                        </w:r>
                      </w:p>
                    </w:txbxContent>
                  </v:textbox>
                  <o:callout v:ext="edit" minusx="t"/>
                </v:shape>
                <v:shape id="圖說文字: 折線 19" o:spid="_x0000_s1082" type="#_x0000_t48" style="position:absolute;left:19487;top:10478;width:5604;height:1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" adj="-8832,-3534,-2839,11437,-152,11163" fillcolor="#dbb7ff" strokecolor="#7030a0">
                  <v:textbox>
                    <w:txbxContent>
                      <w:p w14:paraId="2FBD554C" w14:textId="77777777" w:rsidR="003D0059" w:rsidRPr="00C130DF" w:rsidRDefault="003D0059" w:rsidP="003D0059">
                        <w:pPr>
                          <w:spacing w:line="160" w:lineRule="exact"/>
                          <w:ind w:leftChars="-50" w:left="-140" w:rightChars="-50" w:right="-140" w:firstLineChars="0" w:firstLine="0"/>
                          <w:jc w:val="center"/>
                          <w:rPr>
                            <w:color w:val="000000" w:themeColor="text1"/>
                            <w:sz w:val="14"/>
                            <w:szCs w:val="14"/>
                          </w:rPr>
                        </w:pPr>
                        <w:r w:rsidRPr="008045E6">
                          <w:rPr>
                            <w:rFonts w:cs="新細明體" w:hint="eastAsia"/>
                            <w:color w:val="000000" w:themeColor="text1"/>
                            <w:kern w:val="0"/>
                            <w:sz w:val="16"/>
                            <w:szCs w:val="16"/>
                          </w:rPr>
                          <w:t>文化路圓環</w:t>
                        </w:r>
                      </w:p>
                    </w:txbxContent>
                  </v:textbox>
                </v:shape>
                <w10:wrap type="square" anchorx="margin"/>
              </v:group>
            </w:pict>
          </mc:Fallback>
        </mc:AlternateContent>
      </w:r>
      <w:r>
        <w:rPr>
          <w:rFonts w:hint="eastAsia"/>
          <w:szCs w:val="24"/>
          <w:lang w:val="zh-TW"/>
        </w:rPr>
        <w:t>市區內短程移動所使用交通工具之主流，</w:t>
      </w:r>
      <w:r>
        <w:rPr>
          <w:rFonts w:hint="eastAsia"/>
          <w:bCs/>
          <w:spacing w:val="-2"/>
          <w:szCs w:val="24"/>
        </w:rPr>
        <w:t>為維護</w:t>
      </w:r>
      <w:proofErr w:type="spellStart"/>
      <w:r w:rsidRPr="009922A0">
        <w:rPr>
          <w:rFonts w:hint="eastAsia"/>
          <w:bCs/>
          <w:spacing w:val="-2"/>
          <w:szCs w:val="24"/>
        </w:rPr>
        <w:t>Y</w:t>
      </w:r>
      <w:r w:rsidRPr="009922A0">
        <w:rPr>
          <w:bCs/>
          <w:spacing w:val="-2"/>
          <w:szCs w:val="24"/>
        </w:rPr>
        <w:t>ouBike</w:t>
      </w:r>
      <w:proofErr w:type="spellEnd"/>
      <w:r>
        <w:rPr>
          <w:rFonts w:hint="eastAsia"/>
          <w:bCs/>
          <w:spacing w:val="-2"/>
          <w:szCs w:val="24"/>
        </w:rPr>
        <w:t>騎乘者安全，</w:t>
      </w:r>
      <w:r w:rsidRPr="009922A0">
        <w:rPr>
          <w:rFonts w:cs="新細明體" w:hint="eastAsia"/>
          <w:bCs/>
          <w:kern w:val="0"/>
          <w:szCs w:val="24"/>
        </w:rPr>
        <w:t>允宜</w:t>
      </w:r>
      <w:r>
        <w:rPr>
          <w:rFonts w:cs="新細明體" w:hint="eastAsia"/>
          <w:bCs/>
          <w:kern w:val="0"/>
          <w:szCs w:val="24"/>
        </w:rPr>
        <w:t>肇事原因癥結，</w:t>
      </w:r>
      <w:proofErr w:type="gramStart"/>
      <w:r>
        <w:rPr>
          <w:rFonts w:cs="新細明體" w:hint="eastAsia"/>
          <w:bCs/>
          <w:kern w:val="0"/>
          <w:szCs w:val="24"/>
        </w:rPr>
        <w:t>研</w:t>
      </w:r>
      <w:proofErr w:type="gramEnd"/>
      <w:r>
        <w:rPr>
          <w:rFonts w:cs="新細明體" w:hint="eastAsia"/>
          <w:bCs/>
          <w:kern w:val="0"/>
          <w:szCs w:val="24"/>
        </w:rPr>
        <w:t>謀改善措施，並強化</w:t>
      </w:r>
      <w:r w:rsidRPr="009922A0">
        <w:rPr>
          <w:rFonts w:cs="新細明體" w:hint="eastAsia"/>
          <w:bCs/>
          <w:kern w:val="0"/>
          <w:szCs w:val="24"/>
        </w:rPr>
        <w:t>交通安全宣導，提供市民及遊客友善騎乘環境；</w:t>
      </w:r>
      <w:r w:rsidRPr="009922A0">
        <w:rPr>
          <w:bCs/>
          <w:szCs w:val="24"/>
        </w:rPr>
        <w:t>3.</w:t>
      </w:r>
      <w:r w:rsidRPr="009922A0">
        <w:rPr>
          <w:rFonts w:hint="eastAsia"/>
          <w:bCs/>
          <w:szCs w:val="24"/>
        </w:rPr>
        <w:t>部分租賃</w:t>
      </w:r>
      <w:r>
        <w:rPr>
          <w:rFonts w:cs="新細明體" w:hint="eastAsia"/>
          <w:kern w:val="0"/>
        </w:rPr>
        <w:t>站點</w:t>
      </w:r>
      <w:r w:rsidRPr="009922A0">
        <w:rPr>
          <w:rFonts w:hint="eastAsia"/>
          <w:bCs/>
          <w:szCs w:val="24"/>
        </w:rPr>
        <w:t>剩餘可供行人通行空間不足1.5公尺，或有設施安全防護未</w:t>
      </w:r>
      <w:proofErr w:type="gramStart"/>
      <w:r w:rsidRPr="009922A0">
        <w:rPr>
          <w:rFonts w:hint="eastAsia"/>
          <w:bCs/>
          <w:szCs w:val="24"/>
        </w:rPr>
        <w:t>臻</w:t>
      </w:r>
      <w:proofErr w:type="gramEnd"/>
      <w:r w:rsidRPr="009922A0">
        <w:rPr>
          <w:rFonts w:hint="eastAsia"/>
          <w:bCs/>
          <w:szCs w:val="24"/>
        </w:rPr>
        <w:t>完善，且</w:t>
      </w:r>
      <w:proofErr w:type="spellStart"/>
      <w:r w:rsidRPr="009922A0">
        <w:rPr>
          <w:rFonts w:cs="新細明體" w:hint="eastAsia"/>
          <w:kern w:val="0"/>
          <w:szCs w:val="24"/>
        </w:rPr>
        <w:t>YouBike</w:t>
      </w:r>
      <w:proofErr w:type="spellEnd"/>
      <w:r>
        <w:rPr>
          <w:rFonts w:cs="新細明體" w:hint="eastAsia"/>
          <w:kern w:val="0"/>
          <w:szCs w:val="24"/>
        </w:rPr>
        <w:t xml:space="preserve"> </w:t>
      </w:r>
      <w:r w:rsidRPr="009922A0">
        <w:rPr>
          <w:bCs/>
          <w:szCs w:val="24"/>
        </w:rPr>
        <w:t>APP</w:t>
      </w:r>
      <w:r>
        <w:rPr>
          <w:rFonts w:hint="eastAsia"/>
          <w:bCs/>
          <w:szCs w:val="24"/>
        </w:rPr>
        <w:t>有</w:t>
      </w:r>
      <w:r w:rsidRPr="009922A0">
        <w:rPr>
          <w:rFonts w:hint="eastAsia"/>
          <w:bCs/>
          <w:szCs w:val="24"/>
        </w:rPr>
        <w:t>部分租賃</w:t>
      </w:r>
      <w:r>
        <w:rPr>
          <w:rFonts w:cs="新細明體" w:hint="eastAsia"/>
          <w:kern w:val="0"/>
        </w:rPr>
        <w:t>站點</w:t>
      </w:r>
      <w:r w:rsidRPr="009922A0">
        <w:rPr>
          <w:rFonts w:hint="eastAsia"/>
          <w:bCs/>
          <w:szCs w:val="24"/>
        </w:rPr>
        <w:t>資訊未揭露，允宜</w:t>
      </w:r>
      <w:r w:rsidRPr="009922A0">
        <w:rPr>
          <w:bCs/>
          <w:szCs w:val="24"/>
        </w:rPr>
        <w:t>檢討改善</w:t>
      </w:r>
      <w:r w:rsidRPr="009922A0">
        <w:rPr>
          <w:rFonts w:hint="eastAsia"/>
          <w:bCs/>
          <w:szCs w:val="24"/>
        </w:rPr>
        <w:t>，避免</w:t>
      </w:r>
      <w:r w:rsidRPr="009922A0">
        <w:rPr>
          <w:bCs/>
          <w:szCs w:val="24"/>
        </w:rPr>
        <w:t>影響路人行走安全及</w:t>
      </w:r>
      <w:r w:rsidRPr="009922A0">
        <w:rPr>
          <w:rFonts w:hint="eastAsia"/>
          <w:bCs/>
          <w:szCs w:val="24"/>
        </w:rPr>
        <w:t>使用便利性等情</w:t>
      </w:r>
      <w:r w:rsidRPr="009922A0">
        <w:rPr>
          <w:rFonts w:hint="eastAsia"/>
          <w:bCs/>
          <w:noProof/>
          <w:szCs w:val="24"/>
          <w:lang w:val="zh-TW"/>
        </w:rPr>
        <w:t>，經函請檢討改善。據復：1</w:t>
      </w:r>
      <w:r w:rsidRPr="009922A0">
        <w:rPr>
          <w:bCs/>
          <w:noProof/>
          <w:szCs w:val="24"/>
          <w:lang w:val="zh-TW"/>
        </w:rPr>
        <w:t>.</w:t>
      </w:r>
      <w:r w:rsidRPr="009922A0">
        <w:rPr>
          <w:rFonts w:hint="eastAsia"/>
          <w:snapToGrid w:val="0"/>
          <w:szCs w:val="24"/>
        </w:rPr>
        <w:t>將新增於交通處</w:t>
      </w:r>
      <w:proofErr w:type="gramStart"/>
      <w:r w:rsidRPr="009922A0">
        <w:rPr>
          <w:rFonts w:hint="eastAsia"/>
          <w:snapToGrid w:val="0"/>
          <w:szCs w:val="24"/>
        </w:rPr>
        <w:t>官網、臉書</w:t>
      </w:r>
      <w:proofErr w:type="gramEnd"/>
      <w:r w:rsidRPr="009922A0">
        <w:rPr>
          <w:rFonts w:hint="eastAsia"/>
          <w:snapToGrid w:val="0"/>
          <w:szCs w:val="24"/>
        </w:rPr>
        <w:t>及校園宣導公共自行車傷害</w:t>
      </w:r>
      <w:proofErr w:type="gramStart"/>
      <w:r w:rsidRPr="009922A0">
        <w:rPr>
          <w:rFonts w:hint="eastAsia"/>
          <w:snapToGrid w:val="0"/>
          <w:szCs w:val="24"/>
        </w:rPr>
        <w:t>險投險</w:t>
      </w:r>
      <w:proofErr w:type="gramEnd"/>
      <w:r w:rsidRPr="009922A0">
        <w:rPr>
          <w:rFonts w:hint="eastAsia"/>
          <w:snapToGrid w:val="0"/>
          <w:szCs w:val="24"/>
        </w:rPr>
        <w:t>事宜，並參酌鄰近嘉義縣、</w:t>
      </w:r>
      <w:proofErr w:type="gramStart"/>
      <w:r w:rsidRPr="009922A0">
        <w:rPr>
          <w:rFonts w:hint="eastAsia"/>
          <w:snapToGrid w:val="0"/>
          <w:szCs w:val="24"/>
        </w:rPr>
        <w:t>臺</w:t>
      </w:r>
      <w:proofErr w:type="gramEnd"/>
      <w:r w:rsidRPr="009922A0">
        <w:rPr>
          <w:rFonts w:hint="eastAsia"/>
          <w:snapToGrid w:val="0"/>
          <w:szCs w:val="24"/>
        </w:rPr>
        <w:t>南市、高雄市及屏東縣等共同生活圈縣市</w:t>
      </w:r>
      <w:proofErr w:type="gramStart"/>
      <w:r w:rsidRPr="009922A0">
        <w:rPr>
          <w:rFonts w:hint="eastAsia"/>
          <w:snapToGrid w:val="0"/>
          <w:szCs w:val="24"/>
        </w:rPr>
        <w:t>採</w:t>
      </w:r>
      <w:proofErr w:type="gramEnd"/>
      <w:r w:rsidRPr="009922A0">
        <w:rPr>
          <w:rFonts w:hint="eastAsia"/>
          <w:snapToGrid w:val="0"/>
          <w:szCs w:val="24"/>
        </w:rPr>
        <w:t>行強制投保借車情況，</w:t>
      </w:r>
      <w:r w:rsidRPr="009922A0">
        <w:rPr>
          <w:rFonts w:hint="eastAsia"/>
          <w:szCs w:val="24"/>
        </w:rPr>
        <w:t>適時</w:t>
      </w:r>
      <w:r w:rsidRPr="009922A0">
        <w:rPr>
          <w:rFonts w:hint="eastAsia"/>
          <w:snapToGrid w:val="0"/>
          <w:szCs w:val="24"/>
        </w:rPr>
        <w:t>評估強制投保之可行性；2</w:t>
      </w:r>
      <w:r w:rsidRPr="009922A0">
        <w:rPr>
          <w:rFonts w:hint="eastAsia"/>
          <w:bCs/>
          <w:noProof/>
          <w:szCs w:val="24"/>
          <w:lang w:val="zh-TW"/>
        </w:rPr>
        <w:t>.</w:t>
      </w:r>
      <w:r>
        <w:rPr>
          <w:rFonts w:hint="eastAsia"/>
          <w:szCs w:val="24"/>
        </w:rPr>
        <w:t>將</w:t>
      </w:r>
      <w:r w:rsidRPr="009922A0">
        <w:rPr>
          <w:rFonts w:hint="eastAsia"/>
          <w:szCs w:val="24"/>
        </w:rPr>
        <w:t>提報道安會報檢討相關自行車交通事故改善作為，或請警察局加強</w:t>
      </w:r>
      <w:r w:rsidRPr="009922A0">
        <w:rPr>
          <w:rFonts w:hint="eastAsia"/>
          <w:snapToGrid w:val="0"/>
          <w:szCs w:val="24"/>
        </w:rPr>
        <w:t>易肇事路段取締，</w:t>
      </w:r>
      <w:r>
        <w:rPr>
          <w:rFonts w:hint="eastAsia"/>
          <w:snapToGrid w:val="0"/>
          <w:szCs w:val="24"/>
        </w:rPr>
        <w:t>另</w:t>
      </w:r>
      <w:proofErr w:type="spellStart"/>
      <w:r w:rsidRPr="009922A0">
        <w:rPr>
          <w:szCs w:val="24"/>
        </w:rPr>
        <w:t>YouBike</w:t>
      </w:r>
      <w:proofErr w:type="spellEnd"/>
      <w:r w:rsidRPr="009922A0">
        <w:rPr>
          <w:rFonts w:hint="eastAsia"/>
          <w:szCs w:val="24"/>
        </w:rPr>
        <w:t>族群以學生為</w:t>
      </w:r>
      <w:proofErr w:type="gramStart"/>
      <w:r w:rsidRPr="009922A0">
        <w:rPr>
          <w:rFonts w:hint="eastAsia"/>
          <w:szCs w:val="24"/>
        </w:rPr>
        <w:t>大宗，</w:t>
      </w:r>
      <w:proofErr w:type="gramEnd"/>
      <w:r w:rsidRPr="009922A0">
        <w:rPr>
          <w:rFonts w:hint="eastAsia"/>
          <w:szCs w:val="24"/>
        </w:rPr>
        <w:t>已請廠商與校外會及學校合作辦理交通安全宣導，</w:t>
      </w:r>
      <w:r w:rsidRPr="009922A0">
        <w:rPr>
          <w:rFonts w:hint="eastAsia"/>
          <w:snapToGrid w:val="0"/>
          <w:szCs w:val="24"/>
        </w:rPr>
        <w:lastRenderedPageBreak/>
        <w:t>強化自行車騎乘安全</w:t>
      </w:r>
      <w:r w:rsidRPr="009922A0">
        <w:rPr>
          <w:rFonts w:hint="eastAsia"/>
          <w:bCs/>
          <w:noProof/>
          <w:szCs w:val="24"/>
          <w:lang w:val="zh-TW"/>
        </w:rPr>
        <w:t>；3.廠商已完成相關設施及A</w:t>
      </w:r>
      <w:r w:rsidRPr="009922A0">
        <w:rPr>
          <w:bCs/>
          <w:noProof/>
          <w:szCs w:val="24"/>
          <w:lang w:val="zh-TW"/>
        </w:rPr>
        <w:t>PP</w:t>
      </w:r>
      <w:r w:rsidRPr="009922A0">
        <w:rPr>
          <w:rFonts w:hint="eastAsia"/>
          <w:bCs/>
          <w:noProof/>
          <w:szCs w:val="24"/>
          <w:lang w:val="zh-TW"/>
        </w:rPr>
        <w:t>缺失改善。</w:t>
      </w:r>
    </w:p>
    <w:p w14:paraId="2570FBBE" w14:textId="77777777" w:rsidR="004A3E97" w:rsidRPr="00325642" w:rsidRDefault="004A3E97" w:rsidP="004A3E97">
      <w:pPr>
        <w:pStyle w:val="--14"/>
        <w:ind w:firstLine="561"/>
      </w:pPr>
      <w:r w:rsidRPr="00325642">
        <w:rPr>
          <w:rFonts w:hint="eastAsia"/>
        </w:rPr>
        <w:t>（</w:t>
      </w:r>
      <w:r w:rsidR="0056230E">
        <w:rPr>
          <w:rFonts w:hint="eastAsia"/>
        </w:rPr>
        <w:t>八</w:t>
      </w:r>
      <w:r w:rsidRPr="00325642">
        <w:rPr>
          <w:rFonts w:hint="eastAsia"/>
        </w:rPr>
        <w:t>）</w:t>
      </w:r>
      <w:r w:rsidRPr="00563CC1">
        <w:rPr>
          <w:rFonts w:hint="eastAsia"/>
          <w:color w:val="000000"/>
          <w:szCs w:val="32"/>
        </w:rPr>
        <w:t>率先</w:t>
      </w:r>
      <w:r w:rsidRPr="00DF6E4E">
        <w:rPr>
          <w:rFonts w:hint="eastAsia"/>
          <w:color w:val="000000"/>
          <w:szCs w:val="32"/>
        </w:rPr>
        <w:t>其他市縣</w:t>
      </w:r>
      <w:proofErr w:type="gramStart"/>
      <w:r w:rsidRPr="00563CC1">
        <w:rPr>
          <w:rFonts w:hint="eastAsia"/>
          <w:color w:val="000000"/>
          <w:szCs w:val="32"/>
        </w:rPr>
        <w:t>擘</w:t>
      </w:r>
      <w:proofErr w:type="gramEnd"/>
      <w:r w:rsidRPr="00563CC1">
        <w:rPr>
          <w:rFonts w:hint="eastAsia"/>
          <w:color w:val="000000"/>
          <w:szCs w:val="32"/>
        </w:rPr>
        <w:t>劃高齡友善城市之推動藍圖，</w:t>
      </w:r>
      <w:r>
        <w:rPr>
          <w:rFonts w:hint="eastAsia"/>
          <w:color w:val="000000"/>
          <w:szCs w:val="32"/>
        </w:rPr>
        <w:t>惟</w:t>
      </w:r>
      <w:r w:rsidRPr="00AB757C">
        <w:rPr>
          <w:rFonts w:hint="eastAsia"/>
        </w:rPr>
        <w:t>相關推動要點停止運作</w:t>
      </w:r>
      <w:r>
        <w:rPr>
          <w:rFonts w:hint="eastAsia"/>
          <w:color w:val="000000"/>
          <w:szCs w:val="32"/>
        </w:rPr>
        <w:t>，部分</w:t>
      </w:r>
      <w:r w:rsidRPr="0013167C">
        <w:rPr>
          <w:rFonts w:hint="eastAsia"/>
          <w:kern w:val="0"/>
          <w:szCs w:val="20"/>
        </w:rPr>
        <w:t>推動</w:t>
      </w:r>
      <w:r w:rsidRPr="00A34332">
        <w:rPr>
          <w:rFonts w:hint="eastAsia"/>
          <w:szCs w:val="20"/>
        </w:rPr>
        <w:t>指標追蹤考核與管理欠周</w:t>
      </w:r>
      <w:r>
        <w:rPr>
          <w:rFonts w:hint="eastAsia"/>
          <w:szCs w:val="20"/>
        </w:rPr>
        <w:t>，或</w:t>
      </w:r>
      <w:r>
        <w:rPr>
          <w:rFonts w:cs="新細明體" w:hint="eastAsia"/>
          <w:szCs w:val="32"/>
        </w:rPr>
        <w:t>「</w:t>
      </w:r>
      <w:r w:rsidRPr="006431B5">
        <w:rPr>
          <w:rFonts w:ascii="新細明體" w:cs="新細明體" w:hint="eastAsia"/>
          <w:szCs w:val="32"/>
        </w:rPr>
        <w:t>住宅可負擔率</w:t>
      </w:r>
      <w:r>
        <w:rPr>
          <w:rFonts w:cs="新細明體" w:hint="eastAsia"/>
          <w:szCs w:val="32"/>
        </w:rPr>
        <w:t>」</w:t>
      </w:r>
      <w:r>
        <w:rPr>
          <w:rFonts w:ascii="新細明體" w:cs="新細明體" w:hint="eastAsia"/>
          <w:szCs w:val="32"/>
        </w:rPr>
        <w:t>之</w:t>
      </w:r>
      <w:r w:rsidRPr="00374D98">
        <w:rPr>
          <w:rFonts w:hint="eastAsia"/>
          <w:szCs w:val="20"/>
        </w:rPr>
        <w:t>指標</w:t>
      </w:r>
      <w:r>
        <w:rPr>
          <w:rFonts w:hint="eastAsia"/>
          <w:szCs w:val="20"/>
        </w:rPr>
        <w:t>迄未執行等情，允宜</w:t>
      </w:r>
      <w:proofErr w:type="gramStart"/>
      <w:r>
        <w:rPr>
          <w:rFonts w:hint="eastAsia"/>
          <w:szCs w:val="20"/>
        </w:rPr>
        <w:t>研</w:t>
      </w:r>
      <w:proofErr w:type="gramEnd"/>
      <w:r>
        <w:rPr>
          <w:rFonts w:hint="eastAsia"/>
          <w:szCs w:val="20"/>
        </w:rPr>
        <w:t>謀改善，</w:t>
      </w:r>
      <w:r>
        <w:rPr>
          <w:rFonts w:hint="eastAsia"/>
          <w:color w:val="000000"/>
          <w:szCs w:val="32"/>
        </w:rPr>
        <w:t>以</w:t>
      </w:r>
      <w:r w:rsidRPr="00563CC1">
        <w:rPr>
          <w:rFonts w:hint="eastAsia"/>
          <w:color w:val="000000"/>
          <w:szCs w:val="32"/>
        </w:rPr>
        <w:t>銜接既有基礎持續深化</w:t>
      </w:r>
      <w:r>
        <w:rPr>
          <w:rFonts w:hint="eastAsia"/>
          <w:color w:val="000000"/>
          <w:szCs w:val="32"/>
        </w:rPr>
        <w:t>，</w:t>
      </w:r>
      <w:r w:rsidRPr="00772210">
        <w:rPr>
          <w:rFonts w:hint="eastAsia"/>
        </w:rPr>
        <w:t>建</w:t>
      </w:r>
      <w:proofErr w:type="gramStart"/>
      <w:r w:rsidRPr="00772210">
        <w:rPr>
          <w:rFonts w:hint="eastAsia"/>
        </w:rPr>
        <w:t>構</w:t>
      </w:r>
      <w:r w:rsidRPr="00772210">
        <w:t>樂齡共好</w:t>
      </w:r>
      <w:proofErr w:type="gramEnd"/>
      <w:r w:rsidRPr="00772210">
        <w:rPr>
          <w:rFonts w:hint="eastAsia"/>
        </w:rPr>
        <w:t>環境</w:t>
      </w:r>
      <w:r w:rsidRPr="00325642">
        <w:rPr>
          <w:rFonts w:hint="eastAsia"/>
        </w:rPr>
        <w:t>。</w:t>
      </w:r>
    </w:p>
    <w:p w14:paraId="7A765ECB" w14:textId="5716D9FD" w:rsidR="00112009" w:rsidRDefault="0056065A" w:rsidP="004A3E97">
      <w:pPr>
        <w:pStyle w:val="a6"/>
        <w:ind w:firstLine="480"/>
        <w:rPr>
          <w:szCs w:val="32"/>
        </w:rPr>
        <w:sectPr w:rsidR="00112009" w:rsidSect="004A3E97">
          <w:type w:val="continuous"/>
          <w:pgSz w:w="11906" w:h="16838" w:code="9"/>
          <w:pgMar w:top="1418" w:right="992" w:bottom="1418" w:left="992" w:header="1021" w:footer="737" w:gutter="0"/>
          <w:cols w:space="425"/>
          <w:docGrid w:type="lines" w:linePitch="480" w:charSpace="614"/>
        </w:sectPr>
      </w:pPr>
      <w:r>
        <w:rPr>
          <w:rFonts w:hint="eastAsia"/>
          <w:noProof/>
          <w:kern w:val="0"/>
          <w:szCs w:val="20"/>
          <w:lang w:val="zh-TW"/>
        </w:rPr>
        <mc:AlternateContent>
          <mc:Choice Requires="wpg">
            <w:drawing>
              <wp:anchor distT="0" distB="0" distL="114300" distR="114300" simplePos="0" relativeHeight="251564032" behindDoc="0" locked="0" layoutInCell="1" allowOverlap="1" wp14:anchorId="23E6D964" wp14:editId="629BE384">
                <wp:simplePos x="0" y="0"/>
                <wp:positionH relativeFrom="column">
                  <wp:posOffset>2490096</wp:posOffset>
                </wp:positionH>
                <wp:positionV relativeFrom="paragraph">
                  <wp:posOffset>4403806</wp:posOffset>
                </wp:positionV>
                <wp:extent cx="4128770" cy="3225800"/>
                <wp:effectExtent l="0" t="0" r="5080" b="0"/>
                <wp:wrapSquare wrapText="bothSides"/>
                <wp:docPr id="1738965783" name="群組 1738965783"/>
                <wp:cNvGraphicFramePr/>
                <a:graphic xmlns:a="http://schemas.openxmlformats.org/drawingml/2006/main">
                  <a:graphicData uri="http://schemas.microsoft.com/office/word/2010/wordprocessingGroup">
                    <wpg:wgp>
                      <wpg:cNvGrpSpPr/>
                      <wpg:grpSpPr>
                        <a:xfrm>
                          <a:off x="0" y="0"/>
                          <a:ext cx="4128770" cy="3225800"/>
                          <a:chOff x="0" y="0"/>
                          <a:chExt cx="4128770" cy="3225800"/>
                        </a:xfrm>
                      </wpg:grpSpPr>
                      <wps:wsp>
                        <wps:cNvPr id="700551758" name="文字方塊 700551758"/>
                        <wps:cNvSpPr txBox="1"/>
                        <wps:spPr>
                          <a:xfrm>
                            <a:off x="0" y="0"/>
                            <a:ext cx="4128770" cy="3225800"/>
                          </a:xfrm>
                          <a:prstGeom prst="rect">
                            <a:avLst/>
                          </a:prstGeom>
                          <a:solidFill>
                            <a:sysClr val="window" lastClr="FFFFFF"/>
                          </a:solidFill>
                          <a:ln w="6350">
                            <a:noFill/>
                          </a:ln>
                        </wps:spPr>
                        <wps:txbx>
                          <w:txbxContent>
                            <w:p w14:paraId="55CA670E" w14:textId="77777777" w:rsidR="00F20D02" w:rsidRPr="00E77459" w:rsidRDefault="00F20D02" w:rsidP="006E6A8C">
                              <w:pPr>
                                <w:pStyle w:val="af4"/>
                                <w:spacing w:beforeLines="0" w:before="0" w:line="280" w:lineRule="exact"/>
                                <w:ind w:leftChars="-150" w:left="-420" w:firstLine="0"/>
                              </w:pPr>
                              <w:r w:rsidRPr="00E77459">
                                <w:rPr>
                                  <w:rFonts w:hint="eastAsia"/>
                                </w:rPr>
                                <w:t>圖</w:t>
                              </w:r>
                              <w:r>
                                <w:rPr>
                                  <w:rFonts w:hAnsi="標楷體"/>
                                </w:rPr>
                                <w:t>5</w:t>
                              </w:r>
                              <w:r w:rsidRPr="00BD1337">
                                <w:t xml:space="preserve">　</w:t>
                              </w:r>
                              <w:r>
                                <w:t>嘉義市</w:t>
                              </w:r>
                              <w:r w:rsidRPr="001A595D">
                                <w:rPr>
                                  <w:rFonts w:hAnsi="標楷體"/>
                                </w:rPr>
                                <w:t>109</w:t>
                              </w:r>
                              <w:r w:rsidRPr="001A595D">
                                <w:rPr>
                                  <w:rFonts w:hAnsi="標楷體" w:hint="eastAsia"/>
                                </w:rPr>
                                <w:t>至</w:t>
                              </w:r>
                              <w:r w:rsidRPr="001A595D">
                                <w:rPr>
                                  <w:rFonts w:hAnsi="標楷體"/>
                                </w:rPr>
                                <w:t>113</w:t>
                              </w:r>
                              <w:r w:rsidRPr="001A595D">
                                <w:rPr>
                                  <w:rFonts w:hAnsi="標楷體" w:hint="eastAsia"/>
                                </w:rPr>
                                <w:t>年</w:t>
                              </w:r>
                              <w:r w:rsidRPr="001A595D">
                                <w:rPr>
                                  <w:rFonts w:hAnsi="標楷體"/>
                                </w:rPr>
                                <w:t>65歲以上人口數</w:t>
                              </w:r>
                              <w:r>
                                <w:rPr>
                                  <w:rFonts w:hAnsi="標楷體" w:hint="eastAsia"/>
                                </w:rPr>
                                <w:t>占</w:t>
                              </w:r>
                              <w:r>
                                <w:rPr>
                                  <w:rFonts w:hAnsi="標楷體"/>
                                </w:rPr>
                                <w:t>比情形</w:t>
                              </w:r>
                            </w:p>
                            <w:p w14:paraId="50E06A23" w14:textId="77777777" w:rsidR="00F20D02" w:rsidRPr="00B02E16" w:rsidRDefault="00F20D02" w:rsidP="0004141A">
                              <w:pPr>
                                <w:spacing w:beforeLines="50" w:before="240" w:line="240" w:lineRule="auto"/>
                                <w:ind w:leftChars="-75" w:left="-210" w:firstLineChars="770" w:firstLine="1386"/>
                                <w:rPr>
                                  <w:sz w:val="18"/>
                                  <w:szCs w:val="18"/>
                                </w:rPr>
                              </w:pPr>
                              <w:r>
                                <w:rPr>
                                  <w:rFonts w:hint="eastAsia"/>
                                  <w:sz w:val="18"/>
                                  <w:szCs w:val="18"/>
                                </w:rPr>
                                <w:t>人</w:t>
                              </w:r>
                              <w:r>
                                <w:rPr>
                                  <w:sz w:val="18"/>
                                  <w:szCs w:val="18"/>
                                </w:rPr>
                                <w:t>口數</w:t>
                              </w:r>
                              <w:r>
                                <w:rPr>
                                  <w:rFonts w:hint="eastAsia"/>
                                  <w:sz w:val="18"/>
                                  <w:szCs w:val="18"/>
                                </w:rPr>
                                <w:t xml:space="preserve">             </w:t>
                              </w:r>
                              <w:r w:rsidRPr="0004141A">
                                <w:rPr>
                                  <w:rFonts w:hint="eastAsia"/>
                                  <w:spacing w:val="4"/>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sidRPr="003F23E7">
                                <w:rPr>
                                  <w:rFonts w:hint="eastAsia"/>
                                  <w:spacing w:val="4"/>
                                  <w:sz w:val="18"/>
                                  <w:szCs w:val="18"/>
                                </w:rPr>
                                <w:t xml:space="preserve">  </w:t>
                              </w:r>
                              <w:r>
                                <w:rPr>
                                  <w:sz w:val="18"/>
                                  <w:szCs w:val="18"/>
                                </w:rPr>
                                <w:t xml:space="preserve">  </w:t>
                              </w:r>
                              <w:r>
                                <w:rPr>
                                  <w:rFonts w:hint="eastAsia"/>
                                  <w:sz w:val="18"/>
                                  <w:szCs w:val="18"/>
                                </w:rPr>
                                <w:t xml:space="preserve"> ％</w:t>
                              </w:r>
                            </w:p>
                            <w:p w14:paraId="4C54A9B0" w14:textId="77777777" w:rsidR="00F20D02" w:rsidRPr="008218B4" w:rsidRDefault="00F20D02" w:rsidP="0004141A">
                              <w:pPr>
                                <w:spacing w:line="240" w:lineRule="auto"/>
                                <w:ind w:leftChars="-100" w:left="-280" w:firstLineChars="0" w:firstLine="0"/>
                                <w:jc w:val="right"/>
                              </w:pPr>
                              <w:r>
                                <w:rPr>
                                  <w:noProof/>
                                </w:rPr>
                                <w:drawing>
                                  <wp:inline distT="0" distB="0" distL="0" distR="0" wp14:anchorId="41C9CD24" wp14:editId="1A3B8DDE">
                                    <wp:extent cx="4076700" cy="2475865"/>
                                    <wp:effectExtent l="0" t="0" r="0" b="635"/>
                                    <wp:docPr id="968088682" name="圖表 9680886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6FEB122" w14:textId="77777777" w:rsidR="00F20D02" w:rsidRPr="00B02E16" w:rsidRDefault="00F20D02" w:rsidP="006E6A8C">
                              <w:pPr>
                                <w:pStyle w:val="ab"/>
                                <w:ind w:leftChars="40" w:left="112"/>
                                <w:rPr>
                                  <w:szCs w:val="18"/>
                                </w:rPr>
                              </w:pPr>
                              <w:r w:rsidRPr="00B02E16">
                                <w:rPr>
                                  <w:rFonts w:hint="eastAsia"/>
                                  <w:szCs w:val="18"/>
                                </w:rPr>
                                <w:t>資</w:t>
                              </w:r>
                              <w:r w:rsidRPr="00B02E16">
                                <w:rPr>
                                  <w:szCs w:val="18"/>
                                </w:rPr>
                                <w:t>料來源</w:t>
                              </w:r>
                              <w:proofErr w:type="gramStart"/>
                              <w:r w:rsidRPr="00B02E16">
                                <w:rPr>
                                  <w:rFonts w:hint="eastAsia"/>
                                  <w:szCs w:val="18"/>
                                </w:rPr>
                                <w:t>︰</w:t>
                              </w:r>
                              <w:proofErr w:type="gramEnd"/>
                              <w:r>
                                <w:rPr>
                                  <w:rFonts w:hint="eastAsia"/>
                                  <w:szCs w:val="18"/>
                                </w:rPr>
                                <w:t>整</w:t>
                              </w:r>
                              <w:r>
                                <w:rPr>
                                  <w:szCs w:val="18"/>
                                </w:rPr>
                                <w:t>理自</w:t>
                              </w:r>
                              <w:r w:rsidRPr="001A595D">
                                <w:rPr>
                                  <w:rFonts w:hint="eastAsia"/>
                                  <w:szCs w:val="18"/>
                                </w:rPr>
                                <w:t>嘉義市戶政服務網</w:t>
                              </w:r>
                              <w:r>
                                <w:rPr>
                                  <w:rFonts w:hint="eastAsia"/>
                                  <w:szCs w:val="18"/>
                                </w:rPr>
                                <w:t>網</w:t>
                              </w:r>
                              <w:r>
                                <w:rPr>
                                  <w:szCs w:val="18"/>
                                </w:rPr>
                                <w:t>站資料</w:t>
                              </w:r>
                              <w:r w:rsidRPr="00B02E16">
                                <w:rPr>
                                  <w:rFonts w:cs="新細明體" w:hint="eastAsia"/>
                                  <w:color w:val="000000"/>
                                  <w:kern w:val="0"/>
                                  <w:szCs w:val="18"/>
                                  <w14:shadow w14:blurRad="50800" w14:dist="50800" w14:dir="5400000" w14:sx="0" w14:sy="0" w14:kx="0" w14:ky="0" w14:algn="ctr">
                                    <w14:srgbClr w14:val="FFFF00"/>
                                  </w14:shadow>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字方塊 2"/>
                        <wps:cNvSpPr txBox="1">
                          <a:spLocks noChangeArrowheads="1"/>
                        </wps:cNvSpPr>
                        <wps:spPr bwMode="auto">
                          <a:xfrm>
                            <a:off x="3722604" y="572041"/>
                            <a:ext cx="186055" cy="1670050"/>
                          </a:xfrm>
                          <a:prstGeom prst="rect">
                            <a:avLst/>
                          </a:prstGeom>
                          <a:solidFill>
                            <a:schemeClr val="bg1"/>
                          </a:solidFill>
                          <a:ln w="9525">
                            <a:noFill/>
                            <a:miter lim="800000"/>
                            <a:headEnd/>
                            <a:tailEnd/>
                          </a:ln>
                        </wps:spPr>
                        <wps:txbx>
                          <w:txbxContent>
                            <w:p w14:paraId="11D47956" w14:textId="77777777" w:rsidR="00F20D02" w:rsidRDefault="00F20D02">
                              <w:pPr>
                                <w:ind w:firstLine="560"/>
                              </w:pPr>
                            </w:p>
                          </w:txbxContent>
                        </wps:txbx>
                        <wps:bodyPr rot="0" vert="horz" wrap="square" lIns="91440" tIns="45720" rIns="91440" bIns="45720" anchor="t" anchorCtr="0">
                          <a:noAutofit/>
                        </wps:bodyPr>
                      </wps:wsp>
                      <wps:wsp>
                        <wps:cNvPr id="39" name="文字方塊 2"/>
                        <wps:cNvSpPr txBox="1">
                          <a:spLocks noChangeArrowheads="1"/>
                        </wps:cNvSpPr>
                        <wps:spPr bwMode="auto">
                          <a:xfrm>
                            <a:off x="3666267" y="1850468"/>
                            <a:ext cx="86360" cy="392430"/>
                          </a:xfrm>
                          <a:prstGeom prst="rect">
                            <a:avLst/>
                          </a:prstGeom>
                          <a:solidFill>
                            <a:schemeClr val="bg1"/>
                          </a:solidFill>
                          <a:ln w="9525">
                            <a:noFill/>
                            <a:miter lim="800000"/>
                            <a:headEnd/>
                            <a:tailEnd/>
                          </a:ln>
                        </wps:spPr>
                        <wps:txbx>
                          <w:txbxContent>
                            <w:p w14:paraId="64641D91" w14:textId="77777777" w:rsidR="00F20D02" w:rsidRDefault="00F20D02">
                              <w:pPr>
                                <w:ind w:firstLine="560"/>
                              </w:pPr>
                            </w:p>
                          </w:txbxContent>
                        </wps:txbx>
                        <wps:bodyPr rot="0" vert="horz" wrap="square" lIns="91440" tIns="45720" rIns="91440" bIns="45720" anchor="t" anchorCtr="0">
                          <a:spAutoFit/>
                        </wps:bodyPr>
                      </wps:wsp>
                    </wpg:wgp>
                  </a:graphicData>
                </a:graphic>
              </wp:anchor>
            </w:drawing>
          </mc:Choice>
          <mc:Fallback>
            <w:pict>
              <v:group w14:anchorId="23E6D964" id="群組 1738965783" o:spid="_x0000_s1083" style="position:absolute;left:0;text-align:left;margin-left:196.05pt;margin-top:346.75pt;width:325.1pt;height:254pt;z-index:251564032" coordsize="41287,32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">
                <v:shape id="文字方塊 700551758" o:spid="_x0000_s1084" type="#_x0000_t202" style="position:absolute;width:41287;height:32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" fillcolor="window" stroked="f" strokeweight=".5pt">
                  <v:textbox>
                    <w:txbxContent>
                      <w:p w14:paraId="55CA670E" w14:textId="77777777" w:rsidR="00F20D02" w:rsidRPr="00E77459" w:rsidRDefault="00F20D02" w:rsidP="006E6A8C">
                        <w:pPr>
                          <w:pStyle w:val="af4"/>
                          <w:spacing w:beforeLines="0" w:before="0" w:line="280" w:lineRule="exact"/>
                          <w:ind w:leftChars="-150" w:left="-420" w:firstLine="0"/>
                        </w:pPr>
                        <w:r w:rsidRPr="00E77459">
                          <w:rPr>
                            <w:rFonts w:hint="eastAsia"/>
                          </w:rPr>
                          <w:t>圖</w:t>
                        </w:r>
                        <w:r>
                          <w:rPr>
                            <w:rFonts w:hAnsi="標楷體"/>
                          </w:rPr>
                          <w:t>5</w:t>
                        </w:r>
                        <w:r w:rsidRPr="00BD1337">
                          <w:t xml:space="preserve">　</w:t>
                        </w:r>
                        <w:r>
                          <w:t>嘉義市</w:t>
                        </w:r>
                        <w:r w:rsidRPr="001A595D">
                          <w:rPr>
                            <w:rFonts w:hAnsi="標楷體"/>
                          </w:rPr>
                          <w:t>109</w:t>
                        </w:r>
                        <w:r w:rsidRPr="001A595D">
                          <w:rPr>
                            <w:rFonts w:hAnsi="標楷體" w:hint="eastAsia"/>
                          </w:rPr>
                          <w:t>至</w:t>
                        </w:r>
                        <w:r w:rsidRPr="001A595D">
                          <w:rPr>
                            <w:rFonts w:hAnsi="標楷體"/>
                          </w:rPr>
                          <w:t>113</w:t>
                        </w:r>
                        <w:r w:rsidRPr="001A595D">
                          <w:rPr>
                            <w:rFonts w:hAnsi="標楷體" w:hint="eastAsia"/>
                          </w:rPr>
                          <w:t>年</w:t>
                        </w:r>
                        <w:r w:rsidRPr="001A595D">
                          <w:rPr>
                            <w:rFonts w:hAnsi="標楷體"/>
                          </w:rPr>
                          <w:t>65歲以上人口數</w:t>
                        </w:r>
                        <w:r>
                          <w:rPr>
                            <w:rFonts w:hAnsi="標楷體" w:hint="eastAsia"/>
                          </w:rPr>
                          <w:t>占</w:t>
                        </w:r>
                        <w:r>
                          <w:rPr>
                            <w:rFonts w:hAnsi="標楷體"/>
                          </w:rPr>
                          <w:t>比情形</w:t>
                        </w:r>
                      </w:p>
                      <w:p w14:paraId="50E06A23" w14:textId="77777777" w:rsidR="00F20D02" w:rsidRPr="00B02E16" w:rsidRDefault="00F20D02" w:rsidP="0004141A">
                        <w:pPr>
                          <w:spacing w:beforeLines="50" w:before="240" w:line="240" w:lineRule="auto"/>
                          <w:ind w:leftChars="-75" w:left="-210" w:firstLineChars="770" w:firstLine="1386"/>
                          <w:rPr>
                            <w:sz w:val="18"/>
                            <w:szCs w:val="18"/>
                          </w:rPr>
                        </w:pPr>
                        <w:r>
                          <w:rPr>
                            <w:rFonts w:hint="eastAsia"/>
                            <w:sz w:val="18"/>
                            <w:szCs w:val="18"/>
                          </w:rPr>
                          <w:t>人</w:t>
                        </w:r>
                        <w:r>
                          <w:rPr>
                            <w:sz w:val="18"/>
                            <w:szCs w:val="18"/>
                          </w:rPr>
                          <w:t>口數</w:t>
                        </w:r>
                        <w:r>
                          <w:rPr>
                            <w:rFonts w:hint="eastAsia"/>
                            <w:sz w:val="18"/>
                            <w:szCs w:val="18"/>
                          </w:rPr>
                          <w:t xml:space="preserve">             </w:t>
                        </w:r>
                        <w:r w:rsidRPr="0004141A">
                          <w:rPr>
                            <w:rFonts w:hint="eastAsia"/>
                            <w:spacing w:val="4"/>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sidRPr="003F23E7">
                          <w:rPr>
                            <w:rFonts w:hint="eastAsia"/>
                            <w:spacing w:val="4"/>
                            <w:sz w:val="18"/>
                            <w:szCs w:val="18"/>
                          </w:rPr>
                          <w:t xml:space="preserve">  </w:t>
                        </w:r>
                        <w:r>
                          <w:rPr>
                            <w:sz w:val="18"/>
                            <w:szCs w:val="18"/>
                          </w:rPr>
                          <w:t xml:space="preserve">  </w:t>
                        </w:r>
                        <w:r>
                          <w:rPr>
                            <w:rFonts w:hint="eastAsia"/>
                            <w:sz w:val="18"/>
                            <w:szCs w:val="18"/>
                          </w:rPr>
                          <w:t xml:space="preserve"> ％</w:t>
                        </w:r>
                      </w:p>
                      <w:p w14:paraId="4C54A9B0" w14:textId="77777777" w:rsidR="00F20D02" w:rsidRPr="008218B4" w:rsidRDefault="00F20D02" w:rsidP="0004141A">
                        <w:pPr>
                          <w:spacing w:line="240" w:lineRule="auto"/>
                          <w:ind w:leftChars="-100" w:left="-280" w:firstLineChars="0" w:firstLine="0"/>
                          <w:jc w:val="right"/>
                        </w:pPr>
                        <w:r>
                          <w:rPr>
                            <w:noProof/>
                          </w:rPr>
                          <w:drawing>
                            <wp:inline distT="0" distB="0" distL="0" distR="0" wp14:anchorId="41C9CD24" wp14:editId="1A3B8DDE">
                              <wp:extent cx="4076700" cy="2475865"/>
                              <wp:effectExtent l="0" t="0" r="0" b="635"/>
                              <wp:docPr id="968088682" name="圖表 9680886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6FEB122" w14:textId="77777777" w:rsidR="00F20D02" w:rsidRPr="00B02E16" w:rsidRDefault="00F20D02" w:rsidP="006E6A8C">
                        <w:pPr>
                          <w:pStyle w:val="ab"/>
                          <w:ind w:leftChars="40" w:left="112"/>
                          <w:rPr>
                            <w:szCs w:val="18"/>
                          </w:rPr>
                        </w:pPr>
                        <w:r w:rsidRPr="00B02E16">
                          <w:rPr>
                            <w:rFonts w:hint="eastAsia"/>
                            <w:szCs w:val="18"/>
                          </w:rPr>
                          <w:t>資</w:t>
                        </w:r>
                        <w:r w:rsidRPr="00B02E16">
                          <w:rPr>
                            <w:szCs w:val="18"/>
                          </w:rPr>
                          <w:t>料來源</w:t>
                        </w:r>
                        <w:proofErr w:type="gramStart"/>
                        <w:r w:rsidRPr="00B02E16">
                          <w:rPr>
                            <w:rFonts w:hint="eastAsia"/>
                            <w:szCs w:val="18"/>
                          </w:rPr>
                          <w:t>︰</w:t>
                        </w:r>
                        <w:proofErr w:type="gramEnd"/>
                        <w:r>
                          <w:rPr>
                            <w:rFonts w:hint="eastAsia"/>
                            <w:szCs w:val="18"/>
                          </w:rPr>
                          <w:t>整</w:t>
                        </w:r>
                        <w:r>
                          <w:rPr>
                            <w:szCs w:val="18"/>
                          </w:rPr>
                          <w:t>理自</w:t>
                        </w:r>
                        <w:r w:rsidRPr="001A595D">
                          <w:rPr>
                            <w:rFonts w:hint="eastAsia"/>
                            <w:szCs w:val="18"/>
                          </w:rPr>
                          <w:t>嘉義市戶政服務網</w:t>
                        </w:r>
                        <w:r>
                          <w:rPr>
                            <w:rFonts w:hint="eastAsia"/>
                            <w:szCs w:val="18"/>
                          </w:rPr>
                          <w:t>網</w:t>
                        </w:r>
                        <w:r>
                          <w:rPr>
                            <w:szCs w:val="18"/>
                          </w:rPr>
                          <w:t>站資料</w:t>
                        </w:r>
                        <w:r w:rsidRPr="00B02E16">
                          <w:rPr>
                            <w:rFonts w:cs="新細明體" w:hint="eastAsia"/>
                            <w:color w:val="000000"/>
                            <w:kern w:val="0"/>
                            <w:szCs w:val="18"/>
                            <w14:shadow w14:blurRad="50800" w14:dist="50800" w14:dir="5400000" w14:sx="0" w14:sy="0" w14:kx="0" w14:ky="0" w14:algn="ctr">
                              <w14:srgbClr w14:val="FFFF00"/>
                            </w14:shadow>
                          </w:rPr>
                          <w:t>。</w:t>
                        </w:r>
                      </w:p>
                    </w:txbxContent>
                  </v:textbox>
                </v:shape>
                <v:shape id="_x0000_s1085" type="#_x0000_t202" style="position:absolute;left:37226;top:5720;width:1860;height:16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" fillcolor="white [3212]" stroked="f">
                  <v:textbox>
                    <w:txbxContent>
                      <w:p w14:paraId="11D47956" w14:textId="77777777" w:rsidR="00F20D02" w:rsidRDefault="00F20D02">
                        <w:pPr>
                          <w:ind w:firstLine="560"/>
                        </w:pPr>
                      </w:p>
                    </w:txbxContent>
                  </v:textbox>
                </v:shape>
                <v:shape id="_x0000_s1086" type="#_x0000_t202" style="position:absolute;left:36662;top:18504;width:864;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" fillcolor="white [3212]" stroked="f">
                  <v:textbox style="mso-fit-shape-to-text:t">
                    <w:txbxContent>
                      <w:p w14:paraId="64641D91" w14:textId="77777777" w:rsidR="00F20D02" w:rsidRDefault="00F20D02">
                        <w:pPr>
                          <w:ind w:firstLine="560"/>
                        </w:pPr>
                      </w:p>
                    </w:txbxContent>
                  </v:textbox>
                </v:shape>
                <w10:wrap type="square"/>
              </v:group>
            </w:pict>
          </mc:Fallback>
        </mc:AlternateContent>
      </w:r>
      <w:r w:rsidR="004A3E97" w:rsidRPr="00A17D56">
        <w:rPr>
          <w:rFonts w:hint="eastAsia"/>
          <w:kern w:val="0"/>
          <w:szCs w:val="20"/>
        </w:rPr>
        <w:t>隨著醫療技術進步，各國人口</w:t>
      </w:r>
      <w:proofErr w:type="gramStart"/>
      <w:r w:rsidR="004A3E97" w:rsidRPr="00A17D56">
        <w:rPr>
          <w:rFonts w:hint="eastAsia"/>
          <w:kern w:val="0"/>
          <w:szCs w:val="20"/>
        </w:rPr>
        <w:t>平均餘命延長</w:t>
      </w:r>
      <w:proofErr w:type="gramEnd"/>
      <w:r w:rsidR="004A3E97" w:rsidRPr="00A17D56">
        <w:rPr>
          <w:rFonts w:hint="eastAsia"/>
          <w:kern w:val="0"/>
          <w:szCs w:val="20"/>
        </w:rPr>
        <w:t>，高齡人口逐年攀升，國際組織持續</w:t>
      </w:r>
      <w:r w:rsidR="004A3E97" w:rsidRPr="002B4A58">
        <w:rPr>
          <w:rFonts w:hint="eastAsia"/>
          <w:szCs w:val="24"/>
        </w:rPr>
        <w:t>提出</w:t>
      </w:r>
      <w:r w:rsidR="004A3E97" w:rsidRPr="00A17D56">
        <w:rPr>
          <w:rFonts w:hint="eastAsia"/>
          <w:kern w:val="0"/>
          <w:szCs w:val="20"/>
        </w:rPr>
        <w:t>因應人口結構老化之發展願景。</w:t>
      </w:r>
      <w:r w:rsidR="004A3E97" w:rsidRPr="00A17D56">
        <w:rPr>
          <w:kern w:val="0"/>
          <w:szCs w:val="20"/>
        </w:rPr>
        <w:t>世界衛生組織</w:t>
      </w:r>
      <w:r w:rsidR="0056230E">
        <w:rPr>
          <w:rFonts w:hint="eastAsia"/>
          <w:kern w:val="0"/>
          <w:szCs w:val="20"/>
        </w:rPr>
        <w:t>（</w:t>
      </w:r>
      <w:r w:rsidR="004A3E97" w:rsidRPr="00224023">
        <w:rPr>
          <w:kern w:val="0"/>
          <w:szCs w:val="20"/>
        </w:rPr>
        <w:t xml:space="preserve">World Health </w:t>
      </w:r>
      <w:proofErr w:type="spellStart"/>
      <w:r w:rsidR="004A3E97" w:rsidRPr="00224023">
        <w:rPr>
          <w:kern w:val="0"/>
          <w:szCs w:val="20"/>
        </w:rPr>
        <w:t>Organization</w:t>
      </w:r>
      <w:r w:rsidR="0056230E">
        <w:rPr>
          <w:rFonts w:hint="eastAsia"/>
          <w:kern w:val="0"/>
          <w:szCs w:val="20"/>
        </w:rPr>
        <w:t>,</w:t>
      </w:r>
      <w:r w:rsidR="004A3E97" w:rsidRPr="00224023">
        <w:rPr>
          <w:kern w:val="0"/>
          <w:szCs w:val="20"/>
        </w:rPr>
        <w:t>WHO</w:t>
      </w:r>
      <w:proofErr w:type="spellEnd"/>
      <w:r w:rsidR="0056230E">
        <w:rPr>
          <w:rFonts w:hint="eastAsia"/>
          <w:kern w:val="0"/>
          <w:szCs w:val="20"/>
        </w:rPr>
        <w:t>）</w:t>
      </w:r>
      <w:r w:rsidR="004A3E97" w:rsidRPr="00A17D56">
        <w:rPr>
          <w:kern w:val="0"/>
          <w:szCs w:val="20"/>
        </w:rPr>
        <w:t>於2002年提出</w:t>
      </w:r>
      <w:r w:rsidR="004A3E97" w:rsidRPr="00A17D56">
        <w:rPr>
          <w:rFonts w:hint="eastAsia"/>
          <w:kern w:val="0"/>
          <w:szCs w:val="20"/>
        </w:rPr>
        <w:t>「活躍老化」</w:t>
      </w:r>
      <w:r w:rsidR="004A3E97" w:rsidRPr="00A17D56">
        <w:rPr>
          <w:kern w:val="0"/>
          <w:szCs w:val="20"/>
        </w:rPr>
        <w:t>的觀念，</w:t>
      </w:r>
      <w:r w:rsidR="004A3E97" w:rsidRPr="00A17D56">
        <w:rPr>
          <w:rFonts w:hint="eastAsia"/>
          <w:kern w:val="0"/>
          <w:szCs w:val="20"/>
        </w:rPr>
        <w:t>主張從</w:t>
      </w:r>
      <w:r w:rsidR="004A3E97" w:rsidRPr="00A17D56">
        <w:rPr>
          <w:kern w:val="0"/>
          <w:szCs w:val="20"/>
        </w:rPr>
        <w:t>提升民眾老年期生活品質，達到最適宜的健康、社會參與及安全</w:t>
      </w:r>
      <w:r w:rsidR="004A3E97" w:rsidRPr="00A17D56">
        <w:rPr>
          <w:rFonts w:hint="eastAsia"/>
          <w:kern w:val="0"/>
          <w:szCs w:val="20"/>
        </w:rPr>
        <w:t>之</w:t>
      </w:r>
      <w:r w:rsidR="004A3E97" w:rsidRPr="00A17D56">
        <w:rPr>
          <w:kern w:val="0"/>
          <w:szCs w:val="20"/>
        </w:rPr>
        <w:t>過程。</w:t>
      </w:r>
      <w:r w:rsidR="004A3E97" w:rsidRPr="00A17D56">
        <w:rPr>
          <w:rFonts w:hint="eastAsia"/>
          <w:kern w:val="0"/>
          <w:szCs w:val="20"/>
        </w:rPr>
        <w:t>該組織並於2007年發布「高齡友善城市指南」，提出社區支持與健康服務、充分之社會參與及無障礙公共空間等8個面向（敬老、親老、無礙、暢行、安居、連通、康健、不老）之高齡友善指導架構。依據衛生福利部</w:t>
      </w:r>
      <w:r w:rsidR="004A3E97" w:rsidRPr="00A17D56">
        <w:rPr>
          <w:kern w:val="0"/>
          <w:szCs w:val="20"/>
        </w:rPr>
        <w:t>國民</w:t>
      </w:r>
      <w:proofErr w:type="gramStart"/>
      <w:r w:rsidR="004A3E97" w:rsidRPr="00A17D56">
        <w:rPr>
          <w:kern w:val="0"/>
          <w:szCs w:val="20"/>
        </w:rPr>
        <w:t>健康署</w:t>
      </w:r>
      <w:proofErr w:type="gramEnd"/>
      <w:r w:rsidR="004A3E97" w:rsidRPr="00A17D56">
        <w:rPr>
          <w:rFonts w:hint="eastAsia"/>
          <w:kern w:val="0"/>
          <w:szCs w:val="20"/>
        </w:rPr>
        <w:t>（下稱</w:t>
      </w:r>
      <w:r w:rsidR="004A3E97" w:rsidRPr="00A17D56">
        <w:rPr>
          <w:kern w:val="0"/>
          <w:szCs w:val="20"/>
        </w:rPr>
        <w:t>國健署</w:t>
      </w:r>
      <w:r w:rsidR="004A3E97" w:rsidRPr="00A17D56">
        <w:rPr>
          <w:rFonts w:hint="eastAsia"/>
          <w:kern w:val="0"/>
          <w:szCs w:val="20"/>
        </w:rPr>
        <w:t>）</w:t>
      </w:r>
      <w:r w:rsidR="004A3E97" w:rsidRPr="00A17D56">
        <w:rPr>
          <w:kern w:val="0"/>
          <w:szCs w:val="20"/>
        </w:rPr>
        <w:t>所</w:t>
      </w:r>
      <w:r w:rsidR="004A3E97" w:rsidRPr="00A17D56">
        <w:rPr>
          <w:rFonts w:hint="eastAsia"/>
          <w:kern w:val="0"/>
          <w:szCs w:val="20"/>
        </w:rPr>
        <w:t>公布之</w:t>
      </w:r>
      <w:r w:rsidR="004A3E97" w:rsidRPr="00A17D56">
        <w:rPr>
          <w:kern w:val="0"/>
          <w:szCs w:val="20"/>
        </w:rPr>
        <w:t>臺灣健康不平等報告</w:t>
      </w:r>
      <w:r w:rsidR="004A3E97" w:rsidRPr="00A17D56">
        <w:rPr>
          <w:rFonts w:hint="eastAsia"/>
          <w:kern w:val="0"/>
          <w:szCs w:val="20"/>
        </w:rPr>
        <w:t>指出，臺灣在</w:t>
      </w:r>
      <w:r w:rsidR="004A3E97" w:rsidRPr="00A17D56">
        <w:rPr>
          <w:kern w:val="0"/>
          <w:szCs w:val="20"/>
        </w:rPr>
        <w:t>2010</w:t>
      </w:r>
      <w:r w:rsidR="004A3E97" w:rsidRPr="00A17D56">
        <w:rPr>
          <w:rFonts w:hint="eastAsia"/>
          <w:kern w:val="0"/>
          <w:szCs w:val="20"/>
        </w:rPr>
        <w:t>年發起第一次高齡友善城市倡議，</w:t>
      </w:r>
      <w:r w:rsidR="004A3E97" w:rsidRPr="00A17D56">
        <w:rPr>
          <w:kern w:val="0"/>
          <w:szCs w:val="20"/>
        </w:rPr>
        <w:t>市</w:t>
      </w:r>
      <w:r w:rsidR="004A3E97" w:rsidRPr="00A17D56">
        <w:rPr>
          <w:rFonts w:hint="eastAsia"/>
          <w:kern w:val="0"/>
          <w:szCs w:val="20"/>
        </w:rPr>
        <w:t>政府率先其他縣市試辦</w:t>
      </w:r>
      <w:r w:rsidR="004A3E97" w:rsidRPr="00A17D56">
        <w:rPr>
          <w:kern w:val="0"/>
          <w:szCs w:val="20"/>
        </w:rPr>
        <w:t>「高齡友善城市」</w:t>
      </w:r>
      <w:r w:rsidR="004A3E97" w:rsidRPr="00A17D56">
        <w:rPr>
          <w:rFonts w:hint="eastAsia"/>
          <w:kern w:val="0"/>
          <w:szCs w:val="20"/>
        </w:rPr>
        <w:t>，推動高齡友善政策。</w:t>
      </w:r>
      <w:r w:rsidR="009F0736">
        <w:rPr>
          <w:rFonts w:hint="eastAsia"/>
          <w:kern w:val="0"/>
          <w:szCs w:val="20"/>
        </w:rPr>
        <w:t>該</w:t>
      </w:r>
      <w:r w:rsidR="004A3E97" w:rsidRPr="00A17D56">
        <w:rPr>
          <w:rFonts w:hint="eastAsia"/>
          <w:kern w:val="0"/>
          <w:szCs w:val="20"/>
        </w:rPr>
        <w:t>府於1</w:t>
      </w:r>
      <w:r w:rsidR="004A3E97" w:rsidRPr="00A17D56">
        <w:rPr>
          <w:kern w:val="0"/>
          <w:szCs w:val="20"/>
        </w:rPr>
        <w:t>00</w:t>
      </w:r>
      <w:r w:rsidR="004A3E97" w:rsidRPr="00A17D56">
        <w:rPr>
          <w:rFonts w:hint="eastAsia"/>
          <w:kern w:val="0"/>
          <w:szCs w:val="20"/>
        </w:rPr>
        <w:t>年4月2</w:t>
      </w:r>
      <w:r w:rsidR="004A3E97" w:rsidRPr="00A17D56">
        <w:rPr>
          <w:kern w:val="0"/>
          <w:szCs w:val="20"/>
        </w:rPr>
        <w:t>2</w:t>
      </w:r>
      <w:r w:rsidR="004A3E97">
        <w:rPr>
          <w:rFonts w:hint="eastAsia"/>
          <w:kern w:val="0"/>
          <w:szCs w:val="20"/>
        </w:rPr>
        <w:t>日</w:t>
      </w:r>
      <w:r w:rsidR="004A3E97" w:rsidRPr="00A17D56">
        <w:rPr>
          <w:rFonts w:hint="eastAsia"/>
          <w:kern w:val="0"/>
          <w:szCs w:val="20"/>
        </w:rPr>
        <w:t>即訂定「</w:t>
      </w:r>
      <w:r w:rsidR="004A3E97" w:rsidRPr="00A17D56">
        <w:rPr>
          <w:kern w:val="0"/>
          <w:szCs w:val="20"/>
        </w:rPr>
        <w:t>嘉義市健康暨高齡友善城市推動委員會設置要點</w:t>
      </w:r>
      <w:r w:rsidR="004A3E97" w:rsidRPr="00A17D56">
        <w:rPr>
          <w:rFonts w:hint="eastAsia"/>
          <w:kern w:val="0"/>
          <w:szCs w:val="20"/>
        </w:rPr>
        <w:t>」以跨局處推動高齡友善城市相關政策，並於上揭8個面向提出5</w:t>
      </w:r>
      <w:r w:rsidR="004A3E97" w:rsidRPr="00A17D56">
        <w:rPr>
          <w:kern w:val="0"/>
          <w:szCs w:val="20"/>
        </w:rPr>
        <w:t>0</w:t>
      </w:r>
      <w:r w:rsidR="004A3E97" w:rsidRPr="00A17D56">
        <w:rPr>
          <w:rFonts w:hint="eastAsia"/>
          <w:kern w:val="0"/>
          <w:szCs w:val="20"/>
        </w:rPr>
        <w:t>項評量指標，做為評估推動高齡友善城市成效之工具。</w:t>
      </w:r>
      <w:r w:rsidR="004A3E97" w:rsidRPr="005748F4">
        <w:rPr>
          <w:rFonts w:hint="eastAsia"/>
          <w:spacing w:val="-2"/>
          <w:kern w:val="0"/>
          <w:szCs w:val="20"/>
        </w:rPr>
        <w:t>另依嘉義市戶政服務網顯示，</w:t>
      </w:r>
      <w:r w:rsidR="004A3E97" w:rsidRPr="0056065A">
        <w:rPr>
          <w:rFonts w:hint="eastAsia"/>
          <w:spacing w:val="-4"/>
        </w:rPr>
        <w:t>截至</w:t>
      </w:r>
      <w:r w:rsidR="004A3E97" w:rsidRPr="0056065A">
        <w:rPr>
          <w:spacing w:val="-4"/>
        </w:rPr>
        <w:t>113年底止，</w:t>
      </w:r>
      <w:r w:rsidR="004A3E97" w:rsidRPr="0056065A">
        <w:rPr>
          <w:rFonts w:hint="eastAsia"/>
          <w:spacing w:val="-4"/>
        </w:rPr>
        <w:t>嘉義市</w:t>
      </w:r>
      <w:r w:rsidR="004A3E97" w:rsidRPr="0056065A">
        <w:rPr>
          <w:spacing w:val="-4"/>
        </w:rPr>
        <w:t>總人口數26</w:t>
      </w:r>
      <w:r w:rsidR="004A3E97" w:rsidRPr="0056065A">
        <w:rPr>
          <w:rFonts w:hint="eastAsia"/>
          <w:spacing w:val="-4"/>
        </w:rPr>
        <w:t>萬餘人，自</w:t>
      </w:r>
      <w:r w:rsidR="004A3E97" w:rsidRPr="0056065A">
        <w:rPr>
          <w:spacing w:val="-4"/>
        </w:rPr>
        <w:t>109</w:t>
      </w:r>
      <w:r w:rsidR="004A3E97" w:rsidRPr="0056065A">
        <w:rPr>
          <w:rFonts w:hint="eastAsia"/>
          <w:spacing w:val="-4"/>
        </w:rPr>
        <w:t>至</w:t>
      </w:r>
      <w:r w:rsidR="004A3E97" w:rsidRPr="0056065A">
        <w:rPr>
          <w:spacing w:val="-4"/>
        </w:rPr>
        <w:t>113</w:t>
      </w:r>
      <w:r w:rsidR="004A3E97" w:rsidRPr="0056065A">
        <w:rPr>
          <w:rFonts w:hint="eastAsia"/>
          <w:spacing w:val="-4"/>
        </w:rPr>
        <w:t>年度</w:t>
      </w:r>
      <w:r w:rsidR="004A3E97" w:rsidRPr="0056065A">
        <w:rPr>
          <w:spacing w:val="-4"/>
        </w:rPr>
        <w:t>65歲以上人口數，分別</w:t>
      </w:r>
      <w:r w:rsidR="004A3E97" w:rsidRPr="0056065A">
        <w:rPr>
          <w:rFonts w:hint="eastAsia"/>
          <w:spacing w:val="-4"/>
        </w:rPr>
        <w:t>為</w:t>
      </w:r>
      <w:r w:rsidR="004A3E97" w:rsidRPr="0056065A">
        <w:rPr>
          <w:spacing w:val="-4"/>
        </w:rPr>
        <w:t>43,321</w:t>
      </w:r>
      <w:r w:rsidR="004A3E97" w:rsidRPr="0056065A">
        <w:rPr>
          <w:rFonts w:hint="eastAsia"/>
          <w:spacing w:val="-4"/>
        </w:rPr>
        <w:t>人、</w:t>
      </w:r>
      <w:r w:rsidR="004A3E97" w:rsidRPr="0056065A">
        <w:rPr>
          <w:spacing w:val="-4"/>
        </w:rPr>
        <w:t>44,992</w:t>
      </w:r>
      <w:r w:rsidR="004A3E97" w:rsidRPr="0056065A">
        <w:rPr>
          <w:rFonts w:hint="eastAsia"/>
          <w:spacing w:val="-4"/>
        </w:rPr>
        <w:t>人、</w:t>
      </w:r>
      <w:r w:rsidR="004A3E97" w:rsidRPr="0056065A">
        <w:rPr>
          <w:spacing w:val="-4"/>
        </w:rPr>
        <w:t>46,512</w:t>
      </w:r>
      <w:r w:rsidR="004A3E97" w:rsidRPr="0056065A">
        <w:rPr>
          <w:rFonts w:hint="eastAsia"/>
          <w:spacing w:val="-4"/>
        </w:rPr>
        <w:t>人、</w:t>
      </w:r>
      <w:r w:rsidR="004A3E97" w:rsidRPr="0056065A">
        <w:rPr>
          <w:spacing w:val="-4"/>
        </w:rPr>
        <w:t>48,428</w:t>
      </w:r>
      <w:r w:rsidR="004A3E97" w:rsidRPr="0056065A">
        <w:rPr>
          <w:rFonts w:hint="eastAsia"/>
          <w:spacing w:val="-4"/>
        </w:rPr>
        <w:t>人、</w:t>
      </w:r>
      <w:r w:rsidR="004A3E97" w:rsidRPr="0056065A">
        <w:rPr>
          <w:spacing w:val="-4"/>
        </w:rPr>
        <w:t>50,101</w:t>
      </w:r>
      <w:r w:rsidR="004A3E97" w:rsidRPr="0056065A">
        <w:rPr>
          <w:rFonts w:hint="eastAsia"/>
          <w:spacing w:val="-4"/>
        </w:rPr>
        <w:t>人、約占當年度總人口數比率</w:t>
      </w:r>
      <w:r w:rsidR="004A3E97" w:rsidRPr="0056065A">
        <w:rPr>
          <w:spacing w:val="-4"/>
        </w:rPr>
        <w:t>16.29</w:t>
      </w:r>
      <w:r w:rsidR="004A3E97" w:rsidRPr="0056065A">
        <w:rPr>
          <w:rFonts w:hint="eastAsia"/>
          <w:spacing w:val="-4"/>
        </w:rPr>
        <w:t>％、</w:t>
      </w:r>
      <w:r w:rsidR="004A3E97" w:rsidRPr="0056065A">
        <w:rPr>
          <w:spacing w:val="-4"/>
        </w:rPr>
        <w:t>17.00</w:t>
      </w:r>
      <w:r w:rsidR="004A3E97" w:rsidRPr="0056065A">
        <w:rPr>
          <w:rFonts w:hint="eastAsia"/>
          <w:spacing w:val="-4"/>
        </w:rPr>
        <w:t>％、</w:t>
      </w:r>
      <w:r w:rsidR="004A3E97" w:rsidRPr="0056065A">
        <w:rPr>
          <w:spacing w:val="-4"/>
        </w:rPr>
        <w:t>17.69</w:t>
      </w:r>
      <w:r w:rsidR="004A3E97" w:rsidRPr="0056065A">
        <w:rPr>
          <w:rFonts w:hint="eastAsia"/>
          <w:spacing w:val="-4"/>
        </w:rPr>
        <w:t>％、</w:t>
      </w:r>
      <w:r w:rsidR="004A3E97" w:rsidRPr="0056065A">
        <w:rPr>
          <w:spacing w:val="-4"/>
        </w:rPr>
        <w:t>18.37</w:t>
      </w:r>
      <w:r w:rsidR="004A3E97" w:rsidRPr="0056065A">
        <w:rPr>
          <w:rFonts w:hint="eastAsia"/>
          <w:spacing w:val="-4"/>
        </w:rPr>
        <w:t>％、</w:t>
      </w:r>
      <w:r w:rsidR="004A3E97" w:rsidRPr="0056065A">
        <w:rPr>
          <w:spacing w:val="-4"/>
        </w:rPr>
        <w:t>19.11</w:t>
      </w:r>
      <w:r w:rsidR="004A3E97" w:rsidRPr="0056065A">
        <w:rPr>
          <w:rFonts w:hint="eastAsia"/>
          <w:spacing w:val="-4"/>
        </w:rPr>
        <w:t>％</w:t>
      </w:r>
      <w:r w:rsidR="004A3E97" w:rsidRPr="005748F4">
        <w:rPr>
          <w:rFonts w:hint="eastAsia"/>
          <w:spacing w:val="-2"/>
          <w:szCs w:val="24"/>
        </w:rPr>
        <w:t>（圖</w:t>
      </w:r>
      <w:r w:rsidR="0056230E" w:rsidRPr="005748F4">
        <w:rPr>
          <w:rFonts w:hint="eastAsia"/>
          <w:spacing w:val="-2"/>
          <w:szCs w:val="24"/>
        </w:rPr>
        <w:t>5</w:t>
      </w:r>
      <w:r w:rsidR="004A3E97" w:rsidRPr="005748F4">
        <w:rPr>
          <w:rFonts w:hint="eastAsia"/>
          <w:spacing w:val="-2"/>
          <w:szCs w:val="24"/>
        </w:rPr>
        <w:t>）</w:t>
      </w:r>
      <w:r w:rsidR="004A3E97" w:rsidRPr="005748F4">
        <w:rPr>
          <w:rFonts w:hint="eastAsia"/>
          <w:spacing w:val="-2"/>
        </w:rPr>
        <w:t>，比率逐年攀升，即將邁入老人人口占2</w:t>
      </w:r>
      <w:r w:rsidR="004A3E97" w:rsidRPr="005748F4">
        <w:rPr>
          <w:spacing w:val="-2"/>
        </w:rPr>
        <w:t>0</w:t>
      </w:r>
      <w:r w:rsidR="004A3E97" w:rsidRPr="005748F4">
        <w:rPr>
          <w:rFonts w:hint="eastAsia"/>
          <w:spacing w:val="-2"/>
        </w:rPr>
        <w:t>％以上之超高齡社會</w:t>
      </w:r>
      <w:r w:rsidR="004A3E97" w:rsidRPr="005748F4">
        <w:rPr>
          <w:rFonts w:hint="eastAsia"/>
          <w:spacing w:val="-2"/>
          <w:kern w:val="0"/>
          <w:szCs w:val="20"/>
        </w:rPr>
        <w:t>。</w:t>
      </w:r>
      <w:r w:rsidR="004A3E97" w:rsidRPr="005748F4">
        <w:rPr>
          <w:rFonts w:hint="eastAsia"/>
          <w:spacing w:val="-2"/>
          <w:szCs w:val="24"/>
        </w:rPr>
        <w:t>經查</w:t>
      </w:r>
      <w:r w:rsidR="004A3E97" w:rsidRPr="005748F4">
        <w:rPr>
          <w:rFonts w:hint="eastAsia"/>
          <w:spacing w:val="-2"/>
          <w:kern w:val="0"/>
          <w:szCs w:val="20"/>
        </w:rPr>
        <w:t>高齡友善城市推動在</w:t>
      </w:r>
      <w:r w:rsidR="004A3E97" w:rsidRPr="005748F4">
        <w:rPr>
          <w:rFonts w:hint="eastAsia"/>
          <w:spacing w:val="-2"/>
          <w:szCs w:val="32"/>
        </w:rPr>
        <w:t>政策規劃及制度方面</w:t>
      </w:r>
      <w:r w:rsidR="004A3E97" w:rsidRPr="005748F4">
        <w:rPr>
          <w:rFonts w:hint="eastAsia"/>
          <w:spacing w:val="-2"/>
          <w:szCs w:val="24"/>
        </w:rPr>
        <w:t>，核有：1</w:t>
      </w:r>
      <w:r w:rsidR="004A3E97" w:rsidRPr="005748F4">
        <w:rPr>
          <w:spacing w:val="-2"/>
          <w:szCs w:val="24"/>
        </w:rPr>
        <w:t>.</w:t>
      </w:r>
      <w:r w:rsidR="004A3E97" w:rsidRPr="005748F4">
        <w:rPr>
          <w:rFonts w:hint="eastAsia"/>
          <w:spacing w:val="-2"/>
          <w:szCs w:val="32"/>
        </w:rPr>
        <w:t>率先</w:t>
      </w:r>
      <w:proofErr w:type="gramStart"/>
      <w:r w:rsidR="004A3E97" w:rsidRPr="005748F4">
        <w:rPr>
          <w:rFonts w:hint="eastAsia"/>
          <w:spacing w:val="-2"/>
          <w:szCs w:val="32"/>
        </w:rPr>
        <w:t>擘</w:t>
      </w:r>
      <w:proofErr w:type="gramEnd"/>
      <w:r w:rsidR="004A3E97" w:rsidRPr="005748F4">
        <w:rPr>
          <w:rFonts w:hint="eastAsia"/>
          <w:spacing w:val="-2"/>
          <w:szCs w:val="32"/>
        </w:rPr>
        <w:t>劃高齡友善城市之推動藍圖，惟相關推動要點自1</w:t>
      </w:r>
      <w:r w:rsidR="004A3E97" w:rsidRPr="005748F4">
        <w:rPr>
          <w:spacing w:val="-2"/>
          <w:szCs w:val="32"/>
        </w:rPr>
        <w:t>09</w:t>
      </w:r>
      <w:r w:rsidR="004A3E97" w:rsidRPr="005748F4">
        <w:rPr>
          <w:rFonts w:hint="eastAsia"/>
          <w:spacing w:val="-2"/>
          <w:szCs w:val="32"/>
        </w:rPr>
        <w:t>年迄</w:t>
      </w:r>
      <w:proofErr w:type="gramStart"/>
      <w:r w:rsidR="004A3E97" w:rsidRPr="005748F4">
        <w:rPr>
          <w:rFonts w:hint="eastAsia"/>
          <w:spacing w:val="-2"/>
          <w:szCs w:val="32"/>
        </w:rPr>
        <w:t>1</w:t>
      </w:r>
      <w:r w:rsidR="004A3E97" w:rsidRPr="005748F4">
        <w:rPr>
          <w:spacing w:val="-2"/>
          <w:szCs w:val="32"/>
        </w:rPr>
        <w:t>13</w:t>
      </w:r>
      <w:proofErr w:type="gramEnd"/>
      <w:r w:rsidR="004A3E97" w:rsidRPr="005748F4">
        <w:rPr>
          <w:rFonts w:hint="eastAsia"/>
          <w:spacing w:val="-2"/>
          <w:szCs w:val="32"/>
        </w:rPr>
        <w:t>年度停止運作，相關委員久未更新，或未召開會議及定期檢討，法令與執行未能相配合，未能銜接既有基礎持續深化</w:t>
      </w:r>
      <w:r w:rsidR="004A3E97" w:rsidRPr="005748F4">
        <w:rPr>
          <w:rFonts w:hint="eastAsia"/>
          <w:spacing w:val="-2"/>
        </w:rPr>
        <w:t>；</w:t>
      </w:r>
      <w:r w:rsidR="004A3E97" w:rsidRPr="005748F4">
        <w:rPr>
          <w:spacing w:val="-2"/>
          <w:szCs w:val="24"/>
        </w:rPr>
        <w:t>2.</w:t>
      </w:r>
      <w:r w:rsidR="004A3E97" w:rsidRPr="005748F4">
        <w:rPr>
          <w:rFonts w:hint="eastAsia"/>
          <w:spacing w:val="-2"/>
          <w:szCs w:val="20"/>
        </w:rPr>
        <w:t>提出5</w:t>
      </w:r>
      <w:r w:rsidR="004A3E97" w:rsidRPr="005748F4">
        <w:rPr>
          <w:spacing w:val="-2"/>
          <w:szCs w:val="20"/>
        </w:rPr>
        <w:t>0</w:t>
      </w:r>
      <w:r w:rsidR="004A3E97" w:rsidRPr="005748F4">
        <w:rPr>
          <w:rFonts w:hint="eastAsia"/>
          <w:spacing w:val="-2"/>
          <w:szCs w:val="20"/>
        </w:rPr>
        <w:t>項指標評估推動高齡友善城市成效，惟追蹤考核與管理欠周，部分指標未能達成，</w:t>
      </w:r>
      <w:proofErr w:type="gramStart"/>
      <w:r w:rsidR="004A3E97" w:rsidRPr="005748F4">
        <w:rPr>
          <w:rFonts w:hint="eastAsia"/>
          <w:spacing w:val="-2"/>
          <w:szCs w:val="20"/>
        </w:rPr>
        <w:t>或迄未</w:t>
      </w:r>
      <w:proofErr w:type="gramEnd"/>
      <w:r w:rsidR="004A3E97" w:rsidRPr="005748F4">
        <w:rPr>
          <w:rFonts w:hint="eastAsia"/>
          <w:spacing w:val="-2"/>
          <w:szCs w:val="20"/>
        </w:rPr>
        <w:t>設定目標值，允宜檢討差異原因，</w:t>
      </w:r>
      <w:proofErr w:type="gramStart"/>
      <w:r w:rsidR="004A3E97" w:rsidRPr="005748F4">
        <w:rPr>
          <w:rFonts w:hint="eastAsia"/>
          <w:spacing w:val="-2"/>
          <w:szCs w:val="20"/>
        </w:rPr>
        <w:t>研</w:t>
      </w:r>
      <w:proofErr w:type="gramEnd"/>
      <w:r w:rsidR="004A3E97" w:rsidRPr="005748F4">
        <w:rPr>
          <w:rFonts w:hint="eastAsia"/>
          <w:spacing w:val="-2"/>
          <w:szCs w:val="20"/>
        </w:rPr>
        <w:t>擬相關改善措施</w:t>
      </w:r>
      <w:r w:rsidR="004A3E97" w:rsidRPr="005748F4">
        <w:rPr>
          <w:rFonts w:hint="eastAsia"/>
          <w:spacing w:val="-2"/>
          <w:szCs w:val="24"/>
        </w:rPr>
        <w:t>；3</w:t>
      </w:r>
      <w:r w:rsidR="004A3E97" w:rsidRPr="005748F4">
        <w:rPr>
          <w:spacing w:val="-2"/>
          <w:szCs w:val="24"/>
        </w:rPr>
        <w:t>.</w:t>
      </w:r>
      <w:r w:rsidR="004A3E97" w:rsidRPr="005748F4">
        <w:rPr>
          <w:rFonts w:hint="eastAsia"/>
          <w:spacing w:val="-2"/>
        </w:rPr>
        <w:t>嘉義市高齡人口逐年攀升，</w:t>
      </w:r>
      <w:r w:rsidR="004A3E97" w:rsidRPr="005748F4">
        <w:rPr>
          <w:rFonts w:hint="eastAsia"/>
          <w:spacing w:val="-2"/>
          <w:szCs w:val="32"/>
        </w:rPr>
        <w:t>高齡居住潛在需求持續增加，惟於</w:t>
      </w:r>
      <w:r w:rsidR="004A3E97" w:rsidRPr="005748F4">
        <w:rPr>
          <w:rFonts w:cs="新細明體" w:hint="eastAsia"/>
          <w:spacing w:val="-2"/>
          <w:kern w:val="0"/>
          <w:szCs w:val="32"/>
        </w:rPr>
        <w:t>「</w:t>
      </w:r>
      <w:r w:rsidR="004A3E97" w:rsidRPr="005748F4">
        <w:rPr>
          <w:rFonts w:ascii="新細明體" w:cs="新細明體" w:hint="eastAsia"/>
          <w:spacing w:val="-2"/>
          <w:kern w:val="0"/>
          <w:szCs w:val="32"/>
        </w:rPr>
        <w:t>安居</w:t>
      </w:r>
      <w:r w:rsidR="004A3E97" w:rsidRPr="005748F4">
        <w:rPr>
          <w:rFonts w:cs="新細明體" w:hint="eastAsia"/>
          <w:spacing w:val="-2"/>
          <w:kern w:val="0"/>
          <w:szCs w:val="32"/>
        </w:rPr>
        <w:t>」</w:t>
      </w:r>
      <w:r w:rsidR="004A3E97" w:rsidRPr="005748F4">
        <w:rPr>
          <w:rFonts w:ascii="新細明體" w:cs="新細明體" w:hint="eastAsia"/>
          <w:spacing w:val="-2"/>
          <w:kern w:val="0"/>
          <w:szCs w:val="32"/>
        </w:rPr>
        <w:t>面向所提出</w:t>
      </w:r>
      <w:r w:rsidR="004A3E97" w:rsidRPr="005748F4">
        <w:rPr>
          <w:rFonts w:cs="新細明體" w:hint="eastAsia"/>
          <w:spacing w:val="-2"/>
          <w:szCs w:val="32"/>
        </w:rPr>
        <w:t>「</w:t>
      </w:r>
      <w:r w:rsidR="004A3E97" w:rsidRPr="005748F4">
        <w:rPr>
          <w:rFonts w:ascii="新細明體" w:cs="新細明體" w:hint="eastAsia"/>
          <w:spacing w:val="-2"/>
          <w:szCs w:val="32"/>
        </w:rPr>
        <w:t>住宅可負擔率</w:t>
      </w:r>
      <w:r w:rsidR="004A3E97" w:rsidRPr="005748F4">
        <w:rPr>
          <w:rFonts w:cs="新細明體" w:hint="eastAsia"/>
          <w:spacing w:val="-2"/>
          <w:szCs w:val="32"/>
        </w:rPr>
        <w:t>」</w:t>
      </w:r>
      <w:r w:rsidR="004A3E97" w:rsidRPr="005748F4">
        <w:rPr>
          <w:rFonts w:ascii="新細明體" w:cs="新細明體" w:hint="eastAsia"/>
          <w:spacing w:val="-2"/>
          <w:szCs w:val="32"/>
        </w:rPr>
        <w:t>之</w:t>
      </w:r>
      <w:r w:rsidR="004A3E97" w:rsidRPr="005748F4">
        <w:rPr>
          <w:rFonts w:hint="eastAsia"/>
          <w:spacing w:val="-2"/>
          <w:szCs w:val="20"/>
        </w:rPr>
        <w:t>指標迄未執行，</w:t>
      </w:r>
      <w:r w:rsidR="004A3E97" w:rsidRPr="005748F4">
        <w:rPr>
          <w:rFonts w:ascii="新細明體" w:cs="新細明體" w:hint="eastAsia"/>
          <w:spacing w:val="-2"/>
          <w:szCs w:val="32"/>
        </w:rPr>
        <w:t>推動高齡者</w:t>
      </w:r>
      <w:r w:rsidR="004A3E97" w:rsidRPr="005748F4">
        <w:rPr>
          <w:rFonts w:ascii="新細明體" w:cs="新細明體" w:hint="eastAsia"/>
          <w:spacing w:val="-2"/>
          <w:szCs w:val="32"/>
        </w:rPr>
        <w:lastRenderedPageBreak/>
        <w:t>居住權益政策宜及早因應佈局</w:t>
      </w:r>
      <w:r w:rsidR="004A3E97" w:rsidRPr="005748F4">
        <w:rPr>
          <w:rFonts w:cs="新細明體" w:hint="eastAsia"/>
          <w:spacing w:val="-2"/>
          <w:szCs w:val="32"/>
        </w:rPr>
        <w:t>，</w:t>
      </w:r>
      <w:r w:rsidR="004A3E97" w:rsidRPr="005748F4">
        <w:rPr>
          <w:rFonts w:hint="eastAsia"/>
          <w:spacing w:val="-2"/>
          <w:szCs w:val="32"/>
        </w:rPr>
        <w:t>以提供</w:t>
      </w:r>
      <w:r w:rsidR="004A3E97" w:rsidRPr="005748F4">
        <w:rPr>
          <w:spacing w:val="-2"/>
          <w:szCs w:val="32"/>
        </w:rPr>
        <w:t>長者</w:t>
      </w:r>
      <w:r w:rsidR="004A3E97" w:rsidRPr="005748F4">
        <w:rPr>
          <w:rFonts w:hint="eastAsia"/>
          <w:spacing w:val="-2"/>
          <w:szCs w:val="32"/>
        </w:rPr>
        <w:t>安心養老</w:t>
      </w:r>
      <w:r w:rsidR="004A3E97" w:rsidRPr="005748F4">
        <w:rPr>
          <w:spacing w:val="-2"/>
          <w:szCs w:val="32"/>
        </w:rPr>
        <w:t>環境</w:t>
      </w:r>
      <w:r w:rsidR="004A3E97" w:rsidRPr="005748F4">
        <w:rPr>
          <w:spacing w:val="-2"/>
          <w:szCs w:val="24"/>
        </w:rPr>
        <w:t>等情</w:t>
      </w:r>
      <w:r w:rsidR="004A3E97" w:rsidRPr="005748F4">
        <w:rPr>
          <w:rFonts w:hint="eastAsia"/>
          <w:spacing w:val="-2"/>
          <w:szCs w:val="24"/>
        </w:rPr>
        <w:t>，經函請注意檢討改進。</w:t>
      </w:r>
      <w:r w:rsidR="004A3E97" w:rsidRPr="005748F4">
        <w:rPr>
          <w:rFonts w:hint="eastAsia"/>
          <w:spacing w:val="-4"/>
          <w:szCs w:val="24"/>
        </w:rPr>
        <w:t>據復</w:t>
      </w:r>
      <w:proofErr w:type="gramStart"/>
      <w:r w:rsidR="004A3E97" w:rsidRPr="005748F4">
        <w:rPr>
          <w:rFonts w:hint="eastAsia"/>
          <w:spacing w:val="-4"/>
          <w:szCs w:val="24"/>
        </w:rPr>
        <w:t>︰</w:t>
      </w:r>
      <w:proofErr w:type="gramEnd"/>
      <w:r w:rsidR="004A3E97" w:rsidRPr="005748F4">
        <w:rPr>
          <w:rFonts w:hint="eastAsia"/>
          <w:spacing w:val="-4"/>
          <w:szCs w:val="24"/>
        </w:rPr>
        <w:t>1</w:t>
      </w:r>
      <w:r w:rsidR="004A3E97" w:rsidRPr="005748F4">
        <w:rPr>
          <w:spacing w:val="-4"/>
          <w:szCs w:val="24"/>
        </w:rPr>
        <w:t>.</w:t>
      </w:r>
      <w:r w:rsidR="004A3E97" w:rsidRPr="005748F4">
        <w:rPr>
          <w:rFonts w:hint="eastAsia"/>
          <w:spacing w:val="-4"/>
          <w:szCs w:val="32"/>
        </w:rPr>
        <w:t>將</w:t>
      </w:r>
      <w:proofErr w:type="gramStart"/>
      <w:r w:rsidR="004A3E97" w:rsidRPr="005748F4">
        <w:rPr>
          <w:rFonts w:hint="eastAsia"/>
          <w:spacing w:val="-4"/>
          <w:szCs w:val="32"/>
        </w:rPr>
        <w:t>研</w:t>
      </w:r>
      <w:proofErr w:type="gramEnd"/>
      <w:r w:rsidR="004A3E97" w:rsidRPr="005748F4">
        <w:rPr>
          <w:rFonts w:hint="eastAsia"/>
          <w:spacing w:val="-4"/>
          <w:szCs w:val="32"/>
        </w:rPr>
        <w:t>擬檢討修正「嘉義市健康暨高齡友善城市推動委員會設置要點」，以符合現時需求</w:t>
      </w:r>
      <w:r w:rsidR="004A3E97" w:rsidRPr="005748F4">
        <w:rPr>
          <w:rFonts w:hint="eastAsia"/>
          <w:spacing w:val="-4"/>
          <w:szCs w:val="24"/>
        </w:rPr>
        <w:t>；</w:t>
      </w:r>
      <w:r w:rsidR="004A3E97" w:rsidRPr="005748F4">
        <w:rPr>
          <w:spacing w:val="-4"/>
          <w:szCs w:val="24"/>
        </w:rPr>
        <w:t>2.</w:t>
      </w:r>
      <w:r w:rsidR="004A3E97" w:rsidRPr="005748F4">
        <w:rPr>
          <w:rFonts w:hint="eastAsia"/>
          <w:spacing w:val="-4"/>
          <w:szCs w:val="32"/>
        </w:rPr>
        <w:t>將召開會議，請相關單位檢討各項指標內容，以明確衡量執行成果</w:t>
      </w:r>
      <w:r w:rsidR="004A3E97" w:rsidRPr="005748F4">
        <w:rPr>
          <w:rFonts w:hint="eastAsia"/>
          <w:spacing w:val="-4"/>
          <w:szCs w:val="24"/>
        </w:rPr>
        <w:t>；3</w:t>
      </w:r>
      <w:r w:rsidR="004A3E97" w:rsidRPr="005748F4">
        <w:rPr>
          <w:spacing w:val="-4"/>
          <w:szCs w:val="24"/>
        </w:rPr>
        <w:t>.</w:t>
      </w:r>
      <w:r w:rsidR="004A3E97" w:rsidRPr="005748F4">
        <w:rPr>
          <w:rFonts w:hint="eastAsia"/>
          <w:spacing w:val="-4"/>
          <w:szCs w:val="32"/>
        </w:rPr>
        <w:t>該府對於高齡者居住問題，目前已由工務處配合中央辦理「社會住宅包租代管計畫」等政策；社會處於長青園設置老人住宅等。未來將</w:t>
      </w:r>
      <w:proofErr w:type="gramStart"/>
      <w:r w:rsidR="004A3E97" w:rsidRPr="005748F4">
        <w:rPr>
          <w:rFonts w:hint="eastAsia"/>
          <w:spacing w:val="-4"/>
          <w:szCs w:val="32"/>
        </w:rPr>
        <w:t>研</w:t>
      </w:r>
      <w:proofErr w:type="gramEnd"/>
      <w:r w:rsidR="004A3E97" w:rsidRPr="005748F4">
        <w:rPr>
          <w:rFonts w:hint="eastAsia"/>
          <w:spacing w:val="-4"/>
          <w:szCs w:val="32"/>
        </w:rPr>
        <w:t>擬大同技術學院學生宿舍區域部分轉型</w:t>
      </w:r>
      <w:proofErr w:type="gramStart"/>
      <w:r w:rsidR="004A3E97" w:rsidRPr="005748F4">
        <w:rPr>
          <w:rFonts w:hint="eastAsia"/>
          <w:spacing w:val="-4"/>
          <w:szCs w:val="32"/>
        </w:rPr>
        <w:t>為青銀共居</w:t>
      </w:r>
      <w:proofErr w:type="gramEnd"/>
      <w:r w:rsidR="004A3E97" w:rsidRPr="005748F4">
        <w:rPr>
          <w:rFonts w:hint="eastAsia"/>
          <w:spacing w:val="-4"/>
          <w:szCs w:val="32"/>
        </w:rPr>
        <w:t>空間之可行性，以提供高齡者住宿需求。爾後將督促相關局處從現行政策評估高齡者居住</w:t>
      </w:r>
      <w:r w:rsidR="004A3E97" w:rsidRPr="005748F4">
        <w:rPr>
          <w:rFonts w:ascii="新細明體" w:cs="新細明體" w:hint="eastAsia"/>
          <w:spacing w:val="-4"/>
          <w:kern w:val="0"/>
          <w:szCs w:val="32"/>
        </w:rPr>
        <w:t>措施</w:t>
      </w:r>
      <w:r w:rsidR="004A3E97" w:rsidRPr="005748F4">
        <w:rPr>
          <w:rFonts w:hint="eastAsia"/>
          <w:spacing w:val="-4"/>
          <w:szCs w:val="32"/>
        </w:rPr>
        <w:t>，期降低家戶居住成本。</w:t>
      </w:r>
    </w:p>
    <w:p w14:paraId="2A1F897C" w14:textId="77777777" w:rsidR="00C85D1F" w:rsidRPr="00357274" w:rsidRDefault="00C85D1F" w:rsidP="0056065A">
      <w:pPr>
        <w:pStyle w:val="--14"/>
        <w:spacing w:line="486" w:lineRule="exact"/>
        <w:ind w:firstLine="561"/>
        <w:rPr>
          <w:color w:val="000000" w:themeColor="text1"/>
        </w:rPr>
      </w:pPr>
      <w:r w:rsidRPr="00357274">
        <w:rPr>
          <w:rFonts w:hint="eastAsia"/>
          <w:color w:val="000000" w:themeColor="text1"/>
        </w:rPr>
        <w:t>（</w:t>
      </w:r>
      <w:r w:rsidR="0056230E">
        <w:rPr>
          <w:rFonts w:hint="eastAsia"/>
          <w:color w:val="000000" w:themeColor="text1"/>
        </w:rPr>
        <w:t>九</w:t>
      </w:r>
      <w:r w:rsidRPr="00357274">
        <w:rPr>
          <w:rFonts w:hint="eastAsia"/>
          <w:color w:val="000000" w:themeColor="text1"/>
        </w:rPr>
        <w:t>）為因應災害緊急避難需求及應變處置，設置避難收容處所，惟部分高風險區域避難收容量能待提升、老舊大樓密集潛藏耐震疑慮，又部分避難收容處所位於爆炸</w:t>
      </w:r>
      <w:proofErr w:type="gramStart"/>
      <w:r w:rsidRPr="00357274">
        <w:rPr>
          <w:rFonts w:hint="eastAsia"/>
          <w:color w:val="000000" w:themeColor="text1"/>
        </w:rPr>
        <w:t>潛勢區</w:t>
      </w:r>
      <w:proofErr w:type="gramEnd"/>
      <w:r w:rsidRPr="00357274">
        <w:rPr>
          <w:rFonts w:hint="eastAsia"/>
          <w:color w:val="000000" w:themeColor="text1"/>
        </w:rPr>
        <w:t>，允宜加強評估增設避難收容處所或防災公園，並</w:t>
      </w:r>
      <w:proofErr w:type="gramStart"/>
      <w:r w:rsidRPr="00357274">
        <w:rPr>
          <w:rFonts w:hint="eastAsia"/>
          <w:color w:val="000000" w:themeColor="text1"/>
        </w:rPr>
        <w:t>汰</w:t>
      </w:r>
      <w:proofErr w:type="gramEnd"/>
      <w:r w:rsidRPr="00357274">
        <w:rPr>
          <w:rFonts w:hint="eastAsia"/>
          <w:color w:val="000000" w:themeColor="text1"/>
        </w:rPr>
        <w:t>除不適宜處所，</w:t>
      </w:r>
      <w:proofErr w:type="gramStart"/>
      <w:r w:rsidRPr="00357274">
        <w:rPr>
          <w:rFonts w:hint="eastAsia"/>
          <w:color w:val="000000" w:themeColor="text1"/>
        </w:rPr>
        <w:t>俾</w:t>
      </w:r>
      <w:proofErr w:type="gramEnd"/>
      <w:r w:rsidRPr="00357274">
        <w:rPr>
          <w:rFonts w:hint="eastAsia"/>
          <w:color w:val="000000" w:themeColor="text1"/>
        </w:rPr>
        <w:t>擴大避難收容量能，提升緊急避難之安置效能。</w:t>
      </w:r>
    </w:p>
    <w:p w14:paraId="16EA17B7" w14:textId="77777777" w:rsidR="00112009" w:rsidRDefault="00C85D1F" w:rsidP="006A03A1">
      <w:pPr>
        <w:pStyle w:val="a6"/>
        <w:ind w:firstLine="480"/>
        <w:rPr>
          <w:noProof/>
          <w:lang w:val="zh-TW"/>
        </w:rPr>
        <w:sectPr w:rsidR="00112009" w:rsidSect="004A3E97">
          <w:type w:val="continuous"/>
          <w:pgSz w:w="11906" w:h="16838" w:code="9"/>
          <w:pgMar w:top="1418" w:right="992" w:bottom="1418" w:left="992" w:header="1021" w:footer="737" w:gutter="0"/>
          <w:cols w:space="425"/>
          <w:docGrid w:type="lines" w:linePitch="480" w:charSpace="614"/>
        </w:sectPr>
      </w:pPr>
      <w:r w:rsidRPr="00357274">
        <w:rPr>
          <w:rFonts w:hint="eastAsia"/>
        </w:rPr>
        <w:t>臺灣永續發展目標（TSDG</w:t>
      </w:r>
      <w:r w:rsidRPr="00357274">
        <w:t>s</w:t>
      </w:r>
      <w:r w:rsidRPr="00357274">
        <w:rPr>
          <w:rFonts w:hint="eastAsia"/>
        </w:rPr>
        <w:t>）具體目標1</w:t>
      </w:r>
      <w:r w:rsidRPr="00357274">
        <w:t>1.5揭示：「</w:t>
      </w:r>
      <w:r w:rsidRPr="00357274">
        <w:rPr>
          <w:rFonts w:hint="eastAsia"/>
        </w:rPr>
        <w:t>降低各種災害造成之損失，特別需要保護弱勢與低所得族群。</w:t>
      </w:r>
      <w:r w:rsidRPr="00357274">
        <w:t>」</w:t>
      </w:r>
      <w:r w:rsidRPr="00357274">
        <w:rPr>
          <w:rFonts w:hint="eastAsia"/>
          <w:bCs/>
          <w:szCs w:val="40"/>
        </w:rPr>
        <w:t>近年地震愈發頻繁</w:t>
      </w:r>
      <w:r w:rsidRPr="00357274">
        <w:rPr>
          <w:rFonts w:hint="eastAsia"/>
        </w:rPr>
        <w:t>，據交通部中央氣象署地震測報中心</w:t>
      </w:r>
      <w:proofErr w:type="gramStart"/>
      <w:r w:rsidRPr="00357274">
        <w:rPr>
          <w:rFonts w:hint="eastAsia"/>
        </w:rPr>
        <w:t>113</w:t>
      </w:r>
      <w:proofErr w:type="gramEnd"/>
      <w:r w:rsidRPr="00357274">
        <w:rPr>
          <w:rFonts w:hint="eastAsia"/>
        </w:rPr>
        <w:t>年度公告之芮氏規模4以上地震紀錄，震央位於嘉義地區者，次數排名全國第4名，顯示嘉義地區為地震高風險地區。截至1</w:t>
      </w:r>
      <w:r w:rsidRPr="00357274">
        <w:t>13</w:t>
      </w:r>
      <w:r w:rsidRPr="00357274">
        <w:rPr>
          <w:rFonts w:hint="eastAsia"/>
        </w:rPr>
        <w:t>年底止，嘉義市轄內設置</w:t>
      </w:r>
      <w:r w:rsidRPr="00357274">
        <w:rPr>
          <w:rFonts w:hint="eastAsia"/>
          <w:szCs w:val="24"/>
        </w:rPr>
        <w:t>北興國中活動中心等</w:t>
      </w:r>
      <w:r w:rsidRPr="00357274">
        <w:rPr>
          <w:rFonts w:hint="eastAsia"/>
        </w:rPr>
        <w:t>36處避難收容處所</w:t>
      </w:r>
      <w:proofErr w:type="gramStart"/>
      <w:r w:rsidRPr="00357274">
        <w:rPr>
          <w:rFonts w:hint="eastAsia"/>
        </w:rPr>
        <w:t>（</w:t>
      </w:r>
      <w:proofErr w:type="gramEnd"/>
      <w:r w:rsidRPr="00357274">
        <w:rPr>
          <w:rFonts w:hint="eastAsia"/>
          <w:szCs w:val="24"/>
        </w:rPr>
        <w:t>適災性：地震</w:t>
      </w:r>
      <w:proofErr w:type="gramStart"/>
      <w:r w:rsidRPr="00357274">
        <w:rPr>
          <w:rFonts w:hint="eastAsia"/>
        </w:rPr>
        <w:t>）</w:t>
      </w:r>
      <w:proofErr w:type="gramEnd"/>
      <w:r w:rsidRPr="00357274">
        <w:rPr>
          <w:rFonts w:hint="eastAsia"/>
        </w:rPr>
        <w:t>，市政府為提高避難收容量能，持續尋覓適宜避難收容處所，期於重大災害發生後，迅速安置市民；另</w:t>
      </w:r>
      <w:r w:rsidRPr="00357274">
        <w:rPr>
          <w:rFonts w:ascii="Arial" w:hAnsi="Arial" w:cs="Arial"/>
        </w:rPr>
        <w:t>為</w:t>
      </w:r>
      <w:r w:rsidRPr="00357274">
        <w:rPr>
          <w:rFonts w:ascii="Arial" w:hAnsi="Arial" w:cs="Arial" w:hint="eastAsia"/>
        </w:rPr>
        <w:t>強化</w:t>
      </w:r>
      <w:r w:rsidRPr="00357274">
        <w:rPr>
          <w:rFonts w:ascii="Arial" w:hAnsi="Arial" w:cs="Arial"/>
        </w:rPr>
        <w:t>老</w:t>
      </w:r>
      <w:r w:rsidRPr="00357274">
        <w:rPr>
          <w:rFonts w:ascii="Arial" w:hAnsi="Arial" w:cs="Arial" w:hint="eastAsia"/>
        </w:rPr>
        <w:t>舊大樓</w:t>
      </w:r>
      <w:r w:rsidRPr="00357274">
        <w:rPr>
          <w:rFonts w:ascii="Arial" w:hAnsi="Arial" w:cs="Arial"/>
        </w:rPr>
        <w:t>安全</w:t>
      </w:r>
      <w:r w:rsidRPr="00357274">
        <w:rPr>
          <w:rFonts w:ascii="Arial" w:hAnsi="Arial" w:cs="Arial" w:hint="eastAsia"/>
        </w:rPr>
        <w:t>，持續推廣建築物耐震觀念，加強輔導及補助市民辦理老舊建築物耐震能力初步評估及詳細評估作業，以維護建築物公共安全。</w:t>
      </w:r>
      <w:r w:rsidRPr="00357274">
        <w:rPr>
          <w:rFonts w:hint="eastAsia"/>
        </w:rPr>
        <w:t>據內政部提供112年10月電信</w:t>
      </w:r>
      <w:proofErr w:type="gramStart"/>
      <w:r w:rsidRPr="00357274">
        <w:rPr>
          <w:rFonts w:hint="eastAsia"/>
        </w:rPr>
        <w:t>信</w:t>
      </w:r>
      <w:proofErr w:type="gramEnd"/>
      <w:r w:rsidRPr="00357274">
        <w:rPr>
          <w:rFonts w:hint="eastAsia"/>
        </w:rPr>
        <w:t>令人口統計資料（最小統計區），參考</w:t>
      </w:r>
      <w:r w:rsidRPr="00357274">
        <w:t>內政部智慧人流統計應用指標</w:t>
      </w:r>
      <w:r w:rsidRPr="00357274">
        <w:rPr>
          <w:rFonts w:hint="eastAsia"/>
        </w:rPr>
        <w:t>之消防地震風險地圖</w:t>
      </w:r>
      <w:r w:rsidRPr="00357274">
        <w:rPr>
          <w:rFonts w:hint="eastAsia"/>
          <w:lang w:val="zh-TW"/>
        </w:rPr>
        <w:t>計算人口密集風險指數</w:t>
      </w:r>
      <w:r w:rsidRPr="00357274">
        <w:rPr>
          <w:rFonts w:hint="eastAsia"/>
        </w:rPr>
        <w:t>（納入</w:t>
      </w:r>
      <w:r w:rsidRPr="00357274">
        <w:t>旅次密度</w:t>
      </w:r>
      <w:r w:rsidRPr="00357274">
        <w:rPr>
          <w:rFonts w:hint="eastAsia"/>
        </w:rPr>
        <w:t>、</w:t>
      </w:r>
      <w:r w:rsidRPr="00357274">
        <w:t>旅次數</w:t>
      </w:r>
      <w:r w:rsidRPr="00357274">
        <w:rPr>
          <w:rFonts w:hint="eastAsia"/>
        </w:rPr>
        <w:t>、</w:t>
      </w:r>
      <w:r w:rsidRPr="00357274">
        <w:t>特地場所數</w:t>
      </w:r>
      <w:r w:rsidRPr="00357274">
        <w:rPr>
          <w:rFonts w:hint="eastAsia"/>
        </w:rPr>
        <w:t>、88年以前興建</w:t>
      </w:r>
      <w:r w:rsidRPr="00357274">
        <w:t>建物</w:t>
      </w:r>
      <w:r w:rsidRPr="00357274">
        <w:rPr>
          <w:rFonts w:hint="eastAsia"/>
        </w:rPr>
        <w:t>密度、</w:t>
      </w:r>
      <w:r w:rsidRPr="00357274">
        <w:t>日間活動人數</w:t>
      </w:r>
      <w:r w:rsidRPr="00357274">
        <w:rPr>
          <w:rFonts w:hint="eastAsia"/>
        </w:rPr>
        <w:t>等風險值評估要件）結果發現，嘉義市</w:t>
      </w:r>
      <w:r w:rsidRPr="00357274">
        <w:rPr>
          <w:rFonts w:hint="eastAsia"/>
          <w:lang w:val="zh-TW"/>
        </w:rPr>
        <w:t>風險指數高於平均值者主要集中於東興里等15個行政里</w:t>
      </w:r>
      <w:r w:rsidRPr="00357274">
        <w:rPr>
          <w:rFonts w:hint="eastAsia"/>
        </w:rPr>
        <w:t>（</w:t>
      </w:r>
      <w:r w:rsidRPr="00357274">
        <w:rPr>
          <w:rFonts w:hint="eastAsia"/>
          <w:lang w:val="zh-TW"/>
        </w:rPr>
        <w:t>下稱人口密集</w:t>
      </w:r>
      <w:r>
        <w:rPr>
          <w:rFonts w:hint="eastAsia"/>
          <w:lang w:val="zh-TW"/>
        </w:rPr>
        <w:t>災害</w:t>
      </w:r>
      <w:r w:rsidRPr="00357274">
        <w:rPr>
          <w:rFonts w:hint="eastAsia"/>
          <w:lang w:val="zh-TW"/>
        </w:rPr>
        <w:t>高風險區域</w:t>
      </w:r>
      <w:r w:rsidRPr="00357274">
        <w:rPr>
          <w:rFonts w:hint="eastAsia"/>
        </w:rPr>
        <w:t>）</w:t>
      </w:r>
      <w:r w:rsidRPr="00357274">
        <w:rPr>
          <w:rFonts w:hint="eastAsia"/>
          <w:lang w:val="zh-TW"/>
        </w:rPr>
        <w:t>。</w:t>
      </w:r>
      <w:r w:rsidRPr="00357274">
        <w:rPr>
          <w:rFonts w:hint="eastAsia"/>
        </w:rPr>
        <w:t>經查避難收容處所設置及輔導老舊大樓辦理耐震評估作業執行情形，核有：1.經分析前揭</w:t>
      </w:r>
      <w:r w:rsidRPr="00357274">
        <w:rPr>
          <w:rFonts w:hint="eastAsia"/>
          <w:lang w:val="zh-TW"/>
        </w:rPr>
        <w:t>人口密集災害高風險區域、</w:t>
      </w:r>
      <w:r w:rsidRPr="00357274">
        <w:rPr>
          <w:rFonts w:hint="eastAsia"/>
        </w:rPr>
        <w:t>避難收容處所半徑</w:t>
      </w:r>
      <w:proofErr w:type="gramStart"/>
      <w:r w:rsidRPr="00357274">
        <w:rPr>
          <w:rFonts w:hint="eastAsia"/>
        </w:rPr>
        <w:t>500公尺環域範圍</w:t>
      </w:r>
      <w:proofErr w:type="gramEnd"/>
      <w:r w:rsidRPr="00357274">
        <w:rPr>
          <w:rFonts w:hint="eastAsia"/>
        </w:rPr>
        <w:t>及嘉義市公園設置地點發現，其中國華、番社、書院、後湖、</w:t>
      </w:r>
      <w:proofErr w:type="gramStart"/>
      <w:r w:rsidRPr="00357274">
        <w:rPr>
          <w:rFonts w:hint="eastAsia"/>
        </w:rPr>
        <w:t>義教、</w:t>
      </w:r>
      <w:r>
        <w:rPr>
          <w:rFonts w:hint="eastAsia"/>
        </w:rPr>
        <w:t>短竹</w:t>
      </w:r>
      <w:proofErr w:type="gramEnd"/>
      <w:r>
        <w:rPr>
          <w:rFonts w:hint="eastAsia"/>
        </w:rPr>
        <w:t>、興安</w:t>
      </w:r>
      <w:r w:rsidRPr="00357274">
        <w:rPr>
          <w:rFonts w:hint="eastAsia"/>
        </w:rPr>
        <w:t>等行政里部分人口密集</w:t>
      </w:r>
      <w:r>
        <w:rPr>
          <w:rFonts w:hint="eastAsia"/>
          <w:lang w:val="zh-TW"/>
        </w:rPr>
        <w:t>災害</w:t>
      </w:r>
      <w:r w:rsidRPr="00357274">
        <w:rPr>
          <w:rFonts w:hint="eastAsia"/>
        </w:rPr>
        <w:t>高風險區域距離鄰近避難收容處所5</w:t>
      </w:r>
      <w:r w:rsidRPr="00357274">
        <w:t>00</w:t>
      </w:r>
      <w:r w:rsidRPr="00357274">
        <w:rPr>
          <w:rFonts w:hint="eastAsia"/>
        </w:rPr>
        <w:t>公尺以上（下稱避難收容處所收容範圍未涵蓋區域，圖</w:t>
      </w:r>
      <w:r w:rsidR="0068694A">
        <w:t>6</w:t>
      </w:r>
      <w:r w:rsidRPr="00357274">
        <w:rPr>
          <w:rFonts w:hint="eastAsia"/>
        </w:rPr>
        <w:t>），潛存避難風險，又該等區域</w:t>
      </w:r>
      <w:r w:rsidRPr="00357274">
        <w:rPr>
          <w:rFonts w:hint="eastAsia"/>
          <w:lang w:val="zh-TW"/>
        </w:rPr>
        <w:t>周圍</w:t>
      </w:r>
      <w:proofErr w:type="gramStart"/>
      <w:r w:rsidRPr="00357274">
        <w:rPr>
          <w:rFonts w:hint="eastAsia"/>
          <w:lang w:val="zh-TW"/>
        </w:rPr>
        <w:t>設有友忠公園</w:t>
      </w:r>
      <w:proofErr w:type="gramEnd"/>
      <w:r w:rsidRPr="00357274">
        <w:rPr>
          <w:rFonts w:hint="eastAsia"/>
          <w:lang w:val="zh-TW"/>
        </w:rPr>
        <w:t>、番仔溝公園、中正公園、中央廣場、</w:t>
      </w:r>
      <w:proofErr w:type="gramStart"/>
      <w:r w:rsidRPr="00357274">
        <w:rPr>
          <w:rFonts w:hint="eastAsia"/>
          <w:lang w:val="zh-TW"/>
        </w:rPr>
        <w:t>北香湖</w:t>
      </w:r>
      <w:proofErr w:type="gramEnd"/>
      <w:r w:rsidRPr="00357274">
        <w:rPr>
          <w:rFonts w:hint="eastAsia"/>
          <w:lang w:val="zh-TW"/>
        </w:rPr>
        <w:t>公園、後湖公園、中庄公園、</w:t>
      </w:r>
      <w:proofErr w:type="gramStart"/>
      <w:r w:rsidRPr="00357274">
        <w:rPr>
          <w:rFonts w:hint="eastAsia"/>
          <w:lang w:val="zh-TW"/>
        </w:rPr>
        <w:t>短竹公園</w:t>
      </w:r>
      <w:proofErr w:type="gramEnd"/>
      <w:r w:rsidRPr="00357274">
        <w:rPr>
          <w:rFonts w:hint="eastAsia"/>
          <w:lang w:val="zh-TW"/>
        </w:rPr>
        <w:t>或2</w:t>
      </w:r>
      <w:r w:rsidRPr="00357274">
        <w:rPr>
          <w:lang w:val="zh-TW"/>
        </w:rPr>
        <w:t>28</w:t>
      </w:r>
      <w:r w:rsidRPr="00357274">
        <w:rPr>
          <w:rFonts w:hint="eastAsia"/>
          <w:lang w:val="zh-TW"/>
        </w:rPr>
        <w:t>紀念公園等</w:t>
      </w:r>
      <w:r w:rsidRPr="00357274">
        <w:rPr>
          <w:rFonts w:hint="eastAsia"/>
        </w:rPr>
        <w:t>，允宜就避難收容處所收容範圍未涵蓋區域，加強評估增設避難收容處所或轉型防災公園，提升災害發生時避難安置之效能；2</w:t>
      </w:r>
      <w:r w:rsidRPr="00357274">
        <w:t>.</w:t>
      </w:r>
      <w:r w:rsidRPr="00357274">
        <w:rPr>
          <w:rFonts w:hint="eastAsia"/>
        </w:rPr>
        <w:t>經分析上揭人口密集高風險區域老舊大樓（屋齡</w:t>
      </w:r>
      <w:r w:rsidRPr="00357274">
        <w:t>30年以上且樓高6樓以上）數量，其中</w:t>
      </w:r>
      <w:r w:rsidRPr="00357274">
        <w:rPr>
          <w:rFonts w:hint="eastAsia"/>
        </w:rPr>
        <w:t>東興里、永和里、蘭潭里、過溝里、中央里等5個人口密集災害</w:t>
      </w:r>
      <w:r w:rsidRPr="00357274">
        <w:rPr>
          <w:rFonts w:hint="eastAsia"/>
          <w:lang w:val="zh-TW"/>
        </w:rPr>
        <w:t>高風險區域</w:t>
      </w:r>
      <w:r w:rsidRPr="00357274">
        <w:rPr>
          <w:rFonts w:hint="eastAsia"/>
        </w:rPr>
        <w:t>老舊</w:t>
      </w:r>
      <w:r w:rsidR="005748F4">
        <w:rPr>
          <w:rFonts w:hint="eastAsia"/>
          <w:noProof/>
        </w:rPr>
        <w:lastRenderedPageBreak/>
        <mc:AlternateContent>
          <mc:Choice Requires="wpg">
            <w:drawing>
              <wp:anchor distT="0" distB="0" distL="114300" distR="114300" simplePos="0" relativeHeight="251567104" behindDoc="0" locked="0" layoutInCell="1" allowOverlap="1" wp14:anchorId="7617C267" wp14:editId="11741772">
                <wp:simplePos x="0" y="0"/>
                <wp:positionH relativeFrom="column">
                  <wp:posOffset>2354580</wp:posOffset>
                </wp:positionH>
                <wp:positionV relativeFrom="paragraph">
                  <wp:posOffset>87894</wp:posOffset>
                </wp:positionV>
                <wp:extent cx="3936665" cy="6299689"/>
                <wp:effectExtent l="0" t="0" r="6985" b="6350"/>
                <wp:wrapSquare wrapText="bothSides"/>
                <wp:docPr id="38" name="群組 38"/>
                <wp:cNvGraphicFramePr/>
                <a:graphic xmlns:a="http://schemas.openxmlformats.org/drawingml/2006/main">
                  <a:graphicData uri="http://schemas.microsoft.com/office/word/2010/wordprocessingGroup">
                    <wpg:wgp>
                      <wpg:cNvGrpSpPr/>
                      <wpg:grpSpPr>
                        <a:xfrm>
                          <a:off x="0" y="0"/>
                          <a:ext cx="3936665" cy="6299689"/>
                          <a:chOff x="0" y="0"/>
                          <a:chExt cx="3936665" cy="6299689"/>
                        </a:xfrm>
                      </wpg:grpSpPr>
                      <wpg:grpSp>
                        <wpg:cNvPr id="1622743427" name="群組 1622743427"/>
                        <wpg:cNvGrpSpPr/>
                        <wpg:grpSpPr>
                          <a:xfrm>
                            <a:off x="30145" y="3270739"/>
                            <a:ext cx="3906520" cy="3028950"/>
                            <a:chOff x="-1" y="0"/>
                            <a:chExt cx="4015031" cy="3028950"/>
                          </a:xfrm>
                        </wpg:grpSpPr>
                        <wpg:grpSp>
                          <wpg:cNvPr id="1622743428" name="群組 1622743428"/>
                          <wpg:cNvGrpSpPr/>
                          <wpg:grpSpPr>
                            <a:xfrm>
                              <a:off x="-1" y="0"/>
                              <a:ext cx="4013836" cy="3028950"/>
                              <a:chOff x="-1" y="0"/>
                              <a:chExt cx="4014554" cy="3028950"/>
                            </a:xfrm>
                          </wpg:grpSpPr>
                          <wpg:grpSp>
                            <wpg:cNvPr id="1622743429" name="群組 1622743429"/>
                            <wpg:cNvGrpSpPr/>
                            <wpg:grpSpPr>
                              <a:xfrm>
                                <a:off x="-1" y="0"/>
                                <a:ext cx="4014554" cy="3028950"/>
                                <a:chOff x="62187" y="-56848"/>
                                <a:chExt cx="6263048" cy="3897944"/>
                              </a:xfrm>
                            </wpg:grpSpPr>
                            <wpg:grpSp>
                              <wpg:cNvPr id="1622743430" name="群組 1622743430"/>
                              <wpg:cNvGrpSpPr/>
                              <wpg:grpSpPr>
                                <a:xfrm>
                                  <a:off x="95250" y="304800"/>
                                  <a:ext cx="6229985" cy="3295650"/>
                                  <a:chOff x="0" y="0"/>
                                  <a:chExt cx="6229985" cy="3295650"/>
                                </a:xfrm>
                              </wpg:grpSpPr>
                              <pic:pic xmlns:pic="http://schemas.openxmlformats.org/drawingml/2006/picture">
                                <pic:nvPicPr>
                                  <pic:cNvPr id="1622743432" name="圖片 1622743432"/>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29985" cy="3295650"/>
                                  </a:xfrm>
                                  <a:prstGeom prst="rect">
                                    <a:avLst/>
                                  </a:prstGeom>
                                  <a:ln>
                                    <a:noFill/>
                                  </a:ln>
                                </pic:spPr>
                              </pic:pic>
                              <wps:wsp>
                                <wps:cNvPr id="1622743433" name="矩形: 圓角 8"/>
                                <wps:cNvSpPr/>
                                <wps:spPr>
                                  <a:xfrm>
                                    <a:off x="150408" y="1818296"/>
                                    <a:ext cx="628650" cy="419100"/>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34" name="矩形: 圓角 9"/>
                                <wps:cNvSpPr/>
                                <wps:spPr>
                                  <a:xfrm>
                                    <a:off x="1971675" y="0"/>
                                    <a:ext cx="628650" cy="533400"/>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35" name="矩形: 圓角 10"/>
                                <wps:cNvSpPr/>
                                <wps:spPr>
                                  <a:xfrm>
                                    <a:off x="2771775" y="122523"/>
                                    <a:ext cx="628650" cy="468026"/>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36" name="矩形: 圓角 11"/>
                                <wps:cNvSpPr/>
                                <wps:spPr>
                                  <a:xfrm>
                                    <a:off x="2161512" y="900959"/>
                                    <a:ext cx="495300" cy="1085850"/>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37" name="矩形: 圓角 12"/>
                                <wps:cNvSpPr/>
                                <wps:spPr>
                                  <a:xfrm>
                                    <a:off x="5627616" y="1118727"/>
                                    <a:ext cx="564970" cy="1012526"/>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22743438" name="文字方塊 2"/>
                              <wps:cNvSpPr txBox="1">
                                <a:spLocks noChangeArrowheads="1"/>
                              </wps:cNvSpPr>
                              <wps:spPr bwMode="auto">
                                <a:xfrm>
                                  <a:off x="204791" y="-56848"/>
                                  <a:ext cx="6031777" cy="371879"/>
                                </a:xfrm>
                                <a:prstGeom prst="rect">
                                  <a:avLst/>
                                </a:prstGeom>
                                <a:noFill/>
                                <a:ln w="9525">
                                  <a:noFill/>
                                  <a:miter lim="800000"/>
                                  <a:headEnd/>
                                  <a:tailEnd/>
                                </a:ln>
                              </wps:spPr>
                              <wps:txbx>
                                <w:txbxContent>
                                  <w:p w14:paraId="77F11F85" w14:textId="77777777" w:rsidR="00F20D02" w:rsidRPr="004E3167" w:rsidRDefault="00F20D02" w:rsidP="005748F4">
                                    <w:pPr>
                                      <w:spacing w:line="240" w:lineRule="exact"/>
                                      <w:ind w:firstLineChars="0" w:firstLine="0"/>
                                      <w:jc w:val="center"/>
                                      <w:rPr>
                                        <w:b/>
                                        <w:bCs/>
                                        <w:sz w:val="24"/>
                                        <w:szCs w:val="22"/>
                                      </w:rPr>
                                    </w:pPr>
                                    <w:r w:rsidRPr="004E3167">
                                      <w:rPr>
                                        <w:rFonts w:hint="eastAsia"/>
                                        <w:b/>
                                        <w:bCs/>
                                        <w:color w:val="000000" w:themeColor="text1"/>
                                        <w:sz w:val="24"/>
                                        <w:szCs w:val="22"/>
                                      </w:rPr>
                                      <w:t>圖</w:t>
                                    </w:r>
                                    <w:r>
                                      <w:rPr>
                                        <w:b/>
                                        <w:bCs/>
                                        <w:color w:val="000000" w:themeColor="text1"/>
                                        <w:sz w:val="24"/>
                                        <w:szCs w:val="22"/>
                                      </w:rPr>
                                      <w:t>7</w:t>
                                    </w:r>
                                    <w:r w:rsidRPr="004E3167">
                                      <w:rPr>
                                        <w:rFonts w:hint="eastAsia"/>
                                        <w:b/>
                                        <w:bCs/>
                                        <w:color w:val="000000" w:themeColor="text1"/>
                                        <w:sz w:val="24"/>
                                        <w:szCs w:val="22"/>
                                      </w:rPr>
                                      <w:t xml:space="preserve">　</w:t>
                                    </w:r>
                                    <w:r>
                                      <w:rPr>
                                        <w:rFonts w:hint="eastAsia"/>
                                        <w:b/>
                                        <w:bCs/>
                                        <w:color w:val="000000" w:themeColor="text1"/>
                                        <w:sz w:val="24"/>
                                        <w:szCs w:val="22"/>
                                      </w:rPr>
                                      <w:t>災害</w:t>
                                    </w:r>
                                    <w:r w:rsidRPr="00AA59F6">
                                      <w:rPr>
                                        <w:rFonts w:hint="eastAsia"/>
                                        <w:b/>
                                        <w:bCs/>
                                        <w:color w:val="000000" w:themeColor="text1"/>
                                        <w:sz w:val="24"/>
                                        <w:szCs w:val="22"/>
                                      </w:rPr>
                                      <w:t>高風險區域老舊大樓</w:t>
                                    </w:r>
                                    <w:r w:rsidRPr="004E3167">
                                      <w:rPr>
                                        <w:rFonts w:hint="eastAsia"/>
                                        <w:b/>
                                        <w:bCs/>
                                        <w:color w:val="000000" w:themeColor="text1"/>
                                        <w:sz w:val="24"/>
                                        <w:szCs w:val="22"/>
                                      </w:rPr>
                                      <w:t>分布情形</w:t>
                                    </w:r>
                                  </w:p>
                                </w:txbxContent>
                              </wps:txbx>
                              <wps:bodyPr rot="0" vert="horz" wrap="square" lIns="91440" tIns="45720" rIns="91440" bIns="45720" anchor="ctr" anchorCtr="0">
                                <a:noAutofit/>
                              </wps:bodyPr>
                            </wps:wsp>
                            <wps:wsp>
                              <wps:cNvPr id="1622743439" name="文字方塊 2"/>
                              <wps:cNvSpPr txBox="1">
                                <a:spLocks noChangeArrowheads="1"/>
                              </wps:cNvSpPr>
                              <wps:spPr bwMode="auto">
                                <a:xfrm>
                                  <a:off x="62187" y="3497326"/>
                                  <a:ext cx="6182591" cy="343770"/>
                                </a:xfrm>
                                <a:prstGeom prst="rect">
                                  <a:avLst/>
                                </a:prstGeom>
                                <a:noFill/>
                                <a:ln w="9525">
                                  <a:noFill/>
                                  <a:miter lim="800000"/>
                                  <a:headEnd/>
                                  <a:tailEnd/>
                                </a:ln>
                              </wps:spPr>
                              <wps:txbx>
                                <w:txbxContent>
                                  <w:p w14:paraId="274133DD" w14:textId="77777777" w:rsidR="00F20D02" w:rsidRPr="00EB35A7" w:rsidRDefault="00F20D02" w:rsidP="005748F4">
                                    <w:pPr>
                                      <w:spacing w:line="280" w:lineRule="exact"/>
                                      <w:ind w:leftChars="-50" w:left="-140" w:firstLineChars="0" w:firstLine="0"/>
                                    </w:pPr>
                                    <w:r w:rsidRPr="00EB35A7">
                                      <w:rPr>
                                        <w:rFonts w:hint="eastAsia"/>
                                        <w:color w:val="000000" w:themeColor="text1"/>
                                        <w:sz w:val="18"/>
                                        <w:szCs w:val="16"/>
                                      </w:rPr>
                                      <w:t>資料來源：整理自內政部、嘉義市政府及嘉義市政府財政稅務局提供資料。</w:t>
                                    </w:r>
                                  </w:p>
                                </w:txbxContent>
                              </wps:txbx>
                              <wps:bodyPr rot="0" vert="horz" wrap="square" lIns="91440" tIns="45720" rIns="91440" bIns="45720" anchor="ctr" anchorCtr="0">
                                <a:noAutofit/>
                              </wps:bodyPr>
                            </wps:wsp>
                          </wpg:grpSp>
                          <wps:wsp>
                            <wps:cNvPr id="1622743440" name="圖說文字: 折線 1"/>
                            <wps:cNvSpPr/>
                            <wps:spPr>
                              <a:xfrm>
                                <a:off x="563194" y="2163935"/>
                                <a:ext cx="577215" cy="259715"/>
                              </a:xfrm>
                              <a:prstGeom prst="borderCallout2">
                                <a:avLst>
                                  <a:gd name="adj1" fmla="val 18750"/>
                                  <a:gd name="adj2" fmla="val -8333"/>
                                  <a:gd name="adj3" fmla="val 18750"/>
                                  <a:gd name="adj4" fmla="val -16667"/>
                                  <a:gd name="adj5" fmla="val -111094"/>
                                  <a:gd name="adj6" fmla="val -30900"/>
                                </a:avLst>
                              </a:prstGeom>
                              <a:ln w="19050">
                                <a:solidFill>
                                  <a:schemeClr val="accent2">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4BF76821" w14:textId="77777777" w:rsidR="00F20D02" w:rsidRPr="00A93711" w:rsidRDefault="00F20D02" w:rsidP="005748F4">
                                  <w:pPr>
                                    <w:spacing w:line="220" w:lineRule="exact"/>
                                    <w:ind w:firstLineChars="0" w:firstLine="0"/>
                                    <w:jc w:val="center"/>
                                    <w:rPr>
                                      <w:spacing w:val="-8"/>
                                      <w:sz w:val="20"/>
                                      <w:szCs w:val="20"/>
                                    </w:rPr>
                                  </w:pPr>
                                  <w:r w:rsidRPr="00A93711">
                                    <w:rPr>
                                      <w:rFonts w:hint="eastAsia"/>
                                      <w:spacing w:val="-8"/>
                                      <w:sz w:val="20"/>
                                      <w:szCs w:val="20"/>
                                    </w:rPr>
                                    <w:t>永和里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41" name="圖說文字: 折線 2"/>
                            <wps:cNvSpPr/>
                            <wps:spPr>
                              <a:xfrm>
                                <a:off x="3011886" y="827727"/>
                                <a:ext cx="577215" cy="259715"/>
                              </a:xfrm>
                              <a:prstGeom prst="borderCallout2">
                                <a:avLst>
                                  <a:gd name="adj1" fmla="val 64067"/>
                                  <a:gd name="adj2" fmla="val 102245"/>
                                  <a:gd name="adj3" fmla="val 64067"/>
                                  <a:gd name="adj4" fmla="val 115085"/>
                                  <a:gd name="adj5" fmla="val 178188"/>
                                  <a:gd name="adj6" fmla="val 137826"/>
                                </a:avLst>
                              </a:prstGeom>
                              <a:ln w="19050">
                                <a:solidFill>
                                  <a:schemeClr val="accent2">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A3B38C5"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蘭潭</w:t>
                                  </w:r>
                                  <w:r w:rsidRPr="00A93711">
                                    <w:rPr>
                                      <w:rFonts w:hint="eastAsia"/>
                                      <w:spacing w:val="-8"/>
                                      <w:sz w:val="20"/>
                                      <w:szCs w:val="20"/>
                                    </w:rPr>
                                    <w:t>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42" name="圖說文字: 折線 3"/>
                            <wps:cNvSpPr/>
                            <wps:spPr>
                              <a:xfrm>
                                <a:off x="2332135" y="829262"/>
                                <a:ext cx="577215" cy="259715"/>
                              </a:xfrm>
                              <a:prstGeom prst="borderCallout2">
                                <a:avLst>
                                  <a:gd name="adj1" fmla="val 59061"/>
                                  <a:gd name="adj2" fmla="val -1364"/>
                                  <a:gd name="adj3" fmla="val 59061"/>
                                  <a:gd name="adj4" fmla="val -19306"/>
                                  <a:gd name="adj5" fmla="val -80449"/>
                                  <a:gd name="adj6" fmla="val -42362"/>
                                </a:avLst>
                              </a:prstGeom>
                              <a:ln w="19050">
                                <a:solidFill>
                                  <a:schemeClr val="accent2">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41A7A685"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東興</w:t>
                                  </w:r>
                                  <w:r w:rsidRPr="00A93711">
                                    <w:rPr>
                                      <w:rFonts w:hint="eastAsia"/>
                                      <w:spacing w:val="-8"/>
                                      <w:sz w:val="20"/>
                                      <w:szCs w:val="20"/>
                                    </w:rPr>
                                    <w:t>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43" name="圖說文字: 折線 4"/>
                            <wps:cNvSpPr/>
                            <wps:spPr>
                              <a:xfrm>
                                <a:off x="1919536" y="1906625"/>
                                <a:ext cx="577215" cy="259715"/>
                              </a:xfrm>
                              <a:prstGeom prst="borderCallout2">
                                <a:avLst>
                                  <a:gd name="adj1" fmla="val 59061"/>
                                  <a:gd name="adj2" fmla="val -1364"/>
                                  <a:gd name="adj3" fmla="val 59061"/>
                                  <a:gd name="adj4" fmla="val -19306"/>
                                  <a:gd name="adj5" fmla="val -68768"/>
                                  <a:gd name="adj6" fmla="val -46867"/>
                                </a:avLst>
                              </a:prstGeom>
                              <a:ln w="19050">
                                <a:solidFill>
                                  <a:schemeClr val="accent2">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01BAD89C"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過溝</w:t>
                                  </w:r>
                                  <w:r w:rsidRPr="00A93711">
                                    <w:rPr>
                                      <w:rFonts w:hint="eastAsia"/>
                                      <w:spacing w:val="-8"/>
                                      <w:sz w:val="20"/>
                                      <w:szCs w:val="20"/>
                                    </w:rPr>
                                    <w:t>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2743444" name="圖說文字: 折線 5"/>
                            <wps:cNvSpPr/>
                            <wps:spPr>
                              <a:xfrm>
                                <a:off x="559041" y="687244"/>
                                <a:ext cx="577215" cy="259715"/>
                              </a:xfrm>
                              <a:prstGeom prst="borderCallout2">
                                <a:avLst>
                                  <a:gd name="adj1" fmla="val 60730"/>
                                  <a:gd name="adj2" fmla="val 99992"/>
                                  <a:gd name="adj3" fmla="val 60730"/>
                                  <a:gd name="adj4" fmla="val 119589"/>
                                  <a:gd name="adj5" fmla="val -25385"/>
                                  <a:gd name="adj6" fmla="val 154344"/>
                                </a:avLst>
                              </a:prstGeom>
                              <a:ln w="19050">
                                <a:solidFill>
                                  <a:schemeClr val="accent2">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47993C3F"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中央</w:t>
                                  </w:r>
                                  <w:r w:rsidRPr="00A93711">
                                    <w:rPr>
                                      <w:rFonts w:hint="eastAsia"/>
                                      <w:spacing w:val="-8"/>
                                      <w:sz w:val="20"/>
                                      <w:szCs w:val="20"/>
                                    </w:rPr>
                                    <w:t>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622743445" name="圖片 1622743445"/>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581835" y="1982776"/>
                              <a:ext cx="1433195" cy="863600"/>
                            </a:xfrm>
                            <a:prstGeom prst="rect">
                              <a:avLst/>
                            </a:prstGeom>
                          </pic:spPr>
                        </pic:pic>
                      </wpg:grpSp>
                      <wpg:grpSp>
                        <wpg:cNvPr id="700551767" name="群組 700551767"/>
                        <wpg:cNvGrpSpPr/>
                        <wpg:grpSpPr>
                          <a:xfrm>
                            <a:off x="0" y="0"/>
                            <a:ext cx="3933190" cy="3304540"/>
                            <a:chOff x="0" y="0"/>
                            <a:chExt cx="3933190" cy="3304540"/>
                          </a:xfrm>
                        </wpg:grpSpPr>
                        <wpg:grpSp>
                          <wpg:cNvPr id="700551768" name="群組 700551768"/>
                          <wpg:cNvGrpSpPr/>
                          <wpg:grpSpPr>
                            <a:xfrm>
                              <a:off x="0" y="0"/>
                              <a:ext cx="3933190" cy="3304540"/>
                              <a:chOff x="0" y="0"/>
                              <a:chExt cx="3933749" cy="3304921"/>
                            </a:xfrm>
                          </wpg:grpSpPr>
                          <pic:pic xmlns:pic="http://schemas.openxmlformats.org/drawingml/2006/picture">
                            <pic:nvPicPr>
                              <pic:cNvPr id="700551769" name="圖片 700551769"/>
                              <pic:cNvPicPr>
                                <a:picLocks noChangeAspect="1"/>
                              </pic:cNvPicPr>
                            </pic:nvPicPr>
                            <pic:blipFill rotWithShape="1">
                              <a:blip r:embed="rId42">
                                <a:extLst>
                                  <a:ext uri="{28A0092B-C50C-407E-A947-70E740481C1C}">
                                    <a14:useLocalDpi xmlns:a14="http://schemas.microsoft.com/office/drawing/2010/main" val="0"/>
                                  </a:ext>
                                </a:extLst>
                              </a:blip>
                              <a:srcRect l="20883" t="8769" r="22728" b="15704"/>
                              <a:stretch/>
                            </pic:blipFill>
                            <pic:spPr bwMode="auto">
                              <a:xfrm>
                                <a:off x="47549" y="230429"/>
                                <a:ext cx="3886200" cy="2885440"/>
                              </a:xfrm>
                              <a:prstGeom prst="rect">
                                <a:avLst/>
                              </a:prstGeom>
                              <a:ln>
                                <a:noFill/>
                              </a:ln>
                              <a:extLst>
                                <a:ext uri="{53640926-AAD7-44D8-BBD7-CCE9431645EC}">
                                  <a14:shadowObscured xmlns:a14="http://schemas.microsoft.com/office/drawing/2010/main"/>
                                </a:ext>
                              </a:extLst>
                            </pic:spPr>
                          </pic:pic>
                          <wps:wsp>
                            <wps:cNvPr id="700551770" name="矩形: 圓角 21"/>
                            <wps:cNvSpPr/>
                            <wps:spPr>
                              <a:xfrm rot="2256359">
                                <a:off x="1453287" y="1136142"/>
                                <a:ext cx="770299" cy="1360171"/>
                              </a:xfrm>
                              <a:prstGeom prst="roundRect">
                                <a:avLst/>
                              </a:pr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551771" name="矩形: 圓角 28"/>
                            <wps:cNvSpPr/>
                            <wps:spPr>
                              <a:xfrm rot="20561438">
                                <a:off x="2128114" y="492405"/>
                                <a:ext cx="436644" cy="566461"/>
                              </a:xfrm>
                              <a:prstGeom prst="roundRect">
                                <a:avLst/>
                              </a:pr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551772" name="矩形: 圓角 29"/>
                            <wps:cNvSpPr/>
                            <wps:spPr>
                              <a:xfrm rot="19711214">
                                <a:off x="2888895" y="1834744"/>
                                <a:ext cx="321478" cy="350031"/>
                              </a:xfrm>
                              <a:prstGeom prst="roundRect">
                                <a:avLst/>
                              </a:pr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551773" name="文字方塊 2"/>
                            <wps:cNvSpPr txBox="1">
                              <a:spLocks noChangeArrowheads="1"/>
                            </wps:cNvSpPr>
                            <wps:spPr bwMode="auto">
                              <a:xfrm>
                                <a:off x="0" y="0"/>
                                <a:ext cx="3885886" cy="274811"/>
                              </a:xfrm>
                              <a:prstGeom prst="rect">
                                <a:avLst/>
                              </a:prstGeom>
                              <a:noFill/>
                              <a:ln w="9525">
                                <a:noFill/>
                                <a:miter lim="800000"/>
                                <a:headEnd/>
                                <a:tailEnd/>
                              </a:ln>
                            </wps:spPr>
                            <wps:txbx>
                              <w:txbxContent>
                                <w:p w14:paraId="5D49F5B5" w14:textId="77777777" w:rsidR="00F20D02" w:rsidRPr="005B6F89" w:rsidRDefault="00F20D02" w:rsidP="005748F4">
                                  <w:pPr>
                                    <w:spacing w:line="240" w:lineRule="exact"/>
                                    <w:ind w:firstLineChars="0" w:firstLine="0"/>
                                    <w:jc w:val="center"/>
                                    <w:rPr>
                                      <w:b/>
                                      <w:bCs/>
                                      <w:sz w:val="24"/>
                                      <w:szCs w:val="22"/>
                                    </w:rPr>
                                  </w:pPr>
                                  <w:r w:rsidRPr="005B6F89">
                                    <w:rPr>
                                      <w:rFonts w:hint="eastAsia"/>
                                      <w:b/>
                                      <w:bCs/>
                                      <w:color w:val="000000" w:themeColor="text1"/>
                                      <w:sz w:val="24"/>
                                      <w:szCs w:val="22"/>
                                    </w:rPr>
                                    <w:t>圖</w:t>
                                  </w:r>
                                  <w:r>
                                    <w:rPr>
                                      <w:b/>
                                      <w:bCs/>
                                      <w:color w:val="000000" w:themeColor="text1"/>
                                      <w:sz w:val="24"/>
                                      <w:szCs w:val="22"/>
                                    </w:rPr>
                                    <w:t>6</w:t>
                                  </w:r>
                                  <w:r w:rsidRPr="005B6F89">
                                    <w:rPr>
                                      <w:rFonts w:hint="eastAsia"/>
                                      <w:b/>
                                      <w:bCs/>
                                      <w:color w:val="000000" w:themeColor="text1"/>
                                      <w:sz w:val="24"/>
                                      <w:szCs w:val="22"/>
                                    </w:rPr>
                                    <w:t xml:space="preserve">　避難收容處所未涵蓋人口密集災害高風險之區域</w:t>
                                  </w:r>
                                </w:p>
                              </w:txbxContent>
                            </wps:txbx>
                            <wps:bodyPr rot="0" vert="horz" wrap="square" lIns="91440" tIns="45720" rIns="91440" bIns="45720" anchor="t" anchorCtr="0">
                              <a:noAutofit/>
                            </wps:bodyPr>
                          </wps:wsp>
                          <wps:wsp>
                            <wps:cNvPr id="700551774" name="矩形: 圓角 29"/>
                            <wps:cNvSpPr/>
                            <wps:spPr>
                              <a:xfrm rot="19711214">
                                <a:off x="2058620" y="2646731"/>
                                <a:ext cx="321478" cy="350030"/>
                              </a:xfrm>
                              <a:prstGeom prst="roundRect">
                                <a:avLst/>
                              </a:pr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551775" name="文字方塊 2"/>
                            <wps:cNvSpPr txBox="1">
                              <a:spLocks noChangeArrowheads="1"/>
                            </wps:cNvSpPr>
                            <wps:spPr bwMode="auto">
                              <a:xfrm>
                                <a:off x="21946" y="3054096"/>
                                <a:ext cx="3910965" cy="250825"/>
                              </a:xfrm>
                              <a:prstGeom prst="rect">
                                <a:avLst/>
                              </a:prstGeom>
                              <a:noFill/>
                              <a:ln w="9525">
                                <a:noFill/>
                                <a:miter lim="800000"/>
                                <a:headEnd/>
                                <a:tailEnd/>
                              </a:ln>
                            </wps:spPr>
                            <wps:txbx>
                              <w:txbxContent>
                                <w:p w14:paraId="0DA25319" w14:textId="77777777" w:rsidR="00F20D02" w:rsidRPr="00574DEB" w:rsidRDefault="00F20D02" w:rsidP="005748F4">
                                  <w:pPr>
                                    <w:spacing w:line="240" w:lineRule="exact"/>
                                    <w:ind w:leftChars="-50" w:left="-140" w:firstLineChars="0" w:firstLine="0"/>
                                    <w:jc w:val="left"/>
                                  </w:pPr>
                                  <w:r w:rsidRPr="00EB35A7">
                                    <w:rPr>
                                      <w:rFonts w:hint="eastAsia"/>
                                      <w:color w:val="000000" w:themeColor="text1"/>
                                      <w:sz w:val="18"/>
                                      <w:szCs w:val="16"/>
                                    </w:rPr>
                                    <w:t>資料來源：整理自內政部、嘉義市政府及嘉義市政府財政稅務局提供資料</w:t>
                                  </w:r>
                                  <w:r w:rsidRPr="00574DEB">
                                    <w:rPr>
                                      <w:rFonts w:hint="eastAsia"/>
                                      <w:color w:val="000000" w:themeColor="text1"/>
                                      <w:spacing w:val="-6"/>
                                      <w:sz w:val="18"/>
                                      <w:szCs w:val="16"/>
                                    </w:rPr>
                                    <w:t>。</w:t>
                                  </w:r>
                                </w:p>
                              </w:txbxContent>
                            </wps:txbx>
                            <wps:bodyPr rot="0" vert="horz" wrap="square" lIns="91440" tIns="45720" rIns="91440" bIns="45720" anchor="t" anchorCtr="0">
                              <a:noAutofit/>
                            </wps:bodyPr>
                          </wps:wsp>
                        </wpg:grpSp>
                        <wpg:grpSp>
                          <wpg:cNvPr id="1622743424" name="群組 1622743424"/>
                          <wpg:cNvGrpSpPr/>
                          <wpg:grpSpPr>
                            <a:xfrm>
                              <a:off x="45513" y="223428"/>
                              <a:ext cx="1433418" cy="932271"/>
                              <a:chOff x="0" y="-1"/>
                              <a:chExt cx="1433418" cy="932271"/>
                            </a:xfrm>
                          </wpg:grpSpPr>
                          <pic:pic xmlns:pic="http://schemas.openxmlformats.org/drawingml/2006/picture">
                            <pic:nvPicPr>
                              <pic:cNvPr id="1622743425" name="圖片 1622743425"/>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1"/>
                                <a:ext cx="1433418" cy="932271"/>
                              </a:xfrm>
                              <a:prstGeom prst="rect">
                                <a:avLst/>
                              </a:prstGeom>
                            </pic:spPr>
                          </pic:pic>
                          <wps:wsp>
                            <wps:cNvPr id="1622743426" name="矩形: 圓角 28"/>
                            <wps:cNvSpPr/>
                            <wps:spPr>
                              <a:xfrm>
                                <a:off x="9499" y="848303"/>
                                <a:ext cx="108000" cy="57778"/>
                              </a:xfrm>
                              <a:prstGeom prst="roundRect">
                                <a:avLst/>
                              </a:prstGeom>
                              <a:solidFill>
                                <a:schemeClr val="bg1"/>
                              </a:solidFill>
                              <a:ln w="127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anchor>
            </w:drawing>
          </mc:Choice>
          <mc:Fallback>
            <w:pict>
              <v:group w14:anchorId="7617C267" id="群組 38" o:spid="_x0000_s1087" style="position:absolute;left:0;text-align:left;margin-left:185.4pt;margin-top:6.9pt;width:309.95pt;height:496.05pt;z-index:251567104" coordsize="39366,62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">
                <v:group id="群組 1622743427" o:spid="_x0000_s1088" style="position:absolute;left:301;top:32707;width:39065;height:30289" coordorigin="" coordsize="40150,3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">
                  <v:group id="群組 1622743428" o:spid="_x0000_s1089" style="position:absolute;width:40138;height:30289" coordorigin="" coordsize="40145,3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">
                    <v:group id="群組 1622743429" o:spid="_x0000_s1090" style="position:absolute;width:40145;height:30289" coordorigin="621,-568" coordsize="62630,38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">
                      <v:group id="群組 1622743430" o:spid="_x0000_s1091" style="position:absolute;left:952;top:3048;width:62300;height:32956" coordsize="62299,3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">
                        <v:shape id="圖片 1622743432" o:spid="_x0000_s1092" type="#_x0000_t75" style="position:absolute;width:62299;height:32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">
                          <v:imagedata r:id="rId44" o:title=""/>
                        </v:shape>
                        <v:roundrect id="矩形: 圓角 8" o:spid="_x0000_s1093" style="position:absolute;left:1504;top:18182;width:6286;height:41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" filled="f" strokecolor="red" strokeweight="3pt">
                          <v:stroke dashstyle="3 1" joinstyle="miter"/>
                        </v:roundrect>
                        <v:roundrect id="矩形: 圓角 9" o:spid="_x0000_s1094" style="position:absolute;left:19716;width:6287;height:5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" filled="f" strokecolor="red" strokeweight="3pt">
                          <v:stroke dashstyle="3 1" joinstyle="miter"/>
                        </v:roundrect>
                        <v:roundrect id="矩形: 圓角 10" o:spid="_x0000_s1095" style="position:absolute;left:27717;top:1225;width:6287;height:46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" filled="f" strokecolor="red" strokeweight="3pt">
                          <v:stroke dashstyle="3 1" joinstyle="miter"/>
                        </v:roundrect>
                        <v:roundrect id="矩形: 圓角 11" o:spid="_x0000_s1096" style="position:absolute;left:21615;top:9009;width:4953;height:108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" filled="f" strokecolor="red" strokeweight="3pt">
                          <v:stroke dashstyle="3 1" joinstyle="miter"/>
                        </v:roundrect>
                        <v:roundrect id="矩形: 圓角 12" o:spid="_x0000_s1097" style="position:absolute;left:56276;top:11187;width:5649;height:101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" filled="f" strokecolor="red" strokeweight="3pt">
                          <v:stroke dashstyle="3 1" joinstyle="miter"/>
                        </v:roundrect>
                      </v:group>
                      <v:shape id="_x0000_s1098" type="#_x0000_t202" style="position:absolute;left:2047;top:-568;width:60318;height: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" filled="f" stroked="f">
                        <v:textbox>
                          <w:txbxContent>
                            <w:p w14:paraId="77F11F85" w14:textId="77777777" w:rsidR="00F20D02" w:rsidRPr="004E3167" w:rsidRDefault="00F20D02" w:rsidP="005748F4">
                              <w:pPr>
                                <w:spacing w:line="240" w:lineRule="exact"/>
                                <w:ind w:firstLineChars="0" w:firstLine="0"/>
                                <w:jc w:val="center"/>
                                <w:rPr>
                                  <w:b/>
                                  <w:bCs/>
                                  <w:sz w:val="24"/>
                                  <w:szCs w:val="22"/>
                                </w:rPr>
                              </w:pPr>
                              <w:r w:rsidRPr="004E3167">
                                <w:rPr>
                                  <w:rFonts w:hint="eastAsia"/>
                                  <w:b/>
                                  <w:bCs/>
                                  <w:color w:val="000000" w:themeColor="text1"/>
                                  <w:sz w:val="24"/>
                                  <w:szCs w:val="22"/>
                                </w:rPr>
                                <w:t>圖</w:t>
                              </w:r>
                              <w:r>
                                <w:rPr>
                                  <w:b/>
                                  <w:bCs/>
                                  <w:color w:val="000000" w:themeColor="text1"/>
                                  <w:sz w:val="24"/>
                                  <w:szCs w:val="22"/>
                                </w:rPr>
                                <w:t>7</w:t>
                              </w:r>
                              <w:r w:rsidRPr="004E3167">
                                <w:rPr>
                                  <w:rFonts w:hint="eastAsia"/>
                                  <w:b/>
                                  <w:bCs/>
                                  <w:color w:val="000000" w:themeColor="text1"/>
                                  <w:sz w:val="24"/>
                                  <w:szCs w:val="22"/>
                                </w:rPr>
                                <w:t xml:space="preserve">　</w:t>
                              </w:r>
                              <w:r>
                                <w:rPr>
                                  <w:rFonts w:hint="eastAsia"/>
                                  <w:b/>
                                  <w:bCs/>
                                  <w:color w:val="000000" w:themeColor="text1"/>
                                  <w:sz w:val="24"/>
                                  <w:szCs w:val="22"/>
                                </w:rPr>
                                <w:t>災害</w:t>
                              </w:r>
                              <w:r w:rsidRPr="00AA59F6">
                                <w:rPr>
                                  <w:rFonts w:hint="eastAsia"/>
                                  <w:b/>
                                  <w:bCs/>
                                  <w:color w:val="000000" w:themeColor="text1"/>
                                  <w:sz w:val="24"/>
                                  <w:szCs w:val="22"/>
                                </w:rPr>
                                <w:t>高風險區域老舊大樓</w:t>
                              </w:r>
                              <w:r w:rsidRPr="004E3167">
                                <w:rPr>
                                  <w:rFonts w:hint="eastAsia"/>
                                  <w:b/>
                                  <w:bCs/>
                                  <w:color w:val="000000" w:themeColor="text1"/>
                                  <w:sz w:val="24"/>
                                  <w:szCs w:val="22"/>
                                </w:rPr>
                                <w:t>分布情形</w:t>
                              </w:r>
                            </w:p>
                          </w:txbxContent>
                        </v:textbox>
                      </v:shape>
                      <v:shape id="_x0000_s1099" type="#_x0000_t202" style="position:absolute;left:621;top:34973;width:61826;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" filled="f" stroked="f">
                        <v:textbox>
                          <w:txbxContent>
                            <w:p w14:paraId="274133DD" w14:textId="77777777" w:rsidR="00F20D02" w:rsidRPr="00EB35A7" w:rsidRDefault="00F20D02" w:rsidP="005748F4">
                              <w:pPr>
                                <w:spacing w:line="280" w:lineRule="exact"/>
                                <w:ind w:leftChars="-50" w:left="-140" w:firstLineChars="0" w:firstLine="0"/>
                              </w:pPr>
                              <w:r w:rsidRPr="00EB35A7">
                                <w:rPr>
                                  <w:rFonts w:hint="eastAsia"/>
                                  <w:color w:val="000000" w:themeColor="text1"/>
                                  <w:sz w:val="18"/>
                                  <w:szCs w:val="16"/>
                                </w:rPr>
                                <w:t>資料來源：整理自內政部、嘉義市政府及嘉義市政府財政稅務局提供資料。</w:t>
                              </w:r>
                            </w:p>
                          </w:txbxContent>
                        </v:textbox>
                      </v:shape>
                    </v:group>
                    <v:shape id="圖說文字: 折線 1" o:spid="_x0000_s1100" type="#_x0000_t48" style="position:absolute;left:5631;top:21639;width:5773;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" adj="-6674,-23996" fillcolor="#ed7d31 [3205]" strokecolor="#823b0b [1605]" strokeweight="1.5pt">
                      <v:textbox>
                        <w:txbxContent>
                          <w:p w14:paraId="4BF76821" w14:textId="77777777" w:rsidR="00F20D02" w:rsidRPr="00A93711" w:rsidRDefault="00F20D02" w:rsidP="005748F4">
                            <w:pPr>
                              <w:spacing w:line="220" w:lineRule="exact"/>
                              <w:ind w:firstLineChars="0" w:firstLine="0"/>
                              <w:jc w:val="center"/>
                              <w:rPr>
                                <w:spacing w:val="-8"/>
                                <w:sz w:val="20"/>
                                <w:szCs w:val="20"/>
                              </w:rPr>
                            </w:pPr>
                            <w:r w:rsidRPr="00A93711">
                              <w:rPr>
                                <w:rFonts w:hint="eastAsia"/>
                                <w:spacing w:val="-8"/>
                                <w:sz w:val="20"/>
                                <w:szCs w:val="20"/>
                              </w:rPr>
                              <w:t>永和里</w:t>
                            </w:r>
                          </w:p>
                        </w:txbxContent>
                      </v:textbox>
                    </v:shape>
                    <v:shape id="圖說文字: 折線 2" o:spid="_x0000_s1101" type="#_x0000_t48" style="position:absolute;left:30118;top:8277;width:5773;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" adj="29770,38489,24858,13838,22085,13838" fillcolor="#ed7d31 [3205]" strokecolor="#823b0b [1605]" strokeweight="1.5pt">
                      <v:textbox>
                        <w:txbxContent>
                          <w:p w14:paraId="7A3B38C5"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蘭潭</w:t>
                            </w:r>
                            <w:r w:rsidRPr="00A93711">
                              <w:rPr>
                                <w:rFonts w:hint="eastAsia"/>
                                <w:spacing w:val="-8"/>
                                <w:sz w:val="20"/>
                                <w:szCs w:val="20"/>
                              </w:rPr>
                              <w:t>里</w:t>
                            </w:r>
                          </w:p>
                        </w:txbxContent>
                      </v:textbox>
                      <o:callout v:ext="edit" minusx="t" minusy="t"/>
                    </v:shape>
                    <v:shape id="圖說文字: 折線 3" o:spid="_x0000_s1102" type="#_x0000_t48" style="position:absolute;left:23321;top:8292;width:5772;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" adj="-9150,-17377,-4170,12757,-295,12757" fillcolor="#ed7d31 [3205]" strokecolor="#823b0b [1605]" strokeweight="1.5pt">
                      <v:textbox>
                        <w:txbxContent>
                          <w:p w14:paraId="41A7A685"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東興</w:t>
                            </w:r>
                            <w:r w:rsidRPr="00A93711">
                              <w:rPr>
                                <w:rFonts w:hint="eastAsia"/>
                                <w:spacing w:val="-8"/>
                                <w:sz w:val="20"/>
                                <w:szCs w:val="20"/>
                              </w:rPr>
                              <w:t>里</w:t>
                            </w:r>
                          </w:p>
                        </w:txbxContent>
                      </v:textbox>
                    </v:shape>
                    <v:shape id="圖說文字: 折線 4" o:spid="_x0000_s1103" type="#_x0000_t48" style="position:absolute;left:19195;top:19066;width:5772;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" adj="-10123,-14854,-4170,12757,-295,12757" fillcolor="#ed7d31 [3205]" strokecolor="#823b0b [1605]" strokeweight="1.5pt">
                      <v:textbox>
                        <w:txbxContent>
                          <w:p w14:paraId="01BAD89C"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過溝</w:t>
                            </w:r>
                            <w:r w:rsidRPr="00A93711">
                              <w:rPr>
                                <w:rFonts w:hint="eastAsia"/>
                                <w:spacing w:val="-8"/>
                                <w:sz w:val="20"/>
                                <w:szCs w:val="20"/>
                              </w:rPr>
                              <w:t>里</w:t>
                            </w:r>
                          </w:p>
                        </w:txbxContent>
                      </v:textbox>
                    </v:shape>
                    <v:shape id="圖說文字: 折線 5" o:spid="_x0000_s1104" type="#_x0000_t48" style="position:absolute;left:5590;top:6872;width:5772;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" adj="33338,-5483,25831,13118,21598,13118" fillcolor="#ed7d31 [3205]" strokecolor="#823b0b [1605]" strokeweight="1.5pt">
                      <v:textbox>
                        <w:txbxContent>
                          <w:p w14:paraId="47993C3F" w14:textId="77777777" w:rsidR="00F20D02" w:rsidRPr="00A93711" w:rsidRDefault="00F20D02" w:rsidP="005748F4">
                            <w:pPr>
                              <w:spacing w:line="220" w:lineRule="exact"/>
                              <w:ind w:firstLineChars="0" w:firstLine="0"/>
                              <w:jc w:val="center"/>
                              <w:rPr>
                                <w:spacing w:val="-8"/>
                                <w:sz w:val="20"/>
                                <w:szCs w:val="20"/>
                              </w:rPr>
                            </w:pPr>
                            <w:r>
                              <w:rPr>
                                <w:rFonts w:hint="eastAsia"/>
                                <w:spacing w:val="-8"/>
                                <w:sz w:val="20"/>
                                <w:szCs w:val="20"/>
                              </w:rPr>
                              <w:t>中央</w:t>
                            </w:r>
                            <w:r w:rsidRPr="00A93711">
                              <w:rPr>
                                <w:rFonts w:hint="eastAsia"/>
                                <w:spacing w:val="-8"/>
                                <w:sz w:val="20"/>
                                <w:szCs w:val="20"/>
                              </w:rPr>
                              <w:t>里</w:t>
                            </w:r>
                          </w:p>
                        </w:txbxContent>
                      </v:textbox>
                      <o:callout v:ext="edit" minusx="t"/>
                    </v:shape>
                  </v:group>
                  <v:shape id="圖片 1622743445" o:spid="_x0000_s1105" type="#_x0000_t75" style="position:absolute;left:25818;top:19827;width:14332;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">
                    <v:imagedata r:id="rId45" o:title=""/>
                  </v:shape>
                </v:group>
                <v:group id="群組 700551767" o:spid="_x0000_s1106" style="position:absolute;width:39331;height:33045" coordsize="39331,3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">
                  <v:group id="群組 700551768" o:spid="_x0000_s1107" style="position:absolute;width:39331;height:33045" coordsize="39337,3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">
                    <v:shape id="圖片 700551769" o:spid="_x0000_s1108" type="#_x0000_t75" style="position:absolute;left:475;top:2304;width:38862;height:28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">
                      <v:imagedata r:id="rId46" o:title="" croptop="5747f" cropbottom="10292f" cropleft="13686f" cropright="14895f"/>
                    </v:shape>
                    <v:roundrect id="矩形: 圓角 21" o:spid="_x0000_s1109" style="position:absolute;left:14532;top:11361;width:7703;height:13602;rotation:2464546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" filled="f" strokecolor="red" strokeweight="2.25pt">
                      <v:stroke dashstyle="3 1" joinstyle="miter"/>
                    </v:roundrect>
                    <v:roundrect id="矩形: 圓角 28" o:spid="_x0000_s1110" style="position:absolute;left:21281;top:4924;width:4366;height:5664;rotation:-1134387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" filled="f" strokecolor="red" strokeweight="2.25pt">
                      <v:stroke dashstyle="3 1" joinstyle="miter"/>
                    </v:roundrect>
                    <v:roundrect id="矩形: 圓角 29" o:spid="_x0000_s1111" style="position:absolute;left:28888;top:18347;width:3215;height:3500;rotation:-2063058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" filled="f" strokecolor="red" strokeweight="2.25pt">
                      <v:stroke dashstyle="3 1" joinstyle="miter"/>
                    </v:roundrect>
                    <v:shape id="_x0000_s1112" type="#_x0000_t202" style="position:absolute;width:38858;height:2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" filled="f" stroked="f">
                      <v:textbox>
                        <w:txbxContent>
                          <w:p w14:paraId="5D49F5B5" w14:textId="77777777" w:rsidR="00F20D02" w:rsidRPr="005B6F89" w:rsidRDefault="00F20D02" w:rsidP="005748F4">
                            <w:pPr>
                              <w:spacing w:line="240" w:lineRule="exact"/>
                              <w:ind w:firstLineChars="0" w:firstLine="0"/>
                              <w:jc w:val="center"/>
                              <w:rPr>
                                <w:b/>
                                <w:bCs/>
                                <w:sz w:val="24"/>
                                <w:szCs w:val="22"/>
                              </w:rPr>
                            </w:pPr>
                            <w:r w:rsidRPr="005B6F89">
                              <w:rPr>
                                <w:rFonts w:hint="eastAsia"/>
                                <w:b/>
                                <w:bCs/>
                                <w:color w:val="000000" w:themeColor="text1"/>
                                <w:sz w:val="24"/>
                                <w:szCs w:val="22"/>
                              </w:rPr>
                              <w:t>圖</w:t>
                            </w:r>
                            <w:r>
                              <w:rPr>
                                <w:b/>
                                <w:bCs/>
                                <w:color w:val="000000" w:themeColor="text1"/>
                                <w:sz w:val="24"/>
                                <w:szCs w:val="22"/>
                              </w:rPr>
                              <w:t>6</w:t>
                            </w:r>
                            <w:r w:rsidRPr="005B6F89">
                              <w:rPr>
                                <w:rFonts w:hint="eastAsia"/>
                                <w:b/>
                                <w:bCs/>
                                <w:color w:val="000000" w:themeColor="text1"/>
                                <w:sz w:val="24"/>
                                <w:szCs w:val="22"/>
                              </w:rPr>
                              <w:t xml:space="preserve">　避難收容處所未涵蓋人口密集災害高風險之區域</w:t>
                            </w:r>
                          </w:p>
                        </w:txbxContent>
                      </v:textbox>
                    </v:shape>
                    <v:roundrect id="矩形: 圓角 29" o:spid="_x0000_s1113" style="position:absolute;left:20586;top:26467;width:3214;height:3500;rotation:-2063058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" filled="f" strokecolor="red" strokeweight="2.25pt">
                      <v:stroke dashstyle="3 1" joinstyle="miter"/>
                    </v:roundrect>
                    <v:shape id="_x0000_s1114" type="#_x0000_t202" style="position:absolute;left:219;top:30540;width:39110;height:2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" filled="f" stroked="f">
                      <v:textbox>
                        <w:txbxContent>
                          <w:p w14:paraId="0DA25319" w14:textId="77777777" w:rsidR="00F20D02" w:rsidRPr="00574DEB" w:rsidRDefault="00F20D02" w:rsidP="005748F4">
                            <w:pPr>
                              <w:spacing w:line="240" w:lineRule="exact"/>
                              <w:ind w:leftChars="-50" w:left="-140" w:firstLineChars="0" w:firstLine="0"/>
                              <w:jc w:val="left"/>
                            </w:pPr>
                            <w:r w:rsidRPr="00EB35A7">
                              <w:rPr>
                                <w:rFonts w:hint="eastAsia"/>
                                <w:color w:val="000000" w:themeColor="text1"/>
                                <w:sz w:val="18"/>
                                <w:szCs w:val="16"/>
                              </w:rPr>
                              <w:t>資料來源：整理自內政部、嘉義市政府及嘉義市政府財政稅務局提供資料</w:t>
                            </w:r>
                            <w:r w:rsidRPr="00574DEB">
                              <w:rPr>
                                <w:rFonts w:hint="eastAsia"/>
                                <w:color w:val="000000" w:themeColor="text1"/>
                                <w:spacing w:val="-6"/>
                                <w:sz w:val="18"/>
                                <w:szCs w:val="16"/>
                              </w:rPr>
                              <w:t>。</w:t>
                            </w:r>
                          </w:p>
                        </w:txbxContent>
                      </v:textbox>
                    </v:shape>
                  </v:group>
                  <v:group id="群組 1622743424" o:spid="_x0000_s1115" style="position:absolute;left:455;top:2234;width:14334;height:9322" coordorigin="" coordsize="14334,9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">
                    <v:shape id="圖片 1622743425" o:spid="_x0000_s1116" type="#_x0000_t75" style="position:absolute;width:14334;height:9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">
                      <v:imagedata r:id="rId47" o:title=""/>
                    </v:shape>
                    <v:roundrect id="矩形: 圓角 28" o:spid="_x0000_s1117" style="position:absolute;left:94;top:8483;width:1080;height:5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" fillcolor="white [3212]" strokecolor="red" strokeweight="1pt">
                      <v:stroke dashstyle="3 1" joinstyle="miter"/>
                    </v:roundrect>
                  </v:group>
                </v:group>
                <w10:wrap type="square"/>
              </v:group>
            </w:pict>
          </mc:Fallback>
        </mc:AlternateContent>
      </w:r>
      <w:r w:rsidRPr="00357274">
        <w:rPr>
          <w:rFonts w:hint="eastAsia"/>
        </w:rPr>
        <w:t>大樓密集（圖</w:t>
      </w:r>
      <w:r w:rsidR="0068694A">
        <w:t>7</w:t>
      </w:r>
      <w:r w:rsidRPr="00357274">
        <w:rPr>
          <w:rFonts w:hint="eastAsia"/>
        </w:rPr>
        <w:t>），允宜</w:t>
      </w:r>
      <w:proofErr w:type="gramStart"/>
      <w:r w:rsidRPr="00357274">
        <w:rPr>
          <w:rFonts w:hint="eastAsia"/>
        </w:rPr>
        <w:t>研</w:t>
      </w:r>
      <w:proofErr w:type="gramEnd"/>
      <w:r w:rsidRPr="00357274">
        <w:rPr>
          <w:rFonts w:hint="eastAsia"/>
        </w:rPr>
        <w:t>擬具體輔導辦理耐震評估及補強措施，</w:t>
      </w:r>
      <w:proofErr w:type="gramStart"/>
      <w:r w:rsidRPr="00357274">
        <w:rPr>
          <w:rFonts w:hint="eastAsia"/>
        </w:rPr>
        <w:t>俾</w:t>
      </w:r>
      <w:proofErr w:type="gramEnd"/>
      <w:r w:rsidRPr="00357274">
        <w:rPr>
          <w:rFonts w:hint="eastAsia"/>
        </w:rPr>
        <w:t>自源頭減少高風險建物數量及災害發生；3</w:t>
      </w:r>
      <w:r w:rsidRPr="00357274">
        <w:t>.</w:t>
      </w:r>
      <w:r w:rsidRPr="00357274">
        <w:rPr>
          <w:rFonts w:hint="eastAsia"/>
        </w:rPr>
        <w:t>嘉義市</w:t>
      </w:r>
      <w:r w:rsidRPr="00357274">
        <w:rPr>
          <w:bCs/>
        </w:rPr>
        <w:t>焚化廠管理大樓</w:t>
      </w:r>
      <w:r w:rsidRPr="00357274">
        <w:rPr>
          <w:rFonts w:hint="eastAsia"/>
          <w:bCs/>
        </w:rPr>
        <w:t>避難收容處所位於焚化廠區，惟該廠為市政府公告之火災及災害爆炸危險區，並緊鄰於淹水潛勢區域，管理大樓顯未符避難收容處所之安全原則要件，</w:t>
      </w:r>
      <w:proofErr w:type="gramStart"/>
      <w:r w:rsidRPr="00357274">
        <w:rPr>
          <w:rFonts w:hint="eastAsia"/>
          <w:bCs/>
        </w:rPr>
        <w:t>惟遲未汰</w:t>
      </w:r>
      <w:proofErr w:type="gramEnd"/>
      <w:r w:rsidRPr="00357274">
        <w:rPr>
          <w:rFonts w:hint="eastAsia"/>
          <w:bCs/>
        </w:rPr>
        <w:t>除等情</w:t>
      </w:r>
      <w:r w:rsidRPr="00357274">
        <w:rPr>
          <w:rFonts w:hint="eastAsia"/>
          <w:bCs/>
          <w:noProof/>
          <w:lang w:val="zh-TW"/>
        </w:rPr>
        <w:t>，經函請檢討改善。據復：1</w:t>
      </w:r>
      <w:r w:rsidRPr="00357274">
        <w:rPr>
          <w:bCs/>
          <w:noProof/>
          <w:lang w:val="zh-TW"/>
        </w:rPr>
        <w:t>.</w:t>
      </w:r>
      <w:r w:rsidRPr="00357274">
        <w:rPr>
          <w:rFonts w:hint="eastAsia"/>
          <w:bCs/>
          <w:noProof/>
          <w:lang w:val="zh-TW"/>
        </w:rPr>
        <w:t>除刻正評估新増2處避難收容處所</w:t>
      </w:r>
      <w:r w:rsidRPr="00357274">
        <w:rPr>
          <w:rFonts w:hint="eastAsia"/>
          <w:snapToGrid w:val="0"/>
          <w:szCs w:val="24"/>
        </w:rPr>
        <w:t>，及與4家旅宿業者簽訂避難收容支援協定（分別位於後湖里、書院里、國華里及西榮里）外，將持續尋覓適宜之公、私有場所增設避難收容處所，及盤點</w:t>
      </w:r>
      <w:r w:rsidRPr="00357274">
        <w:t>評估、規劃轄內公園轉型為防災公園可</w:t>
      </w:r>
      <w:r w:rsidRPr="00357274">
        <w:rPr>
          <w:rFonts w:hint="eastAsia"/>
        </w:rPr>
        <w:t>行</w:t>
      </w:r>
      <w:r w:rsidRPr="00357274">
        <w:t>性，以</w:t>
      </w:r>
      <w:r w:rsidRPr="00357274">
        <w:rPr>
          <w:rFonts w:hint="eastAsia"/>
        </w:rPr>
        <w:t>提高收容處所收容涵蓋範圍，降低避難風險</w:t>
      </w:r>
      <w:r w:rsidRPr="00357274">
        <w:rPr>
          <w:rFonts w:hint="eastAsia"/>
          <w:noProof/>
          <w:lang w:val="zh-TW"/>
        </w:rPr>
        <w:t>；2.</w:t>
      </w:r>
      <w:r w:rsidRPr="00357274">
        <w:rPr>
          <w:rFonts w:hint="eastAsia"/>
          <w:szCs w:val="24"/>
        </w:rPr>
        <w:t>將</w:t>
      </w:r>
      <w:r w:rsidRPr="00357274">
        <w:rPr>
          <w:rFonts w:hint="eastAsia"/>
          <w:bCs/>
          <w:szCs w:val="24"/>
        </w:rPr>
        <w:t>通知建築物所有權人申請都市危險及老舊建築物結構安全性能評估補助</w:t>
      </w:r>
      <w:r w:rsidRPr="00357274">
        <w:rPr>
          <w:rFonts w:hint="eastAsia"/>
          <w:noProof/>
          <w:lang w:val="zh-TW"/>
        </w:rPr>
        <w:t>；3.刻正規劃以湖內里活動中心替代焚</w:t>
      </w:r>
      <w:r>
        <w:rPr>
          <w:rFonts w:hint="eastAsia"/>
          <w:noProof/>
          <w:lang w:val="zh-TW"/>
        </w:rPr>
        <w:t>化</w:t>
      </w:r>
      <w:r w:rsidRPr="00357274">
        <w:rPr>
          <w:rFonts w:hint="eastAsia"/>
          <w:noProof/>
          <w:lang w:val="zh-TW"/>
        </w:rPr>
        <w:t>廠管理大樓為避難收容處所，俟完成評估作業，</w:t>
      </w:r>
      <w:r w:rsidRPr="00357274">
        <w:rPr>
          <w:rFonts w:hint="eastAsia"/>
          <w:bCs/>
          <w:szCs w:val="24"/>
        </w:rPr>
        <w:t>將儘速</w:t>
      </w:r>
      <w:r>
        <w:rPr>
          <w:rFonts w:hint="eastAsia"/>
          <w:bCs/>
          <w:szCs w:val="24"/>
        </w:rPr>
        <w:t>調整</w:t>
      </w:r>
      <w:r w:rsidRPr="00357274">
        <w:rPr>
          <w:rFonts w:hint="eastAsia"/>
          <w:noProof/>
          <w:lang w:val="zh-TW"/>
        </w:rPr>
        <w:t>。</w:t>
      </w:r>
    </w:p>
    <w:p w14:paraId="2D9C8DC4" w14:textId="77777777" w:rsidR="003E3C56" w:rsidRPr="00977D97" w:rsidRDefault="003E3C56" w:rsidP="0056065A">
      <w:pPr>
        <w:autoSpaceDE w:val="0"/>
        <w:autoSpaceDN w:val="0"/>
        <w:spacing w:line="484" w:lineRule="exact"/>
        <w:ind w:firstLine="561"/>
        <w:outlineLvl w:val="1"/>
        <w:rPr>
          <w:b/>
        </w:rPr>
      </w:pPr>
      <w:r w:rsidRPr="00E65447">
        <w:rPr>
          <w:rFonts w:hint="eastAsia"/>
          <w:b/>
        </w:rPr>
        <w:t>（</w:t>
      </w:r>
      <w:r w:rsidR="0068694A">
        <w:rPr>
          <w:rFonts w:hint="eastAsia"/>
          <w:b/>
        </w:rPr>
        <w:t>十</w:t>
      </w:r>
      <w:r w:rsidRPr="00E65447">
        <w:rPr>
          <w:rFonts w:hint="eastAsia"/>
          <w:b/>
        </w:rPr>
        <w:t>）</w:t>
      </w:r>
      <w:r w:rsidRPr="00171F87">
        <w:rPr>
          <w:rFonts w:cs="Arial"/>
          <w:b/>
          <w:shd w:val="clear" w:color="auto" w:fill="FFFFFF"/>
        </w:rPr>
        <w:t>將特色主題與全齡概念導入公園改善及新</w:t>
      </w:r>
      <w:proofErr w:type="gramStart"/>
      <w:r w:rsidRPr="00171F87">
        <w:rPr>
          <w:rFonts w:cs="Arial"/>
          <w:b/>
          <w:shd w:val="clear" w:color="auto" w:fill="FFFFFF"/>
        </w:rPr>
        <w:t>闢</w:t>
      </w:r>
      <w:proofErr w:type="gramEnd"/>
      <w:r w:rsidRPr="00171F87">
        <w:rPr>
          <w:rFonts w:cs="Arial"/>
          <w:b/>
          <w:shd w:val="clear" w:color="auto" w:fill="FFFFFF"/>
        </w:rPr>
        <w:t>工程</w:t>
      </w:r>
      <w:r w:rsidRPr="00171F87">
        <w:rPr>
          <w:rFonts w:hint="eastAsia"/>
          <w:b/>
        </w:rPr>
        <w:t>，惟部分計畫進度未如預期，</w:t>
      </w:r>
      <w:r w:rsidRPr="00977D97">
        <w:rPr>
          <w:rFonts w:hint="eastAsia"/>
          <w:b/>
        </w:rPr>
        <w:t>或清潔履約管理及</w:t>
      </w:r>
      <w:r w:rsidRPr="00977D97">
        <w:rPr>
          <w:b/>
        </w:rPr>
        <w:t>遊戲場定期檢驗</w:t>
      </w:r>
      <w:r w:rsidRPr="00977D97">
        <w:rPr>
          <w:rFonts w:hint="eastAsia"/>
          <w:b/>
        </w:rPr>
        <w:t>作業待加強，允宜</w:t>
      </w:r>
      <w:proofErr w:type="gramStart"/>
      <w:r w:rsidRPr="00977D97">
        <w:rPr>
          <w:rFonts w:hint="eastAsia"/>
          <w:b/>
        </w:rPr>
        <w:t>研</w:t>
      </w:r>
      <w:proofErr w:type="gramEnd"/>
      <w:r w:rsidRPr="00977D97">
        <w:rPr>
          <w:rFonts w:hint="eastAsia"/>
          <w:b/>
        </w:rPr>
        <w:t>謀改善，以維遊憩休閒場域安全與民眾使用權益。</w:t>
      </w:r>
    </w:p>
    <w:p w14:paraId="69F75A36" w14:textId="706DCFD1" w:rsidR="00112009" w:rsidRDefault="003E3C56" w:rsidP="00DA6DE9">
      <w:pPr>
        <w:pStyle w:val="a6"/>
        <w:ind w:firstLine="480"/>
        <w:rPr>
          <w:spacing w:val="-2"/>
        </w:rPr>
        <w:sectPr w:rsidR="00112009" w:rsidSect="004A3E97">
          <w:type w:val="continuous"/>
          <w:pgSz w:w="11906" w:h="16838" w:code="9"/>
          <w:pgMar w:top="1418" w:right="992" w:bottom="1418" w:left="992" w:header="1021" w:footer="737" w:gutter="0"/>
          <w:cols w:space="425"/>
          <w:docGrid w:type="lines" w:linePitch="480" w:charSpace="614"/>
        </w:sectPr>
      </w:pPr>
      <w:r w:rsidRPr="00C316FC">
        <w:rPr>
          <w:rFonts w:hint="eastAsia"/>
          <w:szCs w:val="24"/>
        </w:rPr>
        <w:t>市政府</w:t>
      </w:r>
      <w:r w:rsidRPr="00C316FC">
        <w:rPr>
          <w:rFonts w:cs="Arial" w:hint="eastAsia"/>
          <w:kern w:val="0"/>
          <w:szCs w:val="24"/>
        </w:rPr>
        <w:t>考量嘉義市</w:t>
      </w:r>
      <w:r w:rsidRPr="00C316FC">
        <w:rPr>
          <w:rFonts w:hint="eastAsia"/>
          <w:szCs w:val="24"/>
        </w:rPr>
        <w:t>都市人口集中且土地資源有限，</w:t>
      </w:r>
      <w:r w:rsidR="0085567F">
        <w:rPr>
          <w:rFonts w:hint="eastAsia"/>
          <w:szCs w:val="24"/>
        </w:rPr>
        <w:t>導入</w:t>
      </w:r>
      <w:r w:rsidRPr="00C316FC">
        <w:rPr>
          <w:rFonts w:hint="eastAsia"/>
          <w:szCs w:val="24"/>
        </w:rPr>
        <w:t>共融遊戲場（</w:t>
      </w:r>
      <w:r w:rsidR="0068694A">
        <w:rPr>
          <w:rFonts w:hint="eastAsia"/>
          <w:szCs w:val="24"/>
        </w:rPr>
        <w:t>I</w:t>
      </w:r>
      <w:r w:rsidRPr="00C316FC">
        <w:rPr>
          <w:rFonts w:hint="eastAsia"/>
          <w:szCs w:val="24"/>
        </w:rPr>
        <w:t xml:space="preserve">nclusive </w:t>
      </w:r>
      <w:r w:rsidR="0068694A">
        <w:rPr>
          <w:szCs w:val="24"/>
        </w:rPr>
        <w:t>P</w:t>
      </w:r>
      <w:r w:rsidRPr="00C316FC">
        <w:rPr>
          <w:rFonts w:hint="eastAsia"/>
          <w:szCs w:val="24"/>
        </w:rPr>
        <w:t>layground）</w:t>
      </w:r>
      <w:r w:rsidR="0085567F">
        <w:rPr>
          <w:rFonts w:hint="eastAsia"/>
          <w:szCs w:val="24"/>
        </w:rPr>
        <w:t>概念，強調公園設施</w:t>
      </w:r>
      <w:r w:rsidRPr="00C316FC">
        <w:rPr>
          <w:rFonts w:hint="eastAsia"/>
          <w:szCs w:val="24"/>
        </w:rPr>
        <w:t>不再只是專為兒童建置，而是</w:t>
      </w:r>
      <w:proofErr w:type="gramStart"/>
      <w:r w:rsidRPr="00C316FC">
        <w:rPr>
          <w:rFonts w:hint="eastAsia"/>
          <w:szCs w:val="24"/>
        </w:rPr>
        <w:t>儘</w:t>
      </w:r>
      <w:proofErr w:type="gramEnd"/>
      <w:r w:rsidRPr="00C316FC">
        <w:rPr>
          <w:rFonts w:hint="eastAsia"/>
          <w:szCs w:val="24"/>
        </w:rPr>
        <w:t>可能滿足所有人的遊戲需求，</w:t>
      </w:r>
      <w:proofErr w:type="gramStart"/>
      <w:r w:rsidRPr="00C316FC">
        <w:rPr>
          <w:rFonts w:hint="eastAsia"/>
          <w:szCs w:val="24"/>
        </w:rPr>
        <w:t>爰</w:t>
      </w:r>
      <w:proofErr w:type="gramEnd"/>
      <w:r w:rsidRPr="00C316FC">
        <w:rPr>
          <w:rFonts w:cs="Arial"/>
          <w:szCs w:val="24"/>
          <w:shd w:val="clear" w:color="auto" w:fill="FFFFFF"/>
        </w:rPr>
        <w:t>積極規劃公園2.0計畫，將特色主題與全齡概念導入公園改善及新</w:t>
      </w:r>
      <w:proofErr w:type="gramStart"/>
      <w:r w:rsidRPr="00C316FC">
        <w:rPr>
          <w:rFonts w:cs="Arial"/>
          <w:szCs w:val="24"/>
          <w:shd w:val="clear" w:color="auto" w:fill="FFFFFF"/>
        </w:rPr>
        <w:t>闢</w:t>
      </w:r>
      <w:proofErr w:type="gramEnd"/>
      <w:r w:rsidRPr="00C316FC">
        <w:rPr>
          <w:rFonts w:cs="Arial"/>
          <w:szCs w:val="24"/>
          <w:shd w:val="clear" w:color="auto" w:fill="FFFFFF"/>
        </w:rPr>
        <w:t>工程</w:t>
      </w:r>
      <w:r w:rsidRPr="00C316FC">
        <w:rPr>
          <w:rFonts w:cs="Verdana"/>
          <w:bCs/>
          <w:kern w:val="0"/>
          <w:szCs w:val="24"/>
        </w:rPr>
        <w:t>，</w:t>
      </w:r>
      <w:r w:rsidRPr="00C316FC">
        <w:rPr>
          <w:rFonts w:hint="eastAsia"/>
          <w:szCs w:val="24"/>
        </w:rPr>
        <w:t>經查公園2.0計畫</w:t>
      </w:r>
      <w:r w:rsidRPr="00C316FC">
        <w:rPr>
          <w:rFonts w:hint="eastAsia"/>
          <w:bCs/>
          <w:szCs w:val="24"/>
        </w:rPr>
        <w:t>執行情形</w:t>
      </w:r>
      <w:r w:rsidRPr="00C316FC">
        <w:rPr>
          <w:rFonts w:hint="eastAsia"/>
          <w:szCs w:val="24"/>
        </w:rPr>
        <w:t>，核有：1.</w:t>
      </w:r>
      <w:proofErr w:type="gramStart"/>
      <w:r w:rsidRPr="00C316FC">
        <w:rPr>
          <w:rFonts w:cs="Arial" w:hint="eastAsia"/>
          <w:szCs w:val="24"/>
          <w:shd w:val="clear" w:color="auto" w:fill="FFFFFF"/>
        </w:rPr>
        <w:t>截至本室抽查</w:t>
      </w:r>
      <w:proofErr w:type="gramEnd"/>
      <w:r w:rsidRPr="00C316FC">
        <w:rPr>
          <w:rFonts w:cs="Arial" w:hint="eastAsia"/>
          <w:szCs w:val="24"/>
          <w:shd w:val="clear" w:color="auto" w:fill="FFFFFF"/>
        </w:rPr>
        <w:t>日止（114年4月30日），</w:t>
      </w:r>
      <w:r w:rsidRPr="003E3C56">
        <w:rPr>
          <w:rStyle w:val="afff"/>
          <w:rFonts w:cs="Arial" w:hint="eastAsia"/>
          <w:b w:val="0"/>
          <w:szCs w:val="24"/>
        </w:rPr>
        <w:t>轄內35座公園已設置遊戲場27</w:t>
      </w:r>
      <w:r w:rsidRPr="003E3C56">
        <w:rPr>
          <w:rStyle w:val="afff"/>
          <w:rFonts w:cs="Arial" w:hint="eastAsia"/>
          <w:b w:val="0"/>
          <w:szCs w:val="24"/>
        </w:rPr>
        <w:lastRenderedPageBreak/>
        <w:t>座</w:t>
      </w:r>
      <w:r w:rsidRPr="003E3C56">
        <w:rPr>
          <w:rFonts w:hint="eastAsia"/>
          <w:b/>
          <w:szCs w:val="24"/>
        </w:rPr>
        <w:t>，</w:t>
      </w:r>
      <w:r w:rsidRPr="003E3C56">
        <w:rPr>
          <w:rStyle w:val="afff"/>
          <w:rFonts w:cs="Arial" w:hint="eastAsia"/>
          <w:b w:val="0"/>
          <w:szCs w:val="24"/>
        </w:rPr>
        <w:t>惟其中設有共融主題之</w:t>
      </w:r>
      <w:proofErr w:type="gramStart"/>
      <w:r w:rsidRPr="003E3C56">
        <w:rPr>
          <w:rStyle w:val="afff"/>
          <w:rFonts w:cs="Arial" w:hint="eastAsia"/>
          <w:b w:val="0"/>
          <w:szCs w:val="24"/>
        </w:rPr>
        <w:t>遊戲場者</w:t>
      </w:r>
      <w:proofErr w:type="gramEnd"/>
      <w:r w:rsidRPr="003E3C56">
        <w:rPr>
          <w:rStyle w:val="afff"/>
          <w:rFonts w:cs="Arial" w:hint="eastAsia"/>
          <w:b w:val="0"/>
          <w:szCs w:val="24"/>
        </w:rPr>
        <w:t>（登錄於嘉義市友善生活資訊網）僅有</w:t>
      </w:r>
      <w:r w:rsidRPr="00C316FC">
        <w:rPr>
          <w:rFonts w:hint="eastAsia"/>
          <w:szCs w:val="24"/>
        </w:rPr>
        <w:t>嘉義公園鳥巢盪鞦韆、中正公園及文化公園等3座，約占全數之11.11％</w:t>
      </w:r>
      <w:r w:rsidR="00C152EB">
        <w:rPr>
          <w:rFonts w:hint="eastAsia"/>
          <w:szCs w:val="24"/>
        </w:rPr>
        <w:t>。</w:t>
      </w:r>
      <w:proofErr w:type="gramStart"/>
      <w:r w:rsidR="00C152EB">
        <w:rPr>
          <w:rFonts w:hint="eastAsia"/>
          <w:szCs w:val="24"/>
        </w:rPr>
        <w:t>又</w:t>
      </w:r>
      <w:r w:rsidRPr="00C316FC">
        <w:rPr>
          <w:rFonts w:hint="eastAsia"/>
          <w:szCs w:val="24"/>
        </w:rPr>
        <w:t>雖</w:t>
      </w:r>
      <w:r w:rsidRPr="00C316FC">
        <w:rPr>
          <w:rFonts w:cs="Arial" w:hint="eastAsia"/>
          <w:szCs w:val="24"/>
          <w:shd w:val="clear" w:color="auto" w:fill="FFFFFF"/>
        </w:rPr>
        <w:t>已</w:t>
      </w:r>
      <w:proofErr w:type="gramEnd"/>
      <w:r w:rsidRPr="00C316FC">
        <w:rPr>
          <w:rFonts w:cs="Arial" w:hint="eastAsia"/>
          <w:szCs w:val="24"/>
          <w:shd w:val="clear" w:color="auto" w:fill="FFFFFF"/>
        </w:rPr>
        <w:t>於112、113年間陸續編列預算辦理</w:t>
      </w:r>
      <w:proofErr w:type="gramStart"/>
      <w:r w:rsidRPr="00C316FC">
        <w:rPr>
          <w:rFonts w:hint="eastAsia"/>
          <w:szCs w:val="24"/>
        </w:rPr>
        <w:t>北香湖公園樂齡健康</w:t>
      </w:r>
      <w:proofErr w:type="gramEnd"/>
      <w:r w:rsidRPr="00C316FC">
        <w:rPr>
          <w:rFonts w:hint="eastAsia"/>
          <w:szCs w:val="24"/>
        </w:rPr>
        <w:t>訓練場工程、文化公園及番仔溝公園兒童遊戲場環境設施改善計畫等，惟工程因多次流標</w:t>
      </w:r>
      <w:proofErr w:type="gramStart"/>
      <w:r w:rsidRPr="00C316FC">
        <w:rPr>
          <w:rFonts w:hint="eastAsia"/>
          <w:szCs w:val="24"/>
        </w:rPr>
        <w:t>等</w:t>
      </w:r>
      <w:r w:rsidR="0085567F">
        <w:rPr>
          <w:rFonts w:hint="eastAsia"/>
          <w:szCs w:val="24"/>
        </w:rPr>
        <w:t>情</w:t>
      </w:r>
      <w:r w:rsidRPr="00C316FC">
        <w:rPr>
          <w:rFonts w:hint="eastAsia"/>
          <w:szCs w:val="24"/>
        </w:rPr>
        <w:t>致工程</w:t>
      </w:r>
      <w:proofErr w:type="gramEnd"/>
      <w:r w:rsidRPr="00C316FC">
        <w:rPr>
          <w:rFonts w:hint="eastAsia"/>
          <w:szCs w:val="24"/>
        </w:rPr>
        <w:t>進度未如預期</w:t>
      </w:r>
      <w:r w:rsidRPr="00C316FC">
        <w:rPr>
          <w:rFonts w:cs="Arial" w:hint="eastAsia"/>
          <w:szCs w:val="24"/>
          <w:shd w:val="clear" w:color="auto" w:fill="FFFFFF"/>
        </w:rPr>
        <w:t>，</w:t>
      </w:r>
      <w:r w:rsidRPr="00C316FC">
        <w:rPr>
          <w:rFonts w:hint="eastAsia"/>
          <w:szCs w:val="24"/>
        </w:rPr>
        <w:t>允宜加強辦理；2.113年度委外維護經費包括清潔管理費約3,200萬元，其中「嘉義市嘉義公園及都會森林公園環境清潔管理」案，及「嘉義市西區各公園環境清潔管理」案之成果冊，廠商未依</w:t>
      </w:r>
      <w:proofErr w:type="gramStart"/>
      <w:r w:rsidRPr="00C316FC">
        <w:rPr>
          <w:rFonts w:hint="eastAsia"/>
          <w:szCs w:val="24"/>
        </w:rPr>
        <w:t>113</w:t>
      </w:r>
      <w:proofErr w:type="gramEnd"/>
      <w:r w:rsidRPr="00C316FC">
        <w:rPr>
          <w:rFonts w:hint="eastAsia"/>
          <w:szCs w:val="24"/>
        </w:rPr>
        <w:t>年度各公園環境清潔管理工作</w:t>
      </w:r>
      <w:r w:rsidR="0085567F">
        <w:rPr>
          <w:rFonts w:hint="eastAsia"/>
          <w:szCs w:val="24"/>
        </w:rPr>
        <w:t>說</w:t>
      </w:r>
      <w:r w:rsidRPr="00C316FC">
        <w:rPr>
          <w:rFonts w:hint="eastAsia"/>
          <w:szCs w:val="24"/>
        </w:rPr>
        <w:t>明書規定確實提供履約照片，建請參諸其他市縣管理作法，建置</w:t>
      </w:r>
      <w:r w:rsidRPr="00DA6DE9">
        <w:rPr>
          <w:rFonts w:hint="eastAsia"/>
        </w:rPr>
        <w:t>電子</w:t>
      </w:r>
      <w:r w:rsidRPr="00C316FC">
        <w:rPr>
          <w:rFonts w:hint="eastAsia"/>
          <w:szCs w:val="24"/>
        </w:rPr>
        <w:t>化流程精進履約管理之案例，減輕以傳統</w:t>
      </w:r>
      <w:r w:rsidR="0085567F">
        <w:rPr>
          <w:rFonts w:hint="eastAsia"/>
          <w:szCs w:val="24"/>
        </w:rPr>
        <w:t>人力</w:t>
      </w:r>
      <w:r w:rsidRPr="00C316FC">
        <w:rPr>
          <w:rFonts w:hint="eastAsia"/>
          <w:szCs w:val="24"/>
        </w:rPr>
        <w:t>審核維護文件之繁瑣，及保管大量履約資料之壓力；3.</w:t>
      </w:r>
      <w:r w:rsidRPr="00C316FC">
        <w:rPr>
          <w:rFonts w:cs="Arial"/>
        </w:rPr>
        <w:t>導入無人</w:t>
      </w:r>
      <w:proofErr w:type="gramStart"/>
      <w:r w:rsidRPr="00C316FC">
        <w:rPr>
          <w:rFonts w:cs="Arial"/>
        </w:rPr>
        <w:t>機航拍</w:t>
      </w:r>
      <w:proofErr w:type="gramEnd"/>
      <w:r w:rsidRPr="00C316FC">
        <w:rPr>
          <w:rFonts w:cs="Arial"/>
        </w:rPr>
        <w:t>技術，應用Geo-AI進行</w:t>
      </w:r>
      <w:r w:rsidRPr="00C316FC">
        <w:rPr>
          <w:rFonts w:cs="Arial" w:hint="eastAsia"/>
        </w:rPr>
        <w:t>轄內</w:t>
      </w:r>
      <w:r w:rsidRPr="00C316FC">
        <w:t>公園、校園綠地等高綠覆率區域</w:t>
      </w:r>
      <w:r w:rsidRPr="00C316FC">
        <w:rPr>
          <w:rFonts w:cs="Arial"/>
        </w:rPr>
        <w:t>碳</w:t>
      </w:r>
      <w:proofErr w:type="gramStart"/>
      <w:r w:rsidRPr="00C316FC">
        <w:rPr>
          <w:rFonts w:cs="Arial"/>
        </w:rPr>
        <w:t>匯</w:t>
      </w:r>
      <w:proofErr w:type="gramEnd"/>
      <w:r w:rsidRPr="00C316FC">
        <w:rPr>
          <w:rFonts w:cs="Arial"/>
        </w:rPr>
        <w:t>調查</w:t>
      </w:r>
      <w:r w:rsidRPr="00C72BC2">
        <w:rPr>
          <w:rFonts w:hint="eastAsia"/>
          <w:szCs w:val="24"/>
        </w:rPr>
        <w:t>（圖</w:t>
      </w:r>
      <w:r w:rsidR="0068694A">
        <w:rPr>
          <w:rFonts w:hint="eastAsia"/>
          <w:szCs w:val="24"/>
        </w:rPr>
        <w:t>8</w:t>
      </w:r>
      <w:r w:rsidRPr="00C72BC2">
        <w:rPr>
          <w:rFonts w:hint="eastAsia"/>
          <w:szCs w:val="24"/>
        </w:rPr>
        <w:t>）</w:t>
      </w:r>
      <w:r w:rsidRPr="00C72BC2">
        <w:rPr>
          <w:rFonts w:cs="Arial" w:hint="eastAsia"/>
          <w:shd w:val="clear" w:color="auto" w:fill="FFFFFF"/>
        </w:rPr>
        <w:t>，提升碳盤查效率，據該府提供之</w:t>
      </w:r>
      <w:r w:rsidR="00826215" w:rsidRPr="00C316FC">
        <w:rPr>
          <w:rFonts w:hint="eastAsia"/>
          <w:noProof/>
          <w:szCs w:val="24"/>
        </w:rPr>
        <mc:AlternateContent>
          <mc:Choice Requires="wpg">
            <w:drawing>
              <wp:anchor distT="0" distB="0" distL="114300" distR="114300" simplePos="0" relativeHeight="251566080" behindDoc="1" locked="0" layoutInCell="1" allowOverlap="1" wp14:anchorId="2ABAEE34" wp14:editId="2DB437BF">
                <wp:simplePos x="0" y="0"/>
                <wp:positionH relativeFrom="margin">
                  <wp:posOffset>3419475</wp:posOffset>
                </wp:positionH>
                <wp:positionV relativeFrom="paragraph">
                  <wp:posOffset>2835275</wp:posOffset>
                </wp:positionV>
                <wp:extent cx="2903855" cy="2592705"/>
                <wp:effectExtent l="0" t="0" r="0" b="0"/>
                <wp:wrapSquare wrapText="bothSides"/>
                <wp:docPr id="28" name="群組 2"/>
                <wp:cNvGraphicFramePr/>
                <a:graphic xmlns:a="http://schemas.openxmlformats.org/drawingml/2006/main">
                  <a:graphicData uri="http://schemas.microsoft.com/office/word/2010/wordprocessingGroup">
                    <wpg:wgp>
                      <wpg:cNvGrpSpPr/>
                      <wpg:grpSpPr>
                        <a:xfrm>
                          <a:off x="0" y="0"/>
                          <a:ext cx="2903855" cy="2592705"/>
                          <a:chOff x="-593093" y="-31240"/>
                          <a:chExt cx="4664819" cy="2221913"/>
                        </a:xfrm>
                      </wpg:grpSpPr>
                      <pic:pic xmlns:pic="http://schemas.openxmlformats.org/drawingml/2006/picture">
                        <pic:nvPicPr>
                          <pic:cNvPr id="29" name="圖片 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bwMode="auto">
                          <a:xfrm>
                            <a:off x="-443989" y="174502"/>
                            <a:ext cx="4360677" cy="1841939"/>
                          </a:xfrm>
                          <a:prstGeom prst="rect">
                            <a:avLst/>
                          </a:prstGeom>
                          <a:ln>
                            <a:noFill/>
                          </a:ln>
                          <a:extLst>
                            <a:ext uri="{53640926-AAD7-44D8-BBD7-CCE9431645EC}">
                              <a14:shadowObscured xmlns:a14="http://schemas.microsoft.com/office/drawing/2010/main"/>
                            </a:ext>
                          </a:extLst>
                        </pic:spPr>
                      </pic:pic>
                      <wps:wsp>
                        <wps:cNvPr id="30" name="文字方塊 2"/>
                        <wps:cNvSpPr txBox="1">
                          <a:spLocks noChangeArrowheads="1"/>
                        </wps:cNvSpPr>
                        <wps:spPr bwMode="auto">
                          <a:xfrm>
                            <a:off x="-593093" y="-31240"/>
                            <a:ext cx="4664819" cy="252129"/>
                          </a:xfrm>
                          <a:prstGeom prst="rect">
                            <a:avLst/>
                          </a:prstGeom>
                          <a:noFill/>
                          <a:ln w="9525">
                            <a:noFill/>
                            <a:miter lim="800000"/>
                            <a:headEnd/>
                            <a:tailEnd/>
                          </a:ln>
                        </wps:spPr>
                        <wps:txbx>
                          <w:txbxContent>
                            <w:p w14:paraId="5B0F459E" w14:textId="77777777" w:rsidR="00F20D02" w:rsidRPr="002E2419" w:rsidRDefault="00F20D02" w:rsidP="00112009">
                              <w:pPr>
                                <w:pStyle w:val="-"/>
                                <w:jc w:val="both"/>
                                <w:rPr>
                                  <w:rFonts w:cs="Arial"/>
                                  <w:color w:val="auto"/>
                                </w:rPr>
                              </w:pPr>
                              <w:r w:rsidRPr="002E2419">
                                <w:rPr>
                                  <w:rFonts w:hint="eastAsia"/>
                                </w:rPr>
                                <w:t>圖</w:t>
                              </w:r>
                              <w:r w:rsidRPr="002E2419">
                                <w:t>8</w:t>
                              </w:r>
                              <w:r w:rsidRPr="002E2419">
                                <w:rPr>
                                  <w:rFonts w:hint="eastAsia"/>
                                </w:rPr>
                                <w:t xml:space="preserve">　</w:t>
                              </w:r>
                              <w:r w:rsidRPr="002E2419">
                                <w:rPr>
                                  <w:rFonts w:cs="Arial"/>
                                  <w:color w:val="auto"/>
                                </w:rPr>
                                <w:t>Geo</w:t>
                              </w:r>
                              <w:r>
                                <w:rPr>
                                  <w:rFonts w:cs="Arial" w:hint="eastAsia"/>
                                  <w:color w:val="auto"/>
                                </w:rPr>
                                <w:t>-</w:t>
                              </w:r>
                              <w:r w:rsidRPr="002E2419">
                                <w:rPr>
                                  <w:rFonts w:cs="Arial"/>
                                  <w:color w:val="auto"/>
                                </w:rPr>
                                <w:t>AI</w:t>
                              </w:r>
                              <w:proofErr w:type="gramStart"/>
                              <w:r w:rsidRPr="002E2419">
                                <w:rPr>
                                  <w:color w:val="auto"/>
                                </w:rPr>
                                <w:t>高綠覆</w:t>
                              </w:r>
                              <w:proofErr w:type="gramEnd"/>
                              <w:r w:rsidRPr="002E2419">
                                <w:rPr>
                                  <w:color w:val="auto"/>
                                </w:rPr>
                                <w:t>率區域</w:t>
                              </w:r>
                              <w:r w:rsidRPr="002E2419">
                                <w:rPr>
                                  <w:rFonts w:cs="Arial"/>
                                  <w:color w:val="auto"/>
                                </w:rPr>
                                <w:t>碳</w:t>
                              </w:r>
                              <w:proofErr w:type="gramStart"/>
                              <w:r w:rsidRPr="002E2419">
                                <w:rPr>
                                  <w:rFonts w:cs="Arial"/>
                                  <w:color w:val="auto"/>
                                </w:rPr>
                                <w:t>匯</w:t>
                              </w:r>
                              <w:proofErr w:type="gramEnd"/>
                              <w:r w:rsidRPr="002E2419">
                                <w:rPr>
                                  <w:rFonts w:cs="Arial"/>
                                  <w:color w:val="auto"/>
                                </w:rPr>
                                <w:t>調查</w:t>
                              </w:r>
                              <w:r w:rsidRPr="002E2419">
                                <w:rPr>
                                  <w:rFonts w:cs="Arial" w:hint="eastAsia"/>
                                  <w:color w:val="auto"/>
                                </w:rPr>
                                <w:t>示意</w:t>
                              </w:r>
                            </w:p>
                            <w:p w14:paraId="73EEAC77" w14:textId="77777777" w:rsidR="00F20D02" w:rsidRPr="002E2419" w:rsidRDefault="00F20D02" w:rsidP="00112009">
                              <w:pPr>
                                <w:pStyle w:val="-"/>
                              </w:pPr>
                            </w:p>
                          </w:txbxContent>
                        </wps:txbx>
                        <wps:bodyPr rot="0" vert="horz" wrap="square" lIns="91440" tIns="45720" rIns="91440" bIns="45720" anchor="t" anchorCtr="0">
                          <a:noAutofit/>
                        </wps:bodyPr>
                      </wps:wsp>
                      <wps:wsp>
                        <wps:cNvPr id="36" name="文字方塊 2"/>
                        <wps:cNvSpPr txBox="1">
                          <a:spLocks noChangeArrowheads="1"/>
                        </wps:cNvSpPr>
                        <wps:spPr bwMode="auto">
                          <a:xfrm>
                            <a:off x="-459238" y="2031480"/>
                            <a:ext cx="3580148" cy="159193"/>
                          </a:xfrm>
                          <a:prstGeom prst="rect">
                            <a:avLst/>
                          </a:prstGeom>
                          <a:noFill/>
                          <a:ln w="9525">
                            <a:noFill/>
                            <a:miter lim="800000"/>
                            <a:headEnd/>
                            <a:tailEnd/>
                          </a:ln>
                        </wps:spPr>
                        <wps:txbx>
                          <w:txbxContent>
                            <w:p w14:paraId="1755CC40" w14:textId="77777777" w:rsidR="00F20D02" w:rsidRPr="00E1698D" w:rsidRDefault="00F20D02" w:rsidP="00112009">
                              <w:pPr>
                                <w:pStyle w:val="ab"/>
                              </w:pPr>
                              <w:r w:rsidRPr="00E1698D">
                                <w:rPr>
                                  <w:rFonts w:hint="eastAsia"/>
                                </w:rPr>
                                <w:t>資料來源：</w:t>
                              </w:r>
                              <w:r>
                                <w:rPr>
                                  <w:rFonts w:hint="eastAsia"/>
                                </w:rPr>
                                <w:t>整理自嘉義市</w:t>
                              </w:r>
                              <w:r>
                                <w:t>政府提供資料</w:t>
                              </w:r>
                              <w:r w:rsidRPr="00E1698D">
                                <w:rPr>
                                  <w:rFonts w:hint="eastAsia"/>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BAEE34" id="_x0000_s1118" style="position:absolute;left:0;text-align:left;margin-left:269.25pt;margin-top:223.25pt;width:228.65pt;height:204.15pt;z-index:-251750400;mso-position-horizontal-relative:margin;mso-width-relative:margin;mso-height-relative:margin" coordorigin="-5930,-312" coordsize="46648,22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">
                <v:shape id="圖片 1" o:spid="_x0000_s1119" type="#_x0000_t75" style="position:absolute;left:-4439;top:1745;width:43605;height:18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">
                  <v:imagedata r:id="rId49" o:title=""/>
                </v:shape>
                <v:shape id="_x0000_s1120" type="#_x0000_t202" style="position:absolute;left:-5930;top:-312;width:46647;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5B0F459E" w14:textId="77777777" w:rsidR="00F20D02" w:rsidRPr="002E2419" w:rsidRDefault="00F20D02" w:rsidP="00112009">
                        <w:pPr>
                          <w:pStyle w:val="-"/>
                          <w:jc w:val="both"/>
                          <w:rPr>
                            <w:rFonts w:cs="Arial"/>
                            <w:color w:val="auto"/>
                          </w:rPr>
                        </w:pPr>
                        <w:r w:rsidRPr="002E2419">
                          <w:rPr>
                            <w:rFonts w:hint="eastAsia"/>
                          </w:rPr>
                          <w:t>圖</w:t>
                        </w:r>
                        <w:r w:rsidRPr="002E2419">
                          <w:t>8</w:t>
                        </w:r>
                        <w:r w:rsidRPr="002E2419">
                          <w:rPr>
                            <w:rFonts w:hint="eastAsia"/>
                          </w:rPr>
                          <w:t xml:space="preserve">　</w:t>
                        </w:r>
                        <w:r w:rsidRPr="002E2419">
                          <w:rPr>
                            <w:rFonts w:cs="Arial"/>
                            <w:color w:val="auto"/>
                          </w:rPr>
                          <w:t>Geo</w:t>
                        </w:r>
                        <w:r>
                          <w:rPr>
                            <w:rFonts w:cs="Arial" w:hint="eastAsia"/>
                            <w:color w:val="auto"/>
                          </w:rPr>
                          <w:t>-</w:t>
                        </w:r>
                        <w:r w:rsidRPr="002E2419">
                          <w:rPr>
                            <w:rFonts w:cs="Arial"/>
                            <w:color w:val="auto"/>
                          </w:rPr>
                          <w:t>AI</w:t>
                        </w:r>
                        <w:proofErr w:type="gramStart"/>
                        <w:r w:rsidRPr="002E2419">
                          <w:rPr>
                            <w:color w:val="auto"/>
                          </w:rPr>
                          <w:t>高綠覆</w:t>
                        </w:r>
                        <w:proofErr w:type="gramEnd"/>
                        <w:r w:rsidRPr="002E2419">
                          <w:rPr>
                            <w:color w:val="auto"/>
                          </w:rPr>
                          <w:t>率區域</w:t>
                        </w:r>
                        <w:r w:rsidRPr="002E2419">
                          <w:rPr>
                            <w:rFonts w:cs="Arial"/>
                            <w:color w:val="auto"/>
                          </w:rPr>
                          <w:t>碳</w:t>
                        </w:r>
                        <w:proofErr w:type="gramStart"/>
                        <w:r w:rsidRPr="002E2419">
                          <w:rPr>
                            <w:rFonts w:cs="Arial"/>
                            <w:color w:val="auto"/>
                          </w:rPr>
                          <w:t>匯</w:t>
                        </w:r>
                        <w:proofErr w:type="gramEnd"/>
                        <w:r w:rsidRPr="002E2419">
                          <w:rPr>
                            <w:rFonts w:cs="Arial"/>
                            <w:color w:val="auto"/>
                          </w:rPr>
                          <w:t>調查</w:t>
                        </w:r>
                        <w:r w:rsidRPr="002E2419">
                          <w:rPr>
                            <w:rFonts w:cs="Arial" w:hint="eastAsia"/>
                            <w:color w:val="auto"/>
                          </w:rPr>
                          <w:t>示意</w:t>
                        </w:r>
                      </w:p>
                      <w:p w14:paraId="73EEAC77" w14:textId="77777777" w:rsidR="00F20D02" w:rsidRPr="002E2419" w:rsidRDefault="00F20D02" w:rsidP="00112009">
                        <w:pPr>
                          <w:pStyle w:val="-"/>
                        </w:pPr>
                      </w:p>
                    </w:txbxContent>
                  </v:textbox>
                </v:shape>
                <v:shape id="_x0000_s1121" type="#_x0000_t202" style="position:absolute;left:-4592;top:20314;width:35801;height:1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1755CC40" w14:textId="77777777" w:rsidR="00F20D02" w:rsidRPr="00E1698D" w:rsidRDefault="00F20D02" w:rsidP="00112009">
                        <w:pPr>
                          <w:pStyle w:val="ab"/>
                        </w:pPr>
                        <w:r w:rsidRPr="00E1698D">
                          <w:rPr>
                            <w:rFonts w:hint="eastAsia"/>
                          </w:rPr>
                          <w:t>資料來源：</w:t>
                        </w:r>
                        <w:r>
                          <w:rPr>
                            <w:rFonts w:hint="eastAsia"/>
                          </w:rPr>
                          <w:t>整理自嘉義市</w:t>
                        </w:r>
                        <w:r>
                          <w:t>政府提供資料</w:t>
                        </w:r>
                        <w:r w:rsidRPr="00E1698D">
                          <w:rPr>
                            <w:rFonts w:hint="eastAsia"/>
                          </w:rPr>
                          <w:t>。</w:t>
                        </w:r>
                      </w:p>
                    </w:txbxContent>
                  </v:textbox>
                </v:shape>
                <w10:wrap type="square" anchorx="margin"/>
              </v:group>
            </w:pict>
          </mc:Fallback>
        </mc:AlternateContent>
      </w:r>
      <w:r w:rsidRPr="00C72BC2">
        <w:rPr>
          <w:rFonts w:cs="Arial" w:hint="eastAsia"/>
          <w:color w:val="222222"/>
          <w:shd w:val="clear" w:color="auto" w:fill="FFFFFF"/>
        </w:rPr>
        <w:t>研究成果顯示</w:t>
      </w:r>
      <w:r w:rsidRPr="00C316FC">
        <w:rPr>
          <w:rFonts w:cs="Arial" w:hint="eastAsia"/>
          <w:color w:val="222222"/>
          <w:shd w:val="clear" w:color="auto" w:fill="FFFFFF"/>
        </w:rPr>
        <w:t>，其中嘉義公園</w:t>
      </w:r>
      <w:r w:rsidRPr="00C316FC">
        <w:t>（含嘉義樹木園）</w:t>
      </w:r>
      <w:r w:rsidRPr="00C316FC">
        <w:rPr>
          <w:rFonts w:cs="Arial" w:hint="eastAsia"/>
          <w:color w:val="222222"/>
          <w:shd w:val="clear" w:color="auto" w:fill="FFFFFF"/>
        </w:rPr>
        <w:t>，每月</w:t>
      </w:r>
      <w:proofErr w:type="gramStart"/>
      <w:r w:rsidRPr="00C316FC">
        <w:rPr>
          <w:rFonts w:cs="Arial" w:hint="eastAsia"/>
          <w:color w:val="222222"/>
          <w:shd w:val="clear" w:color="auto" w:fill="FFFFFF"/>
        </w:rPr>
        <w:t>碳吸存</w:t>
      </w:r>
      <w:proofErr w:type="gramEnd"/>
      <w:r w:rsidRPr="00C316FC">
        <w:rPr>
          <w:rFonts w:cs="Arial" w:hint="eastAsia"/>
          <w:color w:val="222222"/>
          <w:shd w:val="clear" w:color="auto" w:fill="FFFFFF"/>
        </w:rPr>
        <w:t>總量達24公噸</w:t>
      </w:r>
      <w:r w:rsidRPr="00C316FC">
        <w:rPr>
          <w:rFonts w:cs="Arial" w:hint="eastAsia"/>
          <w:shd w:val="clear" w:color="auto" w:fill="FFFFFF"/>
        </w:rPr>
        <w:t>，允宜持續擴展分析範圍，以加速綠地碳</w:t>
      </w:r>
      <w:proofErr w:type="gramStart"/>
      <w:r w:rsidRPr="00C316FC">
        <w:rPr>
          <w:rFonts w:cs="Arial" w:hint="eastAsia"/>
          <w:shd w:val="clear" w:color="auto" w:fill="FFFFFF"/>
        </w:rPr>
        <w:t>匯</w:t>
      </w:r>
      <w:proofErr w:type="gramEnd"/>
      <w:r w:rsidRPr="00C316FC">
        <w:rPr>
          <w:rFonts w:cs="Arial" w:hint="eastAsia"/>
          <w:shd w:val="clear" w:color="auto" w:fill="FFFFFF"/>
        </w:rPr>
        <w:t>蓄存量之掌握；4.</w:t>
      </w:r>
      <w:r w:rsidRPr="00C316FC">
        <w:rPr>
          <w:rFonts w:hint="eastAsia"/>
          <w:szCs w:val="24"/>
        </w:rPr>
        <w:t>為運用嘉義公園豐富之人文歷史及自然資源，委外辦理環境教育場所認證</w:t>
      </w:r>
      <w:r w:rsidR="0085567F">
        <w:rPr>
          <w:rFonts w:hint="eastAsia"/>
          <w:szCs w:val="24"/>
        </w:rPr>
        <w:t>輔導專案執行進度落後7個月餘</w:t>
      </w:r>
      <w:r w:rsidRPr="00C316FC">
        <w:rPr>
          <w:rFonts w:hint="eastAsia"/>
          <w:szCs w:val="24"/>
        </w:rPr>
        <w:t>，允宜加強辦理，以早日提供民眾更完整之多元環境教育專業服務；5.</w:t>
      </w:r>
      <w:proofErr w:type="gramStart"/>
      <w:r w:rsidRPr="00C316FC">
        <w:rPr>
          <w:rFonts w:hint="eastAsia"/>
          <w:szCs w:val="24"/>
        </w:rPr>
        <w:t>截至本室抽查</w:t>
      </w:r>
      <w:proofErr w:type="gramEnd"/>
      <w:r w:rsidRPr="00C316FC">
        <w:rPr>
          <w:rFonts w:hint="eastAsia"/>
          <w:szCs w:val="24"/>
        </w:rPr>
        <w:t>日（114年4月30日）止，文化公園遊戲場</w:t>
      </w:r>
      <w:r w:rsidR="00C152EB">
        <w:rPr>
          <w:rFonts w:hint="eastAsia"/>
          <w:szCs w:val="24"/>
        </w:rPr>
        <w:t>設施經</w:t>
      </w:r>
      <w:r w:rsidRPr="00C316FC">
        <w:rPr>
          <w:szCs w:val="24"/>
        </w:rPr>
        <w:t>陳報主管機關</w:t>
      </w:r>
      <w:r w:rsidRPr="00C316FC">
        <w:rPr>
          <w:rFonts w:hint="eastAsia"/>
          <w:szCs w:val="24"/>
        </w:rPr>
        <w:t>完成</w:t>
      </w:r>
      <w:r w:rsidRPr="00C316FC">
        <w:rPr>
          <w:szCs w:val="24"/>
        </w:rPr>
        <w:t>備查</w:t>
      </w:r>
      <w:r w:rsidRPr="00C316FC">
        <w:rPr>
          <w:rFonts w:hint="eastAsia"/>
          <w:szCs w:val="24"/>
        </w:rPr>
        <w:t>已逾3年，</w:t>
      </w:r>
      <w:r w:rsidR="00C152EB">
        <w:rPr>
          <w:rFonts w:hint="eastAsia"/>
          <w:szCs w:val="24"/>
        </w:rPr>
        <w:t>惟</w:t>
      </w:r>
      <w:r w:rsidRPr="00C316FC">
        <w:rPr>
          <w:rFonts w:hint="eastAsia"/>
          <w:szCs w:val="24"/>
        </w:rPr>
        <w:t>尚未</w:t>
      </w:r>
      <w:r w:rsidRPr="00C316FC">
        <w:rPr>
          <w:szCs w:val="24"/>
        </w:rPr>
        <w:t>委託專業檢驗機構進行遊戲場定期檢驗</w:t>
      </w:r>
      <w:r w:rsidRPr="00C316FC">
        <w:rPr>
          <w:rFonts w:hint="eastAsia"/>
          <w:szCs w:val="24"/>
        </w:rPr>
        <w:t>作業，核與</w:t>
      </w:r>
      <w:r w:rsidRPr="00C316FC">
        <w:rPr>
          <w:szCs w:val="24"/>
        </w:rPr>
        <w:t>兒童遊戲場設施安全管理規範</w:t>
      </w:r>
      <w:r w:rsidRPr="00C316FC">
        <w:rPr>
          <w:rFonts w:hint="eastAsia"/>
          <w:szCs w:val="24"/>
        </w:rPr>
        <w:t>第10點</w:t>
      </w:r>
      <w:r w:rsidRPr="00C316FC">
        <w:rPr>
          <w:szCs w:val="24"/>
        </w:rPr>
        <w:t>（二）</w:t>
      </w:r>
      <w:r w:rsidRPr="00C316FC">
        <w:rPr>
          <w:rFonts w:hint="eastAsia"/>
          <w:szCs w:val="24"/>
        </w:rPr>
        <w:t>等規定未合，允宜積極提升作業效率等情事，經函請檢討改善。據復：1.各該</w:t>
      </w:r>
      <w:r w:rsidRPr="00C316FC">
        <w:rPr>
          <w:rFonts w:cs="Arial"/>
          <w:shd w:val="clear" w:color="auto" w:fill="FFFFFF"/>
        </w:rPr>
        <w:t>公園改善及新</w:t>
      </w:r>
      <w:proofErr w:type="gramStart"/>
      <w:r w:rsidRPr="00C316FC">
        <w:rPr>
          <w:rFonts w:cs="Arial"/>
          <w:shd w:val="clear" w:color="auto" w:fill="FFFFFF"/>
        </w:rPr>
        <w:t>闢</w:t>
      </w:r>
      <w:proofErr w:type="gramEnd"/>
      <w:r w:rsidRPr="00C316FC">
        <w:rPr>
          <w:rFonts w:cs="Arial"/>
          <w:shd w:val="clear" w:color="auto" w:fill="FFFFFF"/>
        </w:rPr>
        <w:t>工程</w:t>
      </w:r>
      <w:r w:rsidRPr="00C316FC">
        <w:rPr>
          <w:rFonts w:cs="Arial" w:hint="eastAsia"/>
          <w:shd w:val="clear" w:color="auto" w:fill="FFFFFF"/>
        </w:rPr>
        <w:t>刻正趕辦中</w:t>
      </w:r>
      <w:r w:rsidRPr="00C316FC">
        <w:rPr>
          <w:rFonts w:hint="eastAsia"/>
          <w:szCs w:val="24"/>
        </w:rPr>
        <w:t>；並</w:t>
      </w:r>
      <w:r w:rsidRPr="00C316FC">
        <w:t>於新建及改善遊戲場設計階段邀請</w:t>
      </w:r>
      <w:r w:rsidRPr="00C316FC">
        <w:rPr>
          <w:rFonts w:hint="eastAsia"/>
        </w:rPr>
        <w:t>相關專業</w:t>
      </w:r>
      <w:r w:rsidRPr="00C316FC">
        <w:t>單位協助審查</w:t>
      </w:r>
      <w:r w:rsidR="0085567F">
        <w:rPr>
          <w:rFonts w:hint="eastAsia"/>
        </w:rPr>
        <w:t>及提供</w:t>
      </w:r>
      <w:r w:rsidRPr="00C316FC">
        <w:t>建議，以利滿足身心障礙者等民眾之需求</w:t>
      </w:r>
      <w:r w:rsidRPr="00C316FC">
        <w:rPr>
          <w:rFonts w:hint="eastAsia"/>
          <w:szCs w:val="24"/>
        </w:rPr>
        <w:t>；2.</w:t>
      </w:r>
      <w:r w:rsidRPr="00C316FC">
        <w:rPr>
          <w:rFonts w:hint="eastAsia"/>
        </w:rPr>
        <w:t>將</w:t>
      </w:r>
      <w:r w:rsidRPr="00C316FC">
        <w:t>錄案</w:t>
      </w:r>
      <w:proofErr w:type="gramStart"/>
      <w:r w:rsidRPr="00C316FC">
        <w:t>研</w:t>
      </w:r>
      <w:proofErr w:type="gramEnd"/>
      <w:r w:rsidRPr="00C316FC">
        <w:t>議辦理公園委託維護管理履約過程建置智慧化管理系統</w:t>
      </w:r>
      <w:r w:rsidRPr="00C316FC">
        <w:rPr>
          <w:rFonts w:hint="eastAsia"/>
          <w:szCs w:val="24"/>
        </w:rPr>
        <w:t>；3.將</w:t>
      </w:r>
      <w:r w:rsidRPr="00C316FC">
        <w:rPr>
          <w:rFonts w:hint="eastAsia"/>
          <w:bCs/>
        </w:rPr>
        <w:t>於</w:t>
      </w:r>
      <w:proofErr w:type="gramStart"/>
      <w:r w:rsidRPr="00C316FC">
        <w:rPr>
          <w:rFonts w:hint="eastAsia"/>
          <w:bCs/>
        </w:rPr>
        <w:t>115</w:t>
      </w:r>
      <w:proofErr w:type="gramEnd"/>
      <w:r w:rsidRPr="00C316FC">
        <w:rPr>
          <w:rFonts w:hint="eastAsia"/>
          <w:bCs/>
        </w:rPr>
        <w:t>年度規劃編列相關經費持續執行</w:t>
      </w:r>
      <w:r w:rsidRPr="00C316FC">
        <w:rPr>
          <w:rFonts w:hint="eastAsia"/>
          <w:szCs w:val="24"/>
        </w:rPr>
        <w:t>；4.已</w:t>
      </w:r>
      <w:r w:rsidRPr="00C316FC">
        <w:t>就廠商期末報告趕辦審查作業中，</w:t>
      </w:r>
      <w:proofErr w:type="gramStart"/>
      <w:r w:rsidRPr="00C316FC">
        <w:t>期順</w:t>
      </w:r>
      <w:r w:rsidR="0085567F">
        <w:rPr>
          <w:rFonts w:hint="eastAsia"/>
        </w:rPr>
        <w:t>能</w:t>
      </w:r>
      <w:proofErr w:type="gramEnd"/>
      <w:r w:rsidRPr="00C316FC">
        <w:t>利結案</w:t>
      </w:r>
      <w:r w:rsidRPr="00C316FC">
        <w:rPr>
          <w:rFonts w:hint="eastAsia"/>
          <w:szCs w:val="24"/>
        </w:rPr>
        <w:t>；</w:t>
      </w:r>
      <w:r w:rsidRPr="00C316FC">
        <w:rPr>
          <w:rFonts w:hint="eastAsia"/>
          <w:spacing w:val="-2"/>
          <w:szCs w:val="24"/>
        </w:rPr>
        <w:t>5.</w:t>
      </w:r>
      <w:r w:rsidRPr="00C316FC">
        <w:rPr>
          <w:spacing w:val="-2"/>
        </w:rPr>
        <w:t>文化公園之遊戲場於112年檢驗未通過，已編列預算於114年進行文化公園遊戲場改善工程。</w:t>
      </w:r>
    </w:p>
    <w:p w14:paraId="514CCACB" w14:textId="77777777" w:rsidR="004A3E97" w:rsidRPr="00406CB5" w:rsidRDefault="004A3E97" w:rsidP="0056065A">
      <w:pPr>
        <w:pStyle w:val="a6"/>
        <w:spacing w:line="488" w:lineRule="exact"/>
        <w:ind w:firstLine="561"/>
        <w:rPr>
          <w:b/>
          <w:snapToGrid w:val="0"/>
          <w:sz w:val="28"/>
        </w:rPr>
      </w:pPr>
      <w:r w:rsidRPr="00406CB5">
        <w:rPr>
          <w:rFonts w:hint="eastAsia"/>
          <w:b/>
          <w:snapToGrid w:val="0"/>
          <w:sz w:val="28"/>
        </w:rPr>
        <w:t>（</w:t>
      </w:r>
      <w:r w:rsidR="00C72BC2">
        <w:rPr>
          <w:rFonts w:hint="eastAsia"/>
          <w:b/>
          <w:snapToGrid w:val="0"/>
          <w:sz w:val="28"/>
        </w:rPr>
        <w:t>十</w:t>
      </w:r>
      <w:r w:rsidR="0068694A">
        <w:rPr>
          <w:rFonts w:hint="eastAsia"/>
          <w:b/>
          <w:snapToGrid w:val="0"/>
          <w:sz w:val="28"/>
        </w:rPr>
        <w:t>一</w:t>
      </w:r>
      <w:r w:rsidRPr="00406CB5">
        <w:rPr>
          <w:rFonts w:hint="eastAsia"/>
          <w:b/>
          <w:snapToGrid w:val="0"/>
          <w:sz w:val="28"/>
        </w:rPr>
        <w:t>）</w:t>
      </w:r>
      <w:proofErr w:type="gramStart"/>
      <w:r w:rsidRPr="00406CB5">
        <w:rPr>
          <w:rFonts w:hint="eastAsia"/>
          <w:b/>
          <w:snapToGrid w:val="0"/>
          <w:sz w:val="28"/>
        </w:rPr>
        <w:t>賡</w:t>
      </w:r>
      <w:proofErr w:type="gramEnd"/>
      <w:r w:rsidRPr="00406CB5">
        <w:rPr>
          <w:rFonts w:hint="eastAsia"/>
          <w:b/>
          <w:snapToGrid w:val="0"/>
          <w:sz w:val="28"/>
        </w:rPr>
        <w:t>續辦理公有市場監督管理作業，發揮市場功能，惟部分市場攤鋪閒置未使用或作倉庫使用，又部分市場建築物未辦理所有權登記及消防安全設備與建築物公共安全檢查</w:t>
      </w:r>
      <w:r w:rsidRPr="00406CB5">
        <w:rPr>
          <w:rFonts w:hint="eastAsia"/>
          <w:b/>
          <w:color w:val="auto"/>
          <w:sz w:val="28"/>
        </w:rPr>
        <w:t>申報</w:t>
      </w:r>
      <w:r w:rsidRPr="00406CB5">
        <w:rPr>
          <w:rFonts w:hint="eastAsia"/>
          <w:b/>
          <w:snapToGrid w:val="0"/>
          <w:sz w:val="28"/>
        </w:rPr>
        <w:t>，亟待檢討改善，</w:t>
      </w:r>
      <w:proofErr w:type="gramStart"/>
      <w:r w:rsidRPr="00406CB5">
        <w:rPr>
          <w:rFonts w:hint="eastAsia"/>
          <w:b/>
          <w:snapToGrid w:val="0"/>
          <w:sz w:val="28"/>
        </w:rPr>
        <w:t>俾</w:t>
      </w:r>
      <w:proofErr w:type="gramEnd"/>
      <w:r w:rsidRPr="00406CB5">
        <w:rPr>
          <w:rFonts w:hint="eastAsia"/>
          <w:b/>
          <w:snapToGrid w:val="0"/>
          <w:sz w:val="28"/>
        </w:rPr>
        <w:t>維持市場秩序及維護公眾安全。</w:t>
      </w:r>
    </w:p>
    <w:p w14:paraId="0A0CAD49" w14:textId="77777777" w:rsidR="004A3E97" w:rsidRDefault="004A3E97" w:rsidP="0056065A">
      <w:pPr>
        <w:pStyle w:val="a6"/>
        <w:ind w:firstLine="480"/>
        <w:rPr>
          <w:bCs/>
          <w:snapToGrid w:val="0"/>
          <w:szCs w:val="32"/>
        </w:rPr>
        <w:sectPr w:rsidR="004A3E97" w:rsidSect="004A3E97">
          <w:type w:val="continuous"/>
          <w:pgSz w:w="11906" w:h="16838" w:code="9"/>
          <w:pgMar w:top="1418" w:right="992" w:bottom="1418" w:left="992" w:header="1021" w:footer="737" w:gutter="0"/>
          <w:cols w:space="425"/>
          <w:docGrid w:type="lines" w:linePitch="480" w:charSpace="614"/>
        </w:sectPr>
      </w:pPr>
      <w:r w:rsidRPr="005F081B">
        <w:rPr>
          <w:rFonts w:hint="eastAsia"/>
          <w:bCs/>
          <w:snapToGrid w:val="0"/>
          <w:szCs w:val="32"/>
        </w:rPr>
        <w:t>在城市發展與商業型態快速變遷過程中，傳統零售市場扮演著不可忽視的角色</w:t>
      </w:r>
      <w:r w:rsidRPr="009476ED">
        <w:rPr>
          <w:rFonts w:hint="eastAsia"/>
          <w:bCs/>
          <w:snapToGrid w:val="0"/>
          <w:szCs w:val="32"/>
        </w:rPr>
        <w:t>。截至113年</w:t>
      </w:r>
      <w:r>
        <w:rPr>
          <w:rFonts w:hint="eastAsia"/>
          <w:bCs/>
          <w:snapToGrid w:val="0"/>
          <w:szCs w:val="32"/>
        </w:rPr>
        <w:t>12</w:t>
      </w:r>
      <w:r w:rsidRPr="009476ED">
        <w:rPr>
          <w:rFonts w:hint="eastAsia"/>
          <w:bCs/>
          <w:snapToGrid w:val="0"/>
          <w:szCs w:val="32"/>
        </w:rPr>
        <w:t>月底止，市政府轄</w:t>
      </w:r>
      <w:r>
        <w:rPr>
          <w:rFonts w:hint="eastAsia"/>
          <w:bCs/>
          <w:snapToGrid w:val="0"/>
          <w:szCs w:val="32"/>
        </w:rPr>
        <w:t>管</w:t>
      </w:r>
      <w:r w:rsidRPr="009476ED">
        <w:rPr>
          <w:rFonts w:hint="eastAsia"/>
          <w:bCs/>
          <w:snapToGrid w:val="0"/>
          <w:szCs w:val="32"/>
        </w:rPr>
        <w:t>公有零售市場及攤販集中場計10處，其中自行營運管理者計有東、西及</w:t>
      </w:r>
      <w:r w:rsidRPr="009476ED">
        <w:rPr>
          <w:rFonts w:hint="eastAsia"/>
          <w:bCs/>
          <w:snapToGrid w:val="0"/>
          <w:szCs w:val="32"/>
        </w:rPr>
        <w:lastRenderedPageBreak/>
        <w:t>北興</w:t>
      </w:r>
      <w:r>
        <w:rPr>
          <w:rFonts w:hint="eastAsia"/>
          <w:bCs/>
          <w:snapToGrid w:val="0"/>
          <w:szCs w:val="32"/>
        </w:rPr>
        <w:t>等3處</w:t>
      </w:r>
      <w:r w:rsidRPr="009476ED">
        <w:rPr>
          <w:rFonts w:hint="eastAsia"/>
          <w:bCs/>
          <w:snapToGrid w:val="0"/>
          <w:szCs w:val="32"/>
        </w:rPr>
        <w:t>公有零售市場</w:t>
      </w:r>
      <w:r>
        <w:rPr>
          <w:rFonts w:hint="eastAsia"/>
          <w:bCs/>
          <w:snapToGrid w:val="0"/>
          <w:szCs w:val="32"/>
        </w:rPr>
        <w:t>及</w:t>
      </w:r>
      <w:r w:rsidRPr="009476ED">
        <w:rPr>
          <w:rFonts w:hint="eastAsia"/>
          <w:bCs/>
          <w:snapToGrid w:val="0"/>
          <w:szCs w:val="32"/>
        </w:rPr>
        <w:t>保安攤販集中場；委託經營管理者計有竹圍、港坪、仁愛、友愛、永和、精忠等6處市場，其中北興公有零售市場</w:t>
      </w:r>
      <w:proofErr w:type="gramStart"/>
      <w:r>
        <w:rPr>
          <w:rFonts w:hint="eastAsia"/>
          <w:bCs/>
          <w:snapToGrid w:val="0"/>
          <w:szCs w:val="32"/>
        </w:rPr>
        <w:t>俟</w:t>
      </w:r>
      <w:proofErr w:type="gramEnd"/>
      <w:r w:rsidRPr="009476ED">
        <w:rPr>
          <w:rFonts w:hint="eastAsia"/>
          <w:bCs/>
          <w:snapToGrid w:val="0"/>
          <w:szCs w:val="32"/>
        </w:rPr>
        <w:t>嘉義市區鐵路</w:t>
      </w:r>
      <w:proofErr w:type="gramStart"/>
      <w:r w:rsidRPr="009476ED">
        <w:rPr>
          <w:rFonts w:hint="eastAsia"/>
          <w:bCs/>
          <w:snapToGrid w:val="0"/>
          <w:szCs w:val="32"/>
        </w:rPr>
        <w:t>高架化計畫</w:t>
      </w:r>
      <w:proofErr w:type="gramEnd"/>
      <w:r>
        <w:rPr>
          <w:rFonts w:hint="eastAsia"/>
          <w:bCs/>
          <w:snapToGrid w:val="0"/>
          <w:szCs w:val="32"/>
        </w:rPr>
        <w:t>完成後將</w:t>
      </w:r>
      <w:r w:rsidRPr="009476ED">
        <w:rPr>
          <w:rFonts w:hint="eastAsia"/>
          <w:bCs/>
          <w:snapToGrid w:val="0"/>
          <w:szCs w:val="32"/>
        </w:rPr>
        <w:t>予以拆除。</w:t>
      </w:r>
      <w:r>
        <w:rPr>
          <w:rFonts w:hint="eastAsia"/>
          <w:bCs/>
          <w:snapToGrid w:val="0"/>
          <w:szCs w:val="32"/>
        </w:rPr>
        <w:t>另該府</w:t>
      </w:r>
      <w:proofErr w:type="gramStart"/>
      <w:r w:rsidRPr="009476ED">
        <w:rPr>
          <w:rFonts w:hint="eastAsia"/>
          <w:bCs/>
          <w:snapToGrid w:val="0"/>
          <w:szCs w:val="32"/>
        </w:rPr>
        <w:t>113</w:t>
      </w:r>
      <w:proofErr w:type="gramEnd"/>
      <w:r w:rsidRPr="009476ED">
        <w:rPr>
          <w:rFonts w:hint="eastAsia"/>
          <w:bCs/>
          <w:snapToGrid w:val="0"/>
          <w:szCs w:val="32"/>
        </w:rPr>
        <w:t>年度預算編列相關市場管理經費計3,089萬元，截至</w:t>
      </w:r>
      <w:r>
        <w:rPr>
          <w:rFonts w:hint="eastAsia"/>
          <w:bCs/>
          <w:snapToGrid w:val="0"/>
          <w:szCs w:val="32"/>
        </w:rPr>
        <w:t>12</w:t>
      </w:r>
      <w:r w:rsidRPr="009476ED">
        <w:rPr>
          <w:rFonts w:hint="eastAsia"/>
          <w:bCs/>
          <w:snapToGrid w:val="0"/>
          <w:szCs w:val="32"/>
        </w:rPr>
        <w:t>月底止，</w:t>
      </w:r>
      <w:r>
        <w:rPr>
          <w:rFonts w:hint="eastAsia"/>
          <w:bCs/>
          <w:snapToGrid w:val="0"/>
          <w:szCs w:val="32"/>
        </w:rPr>
        <w:t>執行</w:t>
      </w:r>
      <w:r w:rsidRPr="009476ED">
        <w:rPr>
          <w:rFonts w:hint="eastAsia"/>
          <w:bCs/>
          <w:snapToGrid w:val="0"/>
          <w:szCs w:val="32"/>
        </w:rPr>
        <w:t>數</w:t>
      </w:r>
      <w:r w:rsidRPr="00801149">
        <w:rPr>
          <w:rFonts w:hint="eastAsia"/>
          <w:bCs/>
          <w:snapToGrid w:val="0"/>
          <w:szCs w:val="32"/>
        </w:rPr>
        <w:t>3,</w:t>
      </w:r>
      <w:r w:rsidRPr="00801149">
        <w:rPr>
          <w:bCs/>
          <w:snapToGrid w:val="0"/>
          <w:szCs w:val="32"/>
        </w:rPr>
        <w:t>027</w:t>
      </w:r>
      <w:r w:rsidRPr="00801149">
        <w:rPr>
          <w:rFonts w:hint="eastAsia"/>
          <w:bCs/>
          <w:snapToGrid w:val="0"/>
          <w:szCs w:val="32"/>
        </w:rPr>
        <w:t>萬餘元</w:t>
      </w:r>
      <w:r>
        <w:rPr>
          <w:rFonts w:hint="eastAsia"/>
          <w:bCs/>
          <w:snapToGrid w:val="0"/>
          <w:szCs w:val="32"/>
        </w:rPr>
        <w:t>（含應付保留數3</w:t>
      </w:r>
      <w:r>
        <w:rPr>
          <w:bCs/>
          <w:snapToGrid w:val="0"/>
          <w:szCs w:val="32"/>
        </w:rPr>
        <w:t>22</w:t>
      </w:r>
      <w:r>
        <w:rPr>
          <w:rFonts w:hint="eastAsia"/>
          <w:bCs/>
          <w:snapToGrid w:val="0"/>
          <w:szCs w:val="32"/>
        </w:rPr>
        <w:t>萬餘元）</w:t>
      </w:r>
      <w:r w:rsidRPr="00801149">
        <w:rPr>
          <w:rFonts w:hint="eastAsia"/>
          <w:bCs/>
          <w:snapToGrid w:val="0"/>
          <w:szCs w:val="32"/>
        </w:rPr>
        <w:t>。</w:t>
      </w:r>
      <w:r w:rsidRPr="009476ED">
        <w:rPr>
          <w:rFonts w:hint="eastAsia"/>
          <w:bCs/>
          <w:snapToGrid w:val="0"/>
          <w:szCs w:val="32"/>
        </w:rPr>
        <w:t>經查公有市場及攤販</w:t>
      </w:r>
      <w:r>
        <w:rPr>
          <w:rFonts w:hint="eastAsia"/>
          <w:bCs/>
          <w:snapToGrid w:val="0"/>
          <w:szCs w:val="32"/>
        </w:rPr>
        <w:t>集中場監督</w:t>
      </w:r>
      <w:r w:rsidRPr="009476ED">
        <w:rPr>
          <w:rFonts w:hint="eastAsia"/>
          <w:bCs/>
          <w:snapToGrid w:val="0"/>
          <w:szCs w:val="32"/>
        </w:rPr>
        <w:t>管理情形，核有：</w:t>
      </w:r>
      <w:r>
        <w:rPr>
          <w:rFonts w:hint="eastAsia"/>
          <w:bCs/>
          <w:snapToGrid w:val="0"/>
          <w:szCs w:val="32"/>
        </w:rPr>
        <w:t>1.</w:t>
      </w:r>
      <w:r w:rsidRPr="00836A6D">
        <w:rPr>
          <w:rFonts w:hint="eastAsia"/>
          <w:bCs/>
          <w:snapToGrid w:val="0"/>
          <w:szCs w:val="32"/>
        </w:rPr>
        <w:t>不定期查核市場攤鋪位使用狀況，以掌握有無違規情事，惟發現已出租攤鋪位閒置未使用、或改作倉庫</w:t>
      </w:r>
      <w:r>
        <w:rPr>
          <w:rFonts w:hint="eastAsia"/>
          <w:bCs/>
          <w:snapToGrid w:val="0"/>
          <w:szCs w:val="32"/>
        </w:rPr>
        <w:t>（</w:t>
      </w:r>
      <w:r w:rsidRPr="00836A6D">
        <w:rPr>
          <w:rFonts w:hint="eastAsia"/>
          <w:bCs/>
          <w:snapToGrid w:val="0"/>
          <w:szCs w:val="32"/>
        </w:rPr>
        <w:t>冷凍庫</w:t>
      </w:r>
      <w:r>
        <w:rPr>
          <w:rFonts w:hint="eastAsia"/>
          <w:bCs/>
          <w:snapToGrid w:val="0"/>
          <w:szCs w:val="32"/>
        </w:rPr>
        <w:t>）</w:t>
      </w:r>
      <w:r w:rsidRPr="00836A6D">
        <w:rPr>
          <w:rFonts w:hint="eastAsia"/>
          <w:bCs/>
          <w:snapToGrid w:val="0"/>
          <w:szCs w:val="32"/>
        </w:rPr>
        <w:t>使用卻未積極處置，影響市場功能</w:t>
      </w:r>
      <w:r>
        <w:rPr>
          <w:rFonts w:hint="eastAsia"/>
          <w:bCs/>
          <w:snapToGrid w:val="0"/>
          <w:szCs w:val="32"/>
        </w:rPr>
        <w:t>；2.</w:t>
      </w:r>
      <w:r w:rsidRPr="00836A6D">
        <w:rPr>
          <w:rFonts w:hint="eastAsia"/>
          <w:bCs/>
          <w:snapToGrid w:val="0"/>
          <w:szCs w:val="32"/>
        </w:rPr>
        <w:t>部分市場攤鋪位行政契約及</w:t>
      </w:r>
      <w:r>
        <w:rPr>
          <w:rFonts w:hint="eastAsia"/>
          <w:bCs/>
          <w:snapToGrid w:val="0"/>
          <w:szCs w:val="32"/>
        </w:rPr>
        <w:t>公有市場使用</w:t>
      </w:r>
      <w:r w:rsidRPr="00836A6D">
        <w:rPr>
          <w:rFonts w:hint="eastAsia"/>
          <w:bCs/>
          <w:snapToGrid w:val="0"/>
          <w:szCs w:val="32"/>
        </w:rPr>
        <w:t>管理系統內之攤鋪位營業類別空白，不易管控</w:t>
      </w:r>
      <w:r>
        <w:rPr>
          <w:rFonts w:hint="eastAsia"/>
          <w:bCs/>
          <w:snapToGrid w:val="0"/>
          <w:szCs w:val="32"/>
        </w:rPr>
        <w:t>承租人</w:t>
      </w:r>
      <w:r w:rsidRPr="00836A6D">
        <w:rPr>
          <w:rFonts w:hint="eastAsia"/>
          <w:bCs/>
          <w:snapToGrid w:val="0"/>
          <w:szCs w:val="32"/>
        </w:rPr>
        <w:t>有無擅自變更</w:t>
      </w:r>
      <w:r>
        <w:rPr>
          <w:rFonts w:hint="eastAsia"/>
          <w:bCs/>
          <w:snapToGrid w:val="0"/>
          <w:szCs w:val="32"/>
        </w:rPr>
        <w:t>營業；3.截至1</w:t>
      </w:r>
      <w:r>
        <w:rPr>
          <w:bCs/>
          <w:snapToGrid w:val="0"/>
          <w:szCs w:val="32"/>
        </w:rPr>
        <w:t>13</w:t>
      </w:r>
      <w:r>
        <w:rPr>
          <w:rFonts w:hint="eastAsia"/>
          <w:bCs/>
          <w:snapToGrid w:val="0"/>
          <w:szCs w:val="32"/>
        </w:rPr>
        <w:t>年9月底止，</w:t>
      </w:r>
      <w:r w:rsidRPr="00836A6D">
        <w:rPr>
          <w:rFonts w:hint="eastAsia"/>
          <w:bCs/>
          <w:snapToGrid w:val="0"/>
          <w:szCs w:val="32"/>
        </w:rPr>
        <w:t>保安攤販集中場</w:t>
      </w:r>
      <w:r>
        <w:rPr>
          <w:rFonts w:hint="eastAsia"/>
          <w:bCs/>
          <w:snapToGrid w:val="0"/>
          <w:szCs w:val="32"/>
        </w:rPr>
        <w:t>已營</w:t>
      </w:r>
      <w:r w:rsidRPr="00836A6D">
        <w:rPr>
          <w:rFonts w:hint="eastAsia"/>
          <w:bCs/>
          <w:snapToGrid w:val="0"/>
          <w:szCs w:val="32"/>
        </w:rPr>
        <w:t>運2</w:t>
      </w:r>
      <w:r>
        <w:rPr>
          <w:bCs/>
          <w:snapToGrid w:val="0"/>
          <w:szCs w:val="32"/>
        </w:rPr>
        <w:t>5</w:t>
      </w:r>
      <w:r w:rsidRPr="00836A6D">
        <w:rPr>
          <w:rFonts w:hint="eastAsia"/>
          <w:bCs/>
          <w:snapToGrid w:val="0"/>
          <w:szCs w:val="32"/>
        </w:rPr>
        <w:t>年</w:t>
      </w:r>
      <w:r>
        <w:rPr>
          <w:rFonts w:hint="eastAsia"/>
          <w:bCs/>
          <w:snapToGrid w:val="0"/>
          <w:szCs w:val="32"/>
        </w:rPr>
        <w:t>餘，設立總攤位數計4</w:t>
      </w:r>
      <w:r>
        <w:rPr>
          <w:bCs/>
          <w:snapToGrid w:val="0"/>
          <w:szCs w:val="32"/>
        </w:rPr>
        <w:t>7</w:t>
      </w:r>
      <w:r>
        <w:rPr>
          <w:rFonts w:hint="eastAsia"/>
          <w:bCs/>
          <w:snapToGrid w:val="0"/>
          <w:szCs w:val="32"/>
        </w:rPr>
        <w:t>攤，出租攤位數計3</w:t>
      </w:r>
      <w:r>
        <w:rPr>
          <w:bCs/>
          <w:snapToGrid w:val="0"/>
          <w:szCs w:val="32"/>
        </w:rPr>
        <w:t>8</w:t>
      </w:r>
      <w:r>
        <w:rPr>
          <w:rFonts w:hint="eastAsia"/>
          <w:bCs/>
          <w:snapToGrid w:val="0"/>
          <w:szCs w:val="32"/>
        </w:rPr>
        <w:t>攤，出租率為8</w:t>
      </w:r>
      <w:r>
        <w:rPr>
          <w:bCs/>
          <w:snapToGrid w:val="0"/>
          <w:szCs w:val="32"/>
        </w:rPr>
        <w:t>0.85</w:t>
      </w:r>
      <w:r>
        <w:rPr>
          <w:rFonts w:hint="eastAsia"/>
          <w:bCs/>
          <w:snapToGrid w:val="0"/>
          <w:szCs w:val="32"/>
        </w:rPr>
        <w:t>％，又未出租攤位嗣後將作為北興公有零售市場攤商安置場所，顯有長久營運之意向，惟該集中場</w:t>
      </w:r>
      <w:r w:rsidRPr="00836A6D">
        <w:rPr>
          <w:rFonts w:hint="eastAsia"/>
          <w:bCs/>
          <w:snapToGrid w:val="0"/>
          <w:szCs w:val="32"/>
        </w:rPr>
        <w:t>迄</w:t>
      </w:r>
      <w:r>
        <w:rPr>
          <w:rFonts w:hint="eastAsia"/>
          <w:bCs/>
          <w:snapToGrid w:val="0"/>
          <w:szCs w:val="32"/>
        </w:rPr>
        <w:t>今尚</w:t>
      </w:r>
      <w:r w:rsidRPr="00836A6D">
        <w:rPr>
          <w:rFonts w:hint="eastAsia"/>
          <w:bCs/>
          <w:snapToGrid w:val="0"/>
          <w:szCs w:val="32"/>
        </w:rPr>
        <w:t>未成立自治會，允宜檢討問題癥結，加強與攤商溝通協商，儘速成立自治會，以強化整體運作發展</w:t>
      </w:r>
      <w:r>
        <w:rPr>
          <w:rFonts w:hint="eastAsia"/>
          <w:bCs/>
          <w:snapToGrid w:val="0"/>
          <w:szCs w:val="32"/>
        </w:rPr>
        <w:t>；4.</w:t>
      </w:r>
      <w:r w:rsidRPr="00E4184A">
        <w:rPr>
          <w:rFonts w:hint="eastAsia"/>
          <w:bCs/>
          <w:snapToGrid w:val="0"/>
          <w:szCs w:val="32"/>
        </w:rPr>
        <w:t>部分市場</w:t>
      </w:r>
      <w:proofErr w:type="gramStart"/>
      <w:r w:rsidRPr="00E4184A">
        <w:rPr>
          <w:rFonts w:hint="eastAsia"/>
          <w:bCs/>
          <w:snapToGrid w:val="0"/>
          <w:szCs w:val="32"/>
        </w:rPr>
        <w:t>建築物間有未</w:t>
      </w:r>
      <w:proofErr w:type="gramEnd"/>
      <w:r w:rsidRPr="00E4184A">
        <w:rPr>
          <w:rFonts w:hint="eastAsia"/>
          <w:bCs/>
          <w:snapToGrid w:val="0"/>
          <w:szCs w:val="32"/>
        </w:rPr>
        <w:t>辦理所有權</w:t>
      </w:r>
      <w:r>
        <w:rPr>
          <w:rFonts w:hint="eastAsia"/>
          <w:bCs/>
          <w:snapToGrid w:val="0"/>
          <w:szCs w:val="32"/>
        </w:rPr>
        <w:t>及管理機關</w:t>
      </w:r>
      <w:r w:rsidRPr="00E4184A">
        <w:rPr>
          <w:rFonts w:hint="eastAsia"/>
          <w:bCs/>
          <w:snapToGrid w:val="0"/>
          <w:szCs w:val="32"/>
        </w:rPr>
        <w:t>登記、消防安全設備檢修申報、建築物公共安全檢查申報，未落實財產管理</w:t>
      </w:r>
      <w:r>
        <w:rPr>
          <w:rFonts w:hint="eastAsia"/>
          <w:bCs/>
          <w:snapToGrid w:val="0"/>
          <w:szCs w:val="32"/>
        </w:rPr>
        <w:t>作業等情，經函請檢討改善。據復：1.依</w:t>
      </w:r>
      <w:r w:rsidRPr="003113DC">
        <w:rPr>
          <w:rFonts w:hint="eastAsia"/>
          <w:bCs/>
          <w:snapToGrid w:val="0"/>
          <w:szCs w:val="32"/>
        </w:rPr>
        <w:t>114年4月7日</w:t>
      </w:r>
      <w:r>
        <w:rPr>
          <w:rFonts w:hint="eastAsia"/>
          <w:bCs/>
          <w:snapToGrid w:val="0"/>
          <w:szCs w:val="32"/>
        </w:rPr>
        <w:t>召開之</w:t>
      </w:r>
      <w:r w:rsidRPr="003113DC">
        <w:rPr>
          <w:rFonts w:hint="eastAsia"/>
          <w:bCs/>
          <w:snapToGrid w:val="0"/>
          <w:szCs w:val="32"/>
        </w:rPr>
        <w:t>攤位續約審查會議</w:t>
      </w:r>
      <w:r>
        <w:rPr>
          <w:rFonts w:hint="eastAsia"/>
          <w:bCs/>
          <w:snapToGrid w:val="0"/>
          <w:szCs w:val="32"/>
        </w:rPr>
        <w:t>決議，</w:t>
      </w:r>
      <w:r w:rsidRPr="007A6920">
        <w:rPr>
          <w:rFonts w:hint="eastAsia"/>
          <w:bCs/>
          <w:snapToGrid w:val="0"/>
          <w:szCs w:val="32"/>
        </w:rPr>
        <w:t>改作倉庫使用</w:t>
      </w:r>
      <w:r>
        <w:rPr>
          <w:rFonts w:hint="eastAsia"/>
          <w:bCs/>
          <w:snapToGrid w:val="0"/>
          <w:szCs w:val="32"/>
        </w:rPr>
        <w:t>之</w:t>
      </w:r>
      <w:r w:rsidRPr="007A6920">
        <w:rPr>
          <w:rFonts w:hint="eastAsia"/>
          <w:bCs/>
          <w:snapToGrid w:val="0"/>
          <w:szCs w:val="32"/>
        </w:rPr>
        <w:t>攤位如在市場外設攤營業</w:t>
      </w:r>
      <w:r>
        <w:rPr>
          <w:rFonts w:hint="eastAsia"/>
          <w:bCs/>
          <w:snapToGrid w:val="0"/>
          <w:szCs w:val="32"/>
        </w:rPr>
        <w:t>將</w:t>
      </w:r>
      <w:r w:rsidRPr="007A6920">
        <w:rPr>
          <w:rFonts w:hint="eastAsia"/>
          <w:bCs/>
          <w:snapToGrid w:val="0"/>
          <w:szCs w:val="32"/>
        </w:rPr>
        <w:t>不予續約</w:t>
      </w:r>
      <w:r>
        <w:rPr>
          <w:rFonts w:hint="eastAsia"/>
          <w:bCs/>
          <w:snapToGrid w:val="0"/>
          <w:szCs w:val="32"/>
        </w:rPr>
        <w:t>、</w:t>
      </w:r>
      <w:r w:rsidRPr="007A6920">
        <w:rPr>
          <w:rFonts w:hint="eastAsia"/>
          <w:bCs/>
          <w:snapToGrid w:val="0"/>
          <w:szCs w:val="32"/>
        </w:rPr>
        <w:t>攤鋪閒置未使用者</w:t>
      </w:r>
      <w:r>
        <w:rPr>
          <w:rFonts w:hint="eastAsia"/>
          <w:bCs/>
          <w:snapToGrid w:val="0"/>
          <w:szCs w:val="32"/>
        </w:rPr>
        <w:t>將</w:t>
      </w:r>
      <w:r w:rsidRPr="007A6920">
        <w:rPr>
          <w:rFonts w:hint="eastAsia"/>
          <w:bCs/>
          <w:snapToGrid w:val="0"/>
          <w:szCs w:val="32"/>
        </w:rPr>
        <w:t>每月</w:t>
      </w:r>
      <w:r>
        <w:rPr>
          <w:rFonts w:hint="eastAsia"/>
          <w:bCs/>
          <w:snapToGrid w:val="0"/>
          <w:szCs w:val="32"/>
        </w:rPr>
        <w:t>輔</w:t>
      </w:r>
      <w:r w:rsidRPr="007A6920">
        <w:rPr>
          <w:rFonts w:hint="eastAsia"/>
          <w:bCs/>
          <w:snapToGrid w:val="0"/>
          <w:szCs w:val="32"/>
        </w:rPr>
        <w:t>導或不予續約</w:t>
      </w:r>
      <w:r>
        <w:rPr>
          <w:rFonts w:hint="eastAsia"/>
          <w:bCs/>
          <w:snapToGrid w:val="0"/>
          <w:szCs w:val="32"/>
        </w:rPr>
        <w:t>，</w:t>
      </w:r>
      <w:r w:rsidRPr="003113DC">
        <w:rPr>
          <w:rFonts w:hint="eastAsia"/>
          <w:bCs/>
          <w:snapToGrid w:val="0"/>
          <w:szCs w:val="32"/>
        </w:rPr>
        <w:t>並</w:t>
      </w:r>
      <w:r>
        <w:rPr>
          <w:rFonts w:hint="eastAsia"/>
          <w:bCs/>
          <w:snapToGrid w:val="0"/>
          <w:szCs w:val="32"/>
        </w:rPr>
        <w:t>於</w:t>
      </w:r>
      <w:r w:rsidRPr="00766EA5">
        <w:rPr>
          <w:rFonts w:hint="eastAsia"/>
          <w:bCs/>
          <w:snapToGrid w:val="0"/>
          <w:szCs w:val="32"/>
        </w:rPr>
        <w:t>114年4月18日</w:t>
      </w:r>
      <w:r>
        <w:rPr>
          <w:rFonts w:hint="eastAsia"/>
          <w:bCs/>
          <w:snapToGrid w:val="0"/>
          <w:szCs w:val="32"/>
        </w:rPr>
        <w:t>函送會議紀錄，作</w:t>
      </w:r>
      <w:r w:rsidRPr="003113DC">
        <w:rPr>
          <w:rFonts w:hint="eastAsia"/>
          <w:bCs/>
          <w:snapToGrid w:val="0"/>
          <w:szCs w:val="32"/>
        </w:rPr>
        <w:t>為本次續約</w:t>
      </w:r>
      <w:r>
        <w:rPr>
          <w:rFonts w:hint="eastAsia"/>
          <w:bCs/>
          <w:snapToGrid w:val="0"/>
          <w:szCs w:val="32"/>
        </w:rPr>
        <w:t>參考</w:t>
      </w:r>
      <w:r w:rsidRPr="003113DC">
        <w:rPr>
          <w:rFonts w:hint="eastAsia"/>
          <w:bCs/>
          <w:snapToGrid w:val="0"/>
          <w:szCs w:val="32"/>
        </w:rPr>
        <w:t>要件</w:t>
      </w:r>
      <w:r>
        <w:rPr>
          <w:rFonts w:hint="eastAsia"/>
          <w:bCs/>
          <w:snapToGrid w:val="0"/>
          <w:szCs w:val="32"/>
        </w:rPr>
        <w:t>；</w:t>
      </w:r>
      <w:r w:rsidRPr="00594E61">
        <w:rPr>
          <w:rFonts w:hint="eastAsia"/>
          <w:bCs/>
          <w:snapToGrid w:val="0"/>
          <w:szCs w:val="32"/>
        </w:rPr>
        <w:t>2.將於1</w:t>
      </w:r>
      <w:r w:rsidRPr="00594E61">
        <w:rPr>
          <w:bCs/>
          <w:snapToGrid w:val="0"/>
          <w:szCs w:val="32"/>
        </w:rPr>
        <w:t>14</w:t>
      </w:r>
      <w:r w:rsidRPr="00594E61">
        <w:rPr>
          <w:rFonts w:hint="eastAsia"/>
          <w:bCs/>
          <w:snapToGrid w:val="0"/>
          <w:szCs w:val="32"/>
        </w:rPr>
        <w:t>年5月底換約時加</w:t>
      </w:r>
      <w:proofErr w:type="gramStart"/>
      <w:r w:rsidRPr="00594E61">
        <w:rPr>
          <w:rFonts w:hint="eastAsia"/>
          <w:bCs/>
          <w:snapToGrid w:val="0"/>
          <w:szCs w:val="32"/>
        </w:rPr>
        <w:t>註</w:t>
      </w:r>
      <w:proofErr w:type="gramEnd"/>
      <w:r w:rsidRPr="00594E61">
        <w:rPr>
          <w:rFonts w:hint="eastAsia"/>
          <w:bCs/>
          <w:snapToGrid w:val="0"/>
          <w:szCs w:val="32"/>
        </w:rPr>
        <w:t>營業類別；</w:t>
      </w:r>
      <w:r>
        <w:rPr>
          <w:rFonts w:hint="eastAsia"/>
          <w:bCs/>
          <w:snapToGrid w:val="0"/>
          <w:szCs w:val="32"/>
        </w:rPr>
        <w:t>3.</w:t>
      </w:r>
      <w:r w:rsidRPr="00E2216A">
        <w:rPr>
          <w:rFonts w:hint="eastAsia"/>
          <w:bCs/>
          <w:snapToGrid w:val="0"/>
          <w:szCs w:val="32"/>
        </w:rPr>
        <w:t>將持續輔導保安攤販</w:t>
      </w:r>
      <w:proofErr w:type="gramStart"/>
      <w:r w:rsidRPr="00E2216A">
        <w:rPr>
          <w:rFonts w:hint="eastAsia"/>
          <w:bCs/>
          <w:snapToGrid w:val="0"/>
          <w:szCs w:val="32"/>
        </w:rPr>
        <w:t>集中場攤商</w:t>
      </w:r>
      <w:proofErr w:type="gramEnd"/>
      <w:r w:rsidRPr="00E2216A">
        <w:rPr>
          <w:rFonts w:hint="eastAsia"/>
          <w:bCs/>
          <w:snapToGrid w:val="0"/>
          <w:szCs w:val="32"/>
        </w:rPr>
        <w:t>成立自治會</w:t>
      </w:r>
      <w:r>
        <w:rPr>
          <w:rFonts w:hint="eastAsia"/>
          <w:bCs/>
          <w:snapToGrid w:val="0"/>
          <w:szCs w:val="32"/>
        </w:rPr>
        <w:t>；4.將督促辦理建築物所有權及管理機關登記、消防安全設備與</w:t>
      </w:r>
      <w:r w:rsidRPr="00E27ACE">
        <w:rPr>
          <w:rFonts w:hint="eastAsia"/>
          <w:bCs/>
          <w:snapToGrid w:val="0"/>
          <w:szCs w:val="32"/>
        </w:rPr>
        <w:t>建築物公安檢</w:t>
      </w:r>
      <w:r>
        <w:rPr>
          <w:rFonts w:hint="eastAsia"/>
          <w:bCs/>
          <w:snapToGrid w:val="0"/>
          <w:szCs w:val="32"/>
        </w:rPr>
        <w:t>修（</w:t>
      </w:r>
      <w:r w:rsidRPr="00E27ACE">
        <w:rPr>
          <w:rFonts w:hint="eastAsia"/>
          <w:bCs/>
          <w:snapToGrid w:val="0"/>
          <w:szCs w:val="32"/>
        </w:rPr>
        <w:t>查</w:t>
      </w:r>
      <w:r>
        <w:rPr>
          <w:rFonts w:hint="eastAsia"/>
          <w:bCs/>
          <w:snapToGrid w:val="0"/>
          <w:szCs w:val="32"/>
        </w:rPr>
        <w:t>）</w:t>
      </w:r>
      <w:r w:rsidRPr="00E27ACE">
        <w:rPr>
          <w:rFonts w:hint="eastAsia"/>
          <w:bCs/>
          <w:snapToGrid w:val="0"/>
          <w:szCs w:val="32"/>
        </w:rPr>
        <w:t>申報</w:t>
      </w:r>
      <w:r>
        <w:rPr>
          <w:rFonts w:hint="eastAsia"/>
          <w:bCs/>
          <w:snapToGrid w:val="0"/>
          <w:szCs w:val="32"/>
        </w:rPr>
        <w:t>。</w:t>
      </w:r>
    </w:p>
    <w:p w14:paraId="23606D56" w14:textId="22B94A22" w:rsidR="003E3C56" w:rsidRPr="001D68C5" w:rsidRDefault="003E3C56" w:rsidP="003E3C56">
      <w:pPr>
        <w:pStyle w:val="a6"/>
        <w:ind w:firstLine="561"/>
        <w:rPr>
          <w:b/>
          <w:color w:val="auto"/>
          <w:sz w:val="28"/>
        </w:rPr>
      </w:pPr>
      <w:r w:rsidRPr="002452DF">
        <w:rPr>
          <w:rFonts w:hint="eastAsia"/>
          <w:b/>
          <w:color w:val="auto"/>
          <w:sz w:val="28"/>
        </w:rPr>
        <w:t>（</w:t>
      </w:r>
      <w:r w:rsidR="00C72BC2">
        <w:rPr>
          <w:rFonts w:hint="eastAsia"/>
          <w:b/>
          <w:color w:val="auto"/>
          <w:sz w:val="28"/>
        </w:rPr>
        <w:t>十</w:t>
      </w:r>
      <w:r w:rsidR="005E1463">
        <w:rPr>
          <w:rFonts w:hint="eastAsia"/>
          <w:b/>
          <w:color w:val="auto"/>
          <w:sz w:val="28"/>
        </w:rPr>
        <w:t>二</w:t>
      </w:r>
      <w:r w:rsidRPr="002452DF">
        <w:rPr>
          <w:rFonts w:hint="eastAsia"/>
          <w:b/>
          <w:color w:val="auto"/>
          <w:sz w:val="28"/>
        </w:rPr>
        <w:t>）</w:t>
      </w:r>
      <w:r w:rsidRPr="00F63EC6">
        <w:rPr>
          <w:rFonts w:hint="eastAsia"/>
          <w:b/>
          <w:color w:val="auto"/>
          <w:sz w:val="28"/>
        </w:rPr>
        <w:t>營造以人為本舒適友善徒步環境</w:t>
      </w:r>
      <w:r w:rsidRPr="00F63EC6">
        <w:rPr>
          <w:b/>
          <w:color w:val="auto"/>
          <w:sz w:val="28"/>
        </w:rPr>
        <w:t>推動騎樓整平計畫，</w:t>
      </w:r>
      <w:proofErr w:type="gramStart"/>
      <w:r w:rsidRPr="00F63EC6">
        <w:rPr>
          <w:rFonts w:hint="eastAsia"/>
          <w:b/>
          <w:color w:val="auto"/>
          <w:sz w:val="28"/>
        </w:rPr>
        <w:t>惟</w:t>
      </w:r>
      <w:r w:rsidRPr="00F63EC6">
        <w:rPr>
          <w:rFonts w:hint="eastAsia"/>
          <w:b/>
          <w:color w:val="auto"/>
          <w:spacing w:val="-2"/>
          <w:sz w:val="28"/>
        </w:rPr>
        <w:t>施作</w:t>
      </w:r>
      <w:proofErr w:type="gramEnd"/>
      <w:r w:rsidRPr="00F63EC6">
        <w:rPr>
          <w:rFonts w:hint="eastAsia"/>
          <w:b/>
          <w:color w:val="auto"/>
          <w:spacing w:val="-2"/>
          <w:sz w:val="28"/>
        </w:rPr>
        <w:t>工程</w:t>
      </w:r>
      <w:proofErr w:type="gramStart"/>
      <w:r w:rsidRPr="00F63EC6">
        <w:rPr>
          <w:rFonts w:hint="eastAsia"/>
          <w:b/>
          <w:color w:val="auto"/>
          <w:spacing w:val="-2"/>
          <w:sz w:val="28"/>
        </w:rPr>
        <w:t>路段間有</w:t>
      </w:r>
      <w:r w:rsidR="00A12B26">
        <w:rPr>
          <w:rFonts w:hint="eastAsia"/>
          <w:b/>
          <w:color w:val="auto"/>
          <w:spacing w:val="-2"/>
          <w:sz w:val="28"/>
        </w:rPr>
        <w:t>業主</w:t>
      </w:r>
      <w:proofErr w:type="gramEnd"/>
      <w:r w:rsidRPr="00F63EC6">
        <w:rPr>
          <w:rFonts w:hint="eastAsia"/>
          <w:b/>
          <w:color w:val="auto"/>
          <w:spacing w:val="-2"/>
          <w:sz w:val="28"/>
        </w:rPr>
        <w:t>無意願而無法完整串連，</w:t>
      </w:r>
      <w:r w:rsidRPr="00F63EC6">
        <w:rPr>
          <w:rFonts w:hint="eastAsia"/>
          <w:b/>
          <w:color w:val="auto"/>
          <w:sz w:val="28"/>
        </w:rPr>
        <w:t>又未依規定</w:t>
      </w:r>
      <w:proofErr w:type="gramStart"/>
      <w:r w:rsidRPr="00F63EC6">
        <w:rPr>
          <w:rFonts w:hint="eastAsia"/>
          <w:b/>
          <w:color w:val="auto"/>
          <w:sz w:val="28"/>
        </w:rPr>
        <w:t>覈實訂</w:t>
      </w:r>
      <w:proofErr w:type="gramEnd"/>
      <w:r w:rsidRPr="00F63EC6">
        <w:rPr>
          <w:rFonts w:hint="eastAsia"/>
          <w:b/>
          <w:color w:val="auto"/>
          <w:sz w:val="28"/>
        </w:rPr>
        <w:t>定績效衡量指標列管違章並據以執行，</w:t>
      </w:r>
      <w:r w:rsidRPr="00F63EC6">
        <w:rPr>
          <w:b/>
          <w:color w:val="auto"/>
          <w:sz w:val="28"/>
        </w:rPr>
        <w:t>亟待落實</w:t>
      </w:r>
      <w:r w:rsidRPr="00F63EC6">
        <w:rPr>
          <w:rFonts w:hint="eastAsia"/>
          <w:b/>
          <w:color w:val="auto"/>
          <w:sz w:val="28"/>
        </w:rPr>
        <w:t>辦理，</w:t>
      </w:r>
      <w:r w:rsidRPr="001D68C5">
        <w:rPr>
          <w:rFonts w:hint="eastAsia"/>
          <w:b/>
          <w:color w:val="auto"/>
          <w:sz w:val="28"/>
        </w:rPr>
        <w:t>以</w:t>
      </w:r>
      <w:r w:rsidR="00A12B26">
        <w:rPr>
          <w:rFonts w:hint="eastAsia"/>
          <w:b/>
          <w:color w:val="auto"/>
          <w:sz w:val="28"/>
        </w:rPr>
        <w:t>達成騎樓整平營造</w:t>
      </w:r>
      <w:r w:rsidRPr="001D68C5">
        <w:rPr>
          <w:rFonts w:hint="eastAsia"/>
          <w:b/>
          <w:color w:val="auto"/>
          <w:sz w:val="28"/>
        </w:rPr>
        <w:t>友善之步行空間</w:t>
      </w:r>
      <w:r w:rsidR="00A12B26">
        <w:rPr>
          <w:rFonts w:hint="eastAsia"/>
          <w:b/>
          <w:color w:val="auto"/>
          <w:sz w:val="28"/>
        </w:rPr>
        <w:t>之目標</w:t>
      </w:r>
      <w:r w:rsidRPr="001D68C5">
        <w:rPr>
          <w:rFonts w:hint="eastAsia"/>
          <w:b/>
          <w:color w:val="auto"/>
          <w:sz w:val="28"/>
        </w:rPr>
        <w:t>。</w:t>
      </w:r>
    </w:p>
    <w:p w14:paraId="454F4F56" w14:textId="3D64A59C" w:rsidR="00112009" w:rsidRDefault="00826215" w:rsidP="0056065A">
      <w:pPr>
        <w:pStyle w:val="a6"/>
        <w:spacing w:line="484" w:lineRule="exact"/>
        <w:ind w:firstLine="480"/>
        <w:rPr>
          <w:color w:val="auto"/>
          <w:szCs w:val="24"/>
        </w:rPr>
        <w:sectPr w:rsidR="00112009" w:rsidSect="00186205">
          <w:headerReference w:type="even" r:id="rId50"/>
          <w:headerReference w:type="default" r:id="rId51"/>
          <w:footerReference w:type="even" r:id="rId52"/>
          <w:footerReference w:type="default" r:id="rId53"/>
          <w:headerReference w:type="first" r:id="rId54"/>
          <w:footerReference w:type="first" r:id="rId55"/>
          <w:type w:val="continuous"/>
          <w:pgSz w:w="11906" w:h="16838" w:code="9"/>
          <w:pgMar w:top="1418" w:right="992" w:bottom="1418" w:left="992" w:header="1021" w:footer="737" w:gutter="0"/>
          <w:cols w:space="425"/>
          <w:docGrid w:type="lines" w:linePitch="480" w:charSpace="614"/>
        </w:sectPr>
      </w:pPr>
      <w:bookmarkStart w:id="9" w:name="_Hlk170906238"/>
      <w:r w:rsidRPr="00264758">
        <w:rPr>
          <w:rFonts w:hint="eastAsia"/>
          <w:noProof/>
        </w:rPr>
        <mc:AlternateContent>
          <mc:Choice Requires="wpg">
            <w:drawing>
              <wp:anchor distT="0" distB="0" distL="114300" distR="114300" simplePos="0" relativeHeight="251596800" behindDoc="0" locked="0" layoutInCell="1" allowOverlap="1" wp14:anchorId="6B086A69" wp14:editId="75CB713A">
                <wp:simplePos x="0" y="0"/>
                <wp:positionH relativeFrom="margin">
                  <wp:posOffset>2516279</wp:posOffset>
                </wp:positionH>
                <wp:positionV relativeFrom="paragraph">
                  <wp:posOffset>124460</wp:posOffset>
                </wp:positionV>
                <wp:extent cx="3741420" cy="2943860"/>
                <wp:effectExtent l="0" t="0" r="0" b="0"/>
                <wp:wrapSquare wrapText="bothSides"/>
                <wp:docPr id="13" name="群組 13"/>
                <wp:cNvGraphicFramePr/>
                <a:graphic xmlns:a="http://schemas.openxmlformats.org/drawingml/2006/main">
                  <a:graphicData uri="http://schemas.microsoft.com/office/word/2010/wordprocessingGroup">
                    <wpg:wgp>
                      <wpg:cNvGrpSpPr/>
                      <wpg:grpSpPr>
                        <a:xfrm>
                          <a:off x="0" y="0"/>
                          <a:ext cx="3741420" cy="2943860"/>
                          <a:chOff x="-19050" y="-87091"/>
                          <a:chExt cx="3741420" cy="2944591"/>
                        </a:xfrm>
                      </wpg:grpSpPr>
                      <wpg:grpSp>
                        <wpg:cNvPr id="15" name="群組 15"/>
                        <wpg:cNvGrpSpPr/>
                        <wpg:grpSpPr>
                          <a:xfrm>
                            <a:off x="-19050" y="-87091"/>
                            <a:ext cx="3610510" cy="2944591"/>
                            <a:chOff x="-170681" y="-172943"/>
                            <a:chExt cx="6305055" cy="3925161"/>
                          </a:xfrm>
                        </wpg:grpSpPr>
                        <wps:wsp>
                          <wps:cNvPr id="1622743446" name="文字方塊 2"/>
                          <wps:cNvSpPr txBox="1">
                            <a:spLocks noChangeArrowheads="1"/>
                          </wps:cNvSpPr>
                          <wps:spPr bwMode="auto">
                            <a:xfrm>
                              <a:off x="102597" y="-172943"/>
                              <a:ext cx="6031777" cy="371879"/>
                            </a:xfrm>
                            <a:prstGeom prst="rect">
                              <a:avLst/>
                            </a:prstGeom>
                            <a:noFill/>
                            <a:ln w="9525">
                              <a:noFill/>
                              <a:miter lim="800000"/>
                              <a:headEnd/>
                              <a:tailEnd/>
                            </a:ln>
                          </wps:spPr>
                          <wps:txbx>
                            <w:txbxContent>
                              <w:p w14:paraId="4BC175D0" w14:textId="77777777" w:rsidR="0056065A" w:rsidRPr="004E3167" w:rsidRDefault="0056065A" w:rsidP="0056065A">
                                <w:pPr>
                                  <w:spacing w:line="240" w:lineRule="exact"/>
                                  <w:ind w:firstLineChars="0" w:firstLine="0"/>
                                  <w:jc w:val="center"/>
                                  <w:rPr>
                                    <w:b/>
                                    <w:bCs/>
                                    <w:sz w:val="24"/>
                                    <w:szCs w:val="22"/>
                                  </w:rPr>
                                </w:pPr>
                                <w:r w:rsidRPr="004E3167">
                                  <w:rPr>
                                    <w:rFonts w:hint="eastAsia"/>
                                    <w:b/>
                                    <w:bCs/>
                                    <w:color w:val="000000" w:themeColor="text1"/>
                                    <w:sz w:val="24"/>
                                    <w:szCs w:val="22"/>
                                  </w:rPr>
                                  <w:t>圖</w:t>
                                </w:r>
                                <w:r>
                                  <w:rPr>
                                    <w:rFonts w:hint="eastAsia"/>
                                    <w:b/>
                                    <w:bCs/>
                                    <w:color w:val="000000" w:themeColor="text1"/>
                                    <w:sz w:val="24"/>
                                    <w:szCs w:val="22"/>
                                  </w:rPr>
                                  <w:t>9</w:t>
                                </w:r>
                                <w:r w:rsidRPr="004E3167">
                                  <w:rPr>
                                    <w:rFonts w:hint="eastAsia"/>
                                    <w:b/>
                                    <w:bCs/>
                                    <w:color w:val="000000" w:themeColor="text1"/>
                                    <w:sz w:val="24"/>
                                    <w:szCs w:val="22"/>
                                  </w:rPr>
                                  <w:t xml:space="preserve">　</w:t>
                                </w:r>
                                <w:r w:rsidRPr="000822B4">
                                  <w:rPr>
                                    <w:rFonts w:hint="eastAsia"/>
                                    <w:b/>
                                    <w:sz w:val="24"/>
                                    <w:szCs w:val="24"/>
                                  </w:rPr>
                                  <w:t>嘉義市騎樓整平路段</w:t>
                                </w:r>
                              </w:p>
                            </w:txbxContent>
                          </wps:txbx>
                          <wps:bodyPr rot="0" vert="horz" wrap="square" lIns="91440" tIns="45720" rIns="91440" bIns="45720" anchor="t" anchorCtr="0">
                            <a:noAutofit/>
                          </wps:bodyPr>
                        </wps:wsp>
                        <wps:wsp>
                          <wps:cNvPr id="1622743447" name="文字方塊 2"/>
                          <wps:cNvSpPr txBox="1">
                            <a:spLocks noChangeArrowheads="1"/>
                          </wps:cNvSpPr>
                          <wps:spPr bwMode="auto">
                            <a:xfrm>
                              <a:off x="-170681" y="3395751"/>
                              <a:ext cx="5928190" cy="356467"/>
                            </a:xfrm>
                            <a:prstGeom prst="rect">
                              <a:avLst/>
                            </a:prstGeom>
                            <a:noFill/>
                            <a:ln w="9525">
                              <a:noFill/>
                              <a:miter lim="800000"/>
                              <a:headEnd/>
                              <a:tailEnd/>
                            </a:ln>
                          </wps:spPr>
                          <wps:txbx>
                            <w:txbxContent>
                              <w:p w14:paraId="57D17D09" w14:textId="6D90063B" w:rsidR="0056065A" w:rsidRPr="00EB35A7" w:rsidRDefault="0056065A" w:rsidP="0056065A">
                                <w:pPr>
                                  <w:spacing w:line="280" w:lineRule="exact"/>
                                  <w:ind w:leftChars="-50" w:left="-140" w:firstLineChars="0" w:firstLine="0"/>
                                </w:pPr>
                                <w:r w:rsidRPr="00EB35A7">
                                  <w:rPr>
                                    <w:rFonts w:hint="eastAsia"/>
                                    <w:color w:val="000000" w:themeColor="text1"/>
                                    <w:sz w:val="18"/>
                                    <w:szCs w:val="16"/>
                                  </w:rPr>
                                  <w:t>資料來源：整理</w:t>
                                </w:r>
                                <w:r w:rsidR="00FE333C">
                                  <w:rPr>
                                    <w:rFonts w:hint="eastAsia"/>
                                    <w:color w:val="000000" w:themeColor="text1"/>
                                    <w:sz w:val="18"/>
                                    <w:szCs w:val="16"/>
                                  </w:rPr>
                                  <w:t>自</w:t>
                                </w:r>
                                <w:r w:rsidRPr="00EB35A7">
                                  <w:rPr>
                                    <w:rFonts w:hint="eastAsia"/>
                                    <w:color w:val="000000" w:themeColor="text1"/>
                                    <w:sz w:val="18"/>
                                    <w:szCs w:val="16"/>
                                  </w:rPr>
                                  <w:t>嘉義市政府提供資料。</w:t>
                                </w:r>
                              </w:p>
                            </w:txbxContent>
                          </wps:txbx>
                          <wps:bodyPr rot="0" vert="horz" wrap="square" lIns="91440" tIns="45720" rIns="91440" bIns="45720" anchor="b" anchorCtr="0">
                            <a:noAutofit/>
                          </wps:bodyPr>
                        </wps:wsp>
                      </wpg:grpSp>
                      <pic:pic xmlns:pic="http://schemas.openxmlformats.org/drawingml/2006/picture">
                        <pic:nvPicPr>
                          <pic:cNvPr id="1622743448" name="圖片 1"/>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156947"/>
                            <a:ext cx="3722370" cy="2503594"/>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B086A69" id="群組 13" o:spid="_x0000_s1122" style="position:absolute;left:0;text-align:left;margin-left:198.15pt;margin-top:9.8pt;width:294.6pt;height:231.8pt;z-index:251596800;mso-position-horizontal-relative:margin;mso-width-relative:margin;mso-height-relative:margin" coordorigin="-190,-870" coordsize="37414,29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">
                <v:group id="群組 15" o:spid="_x0000_s1123" style="position:absolute;left:-190;top:-870;width:36104;height:29445" coordorigin="-1706,-1729" coordsize="63050,39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_x0000_s1124" type="#_x0000_t202" style="position:absolute;left:1025;top:-1729;width:60318;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" filled="f" stroked="f">
                    <v:textbox>
                      <w:txbxContent>
                        <w:p w14:paraId="4BC175D0" w14:textId="77777777" w:rsidR="0056065A" w:rsidRPr="004E3167" w:rsidRDefault="0056065A" w:rsidP="0056065A">
                          <w:pPr>
                            <w:spacing w:line="240" w:lineRule="exact"/>
                            <w:ind w:firstLineChars="0" w:firstLine="0"/>
                            <w:jc w:val="center"/>
                            <w:rPr>
                              <w:b/>
                              <w:bCs/>
                              <w:sz w:val="24"/>
                              <w:szCs w:val="22"/>
                            </w:rPr>
                          </w:pPr>
                          <w:r w:rsidRPr="004E3167">
                            <w:rPr>
                              <w:rFonts w:hint="eastAsia"/>
                              <w:b/>
                              <w:bCs/>
                              <w:color w:val="000000" w:themeColor="text1"/>
                              <w:sz w:val="24"/>
                              <w:szCs w:val="22"/>
                            </w:rPr>
                            <w:t>圖</w:t>
                          </w:r>
                          <w:r>
                            <w:rPr>
                              <w:rFonts w:hint="eastAsia"/>
                              <w:b/>
                              <w:bCs/>
                              <w:color w:val="000000" w:themeColor="text1"/>
                              <w:sz w:val="24"/>
                              <w:szCs w:val="22"/>
                            </w:rPr>
                            <w:t>9</w:t>
                          </w:r>
                          <w:r w:rsidRPr="004E3167">
                            <w:rPr>
                              <w:rFonts w:hint="eastAsia"/>
                              <w:b/>
                              <w:bCs/>
                              <w:color w:val="000000" w:themeColor="text1"/>
                              <w:sz w:val="24"/>
                              <w:szCs w:val="22"/>
                            </w:rPr>
                            <w:t xml:space="preserve">　</w:t>
                          </w:r>
                          <w:r w:rsidRPr="000822B4">
                            <w:rPr>
                              <w:rFonts w:hint="eastAsia"/>
                              <w:b/>
                              <w:sz w:val="24"/>
                              <w:szCs w:val="24"/>
                            </w:rPr>
                            <w:t>嘉義市騎樓整平路段</w:t>
                          </w:r>
                        </w:p>
                      </w:txbxContent>
                    </v:textbox>
                  </v:shape>
                  <v:shape id="_x0000_s1125" type="#_x0000_t202" style="position:absolute;left:-1706;top:33957;width:59281;height:356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" filled="f" stroked="f">
                    <v:textbox>
                      <w:txbxContent>
                        <w:p w14:paraId="57D17D09" w14:textId="6D90063B" w:rsidR="0056065A" w:rsidRPr="00EB35A7" w:rsidRDefault="0056065A" w:rsidP="0056065A">
                          <w:pPr>
                            <w:spacing w:line="280" w:lineRule="exact"/>
                            <w:ind w:leftChars="-50" w:left="-140" w:firstLineChars="0" w:firstLine="0"/>
                          </w:pPr>
                          <w:r w:rsidRPr="00EB35A7">
                            <w:rPr>
                              <w:rFonts w:hint="eastAsia"/>
                              <w:color w:val="000000" w:themeColor="text1"/>
                              <w:sz w:val="18"/>
                              <w:szCs w:val="16"/>
                            </w:rPr>
                            <w:t>資料來源：整理</w:t>
                          </w:r>
                          <w:r w:rsidR="00FE333C">
                            <w:rPr>
                              <w:rFonts w:hint="eastAsia"/>
                              <w:color w:val="000000" w:themeColor="text1"/>
                              <w:sz w:val="18"/>
                              <w:szCs w:val="16"/>
                            </w:rPr>
                            <w:t>自</w:t>
                          </w:r>
                          <w:r w:rsidRPr="00EB35A7">
                            <w:rPr>
                              <w:rFonts w:hint="eastAsia"/>
                              <w:color w:val="000000" w:themeColor="text1"/>
                              <w:sz w:val="18"/>
                              <w:szCs w:val="16"/>
                            </w:rPr>
                            <w:t>嘉義市政府提供資料。</w:t>
                          </w:r>
                        </w:p>
                      </w:txbxContent>
                    </v:textbox>
                  </v:shape>
                </v:group>
                <v:shape id="圖片 1" o:spid="_x0000_s1126" type="#_x0000_t75" style="position:absolute;top:1569;width:37223;height:25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">
                  <v:imagedata r:id="rId57" o:title=""/>
                </v:shape>
                <w10:wrap type="square" anchorx="margin"/>
              </v:group>
            </w:pict>
          </mc:Fallback>
        </mc:AlternateContent>
      </w:r>
      <w:r w:rsidR="003E3C56" w:rsidRPr="00264758">
        <w:rPr>
          <w:rFonts w:hint="eastAsia"/>
          <w:color w:val="auto"/>
          <w:szCs w:val="24"/>
        </w:rPr>
        <w:t>按臺灣永續發展目標</w:t>
      </w:r>
      <w:r w:rsidR="0068694A" w:rsidRPr="00264758">
        <w:rPr>
          <w:rFonts w:hint="eastAsia"/>
          <w:color w:val="auto"/>
        </w:rPr>
        <w:t>（</w:t>
      </w:r>
      <w:r w:rsidR="003E3C56" w:rsidRPr="00264758">
        <w:rPr>
          <w:color w:val="auto"/>
        </w:rPr>
        <w:t>TSDGs</w:t>
      </w:r>
      <w:r w:rsidR="0068694A" w:rsidRPr="00264758">
        <w:rPr>
          <w:rFonts w:hint="eastAsia"/>
          <w:color w:val="auto"/>
        </w:rPr>
        <w:t>）核心目標</w:t>
      </w:r>
      <w:r w:rsidR="003E3C56" w:rsidRPr="00264758">
        <w:rPr>
          <w:rFonts w:hint="eastAsia"/>
          <w:color w:val="auto"/>
          <w:szCs w:val="24"/>
        </w:rPr>
        <w:t>11揭</w:t>
      </w:r>
      <w:proofErr w:type="gramStart"/>
      <w:r w:rsidR="003E3C56" w:rsidRPr="00264758">
        <w:rPr>
          <w:rFonts w:hint="eastAsia"/>
          <w:color w:val="auto"/>
          <w:szCs w:val="24"/>
        </w:rPr>
        <w:t>櫫</w:t>
      </w:r>
      <w:proofErr w:type="gramEnd"/>
      <w:r w:rsidR="003E3C56" w:rsidRPr="00264758">
        <w:rPr>
          <w:rFonts w:hint="eastAsia"/>
          <w:color w:val="auto"/>
          <w:szCs w:val="24"/>
        </w:rPr>
        <w:t>：建構具包容、安全、韌性及永續特質的城市與鄉村，其細項目標11.7：提供滿足通用設計、安全、融和、可及性高的綠色公共設施與空間</w:t>
      </w:r>
      <w:r w:rsidR="00A12B26" w:rsidRPr="00264758">
        <w:rPr>
          <w:rFonts w:hint="eastAsia"/>
          <w:color w:val="auto"/>
          <w:szCs w:val="24"/>
        </w:rPr>
        <w:t>；</w:t>
      </w:r>
      <w:r w:rsidR="003E3C56" w:rsidRPr="00264758">
        <w:rPr>
          <w:rFonts w:hint="eastAsia"/>
          <w:color w:val="auto"/>
          <w:szCs w:val="24"/>
        </w:rPr>
        <w:t>特別重視滿足老弱婦孺及身障者的需求。市</w:t>
      </w:r>
      <w:bookmarkEnd w:id="9"/>
      <w:r w:rsidR="003E3C56" w:rsidRPr="00264758">
        <w:rPr>
          <w:rFonts w:hint="eastAsia"/>
          <w:color w:val="auto"/>
          <w:szCs w:val="24"/>
        </w:rPr>
        <w:t>政府為營造以人為本的舒適友善、暢行無阻徒步環境，近年來積極爭取</w:t>
      </w:r>
      <w:r w:rsidR="00A12B26" w:rsidRPr="00264758">
        <w:rPr>
          <w:rFonts w:hint="eastAsia"/>
          <w:color w:val="auto"/>
          <w:szCs w:val="24"/>
        </w:rPr>
        <w:t>中央</w:t>
      </w:r>
      <w:r w:rsidR="003E3C56" w:rsidRPr="00264758">
        <w:rPr>
          <w:rFonts w:hint="eastAsia"/>
          <w:color w:val="auto"/>
          <w:szCs w:val="24"/>
        </w:rPr>
        <w:t>補助經費，辦理騎樓整平計畫（圖</w:t>
      </w:r>
      <w:r w:rsidR="00C72BC2" w:rsidRPr="00264758">
        <w:rPr>
          <w:rFonts w:hint="eastAsia"/>
          <w:color w:val="auto"/>
          <w:szCs w:val="24"/>
        </w:rPr>
        <w:t>9</w:t>
      </w:r>
      <w:r w:rsidR="003E3C56" w:rsidRPr="00264758">
        <w:rPr>
          <w:rFonts w:hint="eastAsia"/>
          <w:color w:val="auto"/>
          <w:szCs w:val="24"/>
        </w:rPr>
        <w:t>），</w:t>
      </w:r>
      <w:proofErr w:type="gramStart"/>
      <w:r w:rsidR="003E3C56" w:rsidRPr="00264758">
        <w:rPr>
          <w:rFonts w:hint="eastAsia"/>
          <w:color w:val="auto"/>
          <w:szCs w:val="24"/>
        </w:rPr>
        <w:t>113</w:t>
      </w:r>
      <w:proofErr w:type="gramEnd"/>
      <w:r w:rsidR="003E3C56" w:rsidRPr="00264758">
        <w:rPr>
          <w:rFonts w:hint="eastAsia"/>
          <w:color w:val="auto"/>
          <w:szCs w:val="24"/>
        </w:rPr>
        <w:t>年度獲中央</w:t>
      </w:r>
      <w:r w:rsidR="003E3C56" w:rsidRPr="00264758">
        <w:rPr>
          <w:rFonts w:hint="eastAsia"/>
          <w:color w:val="auto"/>
          <w:szCs w:val="24"/>
        </w:rPr>
        <w:lastRenderedPageBreak/>
        <w:t>補助計畫經費890萬元。另為減少整平之騎樓遭機車停放，針對有機車停車需求之騎樓整平路段，該府交通處配合評估於周邊增設機車停車格，以引導民眾機車退出騎樓。經查騎樓整平計畫執行情形</w:t>
      </w:r>
      <w:r w:rsidR="003E3C56" w:rsidRPr="005748F4">
        <w:rPr>
          <w:rFonts w:hint="eastAsia"/>
          <w:color w:val="auto"/>
          <w:spacing w:val="-2"/>
          <w:szCs w:val="24"/>
        </w:rPr>
        <w:t>，</w:t>
      </w:r>
      <w:r w:rsidR="003E3C56" w:rsidRPr="00264758">
        <w:rPr>
          <w:rFonts w:hint="eastAsia"/>
          <w:color w:val="auto"/>
          <w:szCs w:val="24"/>
        </w:rPr>
        <w:t>核有</w:t>
      </w:r>
      <w:r w:rsidR="003E3C56" w:rsidRPr="00264758">
        <w:rPr>
          <w:rFonts w:cs="新細明體" w:hint="eastAsia"/>
          <w:color w:val="auto"/>
          <w:szCs w:val="24"/>
        </w:rPr>
        <w:t>：</w:t>
      </w:r>
      <w:r w:rsidR="003E3C56" w:rsidRPr="00264758">
        <w:rPr>
          <w:rFonts w:hint="eastAsia"/>
          <w:color w:val="auto"/>
          <w:szCs w:val="24"/>
        </w:rPr>
        <w:t>1</w:t>
      </w:r>
      <w:r w:rsidR="003E3C56" w:rsidRPr="00264758">
        <w:rPr>
          <w:color w:val="auto"/>
          <w:szCs w:val="24"/>
        </w:rPr>
        <w:t>.</w:t>
      </w:r>
      <w:r w:rsidR="003E3C56" w:rsidRPr="00264758">
        <w:rPr>
          <w:rFonts w:hint="eastAsia"/>
          <w:color w:val="auto"/>
          <w:szCs w:val="24"/>
        </w:rPr>
        <w:t>據該府提供之騎樓現況調查表及同意率調查紀錄顯示，優先施作之6條路段，預估總長度為1,780公尺（280戶），其中不同意</w:t>
      </w:r>
      <w:proofErr w:type="gramStart"/>
      <w:r w:rsidR="003E3C56" w:rsidRPr="00264758">
        <w:rPr>
          <w:rFonts w:hint="eastAsia"/>
          <w:color w:val="auto"/>
          <w:szCs w:val="24"/>
        </w:rPr>
        <w:t>施作戶數</w:t>
      </w:r>
      <w:proofErr w:type="gramEnd"/>
      <w:r w:rsidR="003E3C56" w:rsidRPr="00264758">
        <w:rPr>
          <w:rFonts w:hint="eastAsia"/>
          <w:color w:val="auto"/>
          <w:szCs w:val="24"/>
        </w:rPr>
        <w:t>比率為24.29％，近四分之一，施作工程</w:t>
      </w:r>
      <w:r w:rsidR="003E3C56" w:rsidRPr="00264758">
        <w:rPr>
          <w:rFonts w:hint="eastAsia"/>
          <w:bCs/>
          <w:color w:val="auto"/>
          <w:szCs w:val="24"/>
        </w:rPr>
        <w:t>路段無法完整串連，降低整平效果</w:t>
      </w:r>
      <w:r w:rsidR="003E3C56" w:rsidRPr="00264758">
        <w:rPr>
          <w:rFonts w:hint="eastAsia"/>
          <w:color w:val="auto"/>
        </w:rPr>
        <w:t>；</w:t>
      </w:r>
      <w:bookmarkStart w:id="10" w:name="_Hlk170832262"/>
      <w:r w:rsidR="003E3C56" w:rsidRPr="00264758">
        <w:rPr>
          <w:rFonts w:hint="eastAsia"/>
          <w:color w:val="auto"/>
        </w:rPr>
        <w:t>2</w:t>
      </w:r>
      <w:r w:rsidR="003E3C56" w:rsidRPr="00264758">
        <w:rPr>
          <w:color w:val="auto"/>
        </w:rPr>
        <w:t>.</w:t>
      </w:r>
      <w:r w:rsidR="003E3C56" w:rsidRPr="00264758">
        <w:rPr>
          <w:rFonts w:hint="eastAsia"/>
          <w:color w:val="auto"/>
          <w:szCs w:val="24"/>
        </w:rPr>
        <w:t>內政部於113年9月建議各市縣優先將整</w:t>
      </w:r>
      <w:proofErr w:type="gramStart"/>
      <w:r w:rsidR="003E3C56" w:rsidRPr="00264758">
        <w:rPr>
          <w:rFonts w:hint="eastAsia"/>
          <w:color w:val="auto"/>
          <w:szCs w:val="24"/>
        </w:rPr>
        <w:t>棟式及占</w:t>
      </w:r>
      <w:proofErr w:type="gramEnd"/>
      <w:r w:rsidR="003E3C56" w:rsidRPr="00264758">
        <w:rPr>
          <w:rFonts w:hint="eastAsia"/>
          <w:color w:val="auto"/>
          <w:szCs w:val="24"/>
        </w:rPr>
        <w:t>用騎樓之違章建築，納入</w:t>
      </w:r>
      <w:proofErr w:type="gramStart"/>
      <w:r w:rsidR="003E3C56" w:rsidRPr="00264758">
        <w:rPr>
          <w:rFonts w:hint="eastAsia"/>
          <w:color w:val="auto"/>
          <w:szCs w:val="24"/>
        </w:rPr>
        <w:t>113</w:t>
      </w:r>
      <w:proofErr w:type="gramEnd"/>
      <w:r w:rsidR="003E3C56" w:rsidRPr="00264758">
        <w:rPr>
          <w:rFonts w:hint="eastAsia"/>
          <w:color w:val="auto"/>
          <w:szCs w:val="24"/>
        </w:rPr>
        <w:t>年度及後續年度影響公共既存違章處理計畫之必要項目，並訂定清查期程及當年度預計處理件數</w:t>
      </w:r>
      <w:r w:rsidR="003E3C56" w:rsidRPr="00264758">
        <w:rPr>
          <w:color w:val="auto"/>
          <w:szCs w:val="24"/>
        </w:rPr>
        <w:t>。</w:t>
      </w:r>
      <w:r w:rsidR="003E3C56" w:rsidRPr="00264758">
        <w:rPr>
          <w:rFonts w:hint="eastAsia"/>
          <w:color w:val="auto"/>
          <w:szCs w:val="24"/>
        </w:rPr>
        <w:t>該府</w:t>
      </w:r>
      <w:proofErr w:type="gramStart"/>
      <w:r w:rsidR="003E3C56" w:rsidRPr="00264758">
        <w:rPr>
          <w:rFonts w:hint="eastAsia"/>
          <w:color w:val="auto"/>
          <w:szCs w:val="24"/>
        </w:rPr>
        <w:t>爰</w:t>
      </w:r>
      <w:proofErr w:type="gramEnd"/>
      <w:r w:rsidR="003E3C56" w:rsidRPr="00264758">
        <w:rPr>
          <w:rFonts w:hint="eastAsia"/>
          <w:color w:val="auto"/>
          <w:szCs w:val="24"/>
        </w:rPr>
        <w:t>訂定「影響公共安全既存違章建築處理計畫」、「影響公共安全既存違章建築清理計畫」配合執行，並將占用騎樓之違章建築列為執行對象，</w:t>
      </w:r>
      <w:r w:rsidR="00A12B26" w:rsidRPr="00264758">
        <w:rPr>
          <w:rFonts w:hint="eastAsia"/>
          <w:color w:val="auto"/>
          <w:szCs w:val="24"/>
        </w:rPr>
        <w:t>惟</w:t>
      </w:r>
      <w:r w:rsidR="003E3C56" w:rsidRPr="00264758">
        <w:rPr>
          <w:rFonts w:hint="eastAsia"/>
          <w:color w:val="auto"/>
          <w:szCs w:val="24"/>
        </w:rPr>
        <w:t>該府未依內政部建議將當年度預計處理件數列入執行計畫，係依民眾檢舉或配合例行聯合稽查或消防局年度稽查，難以評量清理成效；</w:t>
      </w:r>
      <w:r w:rsidR="003E3C56" w:rsidRPr="00264758">
        <w:rPr>
          <w:color w:val="auto"/>
          <w:szCs w:val="24"/>
        </w:rPr>
        <w:t>3.</w:t>
      </w:r>
      <w:r w:rsidR="003E3C56" w:rsidRPr="00264758">
        <w:rPr>
          <w:rFonts w:hint="eastAsia"/>
          <w:color w:val="auto"/>
          <w:szCs w:val="24"/>
        </w:rPr>
        <w:t>按中山路為嘉義市重要商圈之一，經該府選定為騎樓整平之最優先路段，已於99至103年完成中山路1至5期騎樓整平工程，並於110至113年度爭取補助計畫陸續縫合中，另由交通處配合於周邊增設機車停車格，成為嘉義市騎樓無障礙環境示範區域，惟經現</w:t>
      </w:r>
      <w:proofErr w:type="gramStart"/>
      <w:r w:rsidR="003E3C56" w:rsidRPr="00264758">
        <w:rPr>
          <w:rFonts w:hint="eastAsia"/>
          <w:color w:val="auto"/>
          <w:szCs w:val="24"/>
        </w:rPr>
        <w:t>勘</w:t>
      </w:r>
      <w:proofErr w:type="gramEnd"/>
      <w:r w:rsidR="003E3C56" w:rsidRPr="00264758">
        <w:rPr>
          <w:rFonts w:hint="eastAsia"/>
          <w:color w:val="auto"/>
          <w:szCs w:val="24"/>
        </w:rPr>
        <w:t>中山路兩側已整平之騎樓發現多處遭機車占據未依規定停放，顯示加強無障礙通行理念之政策仍待積極宣導</w:t>
      </w:r>
      <w:r w:rsidR="0099754F" w:rsidRPr="00264758">
        <w:rPr>
          <w:rFonts w:hint="eastAsia"/>
          <w:color w:val="auto"/>
          <w:szCs w:val="24"/>
        </w:rPr>
        <w:t>，以達成騎樓整平營造友善之步行空間之目標等情</w:t>
      </w:r>
      <w:bookmarkEnd w:id="10"/>
      <w:r w:rsidR="003E3C56" w:rsidRPr="00264758">
        <w:rPr>
          <w:rFonts w:hint="eastAsia"/>
          <w:color w:val="auto"/>
          <w:szCs w:val="24"/>
        </w:rPr>
        <w:t>，經函請檢討改善。據復：1</w:t>
      </w:r>
      <w:r w:rsidR="003E3C56" w:rsidRPr="00264758">
        <w:rPr>
          <w:color w:val="auto"/>
          <w:szCs w:val="24"/>
        </w:rPr>
        <w:t>.</w:t>
      </w:r>
      <w:r w:rsidR="002E2419" w:rsidRPr="00264758">
        <w:rPr>
          <w:rFonts w:hint="eastAsia"/>
          <w:color w:val="auto"/>
          <w:szCs w:val="24"/>
        </w:rPr>
        <w:t>將</w:t>
      </w:r>
      <w:r w:rsidR="0099754F" w:rsidRPr="00264758">
        <w:rPr>
          <w:rFonts w:hint="eastAsia"/>
          <w:color w:val="auto"/>
          <w:szCs w:val="24"/>
        </w:rPr>
        <w:t>積極召開地方說明會</w:t>
      </w:r>
      <w:r w:rsidR="003E3C56" w:rsidRPr="00264758">
        <w:rPr>
          <w:rFonts w:hint="eastAsia"/>
          <w:bCs/>
          <w:color w:val="auto"/>
          <w:szCs w:val="24"/>
        </w:rPr>
        <w:t>，並加強與所有權人溝通協調</w:t>
      </w:r>
      <w:r w:rsidR="0099754F" w:rsidRPr="00264758">
        <w:rPr>
          <w:rFonts w:hint="eastAsia"/>
          <w:bCs/>
          <w:color w:val="auto"/>
          <w:szCs w:val="24"/>
        </w:rPr>
        <w:t>，取得施作同意，提高計畫推動成效</w:t>
      </w:r>
      <w:r w:rsidR="003E3C56" w:rsidRPr="00264758">
        <w:rPr>
          <w:rFonts w:hint="eastAsia"/>
          <w:color w:val="auto"/>
          <w:szCs w:val="24"/>
        </w:rPr>
        <w:t>；2</w:t>
      </w:r>
      <w:r w:rsidR="003E3C56" w:rsidRPr="00264758">
        <w:rPr>
          <w:color w:val="auto"/>
          <w:szCs w:val="24"/>
        </w:rPr>
        <w:t>.</w:t>
      </w:r>
      <w:r w:rsidR="003E3C56" w:rsidRPr="00264758">
        <w:rPr>
          <w:rFonts w:hint="eastAsia"/>
          <w:bCs/>
          <w:color w:val="auto"/>
          <w:szCs w:val="24"/>
        </w:rPr>
        <w:t>已將中山路火車站占用騎樓之違章建築列為優先執行對象，並將騎樓違建列為</w:t>
      </w:r>
      <w:proofErr w:type="gramStart"/>
      <w:r w:rsidR="003E3C56" w:rsidRPr="00264758">
        <w:rPr>
          <w:rFonts w:hint="eastAsia"/>
          <w:bCs/>
          <w:color w:val="auto"/>
          <w:szCs w:val="24"/>
        </w:rPr>
        <w:t>114</w:t>
      </w:r>
      <w:proofErr w:type="gramEnd"/>
      <w:r w:rsidR="003E3C56" w:rsidRPr="00264758">
        <w:rPr>
          <w:rFonts w:hint="eastAsia"/>
          <w:bCs/>
          <w:color w:val="auto"/>
          <w:szCs w:val="24"/>
        </w:rPr>
        <w:t>年度影響公共安全既存違章建築處理計畫</w:t>
      </w:r>
      <w:r w:rsidR="003E3C56" w:rsidRPr="00264758">
        <w:rPr>
          <w:rFonts w:hint="eastAsia"/>
          <w:color w:val="auto"/>
          <w:szCs w:val="24"/>
        </w:rPr>
        <w:t>；3</w:t>
      </w:r>
      <w:r w:rsidR="003E3C56" w:rsidRPr="00264758">
        <w:rPr>
          <w:color w:val="auto"/>
          <w:szCs w:val="24"/>
        </w:rPr>
        <w:t>.</w:t>
      </w:r>
      <w:r w:rsidR="003E3C56" w:rsidRPr="00264758">
        <w:rPr>
          <w:rFonts w:hint="eastAsia"/>
          <w:color w:val="auto"/>
          <w:szCs w:val="24"/>
        </w:rPr>
        <w:t>將於地方說明會上加強宣導無障礙通行理念之政策，並與各單位</w:t>
      </w:r>
      <w:proofErr w:type="gramStart"/>
      <w:r w:rsidR="003E3C56" w:rsidRPr="00264758">
        <w:rPr>
          <w:rFonts w:hint="eastAsia"/>
          <w:color w:val="auto"/>
          <w:szCs w:val="24"/>
        </w:rPr>
        <w:t>研</w:t>
      </w:r>
      <w:proofErr w:type="gramEnd"/>
      <w:r w:rsidR="003E3C56" w:rsidRPr="00264758">
        <w:rPr>
          <w:rFonts w:hint="eastAsia"/>
          <w:color w:val="auto"/>
          <w:szCs w:val="24"/>
        </w:rPr>
        <w:t>擬有效管理方式。</w:t>
      </w:r>
    </w:p>
    <w:p w14:paraId="0EA380F2" w14:textId="77777777" w:rsidR="00BC7D5C" w:rsidRPr="00BC7D5C" w:rsidRDefault="00BC7D5C" w:rsidP="00264758">
      <w:pPr>
        <w:pStyle w:val="a6"/>
        <w:ind w:firstLine="561"/>
        <w:rPr>
          <w:b/>
          <w:sz w:val="28"/>
        </w:rPr>
      </w:pPr>
      <w:r w:rsidRPr="00BC7D5C">
        <w:rPr>
          <w:rFonts w:hint="eastAsia"/>
          <w:b/>
          <w:sz w:val="28"/>
        </w:rPr>
        <w:t>（</w:t>
      </w:r>
      <w:r w:rsidR="00C72BC2">
        <w:rPr>
          <w:rFonts w:hint="eastAsia"/>
          <w:b/>
          <w:sz w:val="28"/>
        </w:rPr>
        <w:t>十</w:t>
      </w:r>
      <w:r w:rsidR="005E1463">
        <w:rPr>
          <w:rFonts w:hint="eastAsia"/>
          <w:b/>
          <w:sz w:val="28"/>
        </w:rPr>
        <w:t>三</w:t>
      </w:r>
      <w:r w:rsidRPr="00BC7D5C">
        <w:rPr>
          <w:rFonts w:hint="eastAsia"/>
          <w:b/>
          <w:sz w:val="28"/>
        </w:rPr>
        <w:t>）積極推動托育服務，減輕家長育兒負擔，惟公共托育機構服務量能尚無法滿足需求，又未建立監錄影像檔案異地備份機制，亟待</w:t>
      </w:r>
      <w:proofErr w:type="gramStart"/>
      <w:r w:rsidRPr="00BC7D5C">
        <w:rPr>
          <w:rFonts w:hint="eastAsia"/>
          <w:b/>
          <w:sz w:val="28"/>
        </w:rPr>
        <w:t>研</w:t>
      </w:r>
      <w:proofErr w:type="gramEnd"/>
      <w:r w:rsidRPr="00BC7D5C">
        <w:rPr>
          <w:rFonts w:hint="eastAsia"/>
          <w:b/>
          <w:sz w:val="28"/>
        </w:rPr>
        <w:t>謀改善，</w:t>
      </w:r>
      <w:proofErr w:type="gramStart"/>
      <w:r w:rsidRPr="00BC7D5C">
        <w:rPr>
          <w:rFonts w:hint="eastAsia"/>
          <w:b/>
          <w:sz w:val="28"/>
        </w:rPr>
        <w:t>俾</w:t>
      </w:r>
      <w:proofErr w:type="gramEnd"/>
      <w:r w:rsidRPr="00BC7D5C">
        <w:rPr>
          <w:rFonts w:hint="eastAsia"/>
          <w:b/>
          <w:sz w:val="28"/>
        </w:rPr>
        <w:t>建構友善育兒環境。</w:t>
      </w:r>
    </w:p>
    <w:p w14:paraId="31966A34" w14:textId="33ECE6AD" w:rsidR="0012381F" w:rsidRPr="00264758" w:rsidRDefault="00BC7D5C" w:rsidP="00264758">
      <w:pPr>
        <w:widowControl/>
        <w:overflowPunct/>
        <w:snapToGrid/>
        <w:spacing w:line="480" w:lineRule="exact"/>
        <w:ind w:firstLine="488"/>
        <w:rPr>
          <w:bCs/>
          <w:spacing w:val="2"/>
          <w:sz w:val="24"/>
          <w:szCs w:val="24"/>
        </w:rPr>
      </w:pPr>
      <w:r w:rsidRPr="00264758">
        <w:rPr>
          <w:rFonts w:hint="eastAsia"/>
          <w:bCs/>
          <w:noProof/>
          <w:spacing w:val="2"/>
          <w:sz w:val="24"/>
          <w:szCs w:val="24"/>
        </w:rPr>
        <w:t>市政府為配合行政院「我國少子女化對策計畫」政策目標，協助育兒父母兼顧家庭與就業，並實現性別平等，持續布建公共托嬰中心及托育家園，以減輕家長育兒負擔。截至113年底止，嘉義市</w:t>
      </w:r>
      <w:r w:rsidRPr="00264758">
        <w:rPr>
          <w:bCs/>
          <w:noProof/>
          <w:spacing w:val="2"/>
          <w:sz w:val="24"/>
          <w:szCs w:val="24"/>
        </w:rPr>
        <w:t>公設民營托嬰中心及社區公共托育家園（下稱公</w:t>
      </w:r>
      <w:r w:rsidRPr="00264758">
        <w:rPr>
          <w:rFonts w:hint="eastAsia"/>
          <w:bCs/>
          <w:noProof/>
          <w:spacing w:val="2"/>
          <w:sz w:val="24"/>
          <w:szCs w:val="24"/>
        </w:rPr>
        <w:t>共</w:t>
      </w:r>
      <w:r w:rsidRPr="00264758">
        <w:rPr>
          <w:bCs/>
          <w:noProof/>
          <w:spacing w:val="2"/>
          <w:sz w:val="24"/>
          <w:szCs w:val="24"/>
        </w:rPr>
        <w:t>托育機構）計5家、私立托嬰中心計6家、居家托育人員計390人，</w:t>
      </w:r>
      <w:proofErr w:type="gramStart"/>
      <w:r w:rsidRPr="00264758">
        <w:rPr>
          <w:bCs/>
          <w:spacing w:val="2"/>
          <w:sz w:val="24"/>
          <w:szCs w:val="24"/>
        </w:rPr>
        <w:t>經查公私立</w:t>
      </w:r>
      <w:proofErr w:type="gramEnd"/>
      <w:r w:rsidRPr="00264758">
        <w:rPr>
          <w:bCs/>
          <w:spacing w:val="2"/>
          <w:sz w:val="24"/>
          <w:szCs w:val="24"/>
        </w:rPr>
        <w:t>托育服務執行情形</w:t>
      </w:r>
      <w:r w:rsidRPr="00264758">
        <w:rPr>
          <w:rFonts w:hint="eastAsia"/>
          <w:bCs/>
          <w:spacing w:val="2"/>
          <w:sz w:val="24"/>
          <w:szCs w:val="24"/>
        </w:rPr>
        <w:t>，核有：1.</w:t>
      </w:r>
      <w:r w:rsidRPr="00264758">
        <w:rPr>
          <w:bCs/>
          <w:spacing w:val="2"/>
          <w:sz w:val="24"/>
          <w:szCs w:val="24"/>
        </w:rPr>
        <w:t>截至113年底</w:t>
      </w:r>
      <w:r w:rsidRPr="00264758">
        <w:rPr>
          <w:rFonts w:hint="eastAsia"/>
          <w:bCs/>
          <w:spacing w:val="2"/>
          <w:sz w:val="24"/>
          <w:szCs w:val="24"/>
        </w:rPr>
        <w:t>止，公共托育機構可收托人數計</w:t>
      </w:r>
      <w:r w:rsidRPr="00264758">
        <w:rPr>
          <w:bCs/>
          <w:spacing w:val="2"/>
          <w:sz w:val="24"/>
          <w:szCs w:val="24"/>
        </w:rPr>
        <w:t>156人，實際收托人數155人，服務使用率為99.36％，接近滿額且尚有候補人數計1,063人，為可收托人數之6.81倍，顯示公</w:t>
      </w:r>
      <w:r w:rsidRPr="00264758">
        <w:rPr>
          <w:rFonts w:hint="eastAsia"/>
          <w:bCs/>
          <w:spacing w:val="2"/>
          <w:sz w:val="24"/>
          <w:szCs w:val="24"/>
        </w:rPr>
        <w:t>共</w:t>
      </w:r>
      <w:r w:rsidRPr="00264758">
        <w:rPr>
          <w:bCs/>
          <w:spacing w:val="2"/>
          <w:sz w:val="24"/>
          <w:szCs w:val="24"/>
        </w:rPr>
        <w:t>托育機構量能不足</w:t>
      </w:r>
      <w:r w:rsidRPr="00264758">
        <w:rPr>
          <w:rFonts w:hint="eastAsia"/>
          <w:bCs/>
          <w:spacing w:val="2"/>
          <w:sz w:val="24"/>
          <w:szCs w:val="24"/>
        </w:rPr>
        <w:t>。又私立托嬰</w:t>
      </w:r>
      <w:proofErr w:type="gramStart"/>
      <w:r w:rsidRPr="00264758">
        <w:rPr>
          <w:rFonts w:hint="eastAsia"/>
          <w:bCs/>
          <w:spacing w:val="2"/>
          <w:sz w:val="24"/>
          <w:szCs w:val="24"/>
        </w:rPr>
        <w:t>中心因托育</w:t>
      </w:r>
      <w:proofErr w:type="gramEnd"/>
      <w:r w:rsidRPr="00264758">
        <w:rPr>
          <w:rFonts w:hint="eastAsia"/>
          <w:bCs/>
          <w:spacing w:val="2"/>
          <w:sz w:val="24"/>
          <w:szCs w:val="24"/>
        </w:rPr>
        <w:t>人員流動率高、招聘不足，影響托育服務之提供，</w:t>
      </w:r>
      <w:r w:rsidRPr="00264758">
        <w:rPr>
          <w:bCs/>
          <w:spacing w:val="2"/>
          <w:sz w:val="24"/>
          <w:szCs w:val="24"/>
        </w:rPr>
        <w:t>實際</w:t>
      </w:r>
      <w:r w:rsidRPr="00264758">
        <w:rPr>
          <w:rFonts w:hint="eastAsia"/>
          <w:bCs/>
          <w:spacing w:val="2"/>
          <w:sz w:val="24"/>
          <w:szCs w:val="24"/>
        </w:rPr>
        <w:t>服務使用率</w:t>
      </w:r>
      <w:r w:rsidRPr="00264758">
        <w:rPr>
          <w:bCs/>
          <w:spacing w:val="2"/>
          <w:sz w:val="24"/>
          <w:szCs w:val="24"/>
        </w:rPr>
        <w:t>為85.37％，</w:t>
      </w:r>
      <w:r w:rsidRPr="00264758">
        <w:rPr>
          <w:rFonts w:hint="eastAsia"/>
          <w:bCs/>
          <w:spacing w:val="2"/>
          <w:sz w:val="24"/>
          <w:szCs w:val="24"/>
        </w:rPr>
        <w:t>居家托育人員</w:t>
      </w:r>
      <w:r w:rsidRPr="00264758">
        <w:rPr>
          <w:bCs/>
          <w:spacing w:val="2"/>
          <w:sz w:val="24"/>
          <w:szCs w:val="24"/>
        </w:rPr>
        <w:t>服務使用率為75.38％</w:t>
      </w:r>
      <w:r w:rsidRPr="00264758">
        <w:rPr>
          <w:rFonts w:hint="eastAsia"/>
          <w:bCs/>
          <w:spacing w:val="2"/>
          <w:sz w:val="24"/>
          <w:szCs w:val="24"/>
        </w:rPr>
        <w:t>（圖</w:t>
      </w:r>
      <w:r w:rsidR="00C72BC2" w:rsidRPr="00264758">
        <w:rPr>
          <w:rFonts w:hint="eastAsia"/>
          <w:bCs/>
          <w:spacing w:val="2"/>
          <w:sz w:val="24"/>
          <w:szCs w:val="24"/>
        </w:rPr>
        <w:t>10</w:t>
      </w:r>
      <w:r w:rsidRPr="00264758">
        <w:rPr>
          <w:rFonts w:hint="eastAsia"/>
          <w:bCs/>
          <w:spacing w:val="2"/>
          <w:sz w:val="24"/>
          <w:szCs w:val="24"/>
        </w:rPr>
        <w:t>）</w:t>
      </w:r>
      <w:r w:rsidRPr="00264758">
        <w:rPr>
          <w:bCs/>
          <w:spacing w:val="2"/>
          <w:sz w:val="24"/>
          <w:szCs w:val="24"/>
        </w:rPr>
        <w:t>，</w:t>
      </w:r>
      <w:proofErr w:type="gramStart"/>
      <w:r w:rsidRPr="00264758">
        <w:rPr>
          <w:rFonts w:hint="eastAsia"/>
          <w:bCs/>
          <w:spacing w:val="2"/>
          <w:sz w:val="24"/>
          <w:szCs w:val="24"/>
        </w:rPr>
        <w:t>均</w:t>
      </w:r>
      <w:r w:rsidRPr="00264758">
        <w:rPr>
          <w:bCs/>
          <w:spacing w:val="2"/>
          <w:sz w:val="24"/>
          <w:szCs w:val="24"/>
        </w:rPr>
        <w:t>未足額</w:t>
      </w:r>
      <w:proofErr w:type="gramEnd"/>
      <w:r w:rsidRPr="00264758">
        <w:rPr>
          <w:bCs/>
          <w:spacing w:val="2"/>
          <w:sz w:val="24"/>
          <w:szCs w:val="24"/>
        </w:rPr>
        <w:t>收托，</w:t>
      </w:r>
      <w:r w:rsidRPr="00264758">
        <w:rPr>
          <w:rFonts w:hint="eastAsia"/>
          <w:bCs/>
          <w:spacing w:val="2"/>
          <w:sz w:val="24"/>
          <w:szCs w:val="24"/>
        </w:rPr>
        <w:t>允宜評估托育需求，多方布建</w:t>
      </w:r>
      <w:r w:rsidR="00826215" w:rsidRPr="00264758">
        <w:rPr>
          <w:noProof/>
          <w:spacing w:val="2"/>
        </w:rPr>
        <w:lastRenderedPageBreak/>
        <w:drawing>
          <wp:anchor distT="0" distB="0" distL="114300" distR="114300" simplePos="0" relativeHeight="251568128" behindDoc="0" locked="0" layoutInCell="1" allowOverlap="1" wp14:anchorId="2E0CB666" wp14:editId="18C3ABEB">
            <wp:simplePos x="0" y="0"/>
            <wp:positionH relativeFrom="margin">
              <wp:posOffset>2924175</wp:posOffset>
            </wp:positionH>
            <wp:positionV relativeFrom="paragraph">
              <wp:posOffset>83185</wp:posOffset>
            </wp:positionV>
            <wp:extent cx="3423285" cy="2961640"/>
            <wp:effectExtent l="0" t="0" r="5715" b="0"/>
            <wp:wrapSquare wrapText="bothSides"/>
            <wp:docPr id="12" name="圖表 12">
              <a:extLst xmlns:a="http://schemas.openxmlformats.org/drawingml/2006/main">
                <a:ext uri="{FF2B5EF4-FFF2-40B4-BE49-F238E27FC236}">
                  <a16:creationId xmlns:a16="http://schemas.microsoft.com/office/drawing/2014/main" id="{362EDE3E-05B2-C732-A6BB-79F077446E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r w:rsidRPr="00264758">
        <w:rPr>
          <w:rFonts w:hint="eastAsia"/>
          <w:bCs/>
          <w:spacing w:val="2"/>
          <w:sz w:val="24"/>
          <w:szCs w:val="24"/>
        </w:rPr>
        <w:t>公共托育據點或提高服務使用率，擴大托育服務量能；2.衛生福利部社會及家庭署因應少子女化嚴重，自</w:t>
      </w:r>
      <w:r w:rsidRPr="00264758">
        <w:rPr>
          <w:bCs/>
          <w:spacing w:val="2"/>
          <w:sz w:val="24"/>
          <w:szCs w:val="24"/>
        </w:rPr>
        <w:t>110年8月1日起放寬公共化及</w:t>
      </w:r>
      <w:proofErr w:type="gramStart"/>
      <w:r w:rsidRPr="00264758">
        <w:rPr>
          <w:bCs/>
          <w:spacing w:val="2"/>
          <w:sz w:val="24"/>
          <w:szCs w:val="24"/>
        </w:rPr>
        <w:t>準</w:t>
      </w:r>
      <w:proofErr w:type="gramEnd"/>
      <w:r w:rsidRPr="00264758">
        <w:rPr>
          <w:bCs/>
          <w:spacing w:val="2"/>
          <w:sz w:val="24"/>
          <w:szCs w:val="24"/>
        </w:rPr>
        <w:t>公共托育補助與育嬰留職停薪津貼可</w:t>
      </w:r>
      <w:proofErr w:type="gramStart"/>
      <w:r w:rsidRPr="00264758">
        <w:rPr>
          <w:bCs/>
          <w:spacing w:val="2"/>
          <w:sz w:val="24"/>
          <w:szCs w:val="24"/>
        </w:rPr>
        <w:t>併</w:t>
      </w:r>
      <w:proofErr w:type="gramEnd"/>
      <w:r w:rsidRPr="00264758">
        <w:rPr>
          <w:bCs/>
          <w:spacing w:val="2"/>
          <w:sz w:val="24"/>
          <w:szCs w:val="24"/>
        </w:rPr>
        <w:t>領</w:t>
      </w:r>
      <w:r w:rsidRPr="00264758">
        <w:rPr>
          <w:rFonts w:hint="eastAsia"/>
          <w:bCs/>
          <w:spacing w:val="2"/>
          <w:sz w:val="24"/>
          <w:szCs w:val="24"/>
        </w:rPr>
        <w:t>之規定</w:t>
      </w:r>
      <w:r w:rsidRPr="00264758">
        <w:rPr>
          <w:bCs/>
          <w:spacing w:val="2"/>
          <w:sz w:val="24"/>
          <w:szCs w:val="24"/>
        </w:rPr>
        <w:t>，部分市縣政府配合中央政策，陸續刪除領有育嬰留職停薪津貼家長不得申請兒童送公</w:t>
      </w:r>
      <w:r w:rsidRPr="00264758">
        <w:rPr>
          <w:rFonts w:hint="eastAsia"/>
          <w:bCs/>
          <w:spacing w:val="2"/>
          <w:sz w:val="24"/>
          <w:szCs w:val="24"/>
        </w:rPr>
        <w:t>共</w:t>
      </w:r>
      <w:r w:rsidRPr="00264758">
        <w:rPr>
          <w:bCs/>
          <w:spacing w:val="2"/>
          <w:sz w:val="24"/>
          <w:szCs w:val="24"/>
        </w:rPr>
        <w:t>托育機構之規定，</w:t>
      </w:r>
      <w:r w:rsidRPr="00264758">
        <w:rPr>
          <w:rFonts w:hint="eastAsia"/>
          <w:bCs/>
          <w:spacing w:val="2"/>
          <w:sz w:val="24"/>
          <w:szCs w:val="24"/>
        </w:rPr>
        <w:t>惟該府尚未跟進放寬，允宜</w:t>
      </w:r>
      <w:proofErr w:type="gramStart"/>
      <w:r w:rsidRPr="00264758">
        <w:rPr>
          <w:rFonts w:hint="eastAsia"/>
          <w:bCs/>
          <w:spacing w:val="2"/>
          <w:sz w:val="24"/>
          <w:szCs w:val="24"/>
        </w:rPr>
        <w:t>研</w:t>
      </w:r>
      <w:proofErr w:type="gramEnd"/>
      <w:r w:rsidRPr="00264758">
        <w:rPr>
          <w:rFonts w:hint="eastAsia"/>
          <w:bCs/>
          <w:spacing w:val="2"/>
          <w:sz w:val="24"/>
          <w:szCs w:val="24"/>
        </w:rPr>
        <w:t>議放寬限制之可行性，</w:t>
      </w:r>
      <w:proofErr w:type="gramStart"/>
      <w:r w:rsidRPr="00264758">
        <w:rPr>
          <w:rFonts w:hint="eastAsia"/>
          <w:bCs/>
          <w:spacing w:val="2"/>
          <w:sz w:val="24"/>
          <w:szCs w:val="24"/>
        </w:rPr>
        <w:t>俾</w:t>
      </w:r>
      <w:proofErr w:type="gramEnd"/>
      <w:r w:rsidRPr="00264758">
        <w:rPr>
          <w:rFonts w:hint="eastAsia"/>
          <w:bCs/>
          <w:spacing w:val="2"/>
          <w:sz w:val="24"/>
          <w:szCs w:val="24"/>
        </w:rPr>
        <w:t>建構友善育兒環境；3.該府</w:t>
      </w:r>
      <w:proofErr w:type="gramStart"/>
      <w:r w:rsidRPr="00264758">
        <w:rPr>
          <w:bCs/>
          <w:spacing w:val="2"/>
          <w:sz w:val="24"/>
          <w:szCs w:val="24"/>
        </w:rPr>
        <w:t>113</w:t>
      </w:r>
      <w:proofErr w:type="gramEnd"/>
      <w:r w:rsidRPr="00264758">
        <w:rPr>
          <w:bCs/>
          <w:spacing w:val="2"/>
          <w:sz w:val="24"/>
          <w:szCs w:val="24"/>
        </w:rPr>
        <w:t>年</w:t>
      </w:r>
      <w:r w:rsidRPr="00264758">
        <w:rPr>
          <w:rFonts w:hint="eastAsia"/>
          <w:bCs/>
          <w:spacing w:val="2"/>
          <w:sz w:val="24"/>
          <w:szCs w:val="24"/>
        </w:rPr>
        <w:t>度</w:t>
      </w:r>
      <w:r w:rsidRPr="00264758">
        <w:rPr>
          <w:bCs/>
          <w:spacing w:val="2"/>
          <w:sz w:val="24"/>
          <w:szCs w:val="24"/>
        </w:rPr>
        <w:t>對轄內公</w:t>
      </w:r>
      <w:r w:rsidRPr="00264758">
        <w:rPr>
          <w:rFonts w:hint="eastAsia"/>
          <w:bCs/>
          <w:spacing w:val="2"/>
          <w:sz w:val="24"/>
          <w:szCs w:val="24"/>
        </w:rPr>
        <w:t>共及</w:t>
      </w:r>
      <w:r w:rsidRPr="00264758">
        <w:rPr>
          <w:bCs/>
          <w:spacing w:val="2"/>
          <w:sz w:val="24"/>
          <w:szCs w:val="24"/>
        </w:rPr>
        <w:t>私立托育機構行政稽查結果，各</w:t>
      </w:r>
      <w:proofErr w:type="gramStart"/>
      <w:r w:rsidRPr="00264758">
        <w:rPr>
          <w:bCs/>
          <w:spacing w:val="2"/>
          <w:sz w:val="24"/>
          <w:szCs w:val="24"/>
        </w:rPr>
        <w:t>機構均依規定</w:t>
      </w:r>
      <w:proofErr w:type="gramEnd"/>
      <w:r w:rsidRPr="00264758">
        <w:rPr>
          <w:bCs/>
          <w:spacing w:val="2"/>
          <w:sz w:val="24"/>
          <w:szCs w:val="24"/>
        </w:rPr>
        <w:t>設置監視錄影設備，並保存影像至少30日，惟相關影像檔案未異地備份，倘有不當照顧</w:t>
      </w:r>
      <w:r w:rsidRPr="00264758">
        <w:rPr>
          <w:rFonts w:hint="eastAsia"/>
          <w:bCs/>
          <w:spacing w:val="2"/>
          <w:sz w:val="24"/>
          <w:szCs w:val="24"/>
        </w:rPr>
        <w:t>及</w:t>
      </w:r>
      <w:r w:rsidRPr="00264758">
        <w:rPr>
          <w:bCs/>
          <w:spacing w:val="2"/>
          <w:sz w:val="24"/>
          <w:szCs w:val="24"/>
        </w:rPr>
        <w:t>監錄影像</w:t>
      </w:r>
      <w:r w:rsidRPr="00264758">
        <w:rPr>
          <w:rFonts w:hint="eastAsia"/>
          <w:bCs/>
          <w:spacing w:val="2"/>
          <w:sz w:val="24"/>
          <w:szCs w:val="24"/>
        </w:rPr>
        <w:t>毀損，恐</w:t>
      </w:r>
      <w:r w:rsidRPr="00264758">
        <w:rPr>
          <w:bCs/>
          <w:spacing w:val="2"/>
          <w:sz w:val="24"/>
          <w:szCs w:val="24"/>
        </w:rPr>
        <w:t>無法</w:t>
      </w:r>
      <w:proofErr w:type="gramStart"/>
      <w:r w:rsidRPr="00264758">
        <w:rPr>
          <w:bCs/>
          <w:spacing w:val="2"/>
          <w:sz w:val="24"/>
          <w:szCs w:val="24"/>
        </w:rPr>
        <w:t>釐</w:t>
      </w:r>
      <w:proofErr w:type="gramEnd"/>
      <w:r w:rsidRPr="00264758">
        <w:rPr>
          <w:bCs/>
          <w:spacing w:val="2"/>
          <w:sz w:val="24"/>
          <w:szCs w:val="24"/>
        </w:rPr>
        <w:t>清問題與責任</w:t>
      </w:r>
      <w:r w:rsidRPr="00264758">
        <w:rPr>
          <w:rFonts w:hint="eastAsia"/>
          <w:bCs/>
          <w:spacing w:val="2"/>
          <w:sz w:val="24"/>
          <w:szCs w:val="24"/>
        </w:rPr>
        <w:t>，允宜於</w:t>
      </w:r>
      <w:r w:rsidRPr="00264758">
        <w:rPr>
          <w:bCs/>
          <w:spacing w:val="2"/>
          <w:sz w:val="24"/>
          <w:szCs w:val="24"/>
        </w:rPr>
        <w:t>衛生福利部完成</w:t>
      </w:r>
      <w:r w:rsidRPr="00264758">
        <w:rPr>
          <w:rFonts w:hint="eastAsia"/>
          <w:bCs/>
          <w:spacing w:val="2"/>
          <w:sz w:val="24"/>
          <w:szCs w:val="24"/>
        </w:rPr>
        <w:t>托嬰中心</w:t>
      </w:r>
      <w:r w:rsidRPr="00264758">
        <w:rPr>
          <w:bCs/>
          <w:spacing w:val="2"/>
          <w:sz w:val="24"/>
          <w:szCs w:val="24"/>
        </w:rPr>
        <w:t>「監管雲」建置前，</w:t>
      </w:r>
      <w:r w:rsidRPr="00264758">
        <w:rPr>
          <w:rFonts w:hint="eastAsia"/>
          <w:bCs/>
          <w:spacing w:val="2"/>
          <w:sz w:val="24"/>
          <w:szCs w:val="24"/>
        </w:rPr>
        <w:t>積極</w:t>
      </w:r>
      <w:proofErr w:type="gramStart"/>
      <w:r w:rsidRPr="00264758">
        <w:rPr>
          <w:bCs/>
          <w:spacing w:val="2"/>
          <w:sz w:val="24"/>
          <w:szCs w:val="24"/>
        </w:rPr>
        <w:t>輔導各托育</w:t>
      </w:r>
      <w:proofErr w:type="gramEnd"/>
      <w:r w:rsidRPr="00264758">
        <w:rPr>
          <w:bCs/>
          <w:spacing w:val="2"/>
          <w:sz w:val="24"/>
          <w:szCs w:val="24"/>
        </w:rPr>
        <w:t>機構將監視影像檔案異地備份，確保檔案資料安全</w:t>
      </w:r>
      <w:r w:rsidRPr="00264758">
        <w:rPr>
          <w:rFonts w:hint="eastAsia"/>
          <w:bCs/>
          <w:spacing w:val="2"/>
          <w:sz w:val="24"/>
          <w:szCs w:val="24"/>
        </w:rPr>
        <w:t>；4.該府社會處於官方網站及「愛嘉義」</w:t>
      </w:r>
      <w:r w:rsidRPr="00264758">
        <w:rPr>
          <w:bCs/>
          <w:spacing w:val="2"/>
          <w:sz w:val="24"/>
          <w:szCs w:val="24"/>
        </w:rPr>
        <w:t>APP之「育兒專區」刊載轄內各公</w:t>
      </w:r>
      <w:r w:rsidRPr="00264758">
        <w:rPr>
          <w:rFonts w:hint="eastAsia"/>
          <w:bCs/>
          <w:spacing w:val="2"/>
          <w:sz w:val="24"/>
          <w:szCs w:val="24"/>
        </w:rPr>
        <w:t>共</w:t>
      </w:r>
      <w:r w:rsidRPr="00264758">
        <w:rPr>
          <w:bCs/>
          <w:spacing w:val="2"/>
          <w:sz w:val="24"/>
          <w:szCs w:val="24"/>
        </w:rPr>
        <w:t>托育機構收托資格及</w:t>
      </w:r>
      <w:proofErr w:type="gramStart"/>
      <w:r w:rsidRPr="00264758">
        <w:rPr>
          <w:bCs/>
          <w:spacing w:val="2"/>
          <w:sz w:val="24"/>
          <w:szCs w:val="24"/>
        </w:rPr>
        <w:t>臉書連結等</w:t>
      </w:r>
      <w:r w:rsidRPr="00264758">
        <w:rPr>
          <w:rFonts w:hint="eastAsia"/>
          <w:bCs/>
          <w:spacing w:val="2"/>
          <w:sz w:val="24"/>
          <w:szCs w:val="24"/>
        </w:rPr>
        <w:t>托</w:t>
      </w:r>
      <w:proofErr w:type="gramEnd"/>
      <w:r w:rsidRPr="00264758">
        <w:rPr>
          <w:rFonts w:hint="eastAsia"/>
          <w:bCs/>
          <w:spacing w:val="2"/>
          <w:sz w:val="24"/>
          <w:szCs w:val="24"/>
        </w:rPr>
        <w:t>育</w:t>
      </w:r>
      <w:r w:rsidRPr="00264758">
        <w:rPr>
          <w:bCs/>
          <w:spacing w:val="2"/>
          <w:sz w:val="24"/>
          <w:szCs w:val="24"/>
        </w:rPr>
        <w:t>資訊</w:t>
      </w:r>
      <w:r w:rsidRPr="00264758">
        <w:rPr>
          <w:rFonts w:hint="eastAsia"/>
          <w:bCs/>
          <w:spacing w:val="2"/>
          <w:sz w:val="24"/>
          <w:szCs w:val="24"/>
        </w:rPr>
        <w:t>供民眾查詢</w:t>
      </w:r>
      <w:r w:rsidRPr="00264758">
        <w:rPr>
          <w:bCs/>
          <w:spacing w:val="2"/>
          <w:sz w:val="24"/>
          <w:szCs w:val="24"/>
        </w:rPr>
        <w:t>，惟未提供各機構即時收托、候補現況等資</w:t>
      </w:r>
      <w:r w:rsidRPr="00264758">
        <w:rPr>
          <w:rFonts w:hint="eastAsia"/>
          <w:bCs/>
          <w:spacing w:val="2"/>
          <w:sz w:val="24"/>
          <w:szCs w:val="24"/>
        </w:rPr>
        <w:t>訊，</w:t>
      </w:r>
      <w:proofErr w:type="gramStart"/>
      <w:r w:rsidRPr="00264758">
        <w:rPr>
          <w:rFonts w:hint="eastAsia"/>
          <w:bCs/>
          <w:spacing w:val="2"/>
          <w:sz w:val="24"/>
          <w:szCs w:val="24"/>
        </w:rPr>
        <w:t>又</w:t>
      </w:r>
      <w:r w:rsidRPr="00264758">
        <w:rPr>
          <w:bCs/>
          <w:spacing w:val="2"/>
          <w:sz w:val="24"/>
          <w:szCs w:val="24"/>
        </w:rPr>
        <w:t>各托育</w:t>
      </w:r>
      <w:proofErr w:type="gramEnd"/>
      <w:r w:rsidRPr="00264758">
        <w:rPr>
          <w:bCs/>
          <w:spacing w:val="2"/>
          <w:sz w:val="24"/>
          <w:szCs w:val="24"/>
        </w:rPr>
        <w:t>機構之托育申請</w:t>
      </w:r>
      <w:r w:rsidRPr="00264758">
        <w:rPr>
          <w:rFonts w:hint="eastAsia"/>
          <w:bCs/>
          <w:spacing w:val="2"/>
          <w:sz w:val="24"/>
          <w:szCs w:val="24"/>
        </w:rPr>
        <w:t>仍</w:t>
      </w:r>
      <w:proofErr w:type="gramStart"/>
      <w:r w:rsidRPr="00264758">
        <w:rPr>
          <w:bCs/>
          <w:spacing w:val="2"/>
          <w:sz w:val="24"/>
          <w:szCs w:val="24"/>
        </w:rPr>
        <w:t>採</w:t>
      </w:r>
      <w:proofErr w:type="gramEnd"/>
      <w:r w:rsidRPr="00264758">
        <w:rPr>
          <w:bCs/>
          <w:spacing w:val="2"/>
          <w:sz w:val="24"/>
          <w:szCs w:val="24"/>
        </w:rPr>
        <w:t>紙本作業，未</w:t>
      </w:r>
      <w:proofErr w:type="gramStart"/>
      <w:r w:rsidRPr="00264758">
        <w:rPr>
          <w:bCs/>
          <w:spacing w:val="2"/>
          <w:sz w:val="24"/>
          <w:szCs w:val="24"/>
        </w:rPr>
        <w:t>提供線上申辦</w:t>
      </w:r>
      <w:proofErr w:type="gramEnd"/>
      <w:r w:rsidRPr="00264758">
        <w:rPr>
          <w:bCs/>
          <w:spacing w:val="2"/>
          <w:sz w:val="24"/>
          <w:szCs w:val="24"/>
        </w:rPr>
        <w:t>，便民</w:t>
      </w:r>
      <w:r w:rsidRPr="00264758">
        <w:rPr>
          <w:rFonts w:hint="eastAsia"/>
          <w:bCs/>
          <w:spacing w:val="2"/>
          <w:sz w:val="24"/>
          <w:szCs w:val="24"/>
        </w:rPr>
        <w:t>服務效能待提升；5.截至</w:t>
      </w:r>
      <w:r w:rsidRPr="00264758">
        <w:rPr>
          <w:bCs/>
          <w:spacing w:val="2"/>
          <w:sz w:val="24"/>
          <w:szCs w:val="24"/>
        </w:rPr>
        <w:t>113年底</w:t>
      </w:r>
      <w:r w:rsidRPr="00264758">
        <w:rPr>
          <w:rFonts w:hint="eastAsia"/>
          <w:bCs/>
          <w:spacing w:val="2"/>
          <w:sz w:val="24"/>
          <w:szCs w:val="24"/>
        </w:rPr>
        <w:t>止，全市中高齡以上</w:t>
      </w:r>
      <w:r w:rsidRPr="00264758">
        <w:rPr>
          <w:bCs/>
          <w:spacing w:val="2"/>
          <w:sz w:val="24"/>
          <w:szCs w:val="24"/>
        </w:rPr>
        <w:t>居家托育人員296人，占總居家托育人員之75.90％，潛存年齡老化風險，允宜積極延攬年輕族群加入居家托育服務工作，以穩定人力，維持服務量能</w:t>
      </w:r>
      <w:r w:rsidRPr="00264758">
        <w:rPr>
          <w:rFonts w:hint="eastAsia"/>
          <w:bCs/>
          <w:spacing w:val="2"/>
          <w:sz w:val="24"/>
          <w:szCs w:val="24"/>
        </w:rPr>
        <w:t>等情，經函請檢討改善。據復：1.刻正規劃及興建中之公設民營</w:t>
      </w:r>
      <w:proofErr w:type="gramStart"/>
      <w:r w:rsidRPr="00264758">
        <w:rPr>
          <w:rFonts w:hint="eastAsia"/>
          <w:bCs/>
          <w:spacing w:val="2"/>
          <w:sz w:val="24"/>
          <w:szCs w:val="24"/>
        </w:rPr>
        <w:t>托嬰中心計</w:t>
      </w:r>
      <w:proofErr w:type="gramEnd"/>
      <w:r w:rsidRPr="00264758">
        <w:rPr>
          <w:bCs/>
          <w:spacing w:val="2"/>
          <w:sz w:val="24"/>
          <w:szCs w:val="24"/>
        </w:rPr>
        <w:t>7處，</w:t>
      </w:r>
      <w:r w:rsidRPr="00264758">
        <w:rPr>
          <w:rFonts w:hint="eastAsia"/>
          <w:bCs/>
          <w:spacing w:val="2"/>
          <w:sz w:val="24"/>
          <w:szCs w:val="24"/>
        </w:rPr>
        <w:t>並</w:t>
      </w:r>
      <w:r w:rsidRPr="00264758">
        <w:rPr>
          <w:bCs/>
          <w:spacing w:val="2"/>
          <w:sz w:val="24"/>
          <w:szCs w:val="24"/>
        </w:rPr>
        <w:t>將輔導私立托嬰中心及居家托育人員提高服務使用率，</w:t>
      </w:r>
      <w:proofErr w:type="gramStart"/>
      <w:r w:rsidRPr="00264758">
        <w:rPr>
          <w:bCs/>
          <w:spacing w:val="2"/>
          <w:sz w:val="24"/>
          <w:szCs w:val="24"/>
        </w:rPr>
        <w:t>俾</w:t>
      </w:r>
      <w:proofErr w:type="gramEnd"/>
      <w:r w:rsidRPr="00264758">
        <w:rPr>
          <w:bCs/>
          <w:spacing w:val="2"/>
          <w:sz w:val="24"/>
          <w:szCs w:val="24"/>
        </w:rPr>
        <w:t>擴大托育服務量能</w:t>
      </w:r>
      <w:r w:rsidRPr="00264758">
        <w:rPr>
          <w:rFonts w:hint="eastAsia"/>
          <w:bCs/>
          <w:spacing w:val="2"/>
          <w:sz w:val="24"/>
          <w:szCs w:val="24"/>
        </w:rPr>
        <w:t>；2.隨各縣市陸續取消留職停薪家長不得</w:t>
      </w:r>
      <w:proofErr w:type="gramStart"/>
      <w:r w:rsidRPr="00264758">
        <w:rPr>
          <w:rFonts w:hint="eastAsia"/>
          <w:bCs/>
          <w:spacing w:val="2"/>
          <w:sz w:val="24"/>
          <w:szCs w:val="24"/>
        </w:rPr>
        <w:t>申請公托之</w:t>
      </w:r>
      <w:proofErr w:type="gramEnd"/>
      <w:r w:rsidRPr="00264758">
        <w:rPr>
          <w:rFonts w:hint="eastAsia"/>
          <w:bCs/>
          <w:spacing w:val="2"/>
          <w:sz w:val="24"/>
          <w:szCs w:val="24"/>
        </w:rPr>
        <w:t>限制，將滾動式</w:t>
      </w:r>
      <w:proofErr w:type="gramStart"/>
      <w:r w:rsidRPr="00264758">
        <w:rPr>
          <w:rFonts w:hint="eastAsia"/>
          <w:bCs/>
          <w:spacing w:val="2"/>
          <w:sz w:val="24"/>
          <w:szCs w:val="24"/>
        </w:rPr>
        <w:t>研</w:t>
      </w:r>
      <w:proofErr w:type="gramEnd"/>
      <w:r w:rsidRPr="00264758">
        <w:rPr>
          <w:rFonts w:hint="eastAsia"/>
          <w:bCs/>
          <w:spacing w:val="2"/>
          <w:sz w:val="24"/>
          <w:szCs w:val="24"/>
        </w:rPr>
        <w:t>議調整嘉義市相關規定；3.衛生福利部將建置監管雲系統，待經費撥付地方政府、法案通過及設備規格確認後，將配合中央建置期程辦理監錄影像備份；4.將</w:t>
      </w:r>
      <w:proofErr w:type="gramStart"/>
      <w:r w:rsidRPr="00264758">
        <w:rPr>
          <w:rFonts w:hint="eastAsia"/>
          <w:bCs/>
          <w:spacing w:val="2"/>
          <w:sz w:val="24"/>
          <w:szCs w:val="24"/>
        </w:rPr>
        <w:t>研</w:t>
      </w:r>
      <w:proofErr w:type="gramEnd"/>
      <w:r w:rsidRPr="00264758">
        <w:rPr>
          <w:rFonts w:hint="eastAsia"/>
          <w:bCs/>
          <w:spacing w:val="2"/>
          <w:sz w:val="24"/>
          <w:szCs w:val="24"/>
        </w:rPr>
        <w:t>議提供家長簡便之報名方式及查詢報名與候補資訊管道，</w:t>
      </w:r>
      <w:proofErr w:type="gramStart"/>
      <w:r w:rsidRPr="00264758">
        <w:rPr>
          <w:rFonts w:hint="eastAsia"/>
          <w:bCs/>
          <w:spacing w:val="2"/>
          <w:sz w:val="24"/>
          <w:szCs w:val="24"/>
        </w:rPr>
        <w:t>俾</w:t>
      </w:r>
      <w:proofErr w:type="gramEnd"/>
      <w:r w:rsidRPr="00264758">
        <w:rPr>
          <w:rFonts w:hint="eastAsia"/>
          <w:bCs/>
          <w:spacing w:val="2"/>
          <w:sz w:val="24"/>
          <w:szCs w:val="24"/>
        </w:rPr>
        <w:t>提升數位服務品質；5.</w:t>
      </w:r>
      <w:r w:rsidRPr="00264758">
        <w:rPr>
          <w:bCs/>
          <w:spacing w:val="2"/>
          <w:sz w:val="24"/>
          <w:szCs w:val="24"/>
        </w:rPr>
        <w:t>114年度預計辦理6班次托育人員訓</w:t>
      </w:r>
      <w:r w:rsidRPr="00264758">
        <w:rPr>
          <w:rFonts w:hint="eastAsia"/>
          <w:bCs/>
          <w:spacing w:val="2"/>
          <w:sz w:val="24"/>
          <w:szCs w:val="24"/>
        </w:rPr>
        <w:t>練</w:t>
      </w:r>
      <w:r w:rsidRPr="00264758">
        <w:rPr>
          <w:bCs/>
          <w:spacing w:val="2"/>
          <w:sz w:val="24"/>
          <w:szCs w:val="24"/>
        </w:rPr>
        <w:t>，</w:t>
      </w:r>
      <w:r w:rsidRPr="00264758">
        <w:rPr>
          <w:rFonts w:hint="eastAsia"/>
          <w:bCs/>
          <w:spacing w:val="2"/>
          <w:sz w:val="24"/>
          <w:szCs w:val="24"/>
        </w:rPr>
        <w:t>並</w:t>
      </w:r>
      <w:r w:rsidRPr="00264758">
        <w:rPr>
          <w:bCs/>
          <w:spacing w:val="2"/>
          <w:sz w:val="24"/>
          <w:szCs w:val="24"/>
        </w:rPr>
        <w:t>將督導</w:t>
      </w:r>
      <w:r w:rsidRPr="00264758">
        <w:rPr>
          <w:rFonts w:hint="eastAsia"/>
          <w:bCs/>
          <w:spacing w:val="2"/>
          <w:sz w:val="24"/>
          <w:szCs w:val="24"/>
        </w:rPr>
        <w:t>居家托育服務中心</w:t>
      </w:r>
      <w:r w:rsidRPr="00264758">
        <w:rPr>
          <w:bCs/>
          <w:spacing w:val="2"/>
          <w:sz w:val="24"/>
          <w:szCs w:val="24"/>
        </w:rPr>
        <w:t>透過坐月子中心、活動設攤、</w:t>
      </w:r>
      <w:proofErr w:type="gramStart"/>
      <w:r w:rsidRPr="00264758">
        <w:rPr>
          <w:bCs/>
          <w:spacing w:val="2"/>
          <w:sz w:val="24"/>
          <w:szCs w:val="24"/>
        </w:rPr>
        <w:t>網路貼文等</w:t>
      </w:r>
      <w:proofErr w:type="gramEnd"/>
      <w:r w:rsidRPr="00264758">
        <w:rPr>
          <w:bCs/>
          <w:spacing w:val="2"/>
          <w:sz w:val="24"/>
          <w:szCs w:val="24"/>
        </w:rPr>
        <w:t>方式加強宣導托育服務，</w:t>
      </w:r>
      <w:r w:rsidRPr="00264758">
        <w:rPr>
          <w:rFonts w:hint="eastAsia"/>
          <w:bCs/>
          <w:spacing w:val="2"/>
          <w:sz w:val="24"/>
          <w:szCs w:val="24"/>
        </w:rPr>
        <w:t>或</w:t>
      </w:r>
      <w:r w:rsidRPr="00264758">
        <w:rPr>
          <w:bCs/>
          <w:spacing w:val="2"/>
          <w:sz w:val="24"/>
          <w:szCs w:val="24"/>
        </w:rPr>
        <w:t>至設有幼保相關科系之大專院校延攬人才，以提高托育服務量能，滿足托育服務需求</w:t>
      </w:r>
      <w:r w:rsidRPr="00264758">
        <w:rPr>
          <w:rFonts w:hint="eastAsia"/>
          <w:bCs/>
          <w:spacing w:val="2"/>
          <w:sz w:val="24"/>
          <w:szCs w:val="24"/>
        </w:rPr>
        <w:t>。</w:t>
      </w:r>
    </w:p>
    <w:p w14:paraId="72751FC2" w14:textId="21F88C5F" w:rsidR="0012381F" w:rsidRDefault="0012381F" w:rsidP="0012381F">
      <w:pPr>
        <w:widowControl/>
        <w:overflowPunct/>
        <w:snapToGrid/>
        <w:ind w:firstLineChars="83" w:firstLine="199"/>
        <w:rPr>
          <w:bCs/>
          <w:sz w:val="24"/>
          <w:szCs w:val="24"/>
        </w:rPr>
        <w:sectPr w:rsidR="0012381F" w:rsidSect="00186205">
          <w:type w:val="continuous"/>
          <w:pgSz w:w="11906" w:h="16838" w:code="9"/>
          <w:pgMar w:top="1418" w:right="992" w:bottom="1418" w:left="992" w:header="1021" w:footer="737" w:gutter="0"/>
          <w:cols w:space="425"/>
          <w:docGrid w:type="lines" w:linePitch="480" w:charSpace="614"/>
        </w:sectPr>
      </w:pPr>
    </w:p>
    <w:p w14:paraId="125051A3" w14:textId="59C627FA" w:rsidR="0012381F" w:rsidRDefault="004A3E97" w:rsidP="00826215">
      <w:pPr>
        <w:overflowPunct/>
        <w:snapToGrid/>
        <w:spacing w:line="490" w:lineRule="exact"/>
        <w:ind w:firstLine="561"/>
        <w:rPr>
          <w:b/>
          <w:bCs/>
        </w:rPr>
      </w:pPr>
      <w:r w:rsidRPr="00F3455F">
        <w:rPr>
          <w:rFonts w:hint="eastAsia"/>
          <w:b/>
          <w:bCs/>
        </w:rPr>
        <w:t>（</w:t>
      </w:r>
      <w:r w:rsidR="00C72BC2" w:rsidRPr="00F3455F">
        <w:rPr>
          <w:rFonts w:hint="eastAsia"/>
          <w:b/>
          <w:bCs/>
        </w:rPr>
        <w:t>十</w:t>
      </w:r>
      <w:r w:rsidR="005E1463" w:rsidRPr="00F3455F">
        <w:rPr>
          <w:rFonts w:hint="eastAsia"/>
          <w:b/>
          <w:bCs/>
        </w:rPr>
        <w:t>四</w:t>
      </w:r>
      <w:r w:rsidRPr="00F3455F">
        <w:rPr>
          <w:rFonts w:hint="eastAsia"/>
          <w:b/>
          <w:bCs/>
        </w:rPr>
        <w:t>）辦理活躍高齡多元服務方案，提升中高齡者生活品質，惟男性參與教育訓練課程比率待提升、不老規劃師宣講活動地點集中於少數社區及</w:t>
      </w:r>
      <w:proofErr w:type="gramStart"/>
      <w:r w:rsidRPr="00F3455F">
        <w:rPr>
          <w:rFonts w:hint="eastAsia"/>
          <w:b/>
          <w:bCs/>
        </w:rPr>
        <w:t>銀采達</w:t>
      </w:r>
      <w:proofErr w:type="gramEnd"/>
      <w:r w:rsidRPr="00F3455F">
        <w:rPr>
          <w:rFonts w:hint="eastAsia"/>
          <w:b/>
          <w:bCs/>
        </w:rPr>
        <w:t>人資訊未即時更新等情，有待檢討改善，以實現活躍老化目標。</w:t>
      </w:r>
    </w:p>
    <w:p w14:paraId="2E588CF1" w14:textId="3C5AA8BA" w:rsidR="0012381F" w:rsidRPr="00BD292B" w:rsidRDefault="00E20915" w:rsidP="005D122B">
      <w:pPr>
        <w:widowControl/>
        <w:overflowPunct/>
        <w:snapToGrid/>
        <w:spacing w:line="480" w:lineRule="exact"/>
        <w:ind w:firstLine="480"/>
        <w:rPr>
          <w:spacing w:val="2"/>
          <w:sz w:val="24"/>
          <w:szCs w:val="24"/>
        </w:rPr>
        <w:sectPr w:rsidR="0012381F" w:rsidRPr="00BD292B" w:rsidSect="00186205">
          <w:type w:val="continuous"/>
          <w:pgSz w:w="11906" w:h="16838" w:code="9"/>
          <w:pgMar w:top="1418" w:right="992" w:bottom="1418" w:left="992" w:header="1021" w:footer="737" w:gutter="0"/>
          <w:cols w:space="425"/>
          <w:docGrid w:type="lines" w:linePitch="480" w:charSpace="614"/>
        </w:sectPr>
      </w:pPr>
      <w:r>
        <w:rPr>
          <w:rFonts w:hint="eastAsia"/>
          <w:noProof/>
          <w:spacing w:val="2"/>
          <w:sz w:val="24"/>
          <w:szCs w:val="24"/>
          <w:lang w:val="zh-TW"/>
        </w:rPr>
        <w:lastRenderedPageBreak/>
        <mc:AlternateContent>
          <mc:Choice Requires="wpg">
            <w:drawing>
              <wp:anchor distT="0" distB="0" distL="114300" distR="114300" simplePos="0" relativeHeight="251585536" behindDoc="0" locked="0" layoutInCell="1" allowOverlap="1" wp14:anchorId="7D07C2FB" wp14:editId="25A714F0">
                <wp:simplePos x="0" y="0"/>
                <wp:positionH relativeFrom="column">
                  <wp:posOffset>2724389</wp:posOffset>
                </wp:positionH>
                <wp:positionV relativeFrom="paragraph">
                  <wp:posOffset>2232069</wp:posOffset>
                </wp:positionV>
                <wp:extent cx="3654507" cy="6603151"/>
                <wp:effectExtent l="0" t="0" r="0" b="7620"/>
                <wp:wrapSquare wrapText="bothSides"/>
                <wp:docPr id="633725120" name="群組 633725120"/>
                <wp:cNvGraphicFramePr/>
                <a:graphic xmlns:a="http://schemas.openxmlformats.org/drawingml/2006/main">
                  <a:graphicData uri="http://schemas.microsoft.com/office/word/2010/wordprocessingGroup">
                    <wpg:wgp>
                      <wpg:cNvGrpSpPr/>
                      <wpg:grpSpPr>
                        <a:xfrm>
                          <a:off x="0" y="0"/>
                          <a:ext cx="3654507" cy="6603151"/>
                          <a:chOff x="0" y="0"/>
                          <a:chExt cx="3654507" cy="6603151"/>
                        </a:xfrm>
                      </wpg:grpSpPr>
                      <wps:wsp>
                        <wps:cNvPr id="217" name="文字方塊 2"/>
                        <wps:cNvSpPr txBox="1">
                          <a:spLocks noChangeArrowheads="1"/>
                        </wps:cNvSpPr>
                        <wps:spPr bwMode="auto">
                          <a:xfrm>
                            <a:off x="0" y="0"/>
                            <a:ext cx="3627120" cy="3892550"/>
                          </a:xfrm>
                          <a:prstGeom prst="rect">
                            <a:avLst/>
                          </a:prstGeom>
                          <a:noFill/>
                          <a:ln w="9525">
                            <a:noFill/>
                            <a:miter lim="800000"/>
                            <a:headEnd/>
                            <a:tailEnd/>
                          </a:ln>
                        </wps:spPr>
                        <wps:txbx>
                          <w:txbxContent>
                            <w:p w14:paraId="29BB5834" w14:textId="4EBC5248" w:rsidR="00F20D02" w:rsidRPr="00AD0428" w:rsidRDefault="00F20D02" w:rsidP="0068659B">
                              <w:pPr>
                                <w:spacing w:line="240" w:lineRule="atLeast"/>
                                <w:ind w:firstLineChars="0" w:firstLine="0"/>
                                <w:jc w:val="center"/>
                                <w:rPr>
                                  <w:b/>
                                  <w:bCs/>
                                  <w:spacing w:val="-8"/>
                                  <w:sz w:val="24"/>
                                  <w:szCs w:val="24"/>
                                </w:rPr>
                              </w:pPr>
                              <w:r w:rsidRPr="00AD0428">
                                <w:rPr>
                                  <w:rFonts w:hint="eastAsia"/>
                                  <w:b/>
                                  <w:bCs/>
                                  <w:spacing w:val="-8"/>
                                  <w:sz w:val="24"/>
                                  <w:szCs w:val="24"/>
                                </w:rPr>
                                <w:t>表</w:t>
                              </w:r>
                              <w:r>
                                <w:rPr>
                                  <w:b/>
                                  <w:bCs/>
                                  <w:spacing w:val="-8"/>
                                  <w:sz w:val="24"/>
                                  <w:szCs w:val="24"/>
                                </w:rPr>
                                <w:t>7</w:t>
                              </w:r>
                              <w:r w:rsidRPr="00AD0428">
                                <w:rPr>
                                  <w:rFonts w:hint="eastAsia"/>
                                  <w:b/>
                                  <w:bCs/>
                                  <w:spacing w:val="-8"/>
                                  <w:sz w:val="24"/>
                                  <w:szCs w:val="24"/>
                                </w:rPr>
                                <w:t xml:space="preserve">　112及</w:t>
                              </w:r>
                              <w:proofErr w:type="gramStart"/>
                              <w:r w:rsidRPr="00AD0428">
                                <w:rPr>
                                  <w:rFonts w:hint="eastAsia"/>
                                  <w:b/>
                                  <w:bCs/>
                                  <w:spacing w:val="-8"/>
                                  <w:sz w:val="24"/>
                                  <w:szCs w:val="24"/>
                                </w:rPr>
                                <w:t>113</w:t>
                              </w:r>
                              <w:proofErr w:type="gramEnd"/>
                              <w:r w:rsidRPr="00AD0428">
                                <w:rPr>
                                  <w:rFonts w:hint="eastAsia"/>
                                  <w:b/>
                                  <w:bCs/>
                                  <w:spacing w:val="-8"/>
                                  <w:sz w:val="24"/>
                                  <w:szCs w:val="24"/>
                                </w:rPr>
                                <w:t>年度不老規劃師宣講地點</w:t>
                              </w:r>
                              <w:r w:rsidR="003F23E7">
                                <w:rPr>
                                  <w:rFonts w:hint="eastAsia"/>
                                  <w:b/>
                                  <w:bCs/>
                                  <w:spacing w:val="-8"/>
                                  <w:sz w:val="24"/>
                                  <w:szCs w:val="24"/>
                                </w:rPr>
                                <w:t>場次統計</w:t>
                              </w:r>
                            </w:p>
                            <w:p w14:paraId="13338AD3" w14:textId="77777777" w:rsidR="00F20D02" w:rsidRDefault="00F20D02" w:rsidP="0068659B">
                              <w:pPr>
                                <w:spacing w:line="240" w:lineRule="atLeast"/>
                                <w:ind w:left="650" w:hangingChars="325" w:hanging="650"/>
                                <w:jc w:val="right"/>
                                <w:rPr>
                                  <w:sz w:val="20"/>
                                  <w:szCs w:val="20"/>
                                </w:rPr>
                              </w:pPr>
                              <w:r w:rsidRPr="00F410C6">
                                <w:rPr>
                                  <w:rFonts w:hint="eastAsia"/>
                                  <w:sz w:val="20"/>
                                  <w:szCs w:val="20"/>
                                </w:rPr>
                                <w:t>單位：場次</w:t>
                              </w:r>
                            </w:p>
                            <w:tbl>
                              <w:tblPr>
                                <w:tblStyle w:val="41"/>
                                <w:tblW w:w="5000" w:type="pct"/>
                                <w:tblLook w:val="04A0" w:firstRow="1" w:lastRow="0" w:firstColumn="1" w:lastColumn="0" w:noHBand="0" w:noVBand="1"/>
                              </w:tblPr>
                              <w:tblGrid>
                                <w:gridCol w:w="611"/>
                                <w:gridCol w:w="760"/>
                                <w:gridCol w:w="761"/>
                                <w:gridCol w:w="2283"/>
                                <w:gridCol w:w="499"/>
                                <w:gridCol w:w="500"/>
                              </w:tblGrid>
                              <w:tr w:rsidR="00F20D02" w:rsidRPr="0044264B" w14:paraId="03FCE199" w14:textId="77777777" w:rsidTr="0068659B">
                                <w:trPr>
                                  <w:trHeight w:val="283"/>
                                </w:trPr>
                                <w:tc>
                                  <w:tcPr>
                                    <w:tcW w:w="563" w:type="pct"/>
                                    <w:tcBorders>
                                      <w:bottom w:val="single" w:sz="4" w:space="0" w:color="auto"/>
                                    </w:tcBorders>
                                    <w:tcMar>
                                      <w:left w:w="57" w:type="dxa"/>
                                      <w:right w:w="57" w:type="dxa"/>
                                    </w:tcMar>
                                    <w:vAlign w:val="center"/>
                                  </w:tcPr>
                                  <w:p w14:paraId="3B61828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序號</w:t>
                                    </w:r>
                                  </w:p>
                                </w:tc>
                                <w:tc>
                                  <w:tcPr>
                                    <w:tcW w:w="702" w:type="pct"/>
                                    <w:tcBorders>
                                      <w:bottom w:val="single" w:sz="4" w:space="0" w:color="auto"/>
                                    </w:tcBorders>
                                    <w:tcMar>
                                      <w:left w:w="57" w:type="dxa"/>
                                      <w:right w:w="57" w:type="dxa"/>
                                    </w:tcMar>
                                    <w:vAlign w:val="center"/>
                                  </w:tcPr>
                                  <w:p w14:paraId="26D8CED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行政區</w:t>
                                    </w:r>
                                  </w:p>
                                </w:tc>
                                <w:tc>
                                  <w:tcPr>
                                    <w:tcW w:w="703" w:type="pct"/>
                                    <w:tcBorders>
                                      <w:bottom w:val="single" w:sz="4" w:space="0" w:color="auto"/>
                                    </w:tcBorders>
                                    <w:tcMar>
                                      <w:left w:w="57" w:type="dxa"/>
                                      <w:right w:w="57" w:type="dxa"/>
                                    </w:tcMar>
                                    <w:vAlign w:val="center"/>
                                  </w:tcPr>
                                  <w:p w14:paraId="668382CA"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里別</w:t>
                                    </w:r>
                                    <w:proofErr w:type="gramEnd"/>
                                  </w:p>
                                </w:tc>
                                <w:tc>
                                  <w:tcPr>
                                    <w:tcW w:w="2108" w:type="pct"/>
                                    <w:tcBorders>
                                      <w:bottom w:val="single" w:sz="4" w:space="0" w:color="auto"/>
                                    </w:tcBorders>
                                    <w:tcMar>
                                      <w:left w:w="57" w:type="dxa"/>
                                      <w:right w:w="57" w:type="dxa"/>
                                    </w:tcMar>
                                    <w:vAlign w:val="center"/>
                                  </w:tcPr>
                                  <w:p w14:paraId="5E3D6F2D" w14:textId="77777777" w:rsidR="00F20D02" w:rsidRPr="0044264B" w:rsidRDefault="00F20D02" w:rsidP="005054D3">
                                    <w:pPr>
                                      <w:spacing w:line="220" w:lineRule="exact"/>
                                      <w:ind w:firstLineChars="0" w:firstLine="0"/>
                                      <w:jc w:val="center"/>
                                      <w:rPr>
                                        <w:sz w:val="20"/>
                                        <w:szCs w:val="20"/>
                                      </w:rPr>
                                    </w:pPr>
                                    <w:r w:rsidRPr="0044264B">
                                      <w:rPr>
                                        <w:rFonts w:hint="eastAsia"/>
                                        <w:sz w:val="20"/>
                                        <w:szCs w:val="20"/>
                                      </w:rPr>
                                      <w:t>宣講地點</w:t>
                                    </w:r>
                                  </w:p>
                                </w:tc>
                                <w:tc>
                                  <w:tcPr>
                                    <w:tcW w:w="923" w:type="pct"/>
                                    <w:gridSpan w:val="2"/>
                                    <w:tcBorders>
                                      <w:bottom w:val="single" w:sz="4" w:space="0" w:color="auto"/>
                                    </w:tcBorders>
                                    <w:tcMar>
                                      <w:left w:w="57" w:type="dxa"/>
                                      <w:right w:w="57" w:type="dxa"/>
                                    </w:tcMar>
                                    <w:vAlign w:val="center"/>
                                  </w:tcPr>
                                  <w:p w14:paraId="75DEEB7C" w14:textId="77777777" w:rsidR="00F20D02" w:rsidRPr="0044264B" w:rsidRDefault="00F20D02" w:rsidP="005054D3">
                                    <w:pPr>
                                      <w:spacing w:line="220" w:lineRule="exact"/>
                                      <w:ind w:firstLineChars="0" w:firstLine="0"/>
                                      <w:jc w:val="center"/>
                                      <w:rPr>
                                        <w:sz w:val="20"/>
                                        <w:szCs w:val="20"/>
                                      </w:rPr>
                                    </w:pPr>
                                    <w:r w:rsidRPr="0044264B">
                                      <w:rPr>
                                        <w:rFonts w:hint="eastAsia"/>
                                        <w:sz w:val="20"/>
                                        <w:szCs w:val="20"/>
                                      </w:rPr>
                                      <w:t>宣講場次</w:t>
                                    </w:r>
                                  </w:p>
                                </w:tc>
                              </w:tr>
                              <w:tr w:rsidR="00F20D02" w:rsidRPr="0044264B" w14:paraId="37368F29" w14:textId="77777777" w:rsidTr="0068659B">
                                <w:trPr>
                                  <w:trHeight w:val="227"/>
                                </w:trPr>
                                <w:tc>
                                  <w:tcPr>
                                    <w:tcW w:w="1265" w:type="pct"/>
                                    <w:gridSpan w:val="2"/>
                                    <w:tcMar>
                                      <w:left w:w="57" w:type="dxa"/>
                                      <w:right w:w="57" w:type="dxa"/>
                                    </w:tcMar>
                                    <w:vAlign w:val="center"/>
                                  </w:tcPr>
                                  <w:p w14:paraId="17674D47"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總計</w:t>
                                    </w:r>
                                  </w:p>
                                </w:tc>
                                <w:tc>
                                  <w:tcPr>
                                    <w:tcW w:w="703" w:type="pct"/>
                                    <w:tcMar>
                                      <w:left w:w="57" w:type="dxa"/>
                                      <w:right w:w="57" w:type="dxa"/>
                                    </w:tcMar>
                                    <w:vAlign w:val="center"/>
                                  </w:tcPr>
                                  <w:p w14:paraId="710C5416"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14</w:t>
                                    </w:r>
                                  </w:p>
                                </w:tc>
                                <w:tc>
                                  <w:tcPr>
                                    <w:tcW w:w="2108" w:type="pct"/>
                                    <w:tcMar>
                                      <w:left w:w="57" w:type="dxa"/>
                                      <w:right w:w="57" w:type="dxa"/>
                                    </w:tcMar>
                                    <w:vAlign w:val="center"/>
                                  </w:tcPr>
                                  <w:p w14:paraId="0102D226" w14:textId="77777777" w:rsidR="00F20D02" w:rsidRPr="0044264B" w:rsidRDefault="00F20D02" w:rsidP="005054D3">
                                    <w:pPr>
                                      <w:spacing w:line="220" w:lineRule="exact"/>
                                      <w:ind w:firstLineChars="0" w:firstLine="0"/>
                                      <w:rPr>
                                        <w:b/>
                                        <w:sz w:val="20"/>
                                        <w:szCs w:val="20"/>
                                      </w:rPr>
                                    </w:pPr>
                                  </w:p>
                                </w:tc>
                                <w:tc>
                                  <w:tcPr>
                                    <w:tcW w:w="923" w:type="pct"/>
                                    <w:gridSpan w:val="2"/>
                                    <w:tcMar>
                                      <w:left w:w="57" w:type="dxa"/>
                                      <w:right w:w="57" w:type="dxa"/>
                                    </w:tcMar>
                                    <w:vAlign w:val="center"/>
                                  </w:tcPr>
                                  <w:p w14:paraId="64449C8C"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165</w:t>
                                    </w:r>
                                  </w:p>
                                </w:tc>
                              </w:tr>
                              <w:tr w:rsidR="00F20D02" w:rsidRPr="0044264B" w14:paraId="7937B71E" w14:textId="77777777" w:rsidTr="0068659B">
                                <w:trPr>
                                  <w:trHeight w:val="227"/>
                                </w:trPr>
                                <w:tc>
                                  <w:tcPr>
                                    <w:tcW w:w="1265" w:type="pct"/>
                                    <w:gridSpan w:val="2"/>
                                    <w:tcBorders>
                                      <w:bottom w:val="single" w:sz="4" w:space="0" w:color="auto"/>
                                    </w:tcBorders>
                                    <w:tcMar>
                                      <w:left w:w="57" w:type="dxa"/>
                                      <w:right w:w="57" w:type="dxa"/>
                                    </w:tcMar>
                                    <w:vAlign w:val="center"/>
                                  </w:tcPr>
                                  <w:p w14:paraId="431EF734"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東區小計</w:t>
                                    </w:r>
                                  </w:p>
                                </w:tc>
                                <w:tc>
                                  <w:tcPr>
                                    <w:tcW w:w="703" w:type="pct"/>
                                    <w:tcBorders>
                                      <w:bottom w:val="single" w:sz="4" w:space="0" w:color="auto"/>
                                    </w:tcBorders>
                                    <w:tcMar>
                                      <w:left w:w="57" w:type="dxa"/>
                                      <w:right w:w="57" w:type="dxa"/>
                                    </w:tcMar>
                                    <w:vAlign w:val="center"/>
                                  </w:tcPr>
                                  <w:p w14:paraId="15FE6188"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6</w:t>
                                    </w:r>
                                  </w:p>
                                </w:tc>
                                <w:tc>
                                  <w:tcPr>
                                    <w:tcW w:w="2108" w:type="pct"/>
                                    <w:tcBorders>
                                      <w:bottom w:val="single" w:sz="4" w:space="0" w:color="auto"/>
                                    </w:tcBorders>
                                    <w:tcMar>
                                      <w:left w:w="57" w:type="dxa"/>
                                      <w:right w:w="57" w:type="dxa"/>
                                    </w:tcMar>
                                    <w:vAlign w:val="center"/>
                                  </w:tcPr>
                                  <w:p w14:paraId="5AF05780" w14:textId="77777777" w:rsidR="00F20D02" w:rsidRPr="0044264B" w:rsidRDefault="00F20D02" w:rsidP="005054D3">
                                    <w:pPr>
                                      <w:spacing w:line="220" w:lineRule="exact"/>
                                      <w:ind w:firstLineChars="0" w:firstLine="0"/>
                                      <w:rPr>
                                        <w:b/>
                                        <w:sz w:val="20"/>
                                        <w:szCs w:val="20"/>
                                      </w:rPr>
                                    </w:pPr>
                                  </w:p>
                                </w:tc>
                                <w:tc>
                                  <w:tcPr>
                                    <w:tcW w:w="923" w:type="pct"/>
                                    <w:gridSpan w:val="2"/>
                                    <w:tcBorders>
                                      <w:bottom w:val="single" w:sz="4" w:space="0" w:color="auto"/>
                                    </w:tcBorders>
                                    <w:tcMar>
                                      <w:left w:w="57" w:type="dxa"/>
                                      <w:right w:w="57" w:type="dxa"/>
                                    </w:tcMar>
                                    <w:vAlign w:val="center"/>
                                  </w:tcPr>
                                  <w:p w14:paraId="5159B313"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51</w:t>
                                    </w:r>
                                  </w:p>
                                </w:tc>
                              </w:tr>
                              <w:tr w:rsidR="00F20D02" w:rsidRPr="0044264B" w14:paraId="63AF1DC3" w14:textId="77777777" w:rsidTr="0068659B">
                                <w:trPr>
                                  <w:trHeight w:val="227"/>
                                </w:trPr>
                                <w:tc>
                                  <w:tcPr>
                                    <w:tcW w:w="563" w:type="pct"/>
                                    <w:tcBorders>
                                      <w:top w:val="single" w:sz="4" w:space="0" w:color="auto"/>
                                      <w:left w:val="single" w:sz="4" w:space="0" w:color="auto"/>
                                      <w:right w:val="single" w:sz="4" w:space="0" w:color="auto"/>
                                    </w:tcBorders>
                                    <w:tcMar>
                                      <w:left w:w="57" w:type="dxa"/>
                                      <w:right w:w="57" w:type="dxa"/>
                                    </w:tcMar>
                                    <w:vAlign w:val="center"/>
                                  </w:tcPr>
                                  <w:p w14:paraId="6978E438"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w:t>
                                    </w:r>
                                  </w:p>
                                </w:tc>
                                <w:tc>
                                  <w:tcPr>
                                    <w:tcW w:w="702" w:type="pct"/>
                                    <w:tcBorders>
                                      <w:top w:val="single" w:sz="4" w:space="0" w:color="auto"/>
                                      <w:left w:val="single" w:sz="4" w:space="0" w:color="auto"/>
                                      <w:right w:val="single" w:sz="4" w:space="0" w:color="auto"/>
                                    </w:tcBorders>
                                    <w:tcMar>
                                      <w:left w:w="57" w:type="dxa"/>
                                      <w:right w:w="57" w:type="dxa"/>
                                    </w:tcMar>
                                    <w:vAlign w:val="center"/>
                                  </w:tcPr>
                                  <w:p w14:paraId="5DD82EF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top w:val="single" w:sz="4" w:space="0" w:color="auto"/>
                                      <w:left w:val="single" w:sz="4" w:space="0" w:color="auto"/>
                                      <w:right w:val="single" w:sz="4" w:space="0" w:color="auto"/>
                                    </w:tcBorders>
                                    <w:tcMar>
                                      <w:left w:w="57" w:type="dxa"/>
                                      <w:right w:w="57" w:type="dxa"/>
                                    </w:tcMar>
                                    <w:vAlign w:val="center"/>
                                  </w:tcPr>
                                  <w:p w14:paraId="498E3516"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後湖里</w:t>
                                    </w:r>
                                  </w:p>
                                </w:tc>
                                <w:tc>
                                  <w:tcPr>
                                    <w:tcW w:w="2108" w:type="pct"/>
                                    <w:tcBorders>
                                      <w:top w:val="single" w:sz="4" w:space="0" w:color="auto"/>
                                      <w:left w:val="single" w:sz="4" w:space="0" w:color="auto"/>
                                      <w:right w:val="single" w:sz="4" w:space="0" w:color="auto"/>
                                    </w:tcBorders>
                                    <w:shd w:val="clear" w:color="auto" w:fill="E7E6E6" w:themeFill="background2"/>
                                    <w:tcMar>
                                      <w:left w:w="57" w:type="dxa"/>
                                      <w:right w:w="57" w:type="dxa"/>
                                    </w:tcMar>
                                    <w:vAlign w:val="center"/>
                                  </w:tcPr>
                                  <w:p w14:paraId="6F975CCA" w14:textId="77777777" w:rsidR="00F20D02" w:rsidRPr="005054D3" w:rsidRDefault="00F20D02" w:rsidP="005054D3">
                                    <w:pPr>
                                      <w:spacing w:line="220" w:lineRule="exact"/>
                                      <w:ind w:firstLineChars="0" w:firstLine="0"/>
                                      <w:rPr>
                                        <w:rFonts w:cs="Calibri"/>
                                        <w:color w:val="000000"/>
                                        <w:sz w:val="20"/>
                                        <w:szCs w:val="20"/>
                                      </w:rPr>
                                    </w:pPr>
                                    <w:r w:rsidRPr="005054D3">
                                      <w:rPr>
                                        <w:rFonts w:cs="Calibri"/>
                                        <w:color w:val="000000"/>
                                        <w:sz w:val="20"/>
                                        <w:szCs w:val="20"/>
                                      </w:rPr>
                                      <w:t>後湖社區發展協會</w:t>
                                    </w:r>
                                  </w:p>
                                </w:tc>
                                <w:tc>
                                  <w:tcPr>
                                    <w:tcW w:w="923" w:type="pct"/>
                                    <w:gridSpan w:val="2"/>
                                    <w:tcBorders>
                                      <w:top w:val="single" w:sz="4" w:space="0" w:color="auto"/>
                                      <w:left w:val="single" w:sz="4" w:space="0" w:color="auto"/>
                                      <w:right w:val="single" w:sz="4" w:space="0" w:color="auto"/>
                                    </w:tcBorders>
                                    <w:tcMar>
                                      <w:left w:w="57" w:type="dxa"/>
                                      <w:right w:w="57" w:type="dxa"/>
                                    </w:tcMar>
                                    <w:vAlign w:val="center"/>
                                  </w:tcPr>
                                  <w:p w14:paraId="1CCF9C62"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20</w:t>
                                    </w:r>
                                  </w:p>
                                </w:tc>
                              </w:tr>
                              <w:tr w:rsidR="00F20D02" w:rsidRPr="0044264B" w14:paraId="2575BF58" w14:textId="77777777" w:rsidTr="0068659B">
                                <w:trPr>
                                  <w:trHeight w:val="227"/>
                                </w:trPr>
                                <w:tc>
                                  <w:tcPr>
                                    <w:tcW w:w="563" w:type="pct"/>
                                    <w:tcBorders>
                                      <w:left w:val="single" w:sz="4" w:space="0" w:color="auto"/>
                                      <w:bottom w:val="single" w:sz="4" w:space="0" w:color="auto"/>
                                      <w:right w:val="single" w:sz="4" w:space="0" w:color="auto"/>
                                    </w:tcBorders>
                                    <w:tcMar>
                                      <w:left w:w="57" w:type="dxa"/>
                                      <w:right w:w="57" w:type="dxa"/>
                                    </w:tcMar>
                                    <w:vAlign w:val="center"/>
                                  </w:tcPr>
                                  <w:p w14:paraId="5015AA9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2</w:t>
                                    </w:r>
                                  </w:p>
                                </w:tc>
                                <w:tc>
                                  <w:tcPr>
                                    <w:tcW w:w="702" w:type="pct"/>
                                    <w:tcBorders>
                                      <w:left w:val="single" w:sz="4" w:space="0" w:color="auto"/>
                                      <w:bottom w:val="single" w:sz="4" w:space="0" w:color="auto"/>
                                      <w:right w:val="single" w:sz="4" w:space="0" w:color="auto"/>
                                    </w:tcBorders>
                                    <w:tcMar>
                                      <w:left w:w="57" w:type="dxa"/>
                                      <w:right w:w="57" w:type="dxa"/>
                                    </w:tcMar>
                                    <w:vAlign w:val="center"/>
                                  </w:tcPr>
                                  <w:p w14:paraId="6A3E3A2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left w:val="single" w:sz="4" w:space="0" w:color="auto"/>
                                      <w:bottom w:val="single" w:sz="4" w:space="0" w:color="auto"/>
                                      <w:right w:val="single" w:sz="4" w:space="0" w:color="auto"/>
                                    </w:tcBorders>
                                    <w:tcMar>
                                      <w:left w:w="57" w:type="dxa"/>
                                      <w:right w:w="57" w:type="dxa"/>
                                    </w:tcMar>
                                    <w:vAlign w:val="center"/>
                                  </w:tcPr>
                                  <w:p w14:paraId="70498EB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王田里</w:t>
                                    </w:r>
                                  </w:p>
                                </w:tc>
                                <w:tc>
                                  <w:tcPr>
                                    <w:tcW w:w="2108" w:type="pct"/>
                                    <w:tcBorders>
                                      <w:left w:val="single" w:sz="4" w:space="0" w:color="auto"/>
                                      <w:bottom w:val="single" w:sz="4" w:space="0" w:color="auto"/>
                                      <w:right w:val="single" w:sz="4" w:space="0" w:color="auto"/>
                                    </w:tcBorders>
                                    <w:shd w:val="clear" w:color="auto" w:fill="E7E6E6" w:themeFill="background2"/>
                                    <w:tcMar>
                                      <w:left w:w="57" w:type="dxa"/>
                                      <w:right w:w="57" w:type="dxa"/>
                                    </w:tcMar>
                                    <w:vAlign w:val="center"/>
                                  </w:tcPr>
                                  <w:p w14:paraId="50F58E59" w14:textId="77777777" w:rsidR="00F20D02" w:rsidRPr="005054D3" w:rsidRDefault="00F20D02" w:rsidP="005054D3">
                                    <w:pPr>
                                      <w:spacing w:line="220" w:lineRule="exact"/>
                                      <w:ind w:firstLineChars="0" w:firstLine="0"/>
                                      <w:rPr>
                                        <w:sz w:val="20"/>
                                        <w:szCs w:val="20"/>
                                      </w:rPr>
                                    </w:pPr>
                                    <w:r w:rsidRPr="005054D3">
                                      <w:rPr>
                                        <w:rFonts w:hint="eastAsia"/>
                                        <w:sz w:val="20"/>
                                        <w:szCs w:val="20"/>
                                      </w:rPr>
                                      <w:t>真正好</w:t>
                                    </w:r>
                                    <w:proofErr w:type="gramStart"/>
                                    <w:r w:rsidRPr="005054D3">
                                      <w:rPr>
                                        <w:rFonts w:hint="eastAsia"/>
                                        <w:sz w:val="20"/>
                                        <w:szCs w:val="20"/>
                                      </w:rPr>
                                      <w:t>全人關顧協會</w:t>
                                    </w:r>
                                    <w:proofErr w:type="gramEnd"/>
                                    <w:r w:rsidRPr="005054D3">
                                      <w:rPr>
                                        <w:rFonts w:hint="eastAsia"/>
                                        <w:sz w:val="20"/>
                                        <w:szCs w:val="20"/>
                                      </w:rPr>
                                      <w:t>（社區關懷據點）</w:t>
                                    </w:r>
                                  </w:p>
                                </w:tc>
                                <w:tc>
                                  <w:tcPr>
                                    <w:tcW w:w="923" w:type="pct"/>
                                    <w:gridSpan w:val="2"/>
                                    <w:tcBorders>
                                      <w:left w:val="single" w:sz="4" w:space="0" w:color="auto"/>
                                      <w:bottom w:val="single" w:sz="4" w:space="0" w:color="auto"/>
                                      <w:right w:val="single" w:sz="4" w:space="0" w:color="auto"/>
                                    </w:tcBorders>
                                    <w:tcMar>
                                      <w:left w:w="57" w:type="dxa"/>
                                      <w:right w:w="57" w:type="dxa"/>
                                    </w:tcMar>
                                    <w:vAlign w:val="center"/>
                                  </w:tcPr>
                                  <w:p w14:paraId="7762D441"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72818672" w14:textId="77777777" w:rsidTr="0068659B">
                                <w:trPr>
                                  <w:trHeight w:val="227"/>
                                </w:trPr>
                                <w:tc>
                                  <w:tcPr>
                                    <w:tcW w:w="563" w:type="pct"/>
                                    <w:tcBorders>
                                      <w:top w:val="single" w:sz="4" w:space="0" w:color="auto"/>
                                    </w:tcBorders>
                                    <w:tcMar>
                                      <w:left w:w="57" w:type="dxa"/>
                                      <w:right w:w="57" w:type="dxa"/>
                                    </w:tcMar>
                                    <w:vAlign w:val="center"/>
                                  </w:tcPr>
                                  <w:p w14:paraId="313A650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3</w:t>
                                    </w:r>
                                  </w:p>
                                </w:tc>
                                <w:tc>
                                  <w:tcPr>
                                    <w:tcW w:w="702" w:type="pct"/>
                                    <w:tcBorders>
                                      <w:top w:val="single" w:sz="4" w:space="0" w:color="auto"/>
                                    </w:tcBorders>
                                    <w:tcMar>
                                      <w:left w:w="57" w:type="dxa"/>
                                      <w:right w:w="57" w:type="dxa"/>
                                    </w:tcMar>
                                    <w:vAlign w:val="center"/>
                                  </w:tcPr>
                                  <w:p w14:paraId="2842205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top w:val="single" w:sz="4" w:space="0" w:color="auto"/>
                                    </w:tcBorders>
                                    <w:tcMar>
                                      <w:left w:w="57" w:type="dxa"/>
                                      <w:right w:w="57" w:type="dxa"/>
                                    </w:tcMar>
                                    <w:vAlign w:val="center"/>
                                  </w:tcPr>
                                  <w:p w14:paraId="0BDEC9C7"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東川里</w:t>
                                    </w:r>
                                    <w:proofErr w:type="gramEnd"/>
                                  </w:p>
                                </w:tc>
                                <w:tc>
                                  <w:tcPr>
                                    <w:tcW w:w="2108" w:type="pct"/>
                                    <w:tcBorders>
                                      <w:top w:val="single" w:sz="4" w:space="0" w:color="auto"/>
                                    </w:tcBorders>
                                    <w:shd w:val="clear" w:color="auto" w:fill="E7E6E6" w:themeFill="background2"/>
                                    <w:tcMar>
                                      <w:left w:w="57" w:type="dxa"/>
                                      <w:right w:w="57" w:type="dxa"/>
                                    </w:tcMar>
                                    <w:vAlign w:val="center"/>
                                  </w:tcPr>
                                  <w:p w14:paraId="7CEF7E8D" w14:textId="77777777" w:rsidR="00F20D02" w:rsidRPr="005054D3" w:rsidRDefault="00F20D02" w:rsidP="005054D3">
                                    <w:pPr>
                                      <w:spacing w:line="220" w:lineRule="exact"/>
                                      <w:ind w:firstLineChars="0" w:firstLine="0"/>
                                      <w:rPr>
                                        <w:color w:val="000000"/>
                                        <w:sz w:val="20"/>
                                        <w:szCs w:val="20"/>
                                      </w:rPr>
                                    </w:pPr>
                                    <w:proofErr w:type="gramStart"/>
                                    <w:r w:rsidRPr="005054D3">
                                      <w:rPr>
                                        <w:rFonts w:hint="eastAsia"/>
                                        <w:color w:val="000000"/>
                                        <w:sz w:val="20"/>
                                        <w:szCs w:val="20"/>
                                      </w:rPr>
                                      <w:t>東川社區</w:t>
                                    </w:r>
                                    <w:proofErr w:type="gramEnd"/>
                                    <w:r w:rsidRPr="005054D3">
                                      <w:rPr>
                                        <w:rFonts w:hint="eastAsia"/>
                                        <w:color w:val="000000"/>
                                        <w:sz w:val="20"/>
                                        <w:szCs w:val="20"/>
                                      </w:rPr>
                                      <w:t>發展協會</w:t>
                                    </w:r>
                                  </w:p>
                                </w:tc>
                                <w:tc>
                                  <w:tcPr>
                                    <w:tcW w:w="923" w:type="pct"/>
                                    <w:gridSpan w:val="2"/>
                                    <w:tcBorders>
                                      <w:top w:val="single" w:sz="4" w:space="0" w:color="auto"/>
                                    </w:tcBorders>
                                    <w:tcMar>
                                      <w:left w:w="57" w:type="dxa"/>
                                      <w:right w:w="57" w:type="dxa"/>
                                    </w:tcMar>
                                    <w:vAlign w:val="center"/>
                                  </w:tcPr>
                                  <w:p w14:paraId="0AD6EE52"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8</w:t>
                                    </w:r>
                                  </w:p>
                                </w:tc>
                              </w:tr>
                              <w:tr w:rsidR="00F20D02" w:rsidRPr="0044264B" w14:paraId="3FC0B05E" w14:textId="77777777" w:rsidTr="0068659B">
                                <w:trPr>
                                  <w:trHeight w:val="227"/>
                                </w:trPr>
                                <w:tc>
                                  <w:tcPr>
                                    <w:tcW w:w="563" w:type="pct"/>
                                    <w:tcMar>
                                      <w:left w:w="57" w:type="dxa"/>
                                      <w:right w:w="57" w:type="dxa"/>
                                    </w:tcMar>
                                    <w:vAlign w:val="center"/>
                                  </w:tcPr>
                                  <w:p w14:paraId="6E0FA84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4</w:t>
                                    </w:r>
                                  </w:p>
                                </w:tc>
                                <w:tc>
                                  <w:tcPr>
                                    <w:tcW w:w="702" w:type="pct"/>
                                    <w:tcMar>
                                      <w:left w:w="57" w:type="dxa"/>
                                      <w:right w:w="57" w:type="dxa"/>
                                    </w:tcMar>
                                    <w:vAlign w:val="center"/>
                                  </w:tcPr>
                                  <w:p w14:paraId="69B7256C"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32238FA7"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短竹里</w:t>
                                    </w:r>
                                    <w:proofErr w:type="gramEnd"/>
                                  </w:p>
                                </w:tc>
                                <w:tc>
                                  <w:tcPr>
                                    <w:tcW w:w="2108" w:type="pct"/>
                                    <w:shd w:val="clear" w:color="auto" w:fill="E7E6E6" w:themeFill="background2"/>
                                    <w:tcMar>
                                      <w:left w:w="57" w:type="dxa"/>
                                      <w:right w:w="57" w:type="dxa"/>
                                    </w:tcMar>
                                    <w:vAlign w:val="center"/>
                                  </w:tcPr>
                                  <w:p w14:paraId="194AD755" w14:textId="77777777" w:rsidR="00F20D02" w:rsidRPr="005054D3" w:rsidRDefault="00F20D02" w:rsidP="005054D3">
                                    <w:pPr>
                                      <w:spacing w:line="220" w:lineRule="exact"/>
                                      <w:ind w:firstLineChars="0" w:firstLine="0"/>
                                      <w:rPr>
                                        <w:sz w:val="20"/>
                                        <w:szCs w:val="20"/>
                                      </w:rPr>
                                    </w:pPr>
                                    <w:r w:rsidRPr="005054D3">
                                      <w:rPr>
                                        <w:rFonts w:hint="eastAsia"/>
                                        <w:sz w:val="20"/>
                                        <w:szCs w:val="20"/>
                                      </w:rPr>
                                      <w:t>長安園（社區關懷據點）</w:t>
                                    </w:r>
                                  </w:p>
                                </w:tc>
                                <w:tc>
                                  <w:tcPr>
                                    <w:tcW w:w="923" w:type="pct"/>
                                    <w:gridSpan w:val="2"/>
                                    <w:tcMar>
                                      <w:left w:w="57" w:type="dxa"/>
                                      <w:right w:w="57" w:type="dxa"/>
                                    </w:tcMar>
                                    <w:vAlign w:val="center"/>
                                  </w:tcPr>
                                  <w:p w14:paraId="67338D4D"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6</w:t>
                                    </w:r>
                                  </w:p>
                                </w:tc>
                              </w:tr>
                              <w:tr w:rsidR="00F20D02" w:rsidRPr="0044264B" w14:paraId="194340F3" w14:textId="77777777" w:rsidTr="0068659B">
                                <w:trPr>
                                  <w:trHeight w:val="227"/>
                                </w:trPr>
                                <w:tc>
                                  <w:tcPr>
                                    <w:tcW w:w="563" w:type="pct"/>
                                    <w:tcMar>
                                      <w:left w:w="57" w:type="dxa"/>
                                      <w:right w:w="57" w:type="dxa"/>
                                    </w:tcMar>
                                    <w:vAlign w:val="center"/>
                                  </w:tcPr>
                                  <w:p w14:paraId="5E3AE77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5</w:t>
                                    </w:r>
                                  </w:p>
                                </w:tc>
                                <w:tc>
                                  <w:tcPr>
                                    <w:tcW w:w="702" w:type="pct"/>
                                    <w:tcMar>
                                      <w:left w:w="57" w:type="dxa"/>
                                      <w:right w:w="57" w:type="dxa"/>
                                    </w:tcMar>
                                    <w:vAlign w:val="center"/>
                                  </w:tcPr>
                                  <w:p w14:paraId="14CF31A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6BB0909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興仁里</w:t>
                                    </w:r>
                                  </w:p>
                                </w:tc>
                                <w:tc>
                                  <w:tcPr>
                                    <w:tcW w:w="2108" w:type="pct"/>
                                    <w:shd w:val="clear" w:color="auto" w:fill="E7E6E6" w:themeFill="background2"/>
                                    <w:tcMar>
                                      <w:left w:w="57" w:type="dxa"/>
                                      <w:right w:w="57" w:type="dxa"/>
                                    </w:tcMar>
                                    <w:vAlign w:val="center"/>
                                  </w:tcPr>
                                  <w:p w14:paraId="6FA797D1" w14:textId="77777777" w:rsidR="00F20D02" w:rsidRPr="005054D3" w:rsidRDefault="00F20D02" w:rsidP="005054D3">
                                    <w:pPr>
                                      <w:tabs>
                                        <w:tab w:val="left" w:pos="320"/>
                                      </w:tabs>
                                      <w:spacing w:line="220" w:lineRule="exact"/>
                                      <w:ind w:firstLineChars="0" w:firstLine="0"/>
                                      <w:rPr>
                                        <w:sz w:val="20"/>
                                        <w:szCs w:val="20"/>
                                      </w:rPr>
                                    </w:pPr>
                                    <w:r w:rsidRPr="005054D3">
                                      <w:rPr>
                                        <w:rFonts w:hint="eastAsia"/>
                                        <w:sz w:val="20"/>
                                        <w:szCs w:val="20"/>
                                      </w:rPr>
                                      <w:t>興仁社區發展協會</w:t>
                                    </w:r>
                                  </w:p>
                                </w:tc>
                                <w:tc>
                                  <w:tcPr>
                                    <w:tcW w:w="923" w:type="pct"/>
                                    <w:gridSpan w:val="2"/>
                                    <w:tcMar>
                                      <w:left w:w="57" w:type="dxa"/>
                                      <w:right w:w="57" w:type="dxa"/>
                                    </w:tcMar>
                                    <w:vAlign w:val="center"/>
                                  </w:tcPr>
                                  <w:p w14:paraId="0B781827"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w:t>
                                    </w:r>
                                  </w:p>
                                </w:tc>
                              </w:tr>
                              <w:tr w:rsidR="00F20D02" w:rsidRPr="0044264B" w14:paraId="1C28ADCD" w14:textId="77777777" w:rsidTr="0068659B">
                                <w:trPr>
                                  <w:trHeight w:val="227"/>
                                </w:trPr>
                                <w:tc>
                                  <w:tcPr>
                                    <w:tcW w:w="563" w:type="pct"/>
                                    <w:tcMar>
                                      <w:left w:w="57" w:type="dxa"/>
                                      <w:right w:w="57" w:type="dxa"/>
                                    </w:tcMar>
                                    <w:vAlign w:val="center"/>
                                  </w:tcPr>
                                  <w:p w14:paraId="441F674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6</w:t>
                                    </w:r>
                                  </w:p>
                                </w:tc>
                                <w:tc>
                                  <w:tcPr>
                                    <w:tcW w:w="702" w:type="pct"/>
                                    <w:tcMar>
                                      <w:left w:w="57" w:type="dxa"/>
                                      <w:right w:w="57" w:type="dxa"/>
                                    </w:tcMar>
                                    <w:vAlign w:val="center"/>
                                  </w:tcPr>
                                  <w:p w14:paraId="03C9965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679A2E85"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盧厝</w:t>
                                    </w:r>
                                    <w:proofErr w:type="gramEnd"/>
                                    <w:r w:rsidRPr="0044264B">
                                      <w:rPr>
                                        <w:rFonts w:hint="eastAsia"/>
                                        <w:sz w:val="20"/>
                                        <w:szCs w:val="20"/>
                                      </w:rPr>
                                      <w:t>里</w:t>
                                    </w:r>
                                  </w:p>
                                </w:tc>
                                <w:tc>
                                  <w:tcPr>
                                    <w:tcW w:w="2108" w:type="pct"/>
                                    <w:shd w:val="clear" w:color="auto" w:fill="E7E6E6" w:themeFill="background2"/>
                                    <w:tcMar>
                                      <w:left w:w="57" w:type="dxa"/>
                                      <w:right w:w="57" w:type="dxa"/>
                                    </w:tcMar>
                                    <w:vAlign w:val="center"/>
                                  </w:tcPr>
                                  <w:p w14:paraId="20F7A220" w14:textId="77777777" w:rsidR="00F20D02" w:rsidRPr="005054D3" w:rsidRDefault="00F20D02" w:rsidP="005054D3">
                                    <w:pPr>
                                      <w:spacing w:line="220" w:lineRule="exact"/>
                                      <w:ind w:firstLineChars="0" w:firstLine="0"/>
                                      <w:rPr>
                                        <w:sz w:val="20"/>
                                        <w:szCs w:val="20"/>
                                      </w:rPr>
                                    </w:pPr>
                                    <w:r w:rsidRPr="005054D3">
                                      <w:rPr>
                                        <w:rFonts w:hint="eastAsia"/>
                                        <w:sz w:val="20"/>
                                        <w:szCs w:val="20"/>
                                      </w:rPr>
                                      <w:t>崇仁社區照顧關懷據點</w:t>
                                    </w:r>
                                  </w:p>
                                </w:tc>
                                <w:tc>
                                  <w:tcPr>
                                    <w:tcW w:w="923" w:type="pct"/>
                                    <w:gridSpan w:val="2"/>
                                    <w:tcMar>
                                      <w:left w:w="57" w:type="dxa"/>
                                      <w:right w:w="57" w:type="dxa"/>
                                    </w:tcMar>
                                    <w:vAlign w:val="center"/>
                                  </w:tcPr>
                                  <w:p w14:paraId="57135820"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w:t>
                                    </w:r>
                                  </w:p>
                                </w:tc>
                              </w:tr>
                              <w:tr w:rsidR="00F20D02" w:rsidRPr="0044264B" w14:paraId="279019C7" w14:textId="77777777" w:rsidTr="0068659B">
                                <w:trPr>
                                  <w:trHeight w:val="227"/>
                                </w:trPr>
                                <w:tc>
                                  <w:tcPr>
                                    <w:tcW w:w="1265" w:type="pct"/>
                                    <w:gridSpan w:val="2"/>
                                    <w:tcBorders>
                                      <w:bottom w:val="single" w:sz="4" w:space="0" w:color="auto"/>
                                    </w:tcBorders>
                                    <w:tcMar>
                                      <w:left w:w="57" w:type="dxa"/>
                                      <w:right w:w="57" w:type="dxa"/>
                                    </w:tcMar>
                                    <w:vAlign w:val="center"/>
                                  </w:tcPr>
                                  <w:p w14:paraId="5FA053B5"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西區小計</w:t>
                                    </w:r>
                                  </w:p>
                                </w:tc>
                                <w:tc>
                                  <w:tcPr>
                                    <w:tcW w:w="703" w:type="pct"/>
                                    <w:tcBorders>
                                      <w:bottom w:val="single" w:sz="4" w:space="0" w:color="auto"/>
                                    </w:tcBorders>
                                    <w:tcMar>
                                      <w:left w:w="57" w:type="dxa"/>
                                      <w:right w:w="57" w:type="dxa"/>
                                    </w:tcMar>
                                    <w:vAlign w:val="center"/>
                                  </w:tcPr>
                                  <w:p w14:paraId="24B83679"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8</w:t>
                                    </w:r>
                                  </w:p>
                                </w:tc>
                                <w:tc>
                                  <w:tcPr>
                                    <w:tcW w:w="2108" w:type="pct"/>
                                    <w:tcBorders>
                                      <w:bottom w:val="single" w:sz="4" w:space="0" w:color="auto"/>
                                    </w:tcBorders>
                                    <w:tcMar>
                                      <w:left w:w="57" w:type="dxa"/>
                                      <w:right w:w="57" w:type="dxa"/>
                                    </w:tcMar>
                                    <w:vAlign w:val="center"/>
                                  </w:tcPr>
                                  <w:p w14:paraId="4A0E9321" w14:textId="77777777" w:rsidR="00F20D02" w:rsidRPr="005054D3" w:rsidRDefault="00F20D02" w:rsidP="005054D3">
                                    <w:pPr>
                                      <w:spacing w:line="220" w:lineRule="exact"/>
                                      <w:ind w:firstLineChars="0" w:firstLine="0"/>
                                      <w:rPr>
                                        <w:b/>
                                        <w:sz w:val="20"/>
                                        <w:szCs w:val="20"/>
                                      </w:rPr>
                                    </w:pPr>
                                  </w:p>
                                </w:tc>
                                <w:tc>
                                  <w:tcPr>
                                    <w:tcW w:w="923" w:type="pct"/>
                                    <w:gridSpan w:val="2"/>
                                    <w:tcBorders>
                                      <w:bottom w:val="single" w:sz="4" w:space="0" w:color="auto"/>
                                    </w:tcBorders>
                                    <w:tcMar>
                                      <w:left w:w="57" w:type="dxa"/>
                                      <w:right w:w="57" w:type="dxa"/>
                                    </w:tcMar>
                                    <w:vAlign w:val="center"/>
                                  </w:tcPr>
                                  <w:p w14:paraId="2C2F244B"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114</w:t>
                                    </w:r>
                                  </w:p>
                                </w:tc>
                              </w:tr>
                              <w:tr w:rsidR="00454326" w:rsidRPr="0044264B" w14:paraId="6BED56D8" w14:textId="77777777" w:rsidTr="0068659B">
                                <w:trPr>
                                  <w:trHeight w:val="227"/>
                                </w:trPr>
                                <w:tc>
                                  <w:tcPr>
                                    <w:tcW w:w="563" w:type="pct"/>
                                    <w:vMerge w:val="restart"/>
                                    <w:tcBorders>
                                      <w:top w:val="single" w:sz="4" w:space="0" w:color="auto"/>
                                      <w:left w:val="single" w:sz="4" w:space="0" w:color="auto"/>
                                    </w:tcBorders>
                                    <w:tcMar>
                                      <w:left w:w="57" w:type="dxa"/>
                                      <w:right w:w="57" w:type="dxa"/>
                                    </w:tcMar>
                                    <w:vAlign w:val="center"/>
                                  </w:tcPr>
                                  <w:p w14:paraId="5E39BA89"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7</w:t>
                                    </w:r>
                                  </w:p>
                                </w:tc>
                                <w:tc>
                                  <w:tcPr>
                                    <w:tcW w:w="702" w:type="pct"/>
                                    <w:vMerge w:val="restart"/>
                                    <w:tcBorders>
                                      <w:top w:val="single" w:sz="4" w:space="0" w:color="auto"/>
                                    </w:tcBorders>
                                    <w:tcMar>
                                      <w:left w:w="57" w:type="dxa"/>
                                      <w:right w:w="57" w:type="dxa"/>
                                    </w:tcMar>
                                    <w:vAlign w:val="center"/>
                                  </w:tcPr>
                                  <w:p w14:paraId="67B6126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vMerge w:val="restart"/>
                                    <w:tcBorders>
                                      <w:top w:val="single" w:sz="4" w:space="0" w:color="auto"/>
                                    </w:tcBorders>
                                    <w:tcMar>
                                      <w:left w:w="57" w:type="dxa"/>
                                      <w:right w:w="57" w:type="dxa"/>
                                    </w:tcMar>
                                    <w:vAlign w:val="center"/>
                                  </w:tcPr>
                                  <w:p w14:paraId="4EECE43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竹圍里</w:t>
                                    </w:r>
                                  </w:p>
                                </w:tc>
                                <w:tc>
                                  <w:tcPr>
                                    <w:tcW w:w="2108" w:type="pct"/>
                                    <w:tcBorders>
                                      <w:top w:val="single" w:sz="4" w:space="0" w:color="auto"/>
                                    </w:tcBorders>
                                    <w:shd w:val="clear" w:color="auto" w:fill="E7E6E6" w:themeFill="background2"/>
                                    <w:tcMar>
                                      <w:left w:w="57" w:type="dxa"/>
                                      <w:right w:w="57" w:type="dxa"/>
                                    </w:tcMar>
                                    <w:vAlign w:val="center"/>
                                  </w:tcPr>
                                  <w:p w14:paraId="70FAFF6B" w14:textId="77777777" w:rsidR="00F20D02" w:rsidRPr="005054D3" w:rsidRDefault="00F20D02" w:rsidP="005054D3">
                                    <w:pPr>
                                      <w:spacing w:line="220" w:lineRule="exact"/>
                                      <w:ind w:firstLineChars="0" w:firstLine="0"/>
                                      <w:rPr>
                                        <w:sz w:val="20"/>
                                        <w:szCs w:val="20"/>
                                      </w:rPr>
                                    </w:pPr>
                                    <w:r w:rsidRPr="005054D3">
                                      <w:rPr>
                                        <w:rFonts w:hint="eastAsia"/>
                                        <w:sz w:val="20"/>
                                        <w:szCs w:val="20"/>
                                      </w:rPr>
                                      <w:t>嘉西社區關懷據點</w:t>
                                    </w:r>
                                  </w:p>
                                </w:tc>
                                <w:tc>
                                  <w:tcPr>
                                    <w:tcW w:w="461" w:type="pct"/>
                                    <w:tcBorders>
                                      <w:top w:val="single" w:sz="4" w:space="0" w:color="auto"/>
                                      <w:right w:val="single" w:sz="4" w:space="0" w:color="auto"/>
                                    </w:tcBorders>
                                    <w:tcMar>
                                      <w:left w:w="57" w:type="dxa"/>
                                      <w:right w:w="57" w:type="dxa"/>
                                    </w:tcMar>
                                    <w:vAlign w:val="center"/>
                                  </w:tcPr>
                                  <w:p w14:paraId="6825A0FB"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37</w:t>
                                    </w:r>
                                  </w:p>
                                </w:tc>
                                <w:tc>
                                  <w:tcPr>
                                    <w:tcW w:w="462" w:type="pct"/>
                                    <w:vMerge w:val="restart"/>
                                    <w:tcBorders>
                                      <w:top w:val="single" w:sz="4" w:space="0" w:color="auto"/>
                                      <w:left w:val="single" w:sz="4" w:space="0" w:color="auto"/>
                                      <w:right w:val="single" w:sz="4" w:space="0" w:color="auto"/>
                                    </w:tcBorders>
                                    <w:tcMar>
                                      <w:left w:w="57" w:type="dxa"/>
                                      <w:right w:w="57" w:type="dxa"/>
                                    </w:tcMar>
                                    <w:vAlign w:val="center"/>
                                  </w:tcPr>
                                  <w:p w14:paraId="069DB9CB" w14:textId="77777777" w:rsidR="00F20D02" w:rsidRPr="0044264B" w:rsidRDefault="00F20D02" w:rsidP="005054D3">
                                    <w:pPr>
                                      <w:spacing w:line="220" w:lineRule="exact"/>
                                      <w:ind w:firstLineChars="0" w:firstLine="0"/>
                                      <w:jc w:val="right"/>
                                      <w:rPr>
                                        <w:sz w:val="20"/>
                                        <w:szCs w:val="20"/>
                                      </w:rPr>
                                    </w:pPr>
                                    <w:r w:rsidRPr="0044264B">
                                      <w:rPr>
                                        <w:sz w:val="20"/>
                                        <w:szCs w:val="20"/>
                                      </w:rPr>
                                      <w:t>39</w:t>
                                    </w:r>
                                  </w:p>
                                </w:tc>
                              </w:tr>
                              <w:tr w:rsidR="00B52465" w:rsidRPr="0044264B" w14:paraId="3A70944C" w14:textId="77777777" w:rsidTr="0068659B">
                                <w:trPr>
                                  <w:trHeight w:val="227"/>
                                </w:trPr>
                                <w:tc>
                                  <w:tcPr>
                                    <w:tcW w:w="563" w:type="pct"/>
                                    <w:vMerge/>
                                    <w:tcBorders>
                                      <w:top w:val="single" w:sz="4" w:space="0" w:color="auto"/>
                                      <w:left w:val="single" w:sz="4" w:space="0" w:color="auto"/>
                                    </w:tcBorders>
                                    <w:tcMar>
                                      <w:left w:w="57" w:type="dxa"/>
                                      <w:right w:w="57" w:type="dxa"/>
                                    </w:tcMar>
                                    <w:vAlign w:val="center"/>
                                  </w:tcPr>
                                  <w:p w14:paraId="0B297BDB" w14:textId="77777777" w:rsidR="00F20D02" w:rsidRPr="0044264B" w:rsidRDefault="00F20D02" w:rsidP="005054D3">
                                    <w:pPr>
                                      <w:spacing w:line="220" w:lineRule="exact"/>
                                      <w:ind w:leftChars="-50" w:left="-140" w:rightChars="-50" w:right="-140" w:firstLineChars="0" w:firstLine="0"/>
                                      <w:jc w:val="center"/>
                                      <w:rPr>
                                        <w:sz w:val="20"/>
                                        <w:szCs w:val="20"/>
                                      </w:rPr>
                                    </w:pPr>
                                  </w:p>
                                </w:tc>
                                <w:tc>
                                  <w:tcPr>
                                    <w:tcW w:w="702" w:type="pct"/>
                                    <w:vMerge/>
                                    <w:tcBorders>
                                      <w:top w:val="single" w:sz="4" w:space="0" w:color="auto"/>
                                    </w:tcBorders>
                                    <w:tcMar>
                                      <w:left w:w="57" w:type="dxa"/>
                                      <w:right w:w="57" w:type="dxa"/>
                                    </w:tcMar>
                                    <w:vAlign w:val="center"/>
                                  </w:tcPr>
                                  <w:p w14:paraId="51813CE0" w14:textId="77777777" w:rsidR="00F20D02" w:rsidRPr="0044264B" w:rsidRDefault="00F20D02" w:rsidP="005054D3">
                                    <w:pPr>
                                      <w:spacing w:line="220" w:lineRule="exact"/>
                                      <w:ind w:leftChars="-50" w:left="-140" w:rightChars="-50" w:right="-140" w:firstLine="400"/>
                                      <w:jc w:val="center"/>
                                      <w:rPr>
                                        <w:sz w:val="20"/>
                                        <w:szCs w:val="20"/>
                                      </w:rPr>
                                    </w:pPr>
                                  </w:p>
                                </w:tc>
                                <w:tc>
                                  <w:tcPr>
                                    <w:tcW w:w="703" w:type="pct"/>
                                    <w:vMerge/>
                                    <w:tcBorders>
                                      <w:top w:val="single" w:sz="4" w:space="0" w:color="auto"/>
                                    </w:tcBorders>
                                    <w:tcMar>
                                      <w:left w:w="57" w:type="dxa"/>
                                      <w:right w:w="57" w:type="dxa"/>
                                    </w:tcMar>
                                    <w:vAlign w:val="center"/>
                                  </w:tcPr>
                                  <w:p w14:paraId="66093FAE" w14:textId="77777777" w:rsidR="00F20D02" w:rsidRPr="0044264B" w:rsidRDefault="00F20D02" w:rsidP="005054D3">
                                    <w:pPr>
                                      <w:spacing w:line="220" w:lineRule="exact"/>
                                      <w:ind w:leftChars="-50" w:left="-140" w:rightChars="-50" w:right="-140" w:firstLineChars="0" w:firstLine="0"/>
                                      <w:jc w:val="center"/>
                                      <w:rPr>
                                        <w:sz w:val="20"/>
                                        <w:szCs w:val="20"/>
                                      </w:rPr>
                                    </w:pPr>
                                  </w:p>
                                </w:tc>
                                <w:tc>
                                  <w:tcPr>
                                    <w:tcW w:w="2108" w:type="pct"/>
                                    <w:tcBorders>
                                      <w:top w:val="single" w:sz="4" w:space="0" w:color="auto"/>
                                    </w:tcBorders>
                                    <w:tcMar>
                                      <w:left w:w="57" w:type="dxa"/>
                                      <w:right w:w="57" w:type="dxa"/>
                                    </w:tcMar>
                                    <w:vAlign w:val="center"/>
                                  </w:tcPr>
                                  <w:p w14:paraId="0BDCDC0B" w14:textId="77777777" w:rsidR="00F20D02" w:rsidRPr="005054D3" w:rsidRDefault="00F20D02" w:rsidP="005054D3">
                                    <w:pPr>
                                      <w:spacing w:line="220" w:lineRule="exact"/>
                                      <w:ind w:firstLineChars="0" w:firstLine="0"/>
                                      <w:rPr>
                                        <w:sz w:val="20"/>
                                        <w:szCs w:val="20"/>
                                      </w:rPr>
                                    </w:pPr>
                                    <w:proofErr w:type="gramStart"/>
                                    <w:r w:rsidRPr="005054D3">
                                      <w:rPr>
                                        <w:rFonts w:hint="eastAsia"/>
                                        <w:sz w:val="20"/>
                                        <w:szCs w:val="20"/>
                                      </w:rPr>
                                      <w:t>僑平國小</w:t>
                                    </w:r>
                                    <w:proofErr w:type="gramEnd"/>
                                  </w:p>
                                </w:tc>
                                <w:tc>
                                  <w:tcPr>
                                    <w:tcW w:w="461" w:type="pct"/>
                                    <w:tcBorders>
                                      <w:top w:val="single" w:sz="4" w:space="0" w:color="auto"/>
                                      <w:right w:val="single" w:sz="4" w:space="0" w:color="auto"/>
                                    </w:tcBorders>
                                    <w:tcMar>
                                      <w:left w:w="57" w:type="dxa"/>
                                      <w:right w:w="57" w:type="dxa"/>
                                    </w:tcMar>
                                    <w:vAlign w:val="center"/>
                                  </w:tcPr>
                                  <w:p w14:paraId="32F23FB4"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w:t>
                                    </w:r>
                                  </w:p>
                                </w:tc>
                                <w:tc>
                                  <w:tcPr>
                                    <w:tcW w:w="462" w:type="pct"/>
                                    <w:vMerge/>
                                    <w:tcBorders>
                                      <w:top w:val="single" w:sz="4" w:space="0" w:color="auto"/>
                                      <w:left w:val="single" w:sz="4" w:space="0" w:color="auto"/>
                                      <w:right w:val="single" w:sz="4" w:space="0" w:color="auto"/>
                                    </w:tcBorders>
                                    <w:tcMar>
                                      <w:left w:w="57" w:type="dxa"/>
                                      <w:right w:w="57" w:type="dxa"/>
                                    </w:tcMar>
                                    <w:vAlign w:val="center"/>
                                  </w:tcPr>
                                  <w:p w14:paraId="1282AE97" w14:textId="77777777" w:rsidR="00F20D02" w:rsidRPr="0044264B" w:rsidRDefault="00F20D02" w:rsidP="005054D3">
                                    <w:pPr>
                                      <w:spacing w:line="220" w:lineRule="exact"/>
                                      <w:ind w:firstLineChars="0" w:firstLine="0"/>
                                      <w:rPr>
                                        <w:sz w:val="20"/>
                                        <w:szCs w:val="20"/>
                                      </w:rPr>
                                    </w:pPr>
                                  </w:p>
                                </w:tc>
                              </w:tr>
                              <w:tr w:rsidR="00F20D02" w:rsidRPr="0044264B" w14:paraId="4B6CD8FB" w14:textId="77777777" w:rsidTr="0068659B">
                                <w:trPr>
                                  <w:trHeight w:val="227"/>
                                </w:trPr>
                                <w:tc>
                                  <w:tcPr>
                                    <w:tcW w:w="563" w:type="pct"/>
                                    <w:tcBorders>
                                      <w:left w:val="single" w:sz="4" w:space="0" w:color="auto"/>
                                    </w:tcBorders>
                                    <w:tcMar>
                                      <w:left w:w="57" w:type="dxa"/>
                                      <w:right w:w="57" w:type="dxa"/>
                                    </w:tcMar>
                                    <w:vAlign w:val="center"/>
                                  </w:tcPr>
                                  <w:p w14:paraId="0BF5FF5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8</w:t>
                                    </w:r>
                                  </w:p>
                                </w:tc>
                                <w:tc>
                                  <w:tcPr>
                                    <w:tcW w:w="702" w:type="pct"/>
                                    <w:tcMar>
                                      <w:left w:w="57" w:type="dxa"/>
                                      <w:right w:w="57" w:type="dxa"/>
                                    </w:tcMar>
                                    <w:vAlign w:val="center"/>
                                  </w:tcPr>
                                  <w:p w14:paraId="7751EE1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1D27023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慶安里</w:t>
                                    </w:r>
                                  </w:p>
                                </w:tc>
                                <w:tc>
                                  <w:tcPr>
                                    <w:tcW w:w="2108" w:type="pct"/>
                                    <w:shd w:val="clear" w:color="auto" w:fill="E7E6E6" w:themeFill="background2"/>
                                    <w:tcMar>
                                      <w:left w:w="57" w:type="dxa"/>
                                      <w:right w:w="57" w:type="dxa"/>
                                    </w:tcMar>
                                    <w:vAlign w:val="center"/>
                                  </w:tcPr>
                                  <w:p w14:paraId="7C8D553E" w14:textId="77777777" w:rsidR="00F20D02" w:rsidRPr="005054D3" w:rsidRDefault="00F20D02" w:rsidP="005054D3">
                                    <w:pPr>
                                      <w:spacing w:line="220" w:lineRule="exact"/>
                                      <w:ind w:firstLineChars="0" w:firstLine="0"/>
                                      <w:rPr>
                                        <w:sz w:val="20"/>
                                        <w:szCs w:val="20"/>
                                      </w:rPr>
                                    </w:pPr>
                                    <w:r w:rsidRPr="005054D3">
                                      <w:rPr>
                                        <w:rFonts w:hint="eastAsia"/>
                                        <w:sz w:val="20"/>
                                        <w:szCs w:val="20"/>
                                      </w:rPr>
                                      <w:t>慶安社區發展協會</w:t>
                                    </w:r>
                                  </w:p>
                                </w:tc>
                                <w:tc>
                                  <w:tcPr>
                                    <w:tcW w:w="923" w:type="pct"/>
                                    <w:gridSpan w:val="2"/>
                                    <w:tcBorders>
                                      <w:right w:val="single" w:sz="4" w:space="0" w:color="auto"/>
                                    </w:tcBorders>
                                    <w:tcMar>
                                      <w:left w:w="57" w:type="dxa"/>
                                      <w:right w:w="57" w:type="dxa"/>
                                    </w:tcMar>
                                    <w:vAlign w:val="center"/>
                                  </w:tcPr>
                                  <w:p w14:paraId="550C141F"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20</w:t>
                                    </w:r>
                                  </w:p>
                                </w:tc>
                              </w:tr>
                              <w:tr w:rsidR="00F20D02" w:rsidRPr="0044264B" w14:paraId="602462E2" w14:textId="77777777" w:rsidTr="0068659B">
                                <w:trPr>
                                  <w:trHeight w:val="227"/>
                                </w:trPr>
                                <w:tc>
                                  <w:tcPr>
                                    <w:tcW w:w="563" w:type="pct"/>
                                    <w:tcBorders>
                                      <w:left w:val="single" w:sz="4" w:space="0" w:color="auto"/>
                                    </w:tcBorders>
                                    <w:tcMar>
                                      <w:left w:w="57" w:type="dxa"/>
                                      <w:right w:w="57" w:type="dxa"/>
                                    </w:tcMar>
                                    <w:vAlign w:val="center"/>
                                  </w:tcPr>
                                  <w:p w14:paraId="29CCE85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9</w:t>
                                    </w:r>
                                  </w:p>
                                </w:tc>
                                <w:tc>
                                  <w:tcPr>
                                    <w:tcW w:w="702" w:type="pct"/>
                                    <w:tcMar>
                                      <w:left w:w="57" w:type="dxa"/>
                                      <w:right w:w="57" w:type="dxa"/>
                                    </w:tcMar>
                                    <w:vAlign w:val="center"/>
                                  </w:tcPr>
                                  <w:p w14:paraId="34FAB65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1132D652"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保生里</w:t>
                                    </w:r>
                                  </w:p>
                                </w:tc>
                                <w:tc>
                                  <w:tcPr>
                                    <w:tcW w:w="2108" w:type="pct"/>
                                    <w:shd w:val="clear" w:color="auto" w:fill="E7E6E6" w:themeFill="background2"/>
                                    <w:tcMar>
                                      <w:left w:w="57" w:type="dxa"/>
                                      <w:right w:w="57" w:type="dxa"/>
                                    </w:tcMar>
                                    <w:vAlign w:val="center"/>
                                  </w:tcPr>
                                  <w:p w14:paraId="6654B4AB" w14:textId="77777777" w:rsidR="00F20D02" w:rsidRPr="005054D3" w:rsidRDefault="00F20D02" w:rsidP="005054D3">
                                    <w:pPr>
                                      <w:spacing w:line="220" w:lineRule="exact"/>
                                      <w:ind w:firstLineChars="0" w:firstLine="0"/>
                                      <w:rPr>
                                        <w:sz w:val="20"/>
                                        <w:szCs w:val="20"/>
                                      </w:rPr>
                                    </w:pPr>
                                    <w:proofErr w:type="gramStart"/>
                                    <w:r w:rsidRPr="005054D3">
                                      <w:rPr>
                                        <w:rFonts w:hint="eastAsia"/>
                                        <w:sz w:val="20"/>
                                        <w:szCs w:val="20"/>
                                      </w:rPr>
                                      <w:t>祈</w:t>
                                    </w:r>
                                    <w:proofErr w:type="gramEnd"/>
                                    <w:r w:rsidRPr="005054D3">
                                      <w:rPr>
                                        <w:rFonts w:hint="eastAsia"/>
                                        <w:sz w:val="20"/>
                                        <w:szCs w:val="20"/>
                                      </w:rPr>
                                      <w:t>樂園（社區關懷據點）</w:t>
                                    </w:r>
                                  </w:p>
                                </w:tc>
                                <w:tc>
                                  <w:tcPr>
                                    <w:tcW w:w="923" w:type="pct"/>
                                    <w:gridSpan w:val="2"/>
                                    <w:tcBorders>
                                      <w:right w:val="single" w:sz="4" w:space="0" w:color="auto"/>
                                    </w:tcBorders>
                                    <w:tcMar>
                                      <w:left w:w="57" w:type="dxa"/>
                                      <w:right w:w="57" w:type="dxa"/>
                                    </w:tcMar>
                                    <w:vAlign w:val="center"/>
                                  </w:tcPr>
                                  <w:p w14:paraId="5AA3FCC1"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15</w:t>
                                    </w:r>
                                  </w:p>
                                </w:tc>
                              </w:tr>
                              <w:tr w:rsidR="00F20D02" w:rsidRPr="0044264B" w14:paraId="415CFBED" w14:textId="77777777" w:rsidTr="0068659B">
                                <w:trPr>
                                  <w:trHeight w:val="227"/>
                                </w:trPr>
                                <w:tc>
                                  <w:tcPr>
                                    <w:tcW w:w="563" w:type="pct"/>
                                    <w:tcBorders>
                                      <w:left w:val="single" w:sz="4" w:space="0" w:color="auto"/>
                                    </w:tcBorders>
                                    <w:tcMar>
                                      <w:left w:w="57" w:type="dxa"/>
                                      <w:right w:w="57" w:type="dxa"/>
                                    </w:tcMar>
                                    <w:vAlign w:val="center"/>
                                  </w:tcPr>
                                  <w:p w14:paraId="6EF2721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10</w:t>
                                    </w:r>
                                  </w:p>
                                </w:tc>
                                <w:tc>
                                  <w:tcPr>
                                    <w:tcW w:w="702" w:type="pct"/>
                                    <w:tcMar>
                                      <w:left w:w="57" w:type="dxa"/>
                                      <w:right w:w="57" w:type="dxa"/>
                                    </w:tcMar>
                                    <w:vAlign w:val="center"/>
                                  </w:tcPr>
                                  <w:p w14:paraId="660F84B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7C64434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書院里</w:t>
                                    </w:r>
                                  </w:p>
                                </w:tc>
                                <w:tc>
                                  <w:tcPr>
                                    <w:tcW w:w="2108" w:type="pct"/>
                                    <w:shd w:val="clear" w:color="auto" w:fill="E7E6E6" w:themeFill="background2"/>
                                    <w:tcMar>
                                      <w:left w:w="57" w:type="dxa"/>
                                      <w:right w:w="57" w:type="dxa"/>
                                    </w:tcMar>
                                    <w:vAlign w:val="center"/>
                                  </w:tcPr>
                                  <w:p w14:paraId="2D75642B" w14:textId="77777777" w:rsidR="00F20D02" w:rsidRPr="005054D3" w:rsidRDefault="00F20D02" w:rsidP="005054D3">
                                    <w:pPr>
                                      <w:spacing w:line="220" w:lineRule="exact"/>
                                      <w:ind w:firstLineChars="0" w:firstLine="0"/>
                                      <w:rPr>
                                        <w:spacing w:val="-8"/>
                                        <w:sz w:val="20"/>
                                        <w:szCs w:val="20"/>
                                      </w:rPr>
                                    </w:pPr>
                                    <w:r w:rsidRPr="005054D3">
                                      <w:rPr>
                                        <w:rFonts w:hint="eastAsia"/>
                                        <w:spacing w:val="-8"/>
                                        <w:sz w:val="20"/>
                                        <w:szCs w:val="20"/>
                                      </w:rPr>
                                      <w:t>嘉義診所C</w:t>
                                    </w:r>
                                    <w:proofErr w:type="gramStart"/>
                                    <w:r w:rsidRPr="005054D3">
                                      <w:rPr>
                                        <w:rFonts w:hint="eastAsia"/>
                                        <w:spacing w:val="-8"/>
                                        <w:sz w:val="20"/>
                                        <w:szCs w:val="20"/>
                                      </w:rPr>
                                      <w:t>級巷弄長照站</w:t>
                                    </w:r>
                                    <w:proofErr w:type="gramEnd"/>
                                  </w:p>
                                </w:tc>
                                <w:tc>
                                  <w:tcPr>
                                    <w:tcW w:w="923" w:type="pct"/>
                                    <w:gridSpan w:val="2"/>
                                    <w:tcBorders>
                                      <w:right w:val="single" w:sz="4" w:space="0" w:color="auto"/>
                                    </w:tcBorders>
                                    <w:tcMar>
                                      <w:left w:w="57" w:type="dxa"/>
                                      <w:right w:w="57" w:type="dxa"/>
                                    </w:tcMar>
                                    <w:vAlign w:val="center"/>
                                  </w:tcPr>
                                  <w:p w14:paraId="0B907ECB"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3850299D" w14:textId="77777777" w:rsidTr="0068659B">
                                <w:trPr>
                                  <w:trHeight w:val="227"/>
                                </w:trPr>
                                <w:tc>
                                  <w:tcPr>
                                    <w:tcW w:w="563" w:type="pct"/>
                                    <w:tcBorders>
                                      <w:left w:val="single" w:sz="4" w:space="0" w:color="auto"/>
                                      <w:bottom w:val="single" w:sz="4" w:space="0" w:color="auto"/>
                                    </w:tcBorders>
                                    <w:tcMar>
                                      <w:left w:w="57" w:type="dxa"/>
                                      <w:right w:w="57" w:type="dxa"/>
                                    </w:tcMar>
                                    <w:vAlign w:val="center"/>
                                  </w:tcPr>
                                  <w:p w14:paraId="27398632"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11</w:t>
                                    </w:r>
                                  </w:p>
                                </w:tc>
                                <w:tc>
                                  <w:tcPr>
                                    <w:tcW w:w="702" w:type="pct"/>
                                    <w:tcBorders>
                                      <w:bottom w:val="single" w:sz="4" w:space="0" w:color="auto"/>
                                    </w:tcBorders>
                                    <w:tcMar>
                                      <w:left w:w="57" w:type="dxa"/>
                                      <w:right w:w="57" w:type="dxa"/>
                                    </w:tcMar>
                                    <w:vAlign w:val="center"/>
                                  </w:tcPr>
                                  <w:p w14:paraId="64DDF07F"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Borders>
                                      <w:bottom w:val="single" w:sz="4" w:space="0" w:color="auto"/>
                                    </w:tcBorders>
                                    <w:tcMar>
                                      <w:left w:w="57" w:type="dxa"/>
                                      <w:right w:w="57" w:type="dxa"/>
                                    </w:tcMar>
                                    <w:vAlign w:val="center"/>
                                  </w:tcPr>
                                  <w:p w14:paraId="31602B2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西平里</w:t>
                                    </w:r>
                                  </w:p>
                                </w:tc>
                                <w:tc>
                                  <w:tcPr>
                                    <w:tcW w:w="2108" w:type="pct"/>
                                    <w:tcBorders>
                                      <w:bottom w:val="single" w:sz="4" w:space="0" w:color="auto"/>
                                    </w:tcBorders>
                                    <w:shd w:val="clear" w:color="auto" w:fill="E7E6E6" w:themeFill="background2"/>
                                    <w:tcMar>
                                      <w:left w:w="57" w:type="dxa"/>
                                      <w:right w:w="57" w:type="dxa"/>
                                    </w:tcMar>
                                    <w:vAlign w:val="center"/>
                                  </w:tcPr>
                                  <w:p w14:paraId="51644A0A" w14:textId="77777777" w:rsidR="00F20D02" w:rsidRPr="005054D3" w:rsidRDefault="00F20D02" w:rsidP="005054D3">
                                    <w:pPr>
                                      <w:spacing w:line="220" w:lineRule="exact"/>
                                      <w:ind w:firstLineChars="0" w:firstLine="0"/>
                                      <w:rPr>
                                        <w:sz w:val="20"/>
                                        <w:szCs w:val="20"/>
                                      </w:rPr>
                                    </w:pPr>
                                    <w:r w:rsidRPr="005054D3">
                                      <w:rPr>
                                        <w:rFonts w:hint="eastAsia"/>
                                        <w:sz w:val="20"/>
                                        <w:szCs w:val="20"/>
                                      </w:rPr>
                                      <w:t>西平社區發展協會</w:t>
                                    </w:r>
                                  </w:p>
                                </w:tc>
                                <w:tc>
                                  <w:tcPr>
                                    <w:tcW w:w="923" w:type="pct"/>
                                    <w:gridSpan w:val="2"/>
                                    <w:tcBorders>
                                      <w:bottom w:val="single" w:sz="4" w:space="0" w:color="auto"/>
                                      <w:right w:val="single" w:sz="4" w:space="0" w:color="auto"/>
                                    </w:tcBorders>
                                    <w:tcMar>
                                      <w:left w:w="57" w:type="dxa"/>
                                      <w:right w:w="57" w:type="dxa"/>
                                    </w:tcMar>
                                    <w:vAlign w:val="center"/>
                                  </w:tcPr>
                                  <w:p w14:paraId="0F79376E"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57068BE3" w14:textId="77777777" w:rsidTr="0068659B">
                                <w:trPr>
                                  <w:trHeight w:val="227"/>
                                </w:trPr>
                                <w:tc>
                                  <w:tcPr>
                                    <w:tcW w:w="563" w:type="pct"/>
                                    <w:tcBorders>
                                      <w:top w:val="single" w:sz="4" w:space="0" w:color="auto"/>
                                    </w:tcBorders>
                                    <w:tcMar>
                                      <w:left w:w="57" w:type="dxa"/>
                                      <w:right w:w="57" w:type="dxa"/>
                                    </w:tcMar>
                                    <w:vAlign w:val="center"/>
                                  </w:tcPr>
                                  <w:p w14:paraId="76593DC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12</w:t>
                                    </w:r>
                                  </w:p>
                                </w:tc>
                                <w:tc>
                                  <w:tcPr>
                                    <w:tcW w:w="702" w:type="pct"/>
                                    <w:tcBorders>
                                      <w:top w:val="single" w:sz="4" w:space="0" w:color="auto"/>
                                    </w:tcBorders>
                                    <w:tcMar>
                                      <w:left w:w="57" w:type="dxa"/>
                                      <w:right w:w="57" w:type="dxa"/>
                                    </w:tcMar>
                                    <w:vAlign w:val="center"/>
                                  </w:tcPr>
                                  <w:p w14:paraId="58A4020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Borders>
                                      <w:top w:val="single" w:sz="4" w:space="0" w:color="auto"/>
                                    </w:tcBorders>
                                    <w:tcMar>
                                      <w:left w:w="57" w:type="dxa"/>
                                      <w:right w:w="57" w:type="dxa"/>
                                    </w:tcMar>
                                    <w:vAlign w:val="center"/>
                                  </w:tcPr>
                                  <w:p w14:paraId="26EE1DB5"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車店里</w:t>
                                    </w:r>
                                    <w:proofErr w:type="gramEnd"/>
                                  </w:p>
                                </w:tc>
                                <w:tc>
                                  <w:tcPr>
                                    <w:tcW w:w="2108" w:type="pct"/>
                                    <w:tcBorders>
                                      <w:top w:val="single" w:sz="4" w:space="0" w:color="auto"/>
                                    </w:tcBorders>
                                    <w:shd w:val="clear" w:color="auto" w:fill="E7E6E6" w:themeFill="background2"/>
                                    <w:tcMar>
                                      <w:left w:w="57" w:type="dxa"/>
                                      <w:right w:w="57" w:type="dxa"/>
                                    </w:tcMar>
                                    <w:vAlign w:val="center"/>
                                  </w:tcPr>
                                  <w:p w14:paraId="17F682D2" w14:textId="77777777" w:rsidR="00F20D02" w:rsidRPr="005054D3" w:rsidRDefault="00F20D02" w:rsidP="005054D3">
                                    <w:pPr>
                                      <w:spacing w:line="220" w:lineRule="exact"/>
                                      <w:ind w:firstLineChars="0" w:firstLine="0"/>
                                      <w:rPr>
                                        <w:sz w:val="20"/>
                                        <w:szCs w:val="20"/>
                                      </w:rPr>
                                    </w:pPr>
                                    <w:r w:rsidRPr="005054D3">
                                      <w:rPr>
                                        <w:rFonts w:hint="eastAsia"/>
                                        <w:sz w:val="20"/>
                                        <w:szCs w:val="20"/>
                                      </w:rPr>
                                      <w:t>車店社區發展協會</w:t>
                                    </w:r>
                                  </w:p>
                                </w:tc>
                                <w:tc>
                                  <w:tcPr>
                                    <w:tcW w:w="923" w:type="pct"/>
                                    <w:gridSpan w:val="2"/>
                                    <w:tcBorders>
                                      <w:top w:val="single" w:sz="4" w:space="0" w:color="auto"/>
                                    </w:tcBorders>
                                    <w:tcMar>
                                      <w:left w:w="57" w:type="dxa"/>
                                      <w:right w:w="57" w:type="dxa"/>
                                    </w:tcMar>
                                    <w:vAlign w:val="center"/>
                                  </w:tcPr>
                                  <w:p w14:paraId="67057280"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9</w:t>
                                    </w:r>
                                  </w:p>
                                </w:tc>
                              </w:tr>
                              <w:tr w:rsidR="00F20D02" w:rsidRPr="0044264B" w14:paraId="1631D76A" w14:textId="77777777" w:rsidTr="0068659B">
                                <w:trPr>
                                  <w:trHeight w:val="227"/>
                                </w:trPr>
                                <w:tc>
                                  <w:tcPr>
                                    <w:tcW w:w="563" w:type="pct"/>
                                    <w:tcMar>
                                      <w:left w:w="57" w:type="dxa"/>
                                      <w:right w:w="57" w:type="dxa"/>
                                    </w:tcMar>
                                    <w:vAlign w:val="center"/>
                                  </w:tcPr>
                                  <w:p w14:paraId="3131792E"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13</w:t>
                                    </w:r>
                                  </w:p>
                                </w:tc>
                                <w:tc>
                                  <w:tcPr>
                                    <w:tcW w:w="702" w:type="pct"/>
                                    <w:tcMar>
                                      <w:left w:w="57" w:type="dxa"/>
                                      <w:right w:w="57" w:type="dxa"/>
                                    </w:tcMar>
                                    <w:vAlign w:val="center"/>
                                  </w:tcPr>
                                  <w:p w14:paraId="52029AE6"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48FD447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新富里</w:t>
                                    </w:r>
                                  </w:p>
                                </w:tc>
                                <w:tc>
                                  <w:tcPr>
                                    <w:tcW w:w="2108" w:type="pct"/>
                                    <w:shd w:val="clear" w:color="auto" w:fill="E7E6E6" w:themeFill="background2"/>
                                    <w:tcMar>
                                      <w:left w:w="57" w:type="dxa"/>
                                      <w:right w:w="57" w:type="dxa"/>
                                    </w:tcMar>
                                    <w:vAlign w:val="center"/>
                                  </w:tcPr>
                                  <w:p w14:paraId="3737898E" w14:textId="77777777" w:rsidR="00F20D02" w:rsidRPr="005054D3" w:rsidRDefault="00F20D02" w:rsidP="005054D3">
                                    <w:pPr>
                                      <w:spacing w:line="220" w:lineRule="exact"/>
                                      <w:ind w:firstLineChars="0" w:firstLine="0"/>
                                      <w:rPr>
                                        <w:sz w:val="20"/>
                                        <w:szCs w:val="20"/>
                                      </w:rPr>
                                    </w:pPr>
                                    <w:r w:rsidRPr="005054D3">
                                      <w:rPr>
                                        <w:sz w:val="20"/>
                                        <w:szCs w:val="20"/>
                                      </w:rPr>
                                      <w:t>嘉</w:t>
                                    </w:r>
                                    <w:proofErr w:type="gramStart"/>
                                    <w:r w:rsidRPr="005054D3">
                                      <w:rPr>
                                        <w:sz w:val="20"/>
                                        <w:szCs w:val="20"/>
                                      </w:rPr>
                                      <w:t>醫巷弄站</w:t>
                                    </w:r>
                                    <w:proofErr w:type="gramEnd"/>
                                  </w:p>
                                </w:tc>
                                <w:tc>
                                  <w:tcPr>
                                    <w:tcW w:w="923" w:type="pct"/>
                                    <w:gridSpan w:val="2"/>
                                    <w:tcMar>
                                      <w:left w:w="57" w:type="dxa"/>
                                      <w:right w:w="57" w:type="dxa"/>
                                    </w:tcMar>
                                    <w:vAlign w:val="center"/>
                                  </w:tcPr>
                                  <w:p w14:paraId="68A4D2A4"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8</w:t>
                                    </w:r>
                                  </w:p>
                                </w:tc>
                              </w:tr>
                              <w:tr w:rsidR="00F20D02" w:rsidRPr="0044264B" w14:paraId="15E863BA" w14:textId="77777777" w:rsidTr="0068659B">
                                <w:trPr>
                                  <w:trHeight w:val="227"/>
                                </w:trPr>
                                <w:tc>
                                  <w:tcPr>
                                    <w:tcW w:w="563" w:type="pct"/>
                                    <w:tcMar>
                                      <w:left w:w="57" w:type="dxa"/>
                                      <w:right w:w="57" w:type="dxa"/>
                                    </w:tcMar>
                                    <w:vAlign w:val="center"/>
                                  </w:tcPr>
                                  <w:p w14:paraId="1121BE53" w14:textId="77777777" w:rsidR="00F20D02" w:rsidRPr="0044264B" w:rsidRDefault="00F20D02" w:rsidP="005054D3">
                                    <w:pPr>
                                      <w:spacing w:line="220" w:lineRule="exact"/>
                                      <w:ind w:leftChars="-50" w:left="-140" w:rightChars="-50" w:right="-140" w:firstLineChars="0" w:firstLine="0"/>
                                      <w:jc w:val="center"/>
                                      <w:rPr>
                                        <w:sz w:val="20"/>
                                        <w:szCs w:val="20"/>
                                      </w:rPr>
                                    </w:pPr>
                                    <w:r>
                                      <w:rPr>
                                        <w:sz w:val="20"/>
                                        <w:szCs w:val="20"/>
                                      </w:rPr>
                                      <w:t>14</w:t>
                                    </w:r>
                                  </w:p>
                                </w:tc>
                                <w:tc>
                                  <w:tcPr>
                                    <w:tcW w:w="702" w:type="pct"/>
                                    <w:tcMar>
                                      <w:left w:w="57" w:type="dxa"/>
                                      <w:right w:w="57" w:type="dxa"/>
                                    </w:tcMar>
                                    <w:vAlign w:val="center"/>
                                  </w:tcPr>
                                  <w:p w14:paraId="568F2E3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4DEC2F4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劉厝里</w:t>
                                    </w:r>
                                  </w:p>
                                </w:tc>
                                <w:tc>
                                  <w:tcPr>
                                    <w:tcW w:w="2108" w:type="pct"/>
                                    <w:tcMar>
                                      <w:left w:w="57" w:type="dxa"/>
                                      <w:right w:w="57" w:type="dxa"/>
                                    </w:tcMar>
                                    <w:vAlign w:val="center"/>
                                  </w:tcPr>
                                  <w:p w14:paraId="78DE549C" w14:textId="77777777" w:rsidR="00F20D02" w:rsidRPr="005054D3" w:rsidRDefault="00F20D02" w:rsidP="005054D3">
                                    <w:pPr>
                                      <w:spacing w:line="220" w:lineRule="exact"/>
                                      <w:ind w:firstLineChars="0" w:firstLine="0"/>
                                      <w:rPr>
                                        <w:sz w:val="20"/>
                                        <w:szCs w:val="20"/>
                                      </w:rPr>
                                    </w:pPr>
                                    <w:r w:rsidRPr="005054D3">
                                      <w:rPr>
                                        <w:rFonts w:hint="eastAsia"/>
                                        <w:sz w:val="20"/>
                                        <w:szCs w:val="20"/>
                                      </w:rPr>
                                      <w:t>榮總嘉義分院</w:t>
                                    </w:r>
                                  </w:p>
                                </w:tc>
                                <w:tc>
                                  <w:tcPr>
                                    <w:tcW w:w="923" w:type="pct"/>
                                    <w:gridSpan w:val="2"/>
                                    <w:tcMar>
                                      <w:left w:w="57" w:type="dxa"/>
                                      <w:right w:w="57" w:type="dxa"/>
                                    </w:tcMar>
                                    <w:vAlign w:val="center"/>
                                  </w:tcPr>
                                  <w:p w14:paraId="0460F01E"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w:t>
                                    </w:r>
                                  </w:p>
                                </w:tc>
                              </w:tr>
                            </w:tbl>
                            <w:p w14:paraId="0F468C39" w14:textId="77777777" w:rsidR="00F20D02" w:rsidRDefault="00F20D02" w:rsidP="0068659B">
                              <w:pPr>
                                <w:spacing w:line="200" w:lineRule="exact"/>
                                <w:ind w:left="549" w:hangingChars="305" w:hanging="549"/>
                                <w:rPr>
                                  <w:sz w:val="18"/>
                                  <w:szCs w:val="18"/>
                                </w:rPr>
                              </w:pPr>
                              <w:proofErr w:type="gramStart"/>
                              <w:r>
                                <w:rPr>
                                  <w:rFonts w:hint="eastAsia"/>
                                  <w:sz w:val="18"/>
                                  <w:szCs w:val="18"/>
                                </w:rPr>
                                <w:t>註</w:t>
                              </w:r>
                              <w:proofErr w:type="gramEnd"/>
                              <w:r>
                                <w:rPr>
                                  <w:rFonts w:hint="eastAsia"/>
                                  <w:sz w:val="18"/>
                                  <w:szCs w:val="18"/>
                                </w:rPr>
                                <w:t>：1.灰底宣講地點為</w:t>
                              </w:r>
                              <w:r w:rsidRPr="008B1E69">
                                <w:rPr>
                                  <w:rFonts w:hint="eastAsia"/>
                                  <w:sz w:val="18"/>
                                  <w:szCs w:val="18"/>
                                </w:rPr>
                                <w:t>社區發展協會</w:t>
                              </w:r>
                              <w:r>
                                <w:rPr>
                                  <w:rFonts w:hint="eastAsia"/>
                                  <w:sz w:val="18"/>
                                  <w:szCs w:val="18"/>
                                </w:rPr>
                                <w:t>、</w:t>
                              </w:r>
                              <w:r w:rsidRPr="008B1E69">
                                <w:rPr>
                                  <w:rFonts w:hint="eastAsia"/>
                                  <w:sz w:val="18"/>
                                  <w:szCs w:val="18"/>
                                </w:rPr>
                                <w:t>社區關懷據點</w:t>
                              </w:r>
                              <w:r>
                                <w:rPr>
                                  <w:rFonts w:hint="eastAsia"/>
                                  <w:sz w:val="18"/>
                                  <w:szCs w:val="18"/>
                                </w:rPr>
                                <w:t>及巷</w:t>
                              </w:r>
                              <w:proofErr w:type="gramStart"/>
                              <w:r>
                                <w:rPr>
                                  <w:rFonts w:hint="eastAsia"/>
                                  <w:sz w:val="18"/>
                                  <w:szCs w:val="18"/>
                                </w:rPr>
                                <w:t>弄長照站</w:t>
                              </w:r>
                              <w:proofErr w:type="gramEnd"/>
                              <w:r>
                                <w:rPr>
                                  <w:rFonts w:hint="eastAsia"/>
                                  <w:sz w:val="18"/>
                                  <w:szCs w:val="18"/>
                                </w:rPr>
                                <w:t>，計13處。</w:t>
                              </w:r>
                            </w:p>
                            <w:p w14:paraId="207E1C48" w14:textId="77777777" w:rsidR="00F20D02" w:rsidRDefault="00F20D02" w:rsidP="0068659B">
                              <w:pPr>
                                <w:spacing w:line="200" w:lineRule="exact"/>
                                <w:ind w:firstLine="360"/>
                              </w:pPr>
                              <w:r>
                                <w:rPr>
                                  <w:rFonts w:hint="eastAsia"/>
                                  <w:sz w:val="18"/>
                                  <w:szCs w:val="18"/>
                                </w:rPr>
                                <w:t>2.資料來源：整理自嘉義市政府提供資料。</w:t>
                              </w:r>
                            </w:p>
                          </w:txbxContent>
                        </wps:txbx>
                        <wps:bodyPr rot="0" vert="horz" wrap="square" lIns="91440" tIns="45720" rIns="91440" bIns="45720" anchor="t" anchorCtr="0">
                          <a:noAutofit/>
                        </wps:bodyPr>
                      </wps:wsp>
                      <wpg:grpSp>
                        <wpg:cNvPr id="8" name="群組 8"/>
                        <wpg:cNvGrpSpPr/>
                        <wpg:grpSpPr>
                          <a:xfrm>
                            <a:off x="4527" y="3856776"/>
                            <a:ext cx="3649980" cy="2746375"/>
                            <a:chOff x="0" y="0"/>
                            <a:chExt cx="3650555" cy="2746602"/>
                          </a:xfrm>
                        </wpg:grpSpPr>
                        <wps:wsp>
                          <wps:cNvPr id="35" name="文字方塊 35"/>
                          <wps:cNvSpPr txBox="1"/>
                          <wps:spPr>
                            <a:xfrm>
                              <a:off x="0" y="0"/>
                              <a:ext cx="3650555" cy="2746602"/>
                            </a:xfrm>
                            <a:prstGeom prst="rect">
                              <a:avLst/>
                            </a:prstGeom>
                            <a:noFill/>
                            <a:ln w="6350">
                              <a:noFill/>
                            </a:ln>
                          </wps:spPr>
                          <wps:txbx>
                            <w:txbxContent>
                              <w:p w14:paraId="75F063B6" w14:textId="17966C49" w:rsidR="00F20D02" w:rsidRPr="00E20915" w:rsidRDefault="00F20D02" w:rsidP="00264758">
                                <w:pPr>
                                  <w:spacing w:line="240" w:lineRule="atLeast"/>
                                  <w:ind w:firstLineChars="0" w:firstLine="0"/>
                                  <w:jc w:val="center"/>
                                  <w:rPr>
                                    <w:b/>
                                    <w:spacing w:val="-14"/>
                                    <w:sz w:val="24"/>
                                    <w:szCs w:val="24"/>
                                  </w:rPr>
                                </w:pPr>
                                <w:r w:rsidRPr="00E20915">
                                  <w:rPr>
                                    <w:rFonts w:hint="eastAsia"/>
                                    <w:b/>
                                    <w:spacing w:val="-14"/>
                                    <w:sz w:val="24"/>
                                    <w:szCs w:val="24"/>
                                  </w:rPr>
                                  <w:t xml:space="preserve">圖11　</w:t>
                                </w:r>
                                <w:r w:rsidR="003F23E7" w:rsidRPr="00E20915">
                                  <w:rPr>
                                    <w:rFonts w:hint="eastAsia"/>
                                    <w:b/>
                                    <w:spacing w:val="-14"/>
                                    <w:sz w:val="24"/>
                                    <w:szCs w:val="24"/>
                                  </w:rPr>
                                  <w:t>1</w:t>
                                </w:r>
                                <w:r w:rsidR="003F23E7" w:rsidRPr="00E20915">
                                  <w:rPr>
                                    <w:b/>
                                    <w:spacing w:val="-14"/>
                                    <w:sz w:val="24"/>
                                    <w:szCs w:val="24"/>
                                  </w:rPr>
                                  <w:t>12</w:t>
                                </w:r>
                                <w:r w:rsidR="003F23E7" w:rsidRPr="00E20915">
                                  <w:rPr>
                                    <w:rFonts w:hint="eastAsia"/>
                                    <w:b/>
                                    <w:spacing w:val="-14"/>
                                    <w:sz w:val="24"/>
                                    <w:szCs w:val="24"/>
                                  </w:rPr>
                                  <w:t>及</w:t>
                                </w:r>
                                <w:proofErr w:type="gramStart"/>
                                <w:r w:rsidR="003F23E7" w:rsidRPr="00E20915">
                                  <w:rPr>
                                    <w:rFonts w:hint="eastAsia"/>
                                    <w:b/>
                                    <w:spacing w:val="-14"/>
                                    <w:sz w:val="24"/>
                                    <w:szCs w:val="24"/>
                                  </w:rPr>
                                  <w:t>113</w:t>
                                </w:r>
                                <w:proofErr w:type="gramEnd"/>
                                <w:r w:rsidR="003F23E7" w:rsidRPr="00E20915">
                                  <w:rPr>
                                    <w:rFonts w:hint="eastAsia"/>
                                    <w:b/>
                                    <w:spacing w:val="-14"/>
                                    <w:sz w:val="24"/>
                                    <w:szCs w:val="24"/>
                                  </w:rPr>
                                  <w:t>年度</w:t>
                                </w:r>
                                <w:r w:rsidRPr="00E20915">
                                  <w:rPr>
                                    <w:rFonts w:hint="eastAsia"/>
                                    <w:b/>
                                    <w:spacing w:val="-14"/>
                                    <w:sz w:val="24"/>
                                    <w:szCs w:val="24"/>
                                  </w:rPr>
                                  <w:t>不老規劃師宣講</w:t>
                                </w:r>
                                <w:r w:rsidR="003F23E7" w:rsidRPr="00E20915">
                                  <w:rPr>
                                    <w:rFonts w:hint="eastAsia"/>
                                    <w:b/>
                                    <w:spacing w:val="-14"/>
                                    <w:sz w:val="24"/>
                                    <w:szCs w:val="24"/>
                                  </w:rPr>
                                  <w:t>活動</w:t>
                                </w:r>
                                <w:r w:rsidRPr="00E20915">
                                  <w:rPr>
                                    <w:rFonts w:hint="eastAsia"/>
                                    <w:b/>
                                    <w:spacing w:val="-14"/>
                                    <w:sz w:val="24"/>
                                    <w:szCs w:val="24"/>
                                  </w:rPr>
                                  <w:t>地點</w:t>
                                </w:r>
                                <w:r w:rsidR="003F23E7" w:rsidRPr="00E20915">
                                  <w:rPr>
                                    <w:rFonts w:hint="eastAsia"/>
                                    <w:b/>
                                    <w:spacing w:val="-14"/>
                                    <w:sz w:val="24"/>
                                    <w:szCs w:val="24"/>
                                  </w:rPr>
                                  <w:t>分布情形</w:t>
                                </w:r>
                              </w:p>
                              <w:p w14:paraId="222E3C33" w14:textId="77777777" w:rsidR="00F20D02" w:rsidRPr="00C86C40" w:rsidRDefault="00F20D02" w:rsidP="00264758">
                                <w:pPr>
                                  <w:spacing w:line="240" w:lineRule="atLeast"/>
                                  <w:ind w:firstLineChars="0" w:firstLine="0"/>
                                  <w:jc w:val="center"/>
                                  <w:rPr>
                                    <w:rFonts w:cs="新細明體"/>
                                    <w:kern w:val="0"/>
                                    <w:sz w:val="18"/>
                                    <w:szCs w:val="18"/>
                                  </w:rPr>
                                </w:pPr>
                                <w:r>
                                  <w:rPr>
                                    <w:noProof/>
                                  </w:rPr>
                                  <w:drawing>
                                    <wp:inline distT="0" distB="0" distL="0" distR="0" wp14:anchorId="3B45B5C3" wp14:editId="40E64065">
                                      <wp:extent cx="3450655" cy="2318366"/>
                                      <wp:effectExtent l="0" t="0" r="0" b="6350"/>
                                      <wp:docPr id="1622743461" name="圖片 162274346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59"/>
                                              <a:stretch>
                                                <a:fillRect/>
                                              </a:stretch>
                                            </pic:blipFill>
                                            <pic:spPr>
                                              <a:xfrm>
                                                <a:off x="0" y="0"/>
                                                <a:ext cx="3453321" cy="2320157"/>
                                              </a:xfrm>
                                              <a:prstGeom prst="rect">
                                                <a:avLst/>
                                              </a:prstGeom>
                                            </pic:spPr>
                                          </pic:pic>
                                        </a:graphicData>
                                      </a:graphic>
                                    </wp:inline>
                                  </w:drawing>
                                </w:r>
                              </w:p>
                              <w:p w14:paraId="62C82666" w14:textId="77777777" w:rsidR="00F20D02" w:rsidRDefault="00F20D02" w:rsidP="00264758">
                                <w:pPr>
                                  <w:spacing w:line="240" w:lineRule="atLeast"/>
                                  <w:ind w:firstLineChars="0" w:firstLine="0"/>
                                </w:pPr>
                                <w:r w:rsidRPr="00C86C40">
                                  <w:rPr>
                                    <w:rFonts w:cs="新細明體" w:hint="eastAsia"/>
                                    <w:kern w:val="0"/>
                                    <w:sz w:val="18"/>
                                    <w:szCs w:val="18"/>
                                  </w:rPr>
                                  <w:t>資料來源：整理自</w:t>
                                </w:r>
                                <w:r>
                                  <w:rPr>
                                    <w:rFonts w:cs="新細明體" w:hint="eastAsia"/>
                                    <w:kern w:val="0"/>
                                    <w:sz w:val="18"/>
                                    <w:szCs w:val="18"/>
                                  </w:rPr>
                                  <w:t>嘉義市政府</w:t>
                                </w:r>
                                <w:r w:rsidRPr="00C86C40">
                                  <w:rPr>
                                    <w:rFonts w:cs="新細明體" w:hint="eastAsia"/>
                                    <w:kern w:val="0"/>
                                    <w:sz w:val="18"/>
                                    <w:szCs w:val="18"/>
                                  </w:rPr>
                                  <w:t>提供資料</w:t>
                                </w:r>
                                <w:r w:rsidRPr="00237FAA">
                                  <w:rPr>
                                    <w:rFonts w:cs="新細明體" w:hint="eastAsia"/>
                                    <w:kern w:val="0"/>
                                    <w:sz w:val="18"/>
                                    <w:szCs w:val="18"/>
                                  </w:rPr>
                                  <w:t>。</w:t>
                                </w:r>
                              </w:p>
                              <w:p w14:paraId="337607E6" w14:textId="77777777" w:rsidR="00F20D02" w:rsidRDefault="00F20D02" w:rsidP="00264758">
                                <w:pPr>
                                  <w:spacing w:line="240" w:lineRule="atLeast"/>
                                  <w:ind w:firstLine="560"/>
                                </w:pPr>
                              </w:p>
                              <w:p w14:paraId="5219CB29" w14:textId="77777777" w:rsidR="00F20D02" w:rsidRDefault="00F20D02" w:rsidP="00264758">
                                <w:pPr>
                                  <w:spacing w:line="240" w:lineRule="atLeast"/>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22743462" name="圖片 1622743462"/>
                            <pic:cNvPicPr/>
                          </pic:nvPicPr>
                          <pic:blipFill>
                            <a:blip r:embed="rId60" cstate="print">
                              <a:extLst>
                                <a:ext uri="{28A0092B-C50C-407E-A947-70E740481C1C}">
                                  <a14:useLocalDpi xmlns:a14="http://schemas.microsoft.com/office/drawing/2010/main" val="0"/>
                                </a:ext>
                              </a:extLst>
                            </a:blip>
                            <a:stretch>
                              <a:fillRect/>
                            </a:stretch>
                          </pic:blipFill>
                          <pic:spPr>
                            <a:xfrm>
                              <a:off x="95061" y="2104931"/>
                              <a:ext cx="1065530" cy="457835"/>
                            </a:xfrm>
                            <a:prstGeom prst="rect">
                              <a:avLst/>
                            </a:prstGeom>
                          </pic:spPr>
                        </pic:pic>
                      </wpg:grpSp>
                    </wpg:wgp>
                  </a:graphicData>
                </a:graphic>
              </wp:anchor>
            </w:drawing>
          </mc:Choice>
          <mc:Fallback>
            <w:pict>
              <v:group w14:anchorId="7D07C2FB" id="群組 633725120" o:spid="_x0000_s1127" style="position:absolute;left:0;text-align:left;margin-left:214.5pt;margin-top:175.75pt;width:287.75pt;height:519.95pt;z-index:251585536" coordsize="36545,66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">
                <v:shape id="_x0000_s1128" type="#_x0000_t202" style="position:absolute;width:36271;height:3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9BB5834" w14:textId="4EBC5248" w:rsidR="00F20D02" w:rsidRPr="00AD0428" w:rsidRDefault="00F20D02" w:rsidP="0068659B">
                        <w:pPr>
                          <w:spacing w:line="240" w:lineRule="atLeast"/>
                          <w:ind w:firstLineChars="0" w:firstLine="0"/>
                          <w:jc w:val="center"/>
                          <w:rPr>
                            <w:b/>
                            <w:bCs/>
                            <w:spacing w:val="-8"/>
                            <w:sz w:val="24"/>
                            <w:szCs w:val="24"/>
                          </w:rPr>
                        </w:pPr>
                        <w:r w:rsidRPr="00AD0428">
                          <w:rPr>
                            <w:rFonts w:hint="eastAsia"/>
                            <w:b/>
                            <w:bCs/>
                            <w:spacing w:val="-8"/>
                            <w:sz w:val="24"/>
                            <w:szCs w:val="24"/>
                          </w:rPr>
                          <w:t>表</w:t>
                        </w:r>
                        <w:r>
                          <w:rPr>
                            <w:b/>
                            <w:bCs/>
                            <w:spacing w:val="-8"/>
                            <w:sz w:val="24"/>
                            <w:szCs w:val="24"/>
                          </w:rPr>
                          <w:t>7</w:t>
                        </w:r>
                        <w:r w:rsidRPr="00AD0428">
                          <w:rPr>
                            <w:rFonts w:hint="eastAsia"/>
                            <w:b/>
                            <w:bCs/>
                            <w:spacing w:val="-8"/>
                            <w:sz w:val="24"/>
                            <w:szCs w:val="24"/>
                          </w:rPr>
                          <w:t xml:space="preserve">　112及</w:t>
                        </w:r>
                        <w:proofErr w:type="gramStart"/>
                        <w:r w:rsidRPr="00AD0428">
                          <w:rPr>
                            <w:rFonts w:hint="eastAsia"/>
                            <w:b/>
                            <w:bCs/>
                            <w:spacing w:val="-8"/>
                            <w:sz w:val="24"/>
                            <w:szCs w:val="24"/>
                          </w:rPr>
                          <w:t>113</w:t>
                        </w:r>
                        <w:proofErr w:type="gramEnd"/>
                        <w:r w:rsidRPr="00AD0428">
                          <w:rPr>
                            <w:rFonts w:hint="eastAsia"/>
                            <w:b/>
                            <w:bCs/>
                            <w:spacing w:val="-8"/>
                            <w:sz w:val="24"/>
                            <w:szCs w:val="24"/>
                          </w:rPr>
                          <w:t>年度不老規劃師宣講地點</w:t>
                        </w:r>
                        <w:r w:rsidR="003F23E7">
                          <w:rPr>
                            <w:rFonts w:hint="eastAsia"/>
                            <w:b/>
                            <w:bCs/>
                            <w:spacing w:val="-8"/>
                            <w:sz w:val="24"/>
                            <w:szCs w:val="24"/>
                          </w:rPr>
                          <w:t>場次統計</w:t>
                        </w:r>
                      </w:p>
                      <w:p w14:paraId="13338AD3" w14:textId="77777777" w:rsidR="00F20D02" w:rsidRDefault="00F20D02" w:rsidP="0068659B">
                        <w:pPr>
                          <w:spacing w:line="240" w:lineRule="atLeast"/>
                          <w:ind w:left="650" w:hangingChars="325" w:hanging="650"/>
                          <w:jc w:val="right"/>
                          <w:rPr>
                            <w:sz w:val="20"/>
                            <w:szCs w:val="20"/>
                          </w:rPr>
                        </w:pPr>
                        <w:r w:rsidRPr="00F410C6">
                          <w:rPr>
                            <w:rFonts w:hint="eastAsia"/>
                            <w:sz w:val="20"/>
                            <w:szCs w:val="20"/>
                          </w:rPr>
                          <w:t>單位：場次</w:t>
                        </w:r>
                      </w:p>
                      <w:tbl>
                        <w:tblPr>
                          <w:tblStyle w:val="41"/>
                          <w:tblW w:w="5000" w:type="pct"/>
                          <w:tblLook w:val="04A0" w:firstRow="1" w:lastRow="0" w:firstColumn="1" w:lastColumn="0" w:noHBand="0" w:noVBand="1"/>
                        </w:tblPr>
                        <w:tblGrid>
                          <w:gridCol w:w="611"/>
                          <w:gridCol w:w="760"/>
                          <w:gridCol w:w="761"/>
                          <w:gridCol w:w="2283"/>
                          <w:gridCol w:w="499"/>
                          <w:gridCol w:w="500"/>
                        </w:tblGrid>
                        <w:tr w:rsidR="00F20D02" w:rsidRPr="0044264B" w14:paraId="03FCE199" w14:textId="77777777" w:rsidTr="0068659B">
                          <w:trPr>
                            <w:trHeight w:val="283"/>
                          </w:trPr>
                          <w:tc>
                            <w:tcPr>
                              <w:tcW w:w="563" w:type="pct"/>
                              <w:tcBorders>
                                <w:bottom w:val="single" w:sz="4" w:space="0" w:color="auto"/>
                              </w:tcBorders>
                              <w:tcMar>
                                <w:left w:w="57" w:type="dxa"/>
                                <w:right w:w="57" w:type="dxa"/>
                              </w:tcMar>
                              <w:vAlign w:val="center"/>
                            </w:tcPr>
                            <w:p w14:paraId="3B61828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序號</w:t>
                              </w:r>
                            </w:p>
                          </w:tc>
                          <w:tc>
                            <w:tcPr>
                              <w:tcW w:w="702" w:type="pct"/>
                              <w:tcBorders>
                                <w:bottom w:val="single" w:sz="4" w:space="0" w:color="auto"/>
                              </w:tcBorders>
                              <w:tcMar>
                                <w:left w:w="57" w:type="dxa"/>
                                <w:right w:w="57" w:type="dxa"/>
                              </w:tcMar>
                              <w:vAlign w:val="center"/>
                            </w:tcPr>
                            <w:p w14:paraId="26D8CED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行政區</w:t>
                              </w:r>
                            </w:p>
                          </w:tc>
                          <w:tc>
                            <w:tcPr>
                              <w:tcW w:w="703" w:type="pct"/>
                              <w:tcBorders>
                                <w:bottom w:val="single" w:sz="4" w:space="0" w:color="auto"/>
                              </w:tcBorders>
                              <w:tcMar>
                                <w:left w:w="57" w:type="dxa"/>
                                <w:right w:w="57" w:type="dxa"/>
                              </w:tcMar>
                              <w:vAlign w:val="center"/>
                            </w:tcPr>
                            <w:p w14:paraId="668382CA"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里別</w:t>
                              </w:r>
                              <w:proofErr w:type="gramEnd"/>
                            </w:p>
                          </w:tc>
                          <w:tc>
                            <w:tcPr>
                              <w:tcW w:w="2108" w:type="pct"/>
                              <w:tcBorders>
                                <w:bottom w:val="single" w:sz="4" w:space="0" w:color="auto"/>
                              </w:tcBorders>
                              <w:tcMar>
                                <w:left w:w="57" w:type="dxa"/>
                                <w:right w:w="57" w:type="dxa"/>
                              </w:tcMar>
                              <w:vAlign w:val="center"/>
                            </w:tcPr>
                            <w:p w14:paraId="5E3D6F2D" w14:textId="77777777" w:rsidR="00F20D02" w:rsidRPr="0044264B" w:rsidRDefault="00F20D02" w:rsidP="005054D3">
                              <w:pPr>
                                <w:spacing w:line="220" w:lineRule="exact"/>
                                <w:ind w:firstLineChars="0" w:firstLine="0"/>
                                <w:jc w:val="center"/>
                                <w:rPr>
                                  <w:sz w:val="20"/>
                                  <w:szCs w:val="20"/>
                                </w:rPr>
                              </w:pPr>
                              <w:r w:rsidRPr="0044264B">
                                <w:rPr>
                                  <w:rFonts w:hint="eastAsia"/>
                                  <w:sz w:val="20"/>
                                  <w:szCs w:val="20"/>
                                </w:rPr>
                                <w:t>宣講地點</w:t>
                              </w:r>
                            </w:p>
                          </w:tc>
                          <w:tc>
                            <w:tcPr>
                              <w:tcW w:w="923" w:type="pct"/>
                              <w:gridSpan w:val="2"/>
                              <w:tcBorders>
                                <w:bottom w:val="single" w:sz="4" w:space="0" w:color="auto"/>
                              </w:tcBorders>
                              <w:tcMar>
                                <w:left w:w="57" w:type="dxa"/>
                                <w:right w:w="57" w:type="dxa"/>
                              </w:tcMar>
                              <w:vAlign w:val="center"/>
                            </w:tcPr>
                            <w:p w14:paraId="75DEEB7C" w14:textId="77777777" w:rsidR="00F20D02" w:rsidRPr="0044264B" w:rsidRDefault="00F20D02" w:rsidP="005054D3">
                              <w:pPr>
                                <w:spacing w:line="220" w:lineRule="exact"/>
                                <w:ind w:firstLineChars="0" w:firstLine="0"/>
                                <w:jc w:val="center"/>
                                <w:rPr>
                                  <w:sz w:val="20"/>
                                  <w:szCs w:val="20"/>
                                </w:rPr>
                              </w:pPr>
                              <w:r w:rsidRPr="0044264B">
                                <w:rPr>
                                  <w:rFonts w:hint="eastAsia"/>
                                  <w:sz w:val="20"/>
                                  <w:szCs w:val="20"/>
                                </w:rPr>
                                <w:t>宣講場次</w:t>
                              </w:r>
                            </w:p>
                          </w:tc>
                        </w:tr>
                        <w:tr w:rsidR="00F20D02" w:rsidRPr="0044264B" w14:paraId="37368F29" w14:textId="77777777" w:rsidTr="0068659B">
                          <w:trPr>
                            <w:trHeight w:val="227"/>
                          </w:trPr>
                          <w:tc>
                            <w:tcPr>
                              <w:tcW w:w="1265" w:type="pct"/>
                              <w:gridSpan w:val="2"/>
                              <w:tcMar>
                                <w:left w:w="57" w:type="dxa"/>
                                <w:right w:w="57" w:type="dxa"/>
                              </w:tcMar>
                              <w:vAlign w:val="center"/>
                            </w:tcPr>
                            <w:p w14:paraId="17674D47"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總計</w:t>
                              </w:r>
                            </w:p>
                          </w:tc>
                          <w:tc>
                            <w:tcPr>
                              <w:tcW w:w="703" w:type="pct"/>
                              <w:tcMar>
                                <w:left w:w="57" w:type="dxa"/>
                                <w:right w:w="57" w:type="dxa"/>
                              </w:tcMar>
                              <w:vAlign w:val="center"/>
                            </w:tcPr>
                            <w:p w14:paraId="710C5416"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14</w:t>
                              </w:r>
                            </w:p>
                          </w:tc>
                          <w:tc>
                            <w:tcPr>
                              <w:tcW w:w="2108" w:type="pct"/>
                              <w:tcMar>
                                <w:left w:w="57" w:type="dxa"/>
                                <w:right w:w="57" w:type="dxa"/>
                              </w:tcMar>
                              <w:vAlign w:val="center"/>
                            </w:tcPr>
                            <w:p w14:paraId="0102D226" w14:textId="77777777" w:rsidR="00F20D02" w:rsidRPr="0044264B" w:rsidRDefault="00F20D02" w:rsidP="005054D3">
                              <w:pPr>
                                <w:spacing w:line="220" w:lineRule="exact"/>
                                <w:ind w:firstLineChars="0" w:firstLine="0"/>
                                <w:rPr>
                                  <w:b/>
                                  <w:sz w:val="20"/>
                                  <w:szCs w:val="20"/>
                                </w:rPr>
                              </w:pPr>
                            </w:p>
                          </w:tc>
                          <w:tc>
                            <w:tcPr>
                              <w:tcW w:w="923" w:type="pct"/>
                              <w:gridSpan w:val="2"/>
                              <w:tcMar>
                                <w:left w:w="57" w:type="dxa"/>
                                <w:right w:w="57" w:type="dxa"/>
                              </w:tcMar>
                              <w:vAlign w:val="center"/>
                            </w:tcPr>
                            <w:p w14:paraId="64449C8C"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165</w:t>
                              </w:r>
                            </w:p>
                          </w:tc>
                        </w:tr>
                        <w:tr w:rsidR="00F20D02" w:rsidRPr="0044264B" w14:paraId="7937B71E" w14:textId="77777777" w:rsidTr="0068659B">
                          <w:trPr>
                            <w:trHeight w:val="227"/>
                          </w:trPr>
                          <w:tc>
                            <w:tcPr>
                              <w:tcW w:w="1265" w:type="pct"/>
                              <w:gridSpan w:val="2"/>
                              <w:tcBorders>
                                <w:bottom w:val="single" w:sz="4" w:space="0" w:color="auto"/>
                              </w:tcBorders>
                              <w:tcMar>
                                <w:left w:w="57" w:type="dxa"/>
                                <w:right w:w="57" w:type="dxa"/>
                              </w:tcMar>
                              <w:vAlign w:val="center"/>
                            </w:tcPr>
                            <w:p w14:paraId="431EF734"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東區小計</w:t>
                              </w:r>
                            </w:p>
                          </w:tc>
                          <w:tc>
                            <w:tcPr>
                              <w:tcW w:w="703" w:type="pct"/>
                              <w:tcBorders>
                                <w:bottom w:val="single" w:sz="4" w:space="0" w:color="auto"/>
                              </w:tcBorders>
                              <w:tcMar>
                                <w:left w:w="57" w:type="dxa"/>
                                <w:right w:w="57" w:type="dxa"/>
                              </w:tcMar>
                              <w:vAlign w:val="center"/>
                            </w:tcPr>
                            <w:p w14:paraId="15FE6188"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6</w:t>
                              </w:r>
                            </w:p>
                          </w:tc>
                          <w:tc>
                            <w:tcPr>
                              <w:tcW w:w="2108" w:type="pct"/>
                              <w:tcBorders>
                                <w:bottom w:val="single" w:sz="4" w:space="0" w:color="auto"/>
                              </w:tcBorders>
                              <w:tcMar>
                                <w:left w:w="57" w:type="dxa"/>
                                <w:right w:w="57" w:type="dxa"/>
                              </w:tcMar>
                              <w:vAlign w:val="center"/>
                            </w:tcPr>
                            <w:p w14:paraId="5AF05780" w14:textId="77777777" w:rsidR="00F20D02" w:rsidRPr="0044264B" w:rsidRDefault="00F20D02" w:rsidP="005054D3">
                              <w:pPr>
                                <w:spacing w:line="220" w:lineRule="exact"/>
                                <w:ind w:firstLineChars="0" w:firstLine="0"/>
                                <w:rPr>
                                  <w:b/>
                                  <w:sz w:val="20"/>
                                  <w:szCs w:val="20"/>
                                </w:rPr>
                              </w:pPr>
                            </w:p>
                          </w:tc>
                          <w:tc>
                            <w:tcPr>
                              <w:tcW w:w="923" w:type="pct"/>
                              <w:gridSpan w:val="2"/>
                              <w:tcBorders>
                                <w:bottom w:val="single" w:sz="4" w:space="0" w:color="auto"/>
                              </w:tcBorders>
                              <w:tcMar>
                                <w:left w:w="57" w:type="dxa"/>
                                <w:right w:w="57" w:type="dxa"/>
                              </w:tcMar>
                              <w:vAlign w:val="center"/>
                            </w:tcPr>
                            <w:p w14:paraId="5159B313"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51</w:t>
                              </w:r>
                            </w:p>
                          </w:tc>
                        </w:tr>
                        <w:tr w:rsidR="00F20D02" w:rsidRPr="0044264B" w14:paraId="63AF1DC3" w14:textId="77777777" w:rsidTr="0068659B">
                          <w:trPr>
                            <w:trHeight w:val="227"/>
                          </w:trPr>
                          <w:tc>
                            <w:tcPr>
                              <w:tcW w:w="563" w:type="pct"/>
                              <w:tcBorders>
                                <w:top w:val="single" w:sz="4" w:space="0" w:color="auto"/>
                                <w:left w:val="single" w:sz="4" w:space="0" w:color="auto"/>
                                <w:right w:val="single" w:sz="4" w:space="0" w:color="auto"/>
                              </w:tcBorders>
                              <w:tcMar>
                                <w:left w:w="57" w:type="dxa"/>
                                <w:right w:w="57" w:type="dxa"/>
                              </w:tcMar>
                              <w:vAlign w:val="center"/>
                            </w:tcPr>
                            <w:p w14:paraId="6978E438"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w:t>
                              </w:r>
                            </w:p>
                          </w:tc>
                          <w:tc>
                            <w:tcPr>
                              <w:tcW w:w="702" w:type="pct"/>
                              <w:tcBorders>
                                <w:top w:val="single" w:sz="4" w:space="0" w:color="auto"/>
                                <w:left w:val="single" w:sz="4" w:space="0" w:color="auto"/>
                                <w:right w:val="single" w:sz="4" w:space="0" w:color="auto"/>
                              </w:tcBorders>
                              <w:tcMar>
                                <w:left w:w="57" w:type="dxa"/>
                                <w:right w:w="57" w:type="dxa"/>
                              </w:tcMar>
                              <w:vAlign w:val="center"/>
                            </w:tcPr>
                            <w:p w14:paraId="5DD82EF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top w:val="single" w:sz="4" w:space="0" w:color="auto"/>
                                <w:left w:val="single" w:sz="4" w:space="0" w:color="auto"/>
                                <w:right w:val="single" w:sz="4" w:space="0" w:color="auto"/>
                              </w:tcBorders>
                              <w:tcMar>
                                <w:left w:w="57" w:type="dxa"/>
                                <w:right w:w="57" w:type="dxa"/>
                              </w:tcMar>
                              <w:vAlign w:val="center"/>
                            </w:tcPr>
                            <w:p w14:paraId="498E3516"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後湖里</w:t>
                              </w:r>
                            </w:p>
                          </w:tc>
                          <w:tc>
                            <w:tcPr>
                              <w:tcW w:w="2108" w:type="pct"/>
                              <w:tcBorders>
                                <w:top w:val="single" w:sz="4" w:space="0" w:color="auto"/>
                                <w:left w:val="single" w:sz="4" w:space="0" w:color="auto"/>
                                <w:right w:val="single" w:sz="4" w:space="0" w:color="auto"/>
                              </w:tcBorders>
                              <w:shd w:val="clear" w:color="auto" w:fill="E7E6E6" w:themeFill="background2"/>
                              <w:tcMar>
                                <w:left w:w="57" w:type="dxa"/>
                                <w:right w:w="57" w:type="dxa"/>
                              </w:tcMar>
                              <w:vAlign w:val="center"/>
                            </w:tcPr>
                            <w:p w14:paraId="6F975CCA" w14:textId="77777777" w:rsidR="00F20D02" w:rsidRPr="005054D3" w:rsidRDefault="00F20D02" w:rsidP="005054D3">
                              <w:pPr>
                                <w:spacing w:line="220" w:lineRule="exact"/>
                                <w:ind w:firstLineChars="0" w:firstLine="0"/>
                                <w:rPr>
                                  <w:rFonts w:cs="Calibri"/>
                                  <w:color w:val="000000"/>
                                  <w:sz w:val="20"/>
                                  <w:szCs w:val="20"/>
                                </w:rPr>
                              </w:pPr>
                              <w:r w:rsidRPr="005054D3">
                                <w:rPr>
                                  <w:rFonts w:cs="Calibri"/>
                                  <w:color w:val="000000"/>
                                  <w:sz w:val="20"/>
                                  <w:szCs w:val="20"/>
                                </w:rPr>
                                <w:t>後湖社區發展協會</w:t>
                              </w:r>
                            </w:p>
                          </w:tc>
                          <w:tc>
                            <w:tcPr>
                              <w:tcW w:w="923" w:type="pct"/>
                              <w:gridSpan w:val="2"/>
                              <w:tcBorders>
                                <w:top w:val="single" w:sz="4" w:space="0" w:color="auto"/>
                                <w:left w:val="single" w:sz="4" w:space="0" w:color="auto"/>
                                <w:right w:val="single" w:sz="4" w:space="0" w:color="auto"/>
                              </w:tcBorders>
                              <w:tcMar>
                                <w:left w:w="57" w:type="dxa"/>
                                <w:right w:w="57" w:type="dxa"/>
                              </w:tcMar>
                              <w:vAlign w:val="center"/>
                            </w:tcPr>
                            <w:p w14:paraId="1CCF9C62"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20</w:t>
                              </w:r>
                            </w:p>
                          </w:tc>
                        </w:tr>
                        <w:tr w:rsidR="00F20D02" w:rsidRPr="0044264B" w14:paraId="2575BF58" w14:textId="77777777" w:rsidTr="0068659B">
                          <w:trPr>
                            <w:trHeight w:val="227"/>
                          </w:trPr>
                          <w:tc>
                            <w:tcPr>
                              <w:tcW w:w="563" w:type="pct"/>
                              <w:tcBorders>
                                <w:left w:val="single" w:sz="4" w:space="0" w:color="auto"/>
                                <w:bottom w:val="single" w:sz="4" w:space="0" w:color="auto"/>
                                <w:right w:val="single" w:sz="4" w:space="0" w:color="auto"/>
                              </w:tcBorders>
                              <w:tcMar>
                                <w:left w:w="57" w:type="dxa"/>
                                <w:right w:w="57" w:type="dxa"/>
                              </w:tcMar>
                              <w:vAlign w:val="center"/>
                            </w:tcPr>
                            <w:p w14:paraId="5015AA9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2</w:t>
                              </w:r>
                            </w:p>
                          </w:tc>
                          <w:tc>
                            <w:tcPr>
                              <w:tcW w:w="702" w:type="pct"/>
                              <w:tcBorders>
                                <w:left w:val="single" w:sz="4" w:space="0" w:color="auto"/>
                                <w:bottom w:val="single" w:sz="4" w:space="0" w:color="auto"/>
                                <w:right w:val="single" w:sz="4" w:space="0" w:color="auto"/>
                              </w:tcBorders>
                              <w:tcMar>
                                <w:left w:w="57" w:type="dxa"/>
                                <w:right w:w="57" w:type="dxa"/>
                              </w:tcMar>
                              <w:vAlign w:val="center"/>
                            </w:tcPr>
                            <w:p w14:paraId="6A3E3A2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left w:val="single" w:sz="4" w:space="0" w:color="auto"/>
                                <w:bottom w:val="single" w:sz="4" w:space="0" w:color="auto"/>
                                <w:right w:val="single" w:sz="4" w:space="0" w:color="auto"/>
                              </w:tcBorders>
                              <w:tcMar>
                                <w:left w:w="57" w:type="dxa"/>
                                <w:right w:w="57" w:type="dxa"/>
                              </w:tcMar>
                              <w:vAlign w:val="center"/>
                            </w:tcPr>
                            <w:p w14:paraId="70498EB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王田里</w:t>
                              </w:r>
                            </w:p>
                          </w:tc>
                          <w:tc>
                            <w:tcPr>
                              <w:tcW w:w="2108" w:type="pct"/>
                              <w:tcBorders>
                                <w:left w:val="single" w:sz="4" w:space="0" w:color="auto"/>
                                <w:bottom w:val="single" w:sz="4" w:space="0" w:color="auto"/>
                                <w:right w:val="single" w:sz="4" w:space="0" w:color="auto"/>
                              </w:tcBorders>
                              <w:shd w:val="clear" w:color="auto" w:fill="E7E6E6" w:themeFill="background2"/>
                              <w:tcMar>
                                <w:left w:w="57" w:type="dxa"/>
                                <w:right w:w="57" w:type="dxa"/>
                              </w:tcMar>
                              <w:vAlign w:val="center"/>
                            </w:tcPr>
                            <w:p w14:paraId="50F58E59" w14:textId="77777777" w:rsidR="00F20D02" w:rsidRPr="005054D3" w:rsidRDefault="00F20D02" w:rsidP="005054D3">
                              <w:pPr>
                                <w:spacing w:line="220" w:lineRule="exact"/>
                                <w:ind w:firstLineChars="0" w:firstLine="0"/>
                                <w:rPr>
                                  <w:sz w:val="20"/>
                                  <w:szCs w:val="20"/>
                                </w:rPr>
                              </w:pPr>
                              <w:r w:rsidRPr="005054D3">
                                <w:rPr>
                                  <w:rFonts w:hint="eastAsia"/>
                                  <w:sz w:val="20"/>
                                  <w:szCs w:val="20"/>
                                </w:rPr>
                                <w:t>真正好</w:t>
                              </w:r>
                              <w:proofErr w:type="gramStart"/>
                              <w:r w:rsidRPr="005054D3">
                                <w:rPr>
                                  <w:rFonts w:hint="eastAsia"/>
                                  <w:sz w:val="20"/>
                                  <w:szCs w:val="20"/>
                                </w:rPr>
                                <w:t>全人關顧協會</w:t>
                              </w:r>
                              <w:proofErr w:type="gramEnd"/>
                              <w:r w:rsidRPr="005054D3">
                                <w:rPr>
                                  <w:rFonts w:hint="eastAsia"/>
                                  <w:sz w:val="20"/>
                                  <w:szCs w:val="20"/>
                                </w:rPr>
                                <w:t>（社區關懷據點）</w:t>
                              </w:r>
                            </w:p>
                          </w:tc>
                          <w:tc>
                            <w:tcPr>
                              <w:tcW w:w="923" w:type="pct"/>
                              <w:gridSpan w:val="2"/>
                              <w:tcBorders>
                                <w:left w:val="single" w:sz="4" w:space="0" w:color="auto"/>
                                <w:bottom w:val="single" w:sz="4" w:space="0" w:color="auto"/>
                                <w:right w:val="single" w:sz="4" w:space="0" w:color="auto"/>
                              </w:tcBorders>
                              <w:tcMar>
                                <w:left w:w="57" w:type="dxa"/>
                                <w:right w:w="57" w:type="dxa"/>
                              </w:tcMar>
                              <w:vAlign w:val="center"/>
                            </w:tcPr>
                            <w:p w14:paraId="7762D441"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72818672" w14:textId="77777777" w:rsidTr="0068659B">
                          <w:trPr>
                            <w:trHeight w:val="227"/>
                          </w:trPr>
                          <w:tc>
                            <w:tcPr>
                              <w:tcW w:w="563" w:type="pct"/>
                              <w:tcBorders>
                                <w:top w:val="single" w:sz="4" w:space="0" w:color="auto"/>
                              </w:tcBorders>
                              <w:tcMar>
                                <w:left w:w="57" w:type="dxa"/>
                                <w:right w:w="57" w:type="dxa"/>
                              </w:tcMar>
                              <w:vAlign w:val="center"/>
                            </w:tcPr>
                            <w:p w14:paraId="313A650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3</w:t>
                              </w:r>
                            </w:p>
                          </w:tc>
                          <w:tc>
                            <w:tcPr>
                              <w:tcW w:w="702" w:type="pct"/>
                              <w:tcBorders>
                                <w:top w:val="single" w:sz="4" w:space="0" w:color="auto"/>
                              </w:tcBorders>
                              <w:tcMar>
                                <w:left w:w="57" w:type="dxa"/>
                                <w:right w:w="57" w:type="dxa"/>
                              </w:tcMar>
                              <w:vAlign w:val="center"/>
                            </w:tcPr>
                            <w:p w14:paraId="2842205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Borders>
                                <w:top w:val="single" w:sz="4" w:space="0" w:color="auto"/>
                              </w:tcBorders>
                              <w:tcMar>
                                <w:left w:w="57" w:type="dxa"/>
                                <w:right w:w="57" w:type="dxa"/>
                              </w:tcMar>
                              <w:vAlign w:val="center"/>
                            </w:tcPr>
                            <w:p w14:paraId="0BDEC9C7"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東川里</w:t>
                              </w:r>
                              <w:proofErr w:type="gramEnd"/>
                            </w:p>
                          </w:tc>
                          <w:tc>
                            <w:tcPr>
                              <w:tcW w:w="2108" w:type="pct"/>
                              <w:tcBorders>
                                <w:top w:val="single" w:sz="4" w:space="0" w:color="auto"/>
                              </w:tcBorders>
                              <w:shd w:val="clear" w:color="auto" w:fill="E7E6E6" w:themeFill="background2"/>
                              <w:tcMar>
                                <w:left w:w="57" w:type="dxa"/>
                                <w:right w:w="57" w:type="dxa"/>
                              </w:tcMar>
                              <w:vAlign w:val="center"/>
                            </w:tcPr>
                            <w:p w14:paraId="7CEF7E8D" w14:textId="77777777" w:rsidR="00F20D02" w:rsidRPr="005054D3" w:rsidRDefault="00F20D02" w:rsidP="005054D3">
                              <w:pPr>
                                <w:spacing w:line="220" w:lineRule="exact"/>
                                <w:ind w:firstLineChars="0" w:firstLine="0"/>
                                <w:rPr>
                                  <w:color w:val="000000"/>
                                  <w:sz w:val="20"/>
                                  <w:szCs w:val="20"/>
                                </w:rPr>
                              </w:pPr>
                              <w:proofErr w:type="gramStart"/>
                              <w:r w:rsidRPr="005054D3">
                                <w:rPr>
                                  <w:rFonts w:hint="eastAsia"/>
                                  <w:color w:val="000000"/>
                                  <w:sz w:val="20"/>
                                  <w:szCs w:val="20"/>
                                </w:rPr>
                                <w:t>東川社區</w:t>
                              </w:r>
                              <w:proofErr w:type="gramEnd"/>
                              <w:r w:rsidRPr="005054D3">
                                <w:rPr>
                                  <w:rFonts w:hint="eastAsia"/>
                                  <w:color w:val="000000"/>
                                  <w:sz w:val="20"/>
                                  <w:szCs w:val="20"/>
                                </w:rPr>
                                <w:t>發展協會</w:t>
                              </w:r>
                            </w:p>
                          </w:tc>
                          <w:tc>
                            <w:tcPr>
                              <w:tcW w:w="923" w:type="pct"/>
                              <w:gridSpan w:val="2"/>
                              <w:tcBorders>
                                <w:top w:val="single" w:sz="4" w:space="0" w:color="auto"/>
                              </w:tcBorders>
                              <w:tcMar>
                                <w:left w:w="57" w:type="dxa"/>
                                <w:right w:w="57" w:type="dxa"/>
                              </w:tcMar>
                              <w:vAlign w:val="center"/>
                            </w:tcPr>
                            <w:p w14:paraId="0AD6EE52"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8</w:t>
                              </w:r>
                            </w:p>
                          </w:tc>
                        </w:tr>
                        <w:tr w:rsidR="00F20D02" w:rsidRPr="0044264B" w14:paraId="3FC0B05E" w14:textId="77777777" w:rsidTr="0068659B">
                          <w:trPr>
                            <w:trHeight w:val="227"/>
                          </w:trPr>
                          <w:tc>
                            <w:tcPr>
                              <w:tcW w:w="563" w:type="pct"/>
                              <w:tcMar>
                                <w:left w:w="57" w:type="dxa"/>
                                <w:right w:w="57" w:type="dxa"/>
                              </w:tcMar>
                              <w:vAlign w:val="center"/>
                            </w:tcPr>
                            <w:p w14:paraId="6E0FA844"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4</w:t>
                              </w:r>
                            </w:p>
                          </w:tc>
                          <w:tc>
                            <w:tcPr>
                              <w:tcW w:w="702" w:type="pct"/>
                              <w:tcMar>
                                <w:left w:w="57" w:type="dxa"/>
                                <w:right w:w="57" w:type="dxa"/>
                              </w:tcMar>
                              <w:vAlign w:val="center"/>
                            </w:tcPr>
                            <w:p w14:paraId="69B7256C"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32238FA7"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短竹里</w:t>
                              </w:r>
                              <w:proofErr w:type="gramEnd"/>
                            </w:p>
                          </w:tc>
                          <w:tc>
                            <w:tcPr>
                              <w:tcW w:w="2108" w:type="pct"/>
                              <w:shd w:val="clear" w:color="auto" w:fill="E7E6E6" w:themeFill="background2"/>
                              <w:tcMar>
                                <w:left w:w="57" w:type="dxa"/>
                                <w:right w:w="57" w:type="dxa"/>
                              </w:tcMar>
                              <w:vAlign w:val="center"/>
                            </w:tcPr>
                            <w:p w14:paraId="194AD755" w14:textId="77777777" w:rsidR="00F20D02" w:rsidRPr="005054D3" w:rsidRDefault="00F20D02" w:rsidP="005054D3">
                              <w:pPr>
                                <w:spacing w:line="220" w:lineRule="exact"/>
                                <w:ind w:firstLineChars="0" w:firstLine="0"/>
                                <w:rPr>
                                  <w:sz w:val="20"/>
                                  <w:szCs w:val="20"/>
                                </w:rPr>
                              </w:pPr>
                              <w:r w:rsidRPr="005054D3">
                                <w:rPr>
                                  <w:rFonts w:hint="eastAsia"/>
                                  <w:sz w:val="20"/>
                                  <w:szCs w:val="20"/>
                                </w:rPr>
                                <w:t>長安園（社區關懷據點）</w:t>
                              </w:r>
                            </w:p>
                          </w:tc>
                          <w:tc>
                            <w:tcPr>
                              <w:tcW w:w="923" w:type="pct"/>
                              <w:gridSpan w:val="2"/>
                              <w:tcMar>
                                <w:left w:w="57" w:type="dxa"/>
                                <w:right w:w="57" w:type="dxa"/>
                              </w:tcMar>
                              <w:vAlign w:val="center"/>
                            </w:tcPr>
                            <w:p w14:paraId="67338D4D"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6</w:t>
                              </w:r>
                            </w:p>
                          </w:tc>
                        </w:tr>
                        <w:tr w:rsidR="00F20D02" w:rsidRPr="0044264B" w14:paraId="194340F3" w14:textId="77777777" w:rsidTr="0068659B">
                          <w:trPr>
                            <w:trHeight w:val="227"/>
                          </w:trPr>
                          <w:tc>
                            <w:tcPr>
                              <w:tcW w:w="563" w:type="pct"/>
                              <w:tcMar>
                                <w:left w:w="57" w:type="dxa"/>
                                <w:right w:w="57" w:type="dxa"/>
                              </w:tcMar>
                              <w:vAlign w:val="center"/>
                            </w:tcPr>
                            <w:p w14:paraId="5E3AE77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5</w:t>
                              </w:r>
                            </w:p>
                          </w:tc>
                          <w:tc>
                            <w:tcPr>
                              <w:tcW w:w="702" w:type="pct"/>
                              <w:tcMar>
                                <w:left w:w="57" w:type="dxa"/>
                                <w:right w:w="57" w:type="dxa"/>
                              </w:tcMar>
                              <w:vAlign w:val="center"/>
                            </w:tcPr>
                            <w:p w14:paraId="14CF31A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6BB0909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興仁里</w:t>
                              </w:r>
                            </w:p>
                          </w:tc>
                          <w:tc>
                            <w:tcPr>
                              <w:tcW w:w="2108" w:type="pct"/>
                              <w:shd w:val="clear" w:color="auto" w:fill="E7E6E6" w:themeFill="background2"/>
                              <w:tcMar>
                                <w:left w:w="57" w:type="dxa"/>
                                <w:right w:w="57" w:type="dxa"/>
                              </w:tcMar>
                              <w:vAlign w:val="center"/>
                            </w:tcPr>
                            <w:p w14:paraId="6FA797D1" w14:textId="77777777" w:rsidR="00F20D02" w:rsidRPr="005054D3" w:rsidRDefault="00F20D02" w:rsidP="005054D3">
                              <w:pPr>
                                <w:tabs>
                                  <w:tab w:val="left" w:pos="320"/>
                                </w:tabs>
                                <w:spacing w:line="220" w:lineRule="exact"/>
                                <w:ind w:firstLineChars="0" w:firstLine="0"/>
                                <w:rPr>
                                  <w:sz w:val="20"/>
                                  <w:szCs w:val="20"/>
                                </w:rPr>
                              </w:pPr>
                              <w:r w:rsidRPr="005054D3">
                                <w:rPr>
                                  <w:rFonts w:hint="eastAsia"/>
                                  <w:sz w:val="20"/>
                                  <w:szCs w:val="20"/>
                                </w:rPr>
                                <w:t>興仁社區發展協會</w:t>
                              </w:r>
                            </w:p>
                          </w:tc>
                          <w:tc>
                            <w:tcPr>
                              <w:tcW w:w="923" w:type="pct"/>
                              <w:gridSpan w:val="2"/>
                              <w:tcMar>
                                <w:left w:w="57" w:type="dxa"/>
                                <w:right w:w="57" w:type="dxa"/>
                              </w:tcMar>
                              <w:vAlign w:val="center"/>
                            </w:tcPr>
                            <w:p w14:paraId="0B781827"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w:t>
                              </w:r>
                            </w:p>
                          </w:tc>
                        </w:tr>
                        <w:tr w:rsidR="00F20D02" w:rsidRPr="0044264B" w14:paraId="1C28ADCD" w14:textId="77777777" w:rsidTr="0068659B">
                          <w:trPr>
                            <w:trHeight w:val="227"/>
                          </w:trPr>
                          <w:tc>
                            <w:tcPr>
                              <w:tcW w:w="563" w:type="pct"/>
                              <w:tcMar>
                                <w:left w:w="57" w:type="dxa"/>
                                <w:right w:w="57" w:type="dxa"/>
                              </w:tcMar>
                              <w:vAlign w:val="center"/>
                            </w:tcPr>
                            <w:p w14:paraId="441F674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6</w:t>
                              </w:r>
                            </w:p>
                          </w:tc>
                          <w:tc>
                            <w:tcPr>
                              <w:tcW w:w="702" w:type="pct"/>
                              <w:tcMar>
                                <w:left w:w="57" w:type="dxa"/>
                                <w:right w:w="57" w:type="dxa"/>
                              </w:tcMar>
                              <w:vAlign w:val="center"/>
                            </w:tcPr>
                            <w:p w14:paraId="03C9965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東區</w:t>
                              </w:r>
                            </w:p>
                          </w:tc>
                          <w:tc>
                            <w:tcPr>
                              <w:tcW w:w="703" w:type="pct"/>
                              <w:tcMar>
                                <w:left w:w="57" w:type="dxa"/>
                                <w:right w:w="57" w:type="dxa"/>
                              </w:tcMar>
                              <w:vAlign w:val="center"/>
                            </w:tcPr>
                            <w:p w14:paraId="679A2E85"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盧厝</w:t>
                              </w:r>
                              <w:proofErr w:type="gramEnd"/>
                              <w:r w:rsidRPr="0044264B">
                                <w:rPr>
                                  <w:rFonts w:hint="eastAsia"/>
                                  <w:sz w:val="20"/>
                                  <w:szCs w:val="20"/>
                                </w:rPr>
                                <w:t>里</w:t>
                              </w:r>
                            </w:p>
                          </w:tc>
                          <w:tc>
                            <w:tcPr>
                              <w:tcW w:w="2108" w:type="pct"/>
                              <w:shd w:val="clear" w:color="auto" w:fill="E7E6E6" w:themeFill="background2"/>
                              <w:tcMar>
                                <w:left w:w="57" w:type="dxa"/>
                                <w:right w:w="57" w:type="dxa"/>
                              </w:tcMar>
                              <w:vAlign w:val="center"/>
                            </w:tcPr>
                            <w:p w14:paraId="20F7A220" w14:textId="77777777" w:rsidR="00F20D02" w:rsidRPr="005054D3" w:rsidRDefault="00F20D02" w:rsidP="005054D3">
                              <w:pPr>
                                <w:spacing w:line="220" w:lineRule="exact"/>
                                <w:ind w:firstLineChars="0" w:firstLine="0"/>
                                <w:rPr>
                                  <w:sz w:val="20"/>
                                  <w:szCs w:val="20"/>
                                </w:rPr>
                              </w:pPr>
                              <w:r w:rsidRPr="005054D3">
                                <w:rPr>
                                  <w:rFonts w:hint="eastAsia"/>
                                  <w:sz w:val="20"/>
                                  <w:szCs w:val="20"/>
                                </w:rPr>
                                <w:t>崇仁社區照顧關懷據點</w:t>
                              </w:r>
                            </w:p>
                          </w:tc>
                          <w:tc>
                            <w:tcPr>
                              <w:tcW w:w="923" w:type="pct"/>
                              <w:gridSpan w:val="2"/>
                              <w:tcMar>
                                <w:left w:w="57" w:type="dxa"/>
                                <w:right w:w="57" w:type="dxa"/>
                              </w:tcMar>
                              <w:vAlign w:val="center"/>
                            </w:tcPr>
                            <w:p w14:paraId="57135820"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w:t>
                              </w:r>
                            </w:p>
                          </w:tc>
                        </w:tr>
                        <w:tr w:rsidR="00F20D02" w:rsidRPr="0044264B" w14:paraId="279019C7" w14:textId="77777777" w:rsidTr="0068659B">
                          <w:trPr>
                            <w:trHeight w:val="227"/>
                          </w:trPr>
                          <w:tc>
                            <w:tcPr>
                              <w:tcW w:w="1265" w:type="pct"/>
                              <w:gridSpan w:val="2"/>
                              <w:tcBorders>
                                <w:bottom w:val="single" w:sz="4" w:space="0" w:color="auto"/>
                              </w:tcBorders>
                              <w:tcMar>
                                <w:left w:w="57" w:type="dxa"/>
                                <w:right w:w="57" w:type="dxa"/>
                              </w:tcMar>
                              <w:vAlign w:val="center"/>
                            </w:tcPr>
                            <w:p w14:paraId="5FA053B5" w14:textId="77777777" w:rsidR="00F20D02" w:rsidRPr="0044264B" w:rsidRDefault="00F20D02" w:rsidP="005054D3">
                              <w:pPr>
                                <w:spacing w:line="220" w:lineRule="exact"/>
                                <w:ind w:firstLineChars="0" w:firstLine="0"/>
                                <w:jc w:val="center"/>
                                <w:rPr>
                                  <w:b/>
                                  <w:sz w:val="20"/>
                                  <w:szCs w:val="20"/>
                                </w:rPr>
                              </w:pPr>
                              <w:r w:rsidRPr="0044264B">
                                <w:rPr>
                                  <w:rFonts w:hint="eastAsia"/>
                                  <w:b/>
                                  <w:sz w:val="20"/>
                                  <w:szCs w:val="20"/>
                                </w:rPr>
                                <w:t>西區小計</w:t>
                              </w:r>
                            </w:p>
                          </w:tc>
                          <w:tc>
                            <w:tcPr>
                              <w:tcW w:w="703" w:type="pct"/>
                              <w:tcBorders>
                                <w:bottom w:val="single" w:sz="4" w:space="0" w:color="auto"/>
                              </w:tcBorders>
                              <w:tcMar>
                                <w:left w:w="57" w:type="dxa"/>
                                <w:right w:w="57" w:type="dxa"/>
                              </w:tcMar>
                              <w:vAlign w:val="center"/>
                            </w:tcPr>
                            <w:p w14:paraId="24B83679"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8</w:t>
                              </w:r>
                            </w:p>
                          </w:tc>
                          <w:tc>
                            <w:tcPr>
                              <w:tcW w:w="2108" w:type="pct"/>
                              <w:tcBorders>
                                <w:bottom w:val="single" w:sz="4" w:space="0" w:color="auto"/>
                              </w:tcBorders>
                              <w:tcMar>
                                <w:left w:w="57" w:type="dxa"/>
                                <w:right w:w="57" w:type="dxa"/>
                              </w:tcMar>
                              <w:vAlign w:val="center"/>
                            </w:tcPr>
                            <w:p w14:paraId="4A0E9321" w14:textId="77777777" w:rsidR="00F20D02" w:rsidRPr="005054D3" w:rsidRDefault="00F20D02" w:rsidP="005054D3">
                              <w:pPr>
                                <w:spacing w:line="220" w:lineRule="exact"/>
                                <w:ind w:firstLineChars="0" w:firstLine="0"/>
                                <w:rPr>
                                  <w:b/>
                                  <w:sz w:val="20"/>
                                  <w:szCs w:val="20"/>
                                </w:rPr>
                              </w:pPr>
                            </w:p>
                          </w:tc>
                          <w:tc>
                            <w:tcPr>
                              <w:tcW w:w="923" w:type="pct"/>
                              <w:gridSpan w:val="2"/>
                              <w:tcBorders>
                                <w:bottom w:val="single" w:sz="4" w:space="0" w:color="auto"/>
                              </w:tcBorders>
                              <w:tcMar>
                                <w:left w:w="57" w:type="dxa"/>
                                <w:right w:w="57" w:type="dxa"/>
                              </w:tcMar>
                              <w:vAlign w:val="center"/>
                            </w:tcPr>
                            <w:p w14:paraId="2C2F244B" w14:textId="77777777" w:rsidR="00F20D02" w:rsidRPr="0044264B" w:rsidRDefault="00F20D02" w:rsidP="005054D3">
                              <w:pPr>
                                <w:spacing w:line="220" w:lineRule="exact"/>
                                <w:ind w:firstLineChars="0" w:firstLine="0"/>
                                <w:jc w:val="right"/>
                                <w:rPr>
                                  <w:b/>
                                  <w:sz w:val="20"/>
                                  <w:szCs w:val="20"/>
                                </w:rPr>
                              </w:pPr>
                              <w:r w:rsidRPr="0044264B">
                                <w:rPr>
                                  <w:rFonts w:hint="eastAsia"/>
                                  <w:b/>
                                  <w:sz w:val="20"/>
                                  <w:szCs w:val="20"/>
                                </w:rPr>
                                <w:t>114</w:t>
                              </w:r>
                            </w:p>
                          </w:tc>
                        </w:tr>
                        <w:tr w:rsidR="00454326" w:rsidRPr="0044264B" w14:paraId="6BED56D8" w14:textId="77777777" w:rsidTr="0068659B">
                          <w:trPr>
                            <w:trHeight w:val="227"/>
                          </w:trPr>
                          <w:tc>
                            <w:tcPr>
                              <w:tcW w:w="563" w:type="pct"/>
                              <w:vMerge w:val="restart"/>
                              <w:tcBorders>
                                <w:top w:val="single" w:sz="4" w:space="0" w:color="auto"/>
                                <w:left w:val="single" w:sz="4" w:space="0" w:color="auto"/>
                              </w:tcBorders>
                              <w:tcMar>
                                <w:left w:w="57" w:type="dxa"/>
                                <w:right w:w="57" w:type="dxa"/>
                              </w:tcMar>
                              <w:vAlign w:val="center"/>
                            </w:tcPr>
                            <w:p w14:paraId="5E39BA89"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7</w:t>
                              </w:r>
                            </w:p>
                          </w:tc>
                          <w:tc>
                            <w:tcPr>
                              <w:tcW w:w="702" w:type="pct"/>
                              <w:vMerge w:val="restart"/>
                              <w:tcBorders>
                                <w:top w:val="single" w:sz="4" w:space="0" w:color="auto"/>
                              </w:tcBorders>
                              <w:tcMar>
                                <w:left w:w="57" w:type="dxa"/>
                                <w:right w:w="57" w:type="dxa"/>
                              </w:tcMar>
                              <w:vAlign w:val="center"/>
                            </w:tcPr>
                            <w:p w14:paraId="67B6126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vMerge w:val="restart"/>
                              <w:tcBorders>
                                <w:top w:val="single" w:sz="4" w:space="0" w:color="auto"/>
                              </w:tcBorders>
                              <w:tcMar>
                                <w:left w:w="57" w:type="dxa"/>
                                <w:right w:w="57" w:type="dxa"/>
                              </w:tcMar>
                              <w:vAlign w:val="center"/>
                            </w:tcPr>
                            <w:p w14:paraId="4EECE43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竹圍里</w:t>
                              </w:r>
                            </w:p>
                          </w:tc>
                          <w:tc>
                            <w:tcPr>
                              <w:tcW w:w="2108" w:type="pct"/>
                              <w:tcBorders>
                                <w:top w:val="single" w:sz="4" w:space="0" w:color="auto"/>
                              </w:tcBorders>
                              <w:shd w:val="clear" w:color="auto" w:fill="E7E6E6" w:themeFill="background2"/>
                              <w:tcMar>
                                <w:left w:w="57" w:type="dxa"/>
                                <w:right w:w="57" w:type="dxa"/>
                              </w:tcMar>
                              <w:vAlign w:val="center"/>
                            </w:tcPr>
                            <w:p w14:paraId="70FAFF6B" w14:textId="77777777" w:rsidR="00F20D02" w:rsidRPr="005054D3" w:rsidRDefault="00F20D02" w:rsidP="005054D3">
                              <w:pPr>
                                <w:spacing w:line="220" w:lineRule="exact"/>
                                <w:ind w:firstLineChars="0" w:firstLine="0"/>
                                <w:rPr>
                                  <w:sz w:val="20"/>
                                  <w:szCs w:val="20"/>
                                </w:rPr>
                              </w:pPr>
                              <w:r w:rsidRPr="005054D3">
                                <w:rPr>
                                  <w:rFonts w:hint="eastAsia"/>
                                  <w:sz w:val="20"/>
                                  <w:szCs w:val="20"/>
                                </w:rPr>
                                <w:t>嘉西社區關懷據點</w:t>
                              </w:r>
                            </w:p>
                          </w:tc>
                          <w:tc>
                            <w:tcPr>
                              <w:tcW w:w="461" w:type="pct"/>
                              <w:tcBorders>
                                <w:top w:val="single" w:sz="4" w:space="0" w:color="auto"/>
                                <w:right w:val="single" w:sz="4" w:space="0" w:color="auto"/>
                              </w:tcBorders>
                              <w:tcMar>
                                <w:left w:w="57" w:type="dxa"/>
                                <w:right w:w="57" w:type="dxa"/>
                              </w:tcMar>
                              <w:vAlign w:val="center"/>
                            </w:tcPr>
                            <w:p w14:paraId="6825A0FB"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37</w:t>
                              </w:r>
                            </w:p>
                          </w:tc>
                          <w:tc>
                            <w:tcPr>
                              <w:tcW w:w="462" w:type="pct"/>
                              <w:vMerge w:val="restart"/>
                              <w:tcBorders>
                                <w:top w:val="single" w:sz="4" w:space="0" w:color="auto"/>
                                <w:left w:val="single" w:sz="4" w:space="0" w:color="auto"/>
                                <w:right w:val="single" w:sz="4" w:space="0" w:color="auto"/>
                              </w:tcBorders>
                              <w:tcMar>
                                <w:left w:w="57" w:type="dxa"/>
                                <w:right w:w="57" w:type="dxa"/>
                              </w:tcMar>
                              <w:vAlign w:val="center"/>
                            </w:tcPr>
                            <w:p w14:paraId="069DB9CB" w14:textId="77777777" w:rsidR="00F20D02" w:rsidRPr="0044264B" w:rsidRDefault="00F20D02" w:rsidP="005054D3">
                              <w:pPr>
                                <w:spacing w:line="220" w:lineRule="exact"/>
                                <w:ind w:firstLineChars="0" w:firstLine="0"/>
                                <w:jc w:val="right"/>
                                <w:rPr>
                                  <w:sz w:val="20"/>
                                  <w:szCs w:val="20"/>
                                </w:rPr>
                              </w:pPr>
                              <w:r w:rsidRPr="0044264B">
                                <w:rPr>
                                  <w:sz w:val="20"/>
                                  <w:szCs w:val="20"/>
                                </w:rPr>
                                <w:t>39</w:t>
                              </w:r>
                            </w:p>
                          </w:tc>
                        </w:tr>
                        <w:tr w:rsidR="00B52465" w:rsidRPr="0044264B" w14:paraId="3A70944C" w14:textId="77777777" w:rsidTr="0068659B">
                          <w:trPr>
                            <w:trHeight w:val="227"/>
                          </w:trPr>
                          <w:tc>
                            <w:tcPr>
                              <w:tcW w:w="563" w:type="pct"/>
                              <w:vMerge/>
                              <w:tcBorders>
                                <w:top w:val="single" w:sz="4" w:space="0" w:color="auto"/>
                                <w:left w:val="single" w:sz="4" w:space="0" w:color="auto"/>
                              </w:tcBorders>
                              <w:tcMar>
                                <w:left w:w="57" w:type="dxa"/>
                                <w:right w:w="57" w:type="dxa"/>
                              </w:tcMar>
                              <w:vAlign w:val="center"/>
                            </w:tcPr>
                            <w:p w14:paraId="0B297BDB" w14:textId="77777777" w:rsidR="00F20D02" w:rsidRPr="0044264B" w:rsidRDefault="00F20D02" w:rsidP="005054D3">
                              <w:pPr>
                                <w:spacing w:line="220" w:lineRule="exact"/>
                                <w:ind w:leftChars="-50" w:left="-140" w:rightChars="-50" w:right="-140" w:firstLineChars="0" w:firstLine="0"/>
                                <w:jc w:val="center"/>
                                <w:rPr>
                                  <w:sz w:val="20"/>
                                  <w:szCs w:val="20"/>
                                </w:rPr>
                              </w:pPr>
                            </w:p>
                          </w:tc>
                          <w:tc>
                            <w:tcPr>
                              <w:tcW w:w="702" w:type="pct"/>
                              <w:vMerge/>
                              <w:tcBorders>
                                <w:top w:val="single" w:sz="4" w:space="0" w:color="auto"/>
                              </w:tcBorders>
                              <w:tcMar>
                                <w:left w:w="57" w:type="dxa"/>
                                <w:right w:w="57" w:type="dxa"/>
                              </w:tcMar>
                              <w:vAlign w:val="center"/>
                            </w:tcPr>
                            <w:p w14:paraId="51813CE0" w14:textId="77777777" w:rsidR="00F20D02" w:rsidRPr="0044264B" w:rsidRDefault="00F20D02" w:rsidP="005054D3">
                              <w:pPr>
                                <w:spacing w:line="220" w:lineRule="exact"/>
                                <w:ind w:leftChars="-50" w:left="-140" w:rightChars="-50" w:right="-140" w:firstLine="400"/>
                                <w:jc w:val="center"/>
                                <w:rPr>
                                  <w:sz w:val="20"/>
                                  <w:szCs w:val="20"/>
                                </w:rPr>
                              </w:pPr>
                            </w:p>
                          </w:tc>
                          <w:tc>
                            <w:tcPr>
                              <w:tcW w:w="703" w:type="pct"/>
                              <w:vMerge/>
                              <w:tcBorders>
                                <w:top w:val="single" w:sz="4" w:space="0" w:color="auto"/>
                              </w:tcBorders>
                              <w:tcMar>
                                <w:left w:w="57" w:type="dxa"/>
                                <w:right w:w="57" w:type="dxa"/>
                              </w:tcMar>
                              <w:vAlign w:val="center"/>
                            </w:tcPr>
                            <w:p w14:paraId="66093FAE" w14:textId="77777777" w:rsidR="00F20D02" w:rsidRPr="0044264B" w:rsidRDefault="00F20D02" w:rsidP="005054D3">
                              <w:pPr>
                                <w:spacing w:line="220" w:lineRule="exact"/>
                                <w:ind w:leftChars="-50" w:left="-140" w:rightChars="-50" w:right="-140" w:firstLineChars="0" w:firstLine="0"/>
                                <w:jc w:val="center"/>
                                <w:rPr>
                                  <w:sz w:val="20"/>
                                  <w:szCs w:val="20"/>
                                </w:rPr>
                              </w:pPr>
                            </w:p>
                          </w:tc>
                          <w:tc>
                            <w:tcPr>
                              <w:tcW w:w="2108" w:type="pct"/>
                              <w:tcBorders>
                                <w:top w:val="single" w:sz="4" w:space="0" w:color="auto"/>
                              </w:tcBorders>
                              <w:tcMar>
                                <w:left w:w="57" w:type="dxa"/>
                                <w:right w:w="57" w:type="dxa"/>
                              </w:tcMar>
                              <w:vAlign w:val="center"/>
                            </w:tcPr>
                            <w:p w14:paraId="0BDCDC0B" w14:textId="77777777" w:rsidR="00F20D02" w:rsidRPr="005054D3" w:rsidRDefault="00F20D02" w:rsidP="005054D3">
                              <w:pPr>
                                <w:spacing w:line="220" w:lineRule="exact"/>
                                <w:ind w:firstLineChars="0" w:firstLine="0"/>
                                <w:rPr>
                                  <w:sz w:val="20"/>
                                  <w:szCs w:val="20"/>
                                </w:rPr>
                              </w:pPr>
                              <w:proofErr w:type="gramStart"/>
                              <w:r w:rsidRPr="005054D3">
                                <w:rPr>
                                  <w:rFonts w:hint="eastAsia"/>
                                  <w:sz w:val="20"/>
                                  <w:szCs w:val="20"/>
                                </w:rPr>
                                <w:t>僑平國小</w:t>
                              </w:r>
                              <w:proofErr w:type="gramEnd"/>
                            </w:p>
                          </w:tc>
                          <w:tc>
                            <w:tcPr>
                              <w:tcW w:w="461" w:type="pct"/>
                              <w:tcBorders>
                                <w:top w:val="single" w:sz="4" w:space="0" w:color="auto"/>
                                <w:right w:val="single" w:sz="4" w:space="0" w:color="auto"/>
                              </w:tcBorders>
                              <w:tcMar>
                                <w:left w:w="57" w:type="dxa"/>
                                <w:right w:w="57" w:type="dxa"/>
                              </w:tcMar>
                              <w:vAlign w:val="center"/>
                            </w:tcPr>
                            <w:p w14:paraId="32F23FB4"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w:t>
                              </w:r>
                            </w:p>
                          </w:tc>
                          <w:tc>
                            <w:tcPr>
                              <w:tcW w:w="462" w:type="pct"/>
                              <w:vMerge/>
                              <w:tcBorders>
                                <w:top w:val="single" w:sz="4" w:space="0" w:color="auto"/>
                                <w:left w:val="single" w:sz="4" w:space="0" w:color="auto"/>
                                <w:right w:val="single" w:sz="4" w:space="0" w:color="auto"/>
                              </w:tcBorders>
                              <w:tcMar>
                                <w:left w:w="57" w:type="dxa"/>
                                <w:right w:w="57" w:type="dxa"/>
                              </w:tcMar>
                              <w:vAlign w:val="center"/>
                            </w:tcPr>
                            <w:p w14:paraId="1282AE97" w14:textId="77777777" w:rsidR="00F20D02" w:rsidRPr="0044264B" w:rsidRDefault="00F20D02" w:rsidP="005054D3">
                              <w:pPr>
                                <w:spacing w:line="220" w:lineRule="exact"/>
                                <w:ind w:firstLineChars="0" w:firstLine="0"/>
                                <w:rPr>
                                  <w:sz w:val="20"/>
                                  <w:szCs w:val="20"/>
                                </w:rPr>
                              </w:pPr>
                            </w:p>
                          </w:tc>
                        </w:tr>
                        <w:tr w:rsidR="00F20D02" w:rsidRPr="0044264B" w14:paraId="4B6CD8FB" w14:textId="77777777" w:rsidTr="0068659B">
                          <w:trPr>
                            <w:trHeight w:val="227"/>
                          </w:trPr>
                          <w:tc>
                            <w:tcPr>
                              <w:tcW w:w="563" w:type="pct"/>
                              <w:tcBorders>
                                <w:left w:val="single" w:sz="4" w:space="0" w:color="auto"/>
                              </w:tcBorders>
                              <w:tcMar>
                                <w:left w:w="57" w:type="dxa"/>
                                <w:right w:w="57" w:type="dxa"/>
                              </w:tcMar>
                              <w:vAlign w:val="center"/>
                            </w:tcPr>
                            <w:p w14:paraId="0BF5FF5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8</w:t>
                              </w:r>
                            </w:p>
                          </w:tc>
                          <w:tc>
                            <w:tcPr>
                              <w:tcW w:w="702" w:type="pct"/>
                              <w:tcMar>
                                <w:left w:w="57" w:type="dxa"/>
                                <w:right w:w="57" w:type="dxa"/>
                              </w:tcMar>
                              <w:vAlign w:val="center"/>
                            </w:tcPr>
                            <w:p w14:paraId="7751EE1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1D27023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慶安里</w:t>
                              </w:r>
                            </w:p>
                          </w:tc>
                          <w:tc>
                            <w:tcPr>
                              <w:tcW w:w="2108" w:type="pct"/>
                              <w:shd w:val="clear" w:color="auto" w:fill="E7E6E6" w:themeFill="background2"/>
                              <w:tcMar>
                                <w:left w:w="57" w:type="dxa"/>
                                <w:right w:w="57" w:type="dxa"/>
                              </w:tcMar>
                              <w:vAlign w:val="center"/>
                            </w:tcPr>
                            <w:p w14:paraId="7C8D553E" w14:textId="77777777" w:rsidR="00F20D02" w:rsidRPr="005054D3" w:rsidRDefault="00F20D02" w:rsidP="005054D3">
                              <w:pPr>
                                <w:spacing w:line="220" w:lineRule="exact"/>
                                <w:ind w:firstLineChars="0" w:firstLine="0"/>
                                <w:rPr>
                                  <w:sz w:val="20"/>
                                  <w:szCs w:val="20"/>
                                </w:rPr>
                              </w:pPr>
                              <w:r w:rsidRPr="005054D3">
                                <w:rPr>
                                  <w:rFonts w:hint="eastAsia"/>
                                  <w:sz w:val="20"/>
                                  <w:szCs w:val="20"/>
                                </w:rPr>
                                <w:t>慶安社區發展協會</w:t>
                              </w:r>
                            </w:p>
                          </w:tc>
                          <w:tc>
                            <w:tcPr>
                              <w:tcW w:w="923" w:type="pct"/>
                              <w:gridSpan w:val="2"/>
                              <w:tcBorders>
                                <w:right w:val="single" w:sz="4" w:space="0" w:color="auto"/>
                              </w:tcBorders>
                              <w:tcMar>
                                <w:left w:w="57" w:type="dxa"/>
                                <w:right w:w="57" w:type="dxa"/>
                              </w:tcMar>
                              <w:vAlign w:val="center"/>
                            </w:tcPr>
                            <w:p w14:paraId="550C141F"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20</w:t>
                              </w:r>
                            </w:p>
                          </w:tc>
                        </w:tr>
                        <w:tr w:rsidR="00F20D02" w:rsidRPr="0044264B" w14:paraId="602462E2" w14:textId="77777777" w:rsidTr="0068659B">
                          <w:trPr>
                            <w:trHeight w:val="227"/>
                          </w:trPr>
                          <w:tc>
                            <w:tcPr>
                              <w:tcW w:w="563" w:type="pct"/>
                              <w:tcBorders>
                                <w:left w:val="single" w:sz="4" w:space="0" w:color="auto"/>
                              </w:tcBorders>
                              <w:tcMar>
                                <w:left w:w="57" w:type="dxa"/>
                                <w:right w:w="57" w:type="dxa"/>
                              </w:tcMar>
                              <w:vAlign w:val="center"/>
                            </w:tcPr>
                            <w:p w14:paraId="29CCE85B"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9</w:t>
                              </w:r>
                            </w:p>
                          </w:tc>
                          <w:tc>
                            <w:tcPr>
                              <w:tcW w:w="702" w:type="pct"/>
                              <w:tcMar>
                                <w:left w:w="57" w:type="dxa"/>
                                <w:right w:w="57" w:type="dxa"/>
                              </w:tcMar>
                              <w:vAlign w:val="center"/>
                            </w:tcPr>
                            <w:p w14:paraId="34FAB65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1132D652"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保生里</w:t>
                              </w:r>
                            </w:p>
                          </w:tc>
                          <w:tc>
                            <w:tcPr>
                              <w:tcW w:w="2108" w:type="pct"/>
                              <w:shd w:val="clear" w:color="auto" w:fill="E7E6E6" w:themeFill="background2"/>
                              <w:tcMar>
                                <w:left w:w="57" w:type="dxa"/>
                                <w:right w:w="57" w:type="dxa"/>
                              </w:tcMar>
                              <w:vAlign w:val="center"/>
                            </w:tcPr>
                            <w:p w14:paraId="6654B4AB" w14:textId="77777777" w:rsidR="00F20D02" w:rsidRPr="005054D3" w:rsidRDefault="00F20D02" w:rsidP="005054D3">
                              <w:pPr>
                                <w:spacing w:line="220" w:lineRule="exact"/>
                                <w:ind w:firstLineChars="0" w:firstLine="0"/>
                                <w:rPr>
                                  <w:sz w:val="20"/>
                                  <w:szCs w:val="20"/>
                                </w:rPr>
                              </w:pPr>
                              <w:proofErr w:type="gramStart"/>
                              <w:r w:rsidRPr="005054D3">
                                <w:rPr>
                                  <w:rFonts w:hint="eastAsia"/>
                                  <w:sz w:val="20"/>
                                  <w:szCs w:val="20"/>
                                </w:rPr>
                                <w:t>祈</w:t>
                              </w:r>
                              <w:proofErr w:type="gramEnd"/>
                              <w:r w:rsidRPr="005054D3">
                                <w:rPr>
                                  <w:rFonts w:hint="eastAsia"/>
                                  <w:sz w:val="20"/>
                                  <w:szCs w:val="20"/>
                                </w:rPr>
                                <w:t>樂園（社區關懷據點）</w:t>
                              </w:r>
                            </w:p>
                          </w:tc>
                          <w:tc>
                            <w:tcPr>
                              <w:tcW w:w="923" w:type="pct"/>
                              <w:gridSpan w:val="2"/>
                              <w:tcBorders>
                                <w:right w:val="single" w:sz="4" w:space="0" w:color="auto"/>
                              </w:tcBorders>
                              <w:tcMar>
                                <w:left w:w="57" w:type="dxa"/>
                                <w:right w:w="57" w:type="dxa"/>
                              </w:tcMar>
                              <w:vAlign w:val="center"/>
                            </w:tcPr>
                            <w:p w14:paraId="5AA3FCC1"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15</w:t>
                              </w:r>
                            </w:p>
                          </w:tc>
                        </w:tr>
                        <w:tr w:rsidR="00F20D02" w:rsidRPr="0044264B" w14:paraId="415CFBED" w14:textId="77777777" w:rsidTr="0068659B">
                          <w:trPr>
                            <w:trHeight w:val="227"/>
                          </w:trPr>
                          <w:tc>
                            <w:tcPr>
                              <w:tcW w:w="563" w:type="pct"/>
                              <w:tcBorders>
                                <w:left w:val="single" w:sz="4" w:space="0" w:color="auto"/>
                              </w:tcBorders>
                              <w:tcMar>
                                <w:left w:w="57" w:type="dxa"/>
                                <w:right w:w="57" w:type="dxa"/>
                              </w:tcMar>
                              <w:vAlign w:val="center"/>
                            </w:tcPr>
                            <w:p w14:paraId="6EF2721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10</w:t>
                              </w:r>
                            </w:p>
                          </w:tc>
                          <w:tc>
                            <w:tcPr>
                              <w:tcW w:w="702" w:type="pct"/>
                              <w:tcMar>
                                <w:left w:w="57" w:type="dxa"/>
                                <w:right w:w="57" w:type="dxa"/>
                              </w:tcMar>
                              <w:vAlign w:val="center"/>
                            </w:tcPr>
                            <w:p w14:paraId="660F84BD"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7C64434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書院里</w:t>
                              </w:r>
                            </w:p>
                          </w:tc>
                          <w:tc>
                            <w:tcPr>
                              <w:tcW w:w="2108" w:type="pct"/>
                              <w:shd w:val="clear" w:color="auto" w:fill="E7E6E6" w:themeFill="background2"/>
                              <w:tcMar>
                                <w:left w:w="57" w:type="dxa"/>
                                <w:right w:w="57" w:type="dxa"/>
                              </w:tcMar>
                              <w:vAlign w:val="center"/>
                            </w:tcPr>
                            <w:p w14:paraId="2D75642B" w14:textId="77777777" w:rsidR="00F20D02" w:rsidRPr="005054D3" w:rsidRDefault="00F20D02" w:rsidP="005054D3">
                              <w:pPr>
                                <w:spacing w:line="220" w:lineRule="exact"/>
                                <w:ind w:firstLineChars="0" w:firstLine="0"/>
                                <w:rPr>
                                  <w:spacing w:val="-8"/>
                                  <w:sz w:val="20"/>
                                  <w:szCs w:val="20"/>
                                </w:rPr>
                              </w:pPr>
                              <w:r w:rsidRPr="005054D3">
                                <w:rPr>
                                  <w:rFonts w:hint="eastAsia"/>
                                  <w:spacing w:val="-8"/>
                                  <w:sz w:val="20"/>
                                  <w:szCs w:val="20"/>
                                </w:rPr>
                                <w:t>嘉義診所C</w:t>
                              </w:r>
                              <w:proofErr w:type="gramStart"/>
                              <w:r w:rsidRPr="005054D3">
                                <w:rPr>
                                  <w:rFonts w:hint="eastAsia"/>
                                  <w:spacing w:val="-8"/>
                                  <w:sz w:val="20"/>
                                  <w:szCs w:val="20"/>
                                </w:rPr>
                                <w:t>級巷弄長照站</w:t>
                              </w:r>
                              <w:proofErr w:type="gramEnd"/>
                            </w:p>
                          </w:tc>
                          <w:tc>
                            <w:tcPr>
                              <w:tcW w:w="923" w:type="pct"/>
                              <w:gridSpan w:val="2"/>
                              <w:tcBorders>
                                <w:right w:val="single" w:sz="4" w:space="0" w:color="auto"/>
                              </w:tcBorders>
                              <w:tcMar>
                                <w:left w:w="57" w:type="dxa"/>
                                <w:right w:w="57" w:type="dxa"/>
                              </w:tcMar>
                              <w:vAlign w:val="center"/>
                            </w:tcPr>
                            <w:p w14:paraId="0B907ECB"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3850299D" w14:textId="77777777" w:rsidTr="0068659B">
                          <w:trPr>
                            <w:trHeight w:val="227"/>
                          </w:trPr>
                          <w:tc>
                            <w:tcPr>
                              <w:tcW w:w="563" w:type="pct"/>
                              <w:tcBorders>
                                <w:left w:val="single" w:sz="4" w:space="0" w:color="auto"/>
                                <w:bottom w:val="single" w:sz="4" w:space="0" w:color="auto"/>
                              </w:tcBorders>
                              <w:tcMar>
                                <w:left w:w="57" w:type="dxa"/>
                                <w:right w:w="57" w:type="dxa"/>
                              </w:tcMar>
                              <w:vAlign w:val="center"/>
                            </w:tcPr>
                            <w:p w14:paraId="27398632"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11</w:t>
                              </w:r>
                            </w:p>
                          </w:tc>
                          <w:tc>
                            <w:tcPr>
                              <w:tcW w:w="702" w:type="pct"/>
                              <w:tcBorders>
                                <w:bottom w:val="single" w:sz="4" w:space="0" w:color="auto"/>
                              </w:tcBorders>
                              <w:tcMar>
                                <w:left w:w="57" w:type="dxa"/>
                                <w:right w:w="57" w:type="dxa"/>
                              </w:tcMar>
                              <w:vAlign w:val="center"/>
                            </w:tcPr>
                            <w:p w14:paraId="64DDF07F"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Borders>
                                <w:bottom w:val="single" w:sz="4" w:space="0" w:color="auto"/>
                              </w:tcBorders>
                              <w:tcMar>
                                <w:left w:w="57" w:type="dxa"/>
                                <w:right w:w="57" w:type="dxa"/>
                              </w:tcMar>
                              <w:vAlign w:val="center"/>
                            </w:tcPr>
                            <w:p w14:paraId="31602B2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西平里</w:t>
                              </w:r>
                            </w:p>
                          </w:tc>
                          <w:tc>
                            <w:tcPr>
                              <w:tcW w:w="2108" w:type="pct"/>
                              <w:tcBorders>
                                <w:bottom w:val="single" w:sz="4" w:space="0" w:color="auto"/>
                              </w:tcBorders>
                              <w:shd w:val="clear" w:color="auto" w:fill="E7E6E6" w:themeFill="background2"/>
                              <w:tcMar>
                                <w:left w:w="57" w:type="dxa"/>
                                <w:right w:w="57" w:type="dxa"/>
                              </w:tcMar>
                              <w:vAlign w:val="center"/>
                            </w:tcPr>
                            <w:p w14:paraId="51644A0A" w14:textId="77777777" w:rsidR="00F20D02" w:rsidRPr="005054D3" w:rsidRDefault="00F20D02" w:rsidP="005054D3">
                              <w:pPr>
                                <w:spacing w:line="220" w:lineRule="exact"/>
                                <w:ind w:firstLineChars="0" w:firstLine="0"/>
                                <w:rPr>
                                  <w:sz w:val="20"/>
                                  <w:szCs w:val="20"/>
                                </w:rPr>
                              </w:pPr>
                              <w:r w:rsidRPr="005054D3">
                                <w:rPr>
                                  <w:rFonts w:hint="eastAsia"/>
                                  <w:sz w:val="20"/>
                                  <w:szCs w:val="20"/>
                                </w:rPr>
                                <w:t>西平社區發展協會</w:t>
                              </w:r>
                            </w:p>
                          </w:tc>
                          <w:tc>
                            <w:tcPr>
                              <w:tcW w:w="923" w:type="pct"/>
                              <w:gridSpan w:val="2"/>
                              <w:tcBorders>
                                <w:bottom w:val="single" w:sz="4" w:space="0" w:color="auto"/>
                                <w:right w:val="single" w:sz="4" w:space="0" w:color="auto"/>
                              </w:tcBorders>
                              <w:tcMar>
                                <w:left w:w="57" w:type="dxa"/>
                                <w:right w:w="57" w:type="dxa"/>
                              </w:tcMar>
                              <w:vAlign w:val="center"/>
                            </w:tcPr>
                            <w:p w14:paraId="0F79376E"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11</w:t>
                              </w:r>
                            </w:p>
                          </w:tc>
                        </w:tr>
                        <w:tr w:rsidR="00F20D02" w:rsidRPr="0044264B" w14:paraId="57068BE3" w14:textId="77777777" w:rsidTr="0068659B">
                          <w:trPr>
                            <w:trHeight w:val="227"/>
                          </w:trPr>
                          <w:tc>
                            <w:tcPr>
                              <w:tcW w:w="563" w:type="pct"/>
                              <w:tcBorders>
                                <w:top w:val="single" w:sz="4" w:space="0" w:color="auto"/>
                              </w:tcBorders>
                              <w:tcMar>
                                <w:left w:w="57" w:type="dxa"/>
                                <w:right w:w="57" w:type="dxa"/>
                              </w:tcMar>
                              <w:vAlign w:val="center"/>
                            </w:tcPr>
                            <w:p w14:paraId="76593DC7"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12</w:t>
                              </w:r>
                            </w:p>
                          </w:tc>
                          <w:tc>
                            <w:tcPr>
                              <w:tcW w:w="702" w:type="pct"/>
                              <w:tcBorders>
                                <w:top w:val="single" w:sz="4" w:space="0" w:color="auto"/>
                              </w:tcBorders>
                              <w:tcMar>
                                <w:left w:w="57" w:type="dxa"/>
                                <w:right w:w="57" w:type="dxa"/>
                              </w:tcMar>
                              <w:vAlign w:val="center"/>
                            </w:tcPr>
                            <w:p w14:paraId="58A4020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Borders>
                                <w:top w:val="single" w:sz="4" w:space="0" w:color="auto"/>
                              </w:tcBorders>
                              <w:tcMar>
                                <w:left w:w="57" w:type="dxa"/>
                                <w:right w:w="57" w:type="dxa"/>
                              </w:tcMar>
                              <w:vAlign w:val="center"/>
                            </w:tcPr>
                            <w:p w14:paraId="26EE1DB5" w14:textId="77777777" w:rsidR="00F20D02" w:rsidRPr="0044264B" w:rsidRDefault="00F20D02" w:rsidP="005054D3">
                              <w:pPr>
                                <w:spacing w:line="220" w:lineRule="exact"/>
                                <w:ind w:leftChars="-50" w:left="-140" w:rightChars="-50" w:right="-140" w:firstLineChars="0" w:firstLine="0"/>
                                <w:jc w:val="center"/>
                                <w:rPr>
                                  <w:sz w:val="20"/>
                                  <w:szCs w:val="20"/>
                                </w:rPr>
                              </w:pPr>
                              <w:proofErr w:type="gramStart"/>
                              <w:r w:rsidRPr="0044264B">
                                <w:rPr>
                                  <w:rFonts w:hint="eastAsia"/>
                                  <w:sz w:val="20"/>
                                  <w:szCs w:val="20"/>
                                </w:rPr>
                                <w:t>車店里</w:t>
                              </w:r>
                              <w:proofErr w:type="gramEnd"/>
                            </w:p>
                          </w:tc>
                          <w:tc>
                            <w:tcPr>
                              <w:tcW w:w="2108" w:type="pct"/>
                              <w:tcBorders>
                                <w:top w:val="single" w:sz="4" w:space="0" w:color="auto"/>
                              </w:tcBorders>
                              <w:shd w:val="clear" w:color="auto" w:fill="E7E6E6" w:themeFill="background2"/>
                              <w:tcMar>
                                <w:left w:w="57" w:type="dxa"/>
                                <w:right w:w="57" w:type="dxa"/>
                              </w:tcMar>
                              <w:vAlign w:val="center"/>
                            </w:tcPr>
                            <w:p w14:paraId="17F682D2" w14:textId="77777777" w:rsidR="00F20D02" w:rsidRPr="005054D3" w:rsidRDefault="00F20D02" w:rsidP="005054D3">
                              <w:pPr>
                                <w:spacing w:line="220" w:lineRule="exact"/>
                                <w:ind w:firstLineChars="0" w:firstLine="0"/>
                                <w:rPr>
                                  <w:sz w:val="20"/>
                                  <w:szCs w:val="20"/>
                                </w:rPr>
                              </w:pPr>
                              <w:r w:rsidRPr="005054D3">
                                <w:rPr>
                                  <w:rFonts w:hint="eastAsia"/>
                                  <w:sz w:val="20"/>
                                  <w:szCs w:val="20"/>
                                </w:rPr>
                                <w:t>車店社區發展協會</w:t>
                              </w:r>
                            </w:p>
                          </w:tc>
                          <w:tc>
                            <w:tcPr>
                              <w:tcW w:w="923" w:type="pct"/>
                              <w:gridSpan w:val="2"/>
                              <w:tcBorders>
                                <w:top w:val="single" w:sz="4" w:space="0" w:color="auto"/>
                              </w:tcBorders>
                              <w:tcMar>
                                <w:left w:w="57" w:type="dxa"/>
                                <w:right w:w="57" w:type="dxa"/>
                              </w:tcMar>
                              <w:vAlign w:val="center"/>
                            </w:tcPr>
                            <w:p w14:paraId="67057280"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9</w:t>
                              </w:r>
                            </w:p>
                          </w:tc>
                        </w:tr>
                        <w:tr w:rsidR="00F20D02" w:rsidRPr="0044264B" w14:paraId="1631D76A" w14:textId="77777777" w:rsidTr="0068659B">
                          <w:trPr>
                            <w:trHeight w:val="227"/>
                          </w:trPr>
                          <w:tc>
                            <w:tcPr>
                              <w:tcW w:w="563" w:type="pct"/>
                              <w:tcMar>
                                <w:left w:w="57" w:type="dxa"/>
                                <w:right w:w="57" w:type="dxa"/>
                              </w:tcMar>
                              <w:vAlign w:val="center"/>
                            </w:tcPr>
                            <w:p w14:paraId="3131792E"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13</w:t>
                              </w:r>
                            </w:p>
                          </w:tc>
                          <w:tc>
                            <w:tcPr>
                              <w:tcW w:w="702" w:type="pct"/>
                              <w:tcMar>
                                <w:left w:w="57" w:type="dxa"/>
                                <w:right w:w="57" w:type="dxa"/>
                              </w:tcMar>
                              <w:vAlign w:val="center"/>
                            </w:tcPr>
                            <w:p w14:paraId="52029AE6"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48FD4471"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新富里</w:t>
                              </w:r>
                            </w:p>
                          </w:tc>
                          <w:tc>
                            <w:tcPr>
                              <w:tcW w:w="2108" w:type="pct"/>
                              <w:shd w:val="clear" w:color="auto" w:fill="E7E6E6" w:themeFill="background2"/>
                              <w:tcMar>
                                <w:left w:w="57" w:type="dxa"/>
                                <w:right w:w="57" w:type="dxa"/>
                              </w:tcMar>
                              <w:vAlign w:val="center"/>
                            </w:tcPr>
                            <w:p w14:paraId="3737898E" w14:textId="77777777" w:rsidR="00F20D02" w:rsidRPr="005054D3" w:rsidRDefault="00F20D02" w:rsidP="005054D3">
                              <w:pPr>
                                <w:spacing w:line="220" w:lineRule="exact"/>
                                <w:ind w:firstLineChars="0" w:firstLine="0"/>
                                <w:rPr>
                                  <w:sz w:val="20"/>
                                  <w:szCs w:val="20"/>
                                </w:rPr>
                              </w:pPr>
                              <w:r w:rsidRPr="005054D3">
                                <w:rPr>
                                  <w:sz w:val="20"/>
                                  <w:szCs w:val="20"/>
                                </w:rPr>
                                <w:t>嘉</w:t>
                              </w:r>
                              <w:proofErr w:type="gramStart"/>
                              <w:r w:rsidRPr="005054D3">
                                <w:rPr>
                                  <w:sz w:val="20"/>
                                  <w:szCs w:val="20"/>
                                </w:rPr>
                                <w:t>醫巷弄站</w:t>
                              </w:r>
                              <w:proofErr w:type="gramEnd"/>
                            </w:p>
                          </w:tc>
                          <w:tc>
                            <w:tcPr>
                              <w:tcW w:w="923" w:type="pct"/>
                              <w:gridSpan w:val="2"/>
                              <w:tcMar>
                                <w:left w:w="57" w:type="dxa"/>
                                <w:right w:w="57" w:type="dxa"/>
                              </w:tcMar>
                              <w:vAlign w:val="center"/>
                            </w:tcPr>
                            <w:p w14:paraId="68A4D2A4"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8</w:t>
                              </w:r>
                            </w:p>
                          </w:tc>
                        </w:tr>
                        <w:tr w:rsidR="00F20D02" w:rsidRPr="0044264B" w14:paraId="15E863BA" w14:textId="77777777" w:rsidTr="0068659B">
                          <w:trPr>
                            <w:trHeight w:val="227"/>
                          </w:trPr>
                          <w:tc>
                            <w:tcPr>
                              <w:tcW w:w="563" w:type="pct"/>
                              <w:tcMar>
                                <w:left w:w="57" w:type="dxa"/>
                                <w:right w:w="57" w:type="dxa"/>
                              </w:tcMar>
                              <w:vAlign w:val="center"/>
                            </w:tcPr>
                            <w:p w14:paraId="1121BE53" w14:textId="77777777" w:rsidR="00F20D02" w:rsidRPr="0044264B" w:rsidRDefault="00F20D02" w:rsidP="005054D3">
                              <w:pPr>
                                <w:spacing w:line="220" w:lineRule="exact"/>
                                <w:ind w:leftChars="-50" w:left="-140" w:rightChars="-50" w:right="-140" w:firstLineChars="0" w:firstLine="0"/>
                                <w:jc w:val="center"/>
                                <w:rPr>
                                  <w:sz w:val="20"/>
                                  <w:szCs w:val="20"/>
                                </w:rPr>
                              </w:pPr>
                              <w:r>
                                <w:rPr>
                                  <w:sz w:val="20"/>
                                  <w:szCs w:val="20"/>
                                </w:rPr>
                                <w:t>14</w:t>
                              </w:r>
                            </w:p>
                          </w:tc>
                          <w:tc>
                            <w:tcPr>
                              <w:tcW w:w="702" w:type="pct"/>
                              <w:tcMar>
                                <w:left w:w="57" w:type="dxa"/>
                                <w:right w:w="57" w:type="dxa"/>
                              </w:tcMar>
                              <w:vAlign w:val="center"/>
                            </w:tcPr>
                            <w:p w14:paraId="568F2E33"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西區</w:t>
                              </w:r>
                            </w:p>
                          </w:tc>
                          <w:tc>
                            <w:tcPr>
                              <w:tcW w:w="703" w:type="pct"/>
                              <w:tcMar>
                                <w:left w:w="57" w:type="dxa"/>
                                <w:right w:w="57" w:type="dxa"/>
                              </w:tcMar>
                              <w:vAlign w:val="center"/>
                            </w:tcPr>
                            <w:p w14:paraId="4DEC2F45" w14:textId="77777777" w:rsidR="00F20D02" w:rsidRPr="0044264B" w:rsidRDefault="00F20D02" w:rsidP="005054D3">
                              <w:pPr>
                                <w:spacing w:line="220" w:lineRule="exact"/>
                                <w:ind w:leftChars="-50" w:left="-140" w:rightChars="-50" w:right="-140" w:firstLineChars="0" w:firstLine="0"/>
                                <w:jc w:val="center"/>
                                <w:rPr>
                                  <w:sz w:val="20"/>
                                  <w:szCs w:val="20"/>
                                </w:rPr>
                              </w:pPr>
                              <w:r w:rsidRPr="0044264B">
                                <w:rPr>
                                  <w:rFonts w:hint="eastAsia"/>
                                  <w:sz w:val="20"/>
                                  <w:szCs w:val="20"/>
                                </w:rPr>
                                <w:t>劉厝里</w:t>
                              </w:r>
                            </w:p>
                          </w:tc>
                          <w:tc>
                            <w:tcPr>
                              <w:tcW w:w="2108" w:type="pct"/>
                              <w:tcMar>
                                <w:left w:w="57" w:type="dxa"/>
                                <w:right w:w="57" w:type="dxa"/>
                              </w:tcMar>
                              <w:vAlign w:val="center"/>
                            </w:tcPr>
                            <w:p w14:paraId="78DE549C" w14:textId="77777777" w:rsidR="00F20D02" w:rsidRPr="005054D3" w:rsidRDefault="00F20D02" w:rsidP="005054D3">
                              <w:pPr>
                                <w:spacing w:line="220" w:lineRule="exact"/>
                                <w:ind w:firstLineChars="0" w:firstLine="0"/>
                                <w:rPr>
                                  <w:sz w:val="20"/>
                                  <w:szCs w:val="20"/>
                                </w:rPr>
                              </w:pPr>
                              <w:r w:rsidRPr="005054D3">
                                <w:rPr>
                                  <w:rFonts w:hint="eastAsia"/>
                                  <w:sz w:val="20"/>
                                  <w:szCs w:val="20"/>
                                </w:rPr>
                                <w:t>榮總嘉義分院</w:t>
                              </w:r>
                            </w:p>
                          </w:tc>
                          <w:tc>
                            <w:tcPr>
                              <w:tcW w:w="923" w:type="pct"/>
                              <w:gridSpan w:val="2"/>
                              <w:tcMar>
                                <w:left w:w="57" w:type="dxa"/>
                                <w:right w:w="57" w:type="dxa"/>
                              </w:tcMar>
                              <w:vAlign w:val="center"/>
                            </w:tcPr>
                            <w:p w14:paraId="0460F01E" w14:textId="77777777" w:rsidR="00F20D02" w:rsidRPr="0044264B" w:rsidRDefault="00F20D02" w:rsidP="005054D3">
                              <w:pPr>
                                <w:spacing w:line="220" w:lineRule="exact"/>
                                <w:ind w:firstLineChars="0" w:firstLine="0"/>
                                <w:jc w:val="right"/>
                                <w:rPr>
                                  <w:sz w:val="20"/>
                                  <w:szCs w:val="20"/>
                                </w:rPr>
                              </w:pPr>
                              <w:r w:rsidRPr="0044264B">
                                <w:rPr>
                                  <w:rFonts w:hint="eastAsia"/>
                                  <w:sz w:val="20"/>
                                  <w:szCs w:val="20"/>
                                </w:rPr>
                                <w:t>1</w:t>
                              </w:r>
                            </w:p>
                          </w:tc>
                        </w:tr>
                      </w:tbl>
                      <w:p w14:paraId="0F468C39" w14:textId="77777777" w:rsidR="00F20D02" w:rsidRDefault="00F20D02" w:rsidP="0068659B">
                        <w:pPr>
                          <w:spacing w:line="200" w:lineRule="exact"/>
                          <w:ind w:left="549" w:hangingChars="305" w:hanging="549"/>
                          <w:rPr>
                            <w:sz w:val="18"/>
                            <w:szCs w:val="18"/>
                          </w:rPr>
                        </w:pPr>
                        <w:proofErr w:type="gramStart"/>
                        <w:r>
                          <w:rPr>
                            <w:rFonts w:hint="eastAsia"/>
                            <w:sz w:val="18"/>
                            <w:szCs w:val="18"/>
                          </w:rPr>
                          <w:t>註</w:t>
                        </w:r>
                        <w:proofErr w:type="gramEnd"/>
                        <w:r>
                          <w:rPr>
                            <w:rFonts w:hint="eastAsia"/>
                            <w:sz w:val="18"/>
                            <w:szCs w:val="18"/>
                          </w:rPr>
                          <w:t>：1.灰底宣講地點為</w:t>
                        </w:r>
                        <w:r w:rsidRPr="008B1E69">
                          <w:rPr>
                            <w:rFonts w:hint="eastAsia"/>
                            <w:sz w:val="18"/>
                            <w:szCs w:val="18"/>
                          </w:rPr>
                          <w:t>社區發展協會</w:t>
                        </w:r>
                        <w:r>
                          <w:rPr>
                            <w:rFonts w:hint="eastAsia"/>
                            <w:sz w:val="18"/>
                            <w:szCs w:val="18"/>
                          </w:rPr>
                          <w:t>、</w:t>
                        </w:r>
                        <w:r w:rsidRPr="008B1E69">
                          <w:rPr>
                            <w:rFonts w:hint="eastAsia"/>
                            <w:sz w:val="18"/>
                            <w:szCs w:val="18"/>
                          </w:rPr>
                          <w:t>社區關懷據點</w:t>
                        </w:r>
                        <w:r>
                          <w:rPr>
                            <w:rFonts w:hint="eastAsia"/>
                            <w:sz w:val="18"/>
                            <w:szCs w:val="18"/>
                          </w:rPr>
                          <w:t>及巷</w:t>
                        </w:r>
                        <w:proofErr w:type="gramStart"/>
                        <w:r>
                          <w:rPr>
                            <w:rFonts w:hint="eastAsia"/>
                            <w:sz w:val="18"/>
                            <w:szCs w:val="18"/>
                          </w:rPr>
                          <w:t>弄長照站</w:t>
                        </w:r>
                        <w:proofErr w:type="gramEnd"/>
                        <w:r>
                          <w:rPr>
                            <w:rFonts w:hint="eastAsia"/>
                            <w:sz w:val="18"/>
                            <w:szCs w:val="18"/>
                          </w:rPr>
                          <w:t>，計13處。</w:t>
                        </w:r>
                      </w:p>
                      <w:p w14:paraId="207E1C48" w14:textId="77777777" w:rsidR="00F20D02" w:rsidRDefault="00F20D02" w:rsidP="0068659B">
                        <w:pPr>
                          <w:spacing w:line="200" w:lineRule="exact"/>
                          <w:ind w:firstLine="360"/>
                        </w:pPr>
                        <w:r>
                          <w:rPr>
                            <w:rFonts w:hint="eastAsia"/>
                            <w:sz w:val="18"/>
                            <w:szCs w:val="18"/>
                          </w:rPr>
                          <w:t>2.資料來源：整理自嘉義市政府提供資料。</w:t>
                        </w:r>
                      </w:p>
                    </w:txbxContent>
                  </v:textbox>
                </v:shape>
                <v:group id="群組 8" o:spid="_x0000_s1129" style="position:absolute;left:45;top:38567;width:36500;height:27464" coordsize="36505,27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文字方塊 35" o:spid="_x0000_s1130" type="#_x0000_t202" style="position:absolute;width:36505;height:27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75F063B6" w14:textId="17966C49" w:rsidR="00F20D02" w:rsidRPr="00E20915" w:rsidRDefault="00F20D02" w:rsidP="00264758">
                          <w:pPr>
                            <w:spacing w:line="240" w:lineRule="atLeast"/>
                            <w:ind w:firstLineChars="0" w:firstLine="0"/>
                            <w:jc w:val="center"/>
                            <w:rPr>
                              <w:b/>
                              <w:spacing w:val="-14"/>
                              <w:sz w:val="24"/>
                              <w:szCs w:val="24"/>
                            </w:rPr>
                          </w:pPr>
                          <w:r w:rsidRPr="00E20915">
                            <w:rPr>
                              <w:rFonts w:hint="eastAsia"/>
                              <w:b/>
                              <w:spacing w:val="-14"/>
                              <w:sz w:val="24"/>
                              <w:szCs w:val="24"/>
                            </w:rPr>
                            <w:t xml:space="preserve">圖11　</w:t>
                          </w:r>
                          <w:r w:rsidR="003F23E7" w:rsidRPr="00E20915">
                            <w:rPr>
                              <w:rFonts w:hint="eastAsia"/>
                              <w:b/>
                              <w:spacing w:val="-14"/>
                              <w:sz w:val="24"/>
                              <w:szCs w:val="24"/>
                            </w:rPr>
                            <w:t>1</w:t>
                          </w:r>
                          <w:r w:rsidR="003F23E7" w:rsidRPr="00E20915">
                            <w:rPr>
                              <w:b/>
                              <w:spacing w:val="-14"/>
                              <w:sz w:val="24"/>
                              <w:szCs w:val="24"/>
                            </w:rPr>
                            <w:t>12</w:t>
                          </w:r>
                          <w:r w:rsidR="003F23E7" w:rsidRPr="00E20915">
                            <w:rPr>
                              <w:rFonts w:hint="eastAsia"/>
                              <w:b/>
                              <w:spacing w:val="-14"/>
                              <w:sz w:val="24"/>
                              <w:szCs w:val="24"/>
                            </w:rPr>
                            <w:t>及</w:t>
                          </w:r>
                          <w:proofErr w:type="gramStart"/>
                          <w:r w:rsidR="003F23E7" w:rsidRPr="00E20915">
                            <w:rPr>
                              <w:rFonts w:hint="eastAsia"/>
                              <w:b/>
                              <w:spacing w:val="-14"/>
                              <w:sz w:val="24"/>
                              <w:szCs w:val="24"/>
                            </w:rPr>
                            <w:t>113</w:t>
                          </w:r>
                          <w:proofErr w:type="gramEnd"/>
                          <w:r w:rsidR="003F23E7" w:rsidRPr="00E20915">
                            <w:rPr>
                              <w:rFonts w:hint="eastAsia"/>
                              <w:b/>
                              <w:spacing w:val="-14"/>
                              <w:sz w:val="24"/>
                              <w:szCs w:val="24"/>
                            </w:rPr>
                            <w:t>年度</w:t>
                          </w:r>
                          <w:r w:rsidRPr="00E20915">
                            <w:rPr>
                              <w:rFonts w:hint="eastAsia"/>
                              <w:b/>
                              <w:spacing w:val="-14"/>
                              <w:sz w:val="24"/>
                              <w:szCs w:val="24"/>
                            </w:rPr>
                            <w:t>不老規劃師宣講</w:t>
                          </w:r>
                          <w:r w:rsidR="003F23E7" w:rsidRPr="00E20915">
                            <w:rPr>
                              <w:rFonts w:hint="eastAsia"/>
                              <w:b/>
                              <w:spacing w:val="-14"/>
                              <w:sz w:val="24"/>
                              <w:szCs w:val="24"/>
                            </w:rPr>
                            <w:t>活動</w:t>
                          </w:r>
                          <w:r w:rsidRPr="00E20915">
                            <w:rPr>
                              <w:rFonts w:hint="eastAsia"/>
                              <w:b/>
                              <w:spacing w:val="-14"/>
                              <w:sz w:val="24"/>
                              <w:szCs w:val="24"/>
                            </w:rPr>
                            <w:t>地點</w:t>
                          </w:r>
                          <w:r w:rsidR="003F23E7" w:rsidRPr="00E20915">
                            <w:rPr>
                              <w:rFonts w:hint="eastAsia"/>
                              <w:b/>
                              <w:spacing w:val="-14"/>
                              <w:sz w:val="24"/>
                              <w:szCs w:val="24"/>
                            </w:rPr>
                            <w:t>分布情形</w:t>
                          </w:r>
                        </w:p>
                        <w:p w14:paraId="222E3C33" w14:textId="77777777" w:rsidR="00F20D02" w:rsidRPr="00C86C40" w:rsidRDefault="00F20D02" w:rsidP="00264758">
                          <w:pPr>
                            <w:spacing w:line="240" w:lineRule="atLeast"/>
                            <w:ind w:firstLineChars="0" w:firstLine="0"/>
                            <w:jc w:val="center"/>
                            <w:rPr>
                              <w:rFonts w:cs="新細明體"/>
                              <w:kern w:val="0"/>
                              <w:sz w:val="18"/>
                              <w:szCs w:val="18"/>
                            </w:rPr>
                          </w:pPr>
                          <w:r>
                            <w:rPr>
                              <w:noProof/>
                            </w:rPr>
                            <w:drawing>
                              <wp:inline distT="0" distB="0" distL="0" distR="0" wp14:anchorId="3B45B5C3" wp14:editId="40E64065">
                                <wp:extent cx="3450655" cy="2318366"/>
                                <wp:effectExtent l="0" t="0" r="0" b="6350"/>
                                <wp:docPr id="1622743461" name="圖片 162274346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59"/>
                                        <a:stretch>
                                          <a:fillRect/>
                                        </a:stretch>
                                      </pic:blipFill>
                                      <pic:spPr>
                                        <a:xfrm>
                                          <a:off x="0" y="0"/>
                                          <a:ext cx="3453321" cy="2320157"/>
                                        </a:xfrm>
                                        <a:prstGeom prst="rect">
                                          <a:avLst/>
                                        </a:prstGeom>
                                      </pic:spPr>
                                    </pic:pic>
                                  </a:graphicData>
                                </a:graphic>
                              </wp:inline>
                            </w:drawing>
                          </w:r>
                        </w:p>
                        <w:p w14:paraId="62C82666" w14:textId="77777777" w:rsidR="00F20D02" w:rsidRDefault="00F20D02" w:rsidP="00264758">
                          <w:pPr>
                            <w:spacing w:line="240" w:lineRule="atLeast"/>
                            <w:ind w:firstLineChars="0" w:firstLine="0"/>
                          </w:pPr>
                          <w:r w:rsidRPr="00C86C40">
                            <w:rPr>
                              <w:rFonts w:cs="新細明體" w:hint="eastAsia"/>
                              <w:kern w:val="0"/>
                              <w:sz w:val="18"/>
                              <w:szCs w:val="18"/>
                            </w:rPr>
                            <w:t>資料來源：整理自</w:t>
                          </w:r>
                          <w:r>
                            <w:rPr>
                              <w:rFonts w:cs="新細明體" w:hint="eastAsia"/>
                              <w:kern w:val="0"/>
                              <w:sz w:val="18"/>
                              <w:szCs w:val="18"/>
                            </w:rPr>
                            <w:t>嘉義市政府</w:t>
                          </w:r>
                          <w:r w:rsidRPr="00C86C40">
                            <w:rPr>
                              <w:rFonts w:cs="新細明體" w:hint="eastAsia"/>
                              <w:kern w:val="0"/>
                              <w:sz w:val="18"/>
                              <w:szCs w:val="18"/>
                            </w:rPr>
                            <w:t>提供資料</w:t>
                          </w:r>
                          <w:r w:rsidRPr="00237FAA">
                            <w:rPr>
                              <w:rFonts w:cs="新細明體" w:hint="eastAsia"/>
                              <w:kern w:val="0"/>
                              <w:sz w:val="18"/>
                              <w:szCs w:val="18"/>
                            </w:rPr>
                            <w:t>。</w:t>
                          </w:r>
                        </w:p>
                        <w:p w14:paraId="337607E6" w14:textId="77777777" w:rsidR="00F20D02" w:rsidRDefault="00F20D02" w:rsidP="00264758">
                          <w:pPr>
                            <w:spacing w:line="240" w:lineRule="atLeast"/>
                            <w:ind w:firstLine="560"/>
                          </w:pPr>
                        </w:p>
                        <w:p w14:paraId="5219CB29" w14:textId="77777777" w:rsidR="00F20D02" w:rsidRDefault="00F20D02" w:rsidP="00264758">
                          <w:pPr>
                            <w:spacing w:line="240" w:lineRule="atLeast"/>
                            <w:ind w:firstLine="560"/>
                          </w:pPr>
                        </w:p>
                      </w:txbxContent>
                    </v:textbox>
                  </v:shape>
                  <v:shape id="圖片 1622743462" o:spid="_x0000_s1131" type="#_x0000_t75" style="position:absolute;left:950;top:21049;width:10655;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">
                    <v:imagedata r:id="rId61" o:title=""/>
                  </v:shape>
                </v:group>
                <w10:wrap type="square"/>
              </v:group>
            </w:pict>
          </mc:Fallback>
        </mc:AlternateContent>
      </w:r>
      <w:r w:rsidR="004A3E97" w:rsidRPr="00BD292B">
        <w:rPr>
          <w:rFonts w:hint="eastAsia"/>
          <w:spacing w:val="2"/>
          <w:sz w:val="24"/>
          <w:szCs w:val="24"/>
        </w:rPr>
        <w:t>聯合國世界衛生組織（WHO）於2002年提出「活躍老化」理念，成為高齡社會願景與政策架構。市政府為協助中高齡者（55歲以上）重新規劃下半場人生，開創新思維，協助追求</w:t>
      </w:r>
      <w:proofErr w:type="gramStart"/>
      <w:r w:rsidR="004A3E97" w:rsidRPr="00BD292B">
        <w:rPr>
          <w:rFonts w:hint="eastAsia"/>
          <w:spacing w:val="2"/>
          <w:sz w:val="24"/>
          <w:szCs w:val="24"/>
        </w:rPr>
        <w:t>活躍的</w:t>
      </w:r>
      <w:proofErr w:type="gramEnd"/>
      <w:r w:rsidR="004A3E97" w:rsidRPr="00BD292B">
        <w:rPr>
          <w:rFonts w:hint="eastAsia"/>
          <w:spacing w:val="2"/>
          <w:sz w:val="24"/>
          <w:szCs w:val="24"/>
        </w:rPr>
        <w:t>退休後生活，設置</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世代生涯發展中心（下稱</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世代中心），並於112年及113年計編列預算780萬元委託廠商辨理「</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w:t>
      </w:r>
      <w:proofErr w:type="gramStart"/>
      <w:r w:rsidR="004A3E97" w:rsidRPr="00BD292B">
        <w:rPr>
          <w:rFonts w:hint="eastAsia"/>
          <w:spacing w:val="2"/>
          <w:sz w:val="24"/>
          <w:szCs w:val="24"/>
        </w:rPr>
        <w:t>銀采飛揚—</w:t>
      </w:r>
      <w:bookmarkStart w:id="11" w:name="_Hlk202086163"/>
      <w:proofErr w:type="gramEnd"/>
      <w:r w:rsidR="004A3E97" w:rsidRPr="00BD292B">
        <w:rPr>
          <w:rFonts w:hint="eastAsia"/>
          <w:spacing w:val="2"/>
          <w:sz w:val="24"/>
          <w:szCs w:val="24"/>
        </w:rPr>
        <w:t>活躍高齡多元服務方案</w:t>
      </w:r>
      <w:bookmarkEnd w:id="11"/>
      <w:r w:rsidR="004A3E97" w:rsidRPr="00BD292B">
        <w:rPr>
          <w:rFonts w:hint="eastAsia"/>
          <w:spacing w:val="2"/>
          <w:sz w:val="24"/>
          <w:szCs w:val="24"/>
        </w:rPr>
        <w:t>」，經營管理</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世代中心，並辦理教育訓練課程、</w:t>
      </w:r>
      <w:proofErr w:type="gramStart"/>
      <w:r w:rsidR="004A3E97" w:rsidRPr="00BD292B">
        <w:rPr>
          <w:rFonts w:hint="eastAsia"/>
          <w:spacing w:val="2"/>
          <w:sz w:val="24"/>
          <w:szCs w:val="24"/>
        </w:rPr>
        <w:t>青銀共</w:t>
      </w:r>
      <w:proofErr w:type="gramEnd"/>
      <w:r w:rsidR="004A3E97" w:rsidRPr="00BD292B">
        <w:rPr>
          <w:rFonts w:hint="eastAsia"/>
          <w:spacing w:val="2"/>
          <w:sz w:val="24"/>
          <w:szCs w:val="24"/>
        </w:rPr>
        <w:t>融、招募不老生涯規劃師及</w:t>
      </w:r>
      <w:proofErr w:type="gramStart"/>
      <w:r w:rsidR="004A3E97" w:rsidRPr="00BD292B">
        <w:rPr>
          <w:rFonts w:hint="eastAsia"/>
          <w:spacing w:val="2"/>
          <w:sz w:val="24"/>
          <w:szCs w:val="24"/>
        </w:rPr>
        <w:t>銀采達</w:t>
      </w:r>
      <w:proofErr w:type="gramEnd"/>
      <w:r w:rsidR="004A3E97" w:rsidRPr="00BD292B">
        <w:rPr>
          <w:rFonts w:hint="eastAsia"/>
          <w:spacing w:val="2"/>
          <w:sz w:val="24"/>
          <w:szCs w:val="24"/>
        </w:rPr>
        <w:t>人等服務，截至113年底止，執行數計736萬餘元。經查執行情形，核有：1.</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世代中心以身心健康促進、退休生涯規劃及活躍老化為主軸，開辦「健康促進」、「心理安適」、「終活規劃」及「退休準備」等4大類教育訓練課程。112年及</w:t>
      </w:r>
      <w:r w:rsidR="004A3E97" w:rsidRPr="00BD292B">
        <w:rPr>
          <w:rFonts w:cs="Times New Roman" w:hint="eastAsia"/>
          <w:spacing w:val="2"/>
          <w:sz w:val="24"/>
          <w:szCs w:val="24"/>
        </w:rPr>
        <w:t>113</w:t>
      </w:r>
      <w:r w:rsidR="004A3E97" w:rsidRPr="00BD292B">
        <w:rPr>
          <w:rFonts w:hint="eastAsia"/>
          <w:spacing w:val="2"/>
          <w:sz w:val="24"/>
          <w:szCs w:val="24"/>
        </w:rPr>
        <w:t>年計分別辦理29場及27場，參與</w:t>
      </w:r>
      <w:proofErr w:type="gramStart"/>
      <w:r w:rsidR="004A3E97" w:rsidRPr="00BD292B">
        <w:rPr>
          <w:rFonts w:hint="eastAsia"/>
          <w:spacing w:val="2"/>
          <w:sz w:val="24"/>
          <w:szCs w:val="24"/>
        </w:rPr>
        <w:t>人數各計638人次</w:t>
      </w:r>
      <w:proofErr w:type="gramEnd"/>
      <w:r w:rsidR="004A3E97" w:rsidRPr="00BD292B">
        <w:rPr>
          <w:rFonts w:hint="eastAsia"/>
          <w:spacing w:val="2"/>
          <w:sz w:val="24"/>
          <w:szCs w:val="24"/>
        </w:rPr>
        <w:t>及644人次，惟各年男性參與人數為171人次及115人次，占總參與人數之比率約26.80％及17.</w:t>
      </w:r>
      <w:r w:rsidR="009F0736" w:rsidRPr="00BD292B">
        <w:rPr>
          <w:rFonts w:hint="eastAsia"/>
          <w:spacing w:val="2"/>
          <w:sz w:val="24"/>
          <w:szCs w:val="24"/>
        </w:rPr>
        <w:t>8</w:t>
      </w:r>
      <w:r w:rsidR="004A3E97" w:rsidRPr="00BD292B">
        <w:rPr>
          <w:rFonts w:hint="eastAsia"/>
          <w:spacing w:val="2"/>
          <w:sz w:val="24"/>
          <w:szCs w:val="24"/>
        </w:rPr>
        <w:t>6％，均不及三成，顯示男性參與學習的意願待提升；2.為展現中高齡者活躍能量及影響力，培訓不老生涯規劃師（下稱不老規劃師）</w:t>
      </w:r>
      <w:proofErr w:type="gramStart"/>
      <w:r w:rsidR="004A3E97" w:rsidRPr="00BD292B">
        <w:rPr>
          <w:rFonts w:hint="eastAsia"/>
          <w:spacing w:val="2"/>
          <w:sz w:val="24"/>
          <w:szCs w:val="24"/>
        </w:rPr>
        <w:t>並媒合</w:t>
      </w:r>
      <w:proofErr w:type="gramEnd"/>
      <w:r w:rsidR="004A3E97" w:rsidRPr="00BD292B">
        <w:rPr>
          <w:rFonts w:hint="eastAsia"/>
          <w:spacing w:val="2"/>
          <w:sz w:val="24"/>
          <w:szCs w:val="24"/>
        </w:rPr>
        <w:t>進入社區宣講或帶領活動，以引導其他中高齡者進行生活規劃。112年至113年10月底</w:t>
      </w:r>
      <w:proofErr w:type="gramStart"/>
      <w:r w:rsidR="004A3E97" w:rsidRPr="00BD292B">
        <w:rPr>
          <w:rFonts w:hint="eastAsia"/>
          <w:spacing w:val="2"/>
          <w:sz w:val="24"/>
          <w:szCs w:val="24"/>
        </w:rPr>
        <w:t>止</w:t>
      </w:r>
      <w:proofErr w:type="gramEnd"/>
      <w:r w:rsidR="004A3E97" w:rsidRPr="00BD292B">
        <w:rPr>
          <w:rFonts w:hint="eastAsia"/>
          <w:spacing w:val="2"/>
          <w:sz w:val="24"/>
          <w:szCs w:val="24"/>
        </w:rPr>
        <w:t>宣講活動共計170場次，</w:t>
      </w:r>
      <w:r w:rsidR="004A3E97" w:rsidRPr="00E20915">
        <w:rPr>
          <w:rFonts w:hint="eastAsia"/>
          <w:spacing w:val="-4"/>
          <w:sz w:val="24"/>
          <w:szCs w:val="24"/>
        </w:rPr>
        <w:t>除5場次係配合市政府公開活動外，其餘165場次之宣講地點集中於14個里（占全市84個里之16.67％）</w:t>
      </w:r>
      <w:r w:rsidR="004A3E97" w:rsidRPr="00BD292B">
        <w:rPr>
          <w:rFonts w:hint="eastAsia"/>
          <w:spacing w:val="2"/>
          <w:sz w:val="24"/>
          <w:szCs w:val="24"/>
        </w:rPr>
        <w:t>、13處社區發展協會、社區關懷據點及巷</w:t>
      </w:r>
      <w:proofErr w:type="gramStart"/>
      <w:r w:rsidR="004A3E97" w:rsidRPr="00BD292B">
        <w:rPr>
          <w:rFonts w:hint="eastAsia"/>
          <w:spacing w:val="2"/>
          <w:sz w:val="24"/>
          <w:szCs w:val="24"/>
        </w:rPr>
        <w:t>弄長照站</w:t>
      </w:r>
      <w:proofErr w:type="gramEnd"/>
      <w:r w:rsidR="004A3E97" w:rsidRPr="00BD292B">
        <w:rPr>
          <w:rFonts w:hint="eastAsia"/>
          <w:spacing w:val="2"/>
          <w:sz w:val="24"/>
          <w:szCs w:val="24"/>
        </w:rPr>
        <w:t>（表</w:t>
      </w:r>
      <w:r w:rsidR="008371C0" w:rsidRPr="00BD292B">
        <w:rPr>
          <w:spacing w:val="2"/>
          <w:sz w:val="24"/>
          <w:szCs w:val="24"/>
        </w:rPr>
        <w:t>7</w:t>
      </w:r>
      <w:r w:rsidR="004A3E97" w:rsidRPr="00BD292B">
        <w:rPr>
          <w:rFonts w:hint="eastAsia"/>
          <w:spacing w:val="2"/>
          <w:sz w:val="24"/>
          <w:szCs w:val="24"/>
        </w:rPr>
        <w:t>、圖</w:t>
      </w:r>
      <w:r w:rsidR="00C72BC2" w:rsidRPr="00BD292B">
        <w:rPr>
          <w:rFonts w:hint="eastAsia"/>
          <w:spacing w:val="2"/>
          <w:sz w:val="24"/>
          <w:szCs w:val="24"/>
        </w:rPr>
        <w:t>11</w:t>
      </w:r>
      <w:r w:rsidR="004A3E97" w:rsidRPr="00BD292B">
        <w:rPr>
          <w:rFonts w:hint="eastAsia"/>
          <w:spacing w:val="2"/>
          <w:sz w:val="24"/>
          <w:szCs w:val="24"/>
        </w:rPr>
        <w:t>），顯示宣講活動集中且重複於少數社區或據點；3.招募</w:t>
      </w:r>
      <w:proofErr w:type="gramStart"/>
      <w:r w:rsidR="004A3E97" w:rsidRPr="00BD292B">
        <w:rPr>
          <w:rFonts w:hint="eastAsia"/>
          <w:spacing w:val="2"/>
          <w:sz w:val="24"/>
          <w:szCs w:val="24"/>
        </w:rPr>
        <w:t>銀采達</w:t>
      </w:r>
      <w:proofErr w:type="gramEnd"/>
      <w:r w:rsidR="004A3E97" w:rsidRPr="00BD292B">
        <w:rPr>
          <w:rFonts w:hint="eastAsia"/>
          <w:spacing w:val="2"/>
          <w:sz w:val="24"/>
          <w:szCs w:val="24"/>
        </w:rPr>
        <w:t>人發掘擁有各式才藝專長者，</w:t>
      </w:r>
      <w:proofErr w:type="gramStart"/>
      <w:r w:rsidR="004A3E97" w:rsidRPr="00BD292B">
        <w:rPr>
          <w:rFonts w:hint="eastAsia"/>
          <w:spacing w:val="2"/>
          <w:sz w:val="24"/>
          <w:szCs w:val="24"/>
        </w:rPr>
        <w:t>並媒合至</w:t>
      </w:r>
      <w:proofErr w:type="gramEnd"/>
      <w:r w:rsidR="004A3E97" w:rsidRPr="00BD292B">
        <w:rPr>
          <w:rFonts w:hint="eastAsia"/>
          <w:spacing w:val="2"/>
          <w:sz w:val="24"/>
          <w:szCs w:val="24"/>
        </w:rPr>
        <w:t>各場域表演或教學，及於</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w:t>
      </w:r>
      <w:proofErr w:type="gramStart"/>
      <w:r w:rsidR="004A3E97" w:rsidRPr="00BD292B">
        <w:rPr>
          <w:rFonts w:hint="eastAsia"/>
          <w:spacing w:val="2"/>
          <w:sz w:val="24"/>
          <w:szCs w:val="24"/>
        </w:rPr>
        <w:t>中心官網設置</w:t>
      </w:r>
      <w:proofErr w:type="gramEnd"/>
      <w:r w:rsidR="004A3E97" w:rsidRPr="00BD292B">
        <w:rPr>
          <w:rFonts w:hint="eastAsia"/>
          <w:spacing w:val="2"/>
          <w:sz w:val="24"/>
          <w:szCs w:val="24"/>
        </w:rPr>
        <w:t>專區登載達人名單及技藝專長、經歷等資訊，供各單位查詢，惟招募資訊主要透過</w:t>
      </w:r>
      <w:proofErr w:type="gramStart"/>
      <w:r w:rsidR="004A3E97" w:rsidRPr="00BD292B">
        <w:rPr>
          <w:rFonts w:hint="eastAsia"/>
          <w:spacing w:val="2"/>
          <w:sz w:val="24"/>
          <w:szCs w:val="24"/>
        </w:rPr>
        <w:t>橘</w:t>
      </w:r>
      <w:proofErr w:type="gramEnd"/>
      <w:r w:rsidR="004A3E97" w:rsidRPr="00BD292B">
        <w:rPr>
          <w:rFonts w:hint="eastAsia"/>
          <w:spacing w:val="2"/>
          <w:sz w:val="24"/>
          <w:szCs w:val="24"/>
        </w:rPr>
        <w:t>世代</w:t>
      </w:r>
      <w:r w:rsidR="00D12C85" w:rsidRPr="00BD292B">
        <w:rPr>
          <w:rFonts w:hint="eastAsia"/>
          <w:spacing w:val="2"/>
          <w:sz w:val="24"/>
          <w:szCs w:val="24"/>
        </w:rPr>
        <w:t>中心</w:t>
      </w:r>
      <w:r w:rsidR="004A3E97" w:rsidRPr="00BD292B">
        <w:rPr>
          <w:rFonts w:hint="eastAsia"/>
          <w:spacing w:val="2"/>
          <w:sz w:val="24"/>
          <w:szCs w:val="24"/>
        </w:rPr>
        <w:lastRenderedPageBreak/>
        <w:t>Facebook或</w:t>
      </w:r>
      <w:r w:rsidR="004A3E97" w:rsidRPr="00BD292B">
        <w:rPr>
          <w:spacing w:val="2"/>
          <w:sz w:val="24"/>
          <w:szCs w:val="24"/>
        </w:rPr>
        <w:t>Line</w:t>
      </w:r>
      <w:r w:rsidR="004A3E97" w:rsidRPr="00BD292B">
        <w:rPr>
          <w:rFonts w:hint="eastAsia"/>
          <w:spacing w:val="2"/>
          <w:sz w:val="24"/>
          <w:szCs w:val="24"/>
        </w:rPr>
        <w:t>等宣傳，管道未</w:t>
      </w:r>
      <w:proofErr w:type="gramStart"/>
      <w:r w:rsidR="004A3E97" w:rsidRPr="00BD292B">
        <w:rPr>
          <w:rFonts w:hint="eastAsia"/>
          <w:spacing w:val="2"/>
          <w:sz w:val="24"/>
          <w:szCs w:val="24"/>
        </w:rPr>
        <w:t>臻</w:t>
      </w:r>
      <w:proofErr w:type="gramEnd"/>
      <w:r w:rsidR="004A3E97" w:rsidRPr="00BD292B">
        <w:rPr>
          <w:rFonts w:hint="eastAsia"/>
          <w:spacing w:val="2"/>
          <w:sz w:val="24"/>
          <w:szCs w:val="24"/>
        </w:rPr>
        <w:t>多元，又專區達人資訊未即時更新且未按其技藝類別分類，不利民眾快速搜尋比較；4.世代融合為現今高齡社會關注之議題，中高齡者往往是傳統技藝的傳承者和守護者。</w:t>
      </w:r>
      <w:proofErr w:type="gramStart"/>
      <w:r w:rsidR="004A3E97" w:rsidRPr="00BD292B">
        <w:rPr>
          <w:rFonts w:hint="eastAsia"/>
          <w:spacing w:val="2"/>
          <w:sz w:val="24"/>
          <w:szCs w:val="24"/>
        </w:rPr>
        <w:t>銀采達</w:t>
      </w:r>
      <w:proofErr w:type="gramEnd"/>
      <w:r w:rsidR="004A3E97" w:rsidRPr="00BD292B">
        <w:rPr>
          <w:rFonts w:hint="eastAsia"/>
          <w:spacing w:val="2"/>
          <w:sz w:val="24"/>
          <w:szCs w:val="24"/>
        </w:rPr>
        <w:t>人透過表演與教學，可以實現文化傳承和延續，亦可增強年輕人之文化認同感，</w:t>
      </w:r>
      <w:proofErr w:type="gramStart"/>
      <w:r w:rsidR="004A3E97" w:rsidRPr="00BD292B">
        <w:rPr>
          <w:rFonts w:hint="eastAsia"/>
          <w:spacing w:val="2"/>
          <w:sz w:val="24"/>
          <w:szCs w:val="24"/>
        </w:rPr>
        <w:t>打破代際隔閡</w:t>
      </w:r>
      <w:proofErr w:type="gramEnd"/>
      <w:r w:rsidR="004A3E97" w:rsidRPr="00BD292B">
        <w:rPr>
          <w:rFonts w:hint="eastAsia"/>
          <w:spacing w:val="2"/>
          <w:sz w:val="24"/>
          <w:szCs w:val="24"/>
        </w:rPr>
        <w:t>，惟招募之達人技藝集中於手工藝及歌唱等類型，鮮少</w:t>
      </w:r>
      <w:proofErr w:type="gramStart"/>
      <w:r w:rsidR="004A3E97" w:rsidRPr="00BD292B">
        <w:rPr>
          <w:rFonts w:hint="eastAsia"/>
          <w:spacing w:val="2"/>
          <w:sz w:val="24"/>
          <w:szCs w:val="24"/>
        </w:rPr>
        <w:t>具代際</w:t>
      </w:r>
      <w:proofErr w:type="gramEnd"/>
      <w:r w:rsidR="004A3E97" w:rsidRPr="00BD292B">
        <w:rPr>
          <w:rFonts w:hint="eastAsia"/>
          <w:spacing w:val="2"/>
          <w:sz w:val="24"/>
          <w:szCs w:val="24"/>
        </w:rPr>
        <w:t>傳承意義之傳統技藝，尚待招募更多元之傳統技藝達人，促進代間互動等情，經通知檢討改善。據復：1.114年將納入健康、長照、資訊科技運用、人際溝通、生活法律等主題課程，並增強課程訊息宣傳，及透過女性學員的分享，影響身邊的男性參與課程，以提升男性參與率；2.將至實體場域、參與全市活動設攤、及函文全市社區發展協會、社區關懷據點及巷</w:t>
      </w:r>
      <w:proofErr w:type="gramStart"/>
      <w:r w:rsidR="004A3E97" w:rsidRPr="00BD292B">
        <w:rPr>
          <w:rFonts w:hint="eastAsia"/>
          <w:spacing w:val="2"/>
          <w:sz w:val="24"/>
          <w:szCs w:val="24"/>
        </w:rPr>
        <w:t>弄長照站</w:t>
      </w:r>
      <w:proofErr w:type="gramEnd"/>
      <w:r w:rsidR="004A3E97" w:rsidRPr="00BD292B">
        <w:rPr>
          <w:rFonts w:hint="eastAsia"/>
          <w:spacing w:val="2"/>
          <w:sz w:val="24"/>
          <w:szCs w:val="24"/>
        </w:rPr>
        <w:t>等，</w:t>
      </w:r>
      <w:proofErr w:type="gramStart"/>
      <w:r w:rsidR="004A3E97" w:rsidRPr="00BD292B">
        <w:rPr>
          <w:rFonts w:hint="eastAsia"/>
          <w:spacing w:val="2"/>
          <w:sz w:val="24"/>
          <w:szCs w:val="24"/>
        </w:rPr>
        <w:t>廣宣不老</w:t>
      </w:r>
      <w:proofErr w:type="gramEnd"/>
      <w:r w:rsidR="004A3E97" w:rsidRPr="00BD292B">
        <w:rPr>
          <w:rFonts w:hint="eastAsia"/>
          <w:spacing w:val="2"/>
          <w:sz w:val="24"/>
          <w:szCs w:val="24"/>
        </w:rPr>
        <w:t>規劃師服務內容，以開發新合作單位，以提高媒合率；3.將增加</w:t>
      </w:r>
      <w:proofErr w:type="gramStart"/>
      <w:r w:rsidR="004A3E97" w:rsidRPr="00BD292B">
        <w:rPr>
          <w:rFonts w:hint="eastAsia"/>
          <w:spacing w:val="2"/>
          <w:sz w:val="24"/>
          <w:szCs w:val="24"/>
        </w:rPr>
        <w:t>銀采達</w:t>
      </w:r>
      <w:proofErr w:type="gramEnd"/>
      <w:r w:rsidR="004A3E97" w:rsidRPr="00BD292B">
        <w:rPr>
          <w:rFonts w:hint="eastAsia"/>
          <w:spacing w:val="2"/>
          <w:sz w:val="24"/>
          <w:szCs w:val="24"/>
        </w:rPr>
        <w:t>人宣傳影片至YouTube、Facebook推播，吸引更多中高齡者參與，另已更新專區達人名單資訊，嗣後每季校正一次，並</w:t>
      </w:r>
      <w:proofErr w:type="gramStart"/>
      <w:r w:rsidR="004A3E97" w:rsidRPr="00BD292B">
        <w:rPr>
          <w:rFonts w:hint="eastAsia"/>
          <w:spacing w:val="2"/>
          <w:sz w:val="24"/>
          <w:szCs w:val="24"/>
        </w:rPr>
        <w:t>研</w:t>
      </w:r>
      <w:proofErr w:type="gramEnd"/>
      <w:r w:rsidR="004A3E97" w:rsidRPr="00BD292B">
        <w:rPr>
          <w:rFonts w:hint="eastAsia"/>
          <w:spacing w:val="2"/>
          <w:sz w:val="24"/>
          <w:szCs w:val="24"/>
        </w:rPr>
        <w:t>擬修正專區功能，</w:t>
      </w:r>
      <w:proofErr w:type="gramStart"/>
      <w:r w:rsidR="004A3E97" w:rsidRPr="00BD292B">
        <w:rPr>
          <w:rFonts w:hint="eastAsia"/>
          <w:spacing w:val="2"/>
          <w:sz w:val="24"/>
          <w:szCs w:val="24"/>
        </w:rPr>
        <w:t>俾</w:t>
      </w:r>
      <w:proofErr w:type="gramEnd"/>
      <w:r w:rsidR="004A3E97" w:rsidRPr="00BD292B">
        <w:rPr>
          <w:rFonts w:hint="eastAsia"/>
          <w:spacing w:val="2"/>
          <w:sz w:val="24"/>
          <w:szCs w:val="24"/>
        </w:rPr>
        <w:t>利民眾查詢；4.114年將持續鼓勵擁有傳統技藝之中高齡者參與</w:t>
      </w:r>
      <w:proofErr w:type="gramStart"/>
      <w:r w:rsidR="004A3E97" w:rsidRPr="00BD292B">
        <w:rPr>
          <w:rFonts w:hint="eastAsia"/>
          <w:spacing w:val="2"/>
          <w:sz w:val="24"/>
          <w:szCs w:val="24"/>
        </w:rPr>
        <w:t>銀采達</w:t>
      </w:r>
      <w:proofErr w:type="gramEnd"/>
      <w:r w:rsidR="004A3E97" w:rsidRPr="00BD292B">
        <w:rPr>
          <w:rFonts w:hint="eastAsia"/>
          <w:spacing w:val="2"/>
          <w:sz w:val="24"/>
          <w:szCs w:val="24"/>
        </w:rPr>
        <w:t>人徵選活動，另招募類型將新增「傳統技藝」類。</w:t>
      </w:r>
    </w:p>
    <w:p w14:paraId="1623D245" w14:textId="4B7A0F61" w:rsidR="00D17668" w:rsidRPr="006F1B46" w:rsidRDefault="00D17668" w:rsidP="00AD0428">
      <w:pPr>
        <w:spacing w:line="480" w:lineRule="exact"/>
        <w:ind w:firstLine="561"/>
        <w:rPr>
          <w:rFonts w:cs="Times New Roman"/>
          <w:b/>
          <w:bCs/>
        </w:rPr>
      </w:pPr>
      <w:r w:rsidRPr="008072AB">
        <w:rPr>
          <w:rFonts w:hint="eastAsia"/>
          <w:b/>
          <w:bCs/>
        </w:rPr>
        <w:t>（</w:t>
      </w:r>
      <w:r w:rsidR="00C72BC2">
        <w:rPr>
          <w:rFonts w:hint="eastAsia"/>
          <w:b/>
          <w:bCs/>
        </w:rPr>
        <w:t>十</w:t>
      </w:r>
      <w:r w:rsidR="005E1463">
        <w:rPr>
          <w:rFonts w:hint="eastAsia"/>
          <w:b/>
          <w:bCs/>
        </w:rPr>
        <w:t>五</w:t>
      </w:r>
      <w:r w:rsidRPr="008072AB">
        <w:rPr>
          <w:rFonts w:hint="eastAsia"/>
          <w:b/>
          <w:bCs/>
        </w:rPr>
        <w:t>）積極布建身障者社區式照顧及支持服務據點，以落實身障者權利公約精神，</w:t>
      </w:r>
      <w:proofErr w:type="gramStart"/>
      <w:r w:rsidRPr="008072AB">
        <w:rPr>
          <w:rFonts w:hint="eastAsia"/>
          <w:b/>
          <w:bCs/>
        </w:rPr>
        <w:t>惟身障</w:t>
      </w:r>
      <w:proofErr w:type="gramEnd"/>
      <w:r w:rsidRPr="008072AB">
        <w:rPr>
          <w:rFonts w:hint="eastAsia"/>
          <w:b/>
          <w:bCs/>
        </w:rPr>
        <w:t>者嚴重情緒行為正向支持、家庭照顧者支持及社區日間作業設施等服務量能待提升、</w:t>
      </w:r>
      <w:r>
        <w:rPr>
          <w:rFonts w:hint="eastAsia"/>
          <w:b/>
          <w:bCs/>
        </w:rPr>
        <w:t>宣導活動</w:t>
      </w:r>
      <w:r w:rsidRPr="008072AB">
        <w:rPr>
          <w:rFonts w:hint="eastAsia"/>
          <w:b/>
          <w:bCs/>
        </w:rPr>
        <w:t>尚未深入基層社區及課程宣傳管道未</w:t>
      </w:r>
      <w:proofErr w:type="gramStart"/>
      <w:r w:rsidRPr="008072AB">
        <w:rPr>
          <w:rFonts w:hint="eastAsia"/>
          <w:b/>
          <w:bCs/>
        </w:rPr>
        <w:t>臻</w:t>
      </w:r>
      <w:proofErr w:type="gramEnd"/>
      <w:r w:rsidRPr="008072AB">
        <w:rPr>
          <w:rFonts w:hint="eastAsia"/>
          <w:b/>
          <w:bCs/>
        </w:rPr>
        <w:t>多元，有待檢討改善，以提升服務成效</w:t>
      </w:r>
      <w:r w:rsidRPr="008072AB">
        <w:rPr>
          <w:rFonts w:hint="eastAsia"/>
          <w:b/>
          <w:bCs/>
          <w:snapToGrid w:val="0"/>
        </w:rPr>
        <w:t>。</w:t>
      </w:r>
    </w:p>
    <w:p w14:paraId="774656F0" w14:textId="0C9FE929" w:rsidR="0012381F" w:rsidRDefault="00826215" w:rsidP="0068659B">
      <w:pPr>
        <w:pStyle w:val="a6"/>
        <w:spacing w:line="484" w:lineRule="exact"/>
        <w:ind w:firstLine="480"/>
        <w:rPr>
          <w:bCs/>
          <w:snapToGrid w:val="0"/>
          <w:szCs w:val="32"/>
        </w:rPr>
        <w:sectPr w:rsidR="0012381F" w:rsidSect="00186205">
          <w:type w:val="continuous"/>
          <w:pgSz w:w="11906" w:h="16838" w:code="9"/>
          <w:pgMar w:top="1418" w:right="992" w:bottom="1418" w:left="992" w:header="1021" w:footer="737" w:gutter="0"/>
          <w:cols w:space="425"/>
          <w:docGrid w:type="lines" w:linePitch="480" w:charSpace="614"/>
        </w:sectPr>
      </w:pPr>
      <w:r w:rsidRPr="00591174">
        <w:rPr>
          <w:bCs/>
          <w:noProof/>
          <w:snapToGrid w:val="0"/>
          <w:szCs w:val="32"/>
        </w:rPr>
        <mc:AlternateContent>
          <mc:Choice Requires="wps">
            <w:drawing>
              <wp:anchor distT="45720" distB="45720" distL="114300" distR="114300" simplePos="0" relativeHeight="251602944" behindDoc="0" locked="0" layoutInCell="1" allowOverlap="1" wp14:anchorId="7E7D3D72" wp14:editId="15DB085E">
                <wp:simplePos x="0" y="0"/>
                <wp:positionH relativeFrom="margin">
                  <wp:posOffset>2466975</wp:posOffset>
                </wp:positionH>
                <wp:positionV relativeFrom="paragraph">
                  <wp:posOffset>86995</wp:posOffset>
                </wp:positionV>
                <wp:extent cx="3835400" cy="2933065"/>
                <wp:effectExtent l="0" t="0" r="0" b="635"/>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0" cy="2933065"/>
                        </a:xfrm>
                        <a:prstGeom prst="rect">
                          <a:avLst/>
                        </a:prstGeom>
                        <a:noFill/>
                        <a:ln w="9525">
                          <a:noFill/>
                          <a:miter lim="800000"/>
                          <a:headEnd/>
                          <a:tailEnd/>
                        </a:ln>
                      </wps:spPr>
                      <wps:txbx>
                        <w:txbxContent>
                          <w:p w14:paraId="723E9028" w14:textId="77777777" w:rsidR="00826215" w:rsidRPr="001020AB" w:rsidRDefault="00826215" w:rsidP="00826215">
                            <w:pPr>
                              <w:spacing w:line="240" w:lineRule="auto"/>
                              <w:ind w:firstLineChars="0" w:firstLine="0"/>
                              <w:jc w:val="center"/>
                              <w:rPr>
                                <w:rFonts w:cs="Times New Roman"/>
                                <w:b/>
                                <w:bCs/>
                                <w:sz w:val="24"/>
                                <w:szCs w:val="24"/>
                              </w:rPr>
                            </w:pPr>
                            <w:r w:rsidRPr="001020AB">
                              <w:rPr>
                                <w:rFonts w:cs="Times New Roman" w:hint="eastAsia"/>
                                <w:b/>
                                <w:bCs/>
                                <w:sz w:val="24"/>
                                <w:szCs w:val="24"/>
                              </w:rPr>
                              <w:t>表</w:t>
                            </w:r>
                            <w:r>
                              <w:rPr>
                                <w:rFonts w:cs="Times New Roman"/>
                                <w:b/>
                                <w:bCs/>
                                <w:sz w:val="24"/>
                                <w:szCs w:val="24"/>
                              </w:rPr>
                              <w:t>8</w:t>
                            </w:r>
                            <w:r>
                              <w:rPr>
                                <w:rFonts w:cs="Times New Roman" w:hint="eastAsia"/>
                                <w:b/>
                                <w:bCs/>
                                <w:sz w:val="24"/>
                                <w:szCs w:val="24"/>
                              </w:rPr>
                              <w:t xml:space="preserve">　</w:t>
                            </w:r>
                            <w:r w:rsidRPr="001020AB">
                              <w:rPr>
                                <w:rFonts w:cs="Times New Roman" w:hint="eastAsia"/>
                                <w:b/>
                                <w:bCs/>
                                <w:sz w:val="24"/>
                                <w:szCs w:val="24"/>
                              </w:rPr>
                              <w:t>嘉義市身障者社區日間作業設施服務量能情形</w:t>
                            </w:r>
                          </w:p>
                          <w:p w14:paraId="652D3B40" w14:textId="77777777" w:rsidR="00826215" w:rsidRPr="00666EBE" w:rsidRDefault="00826215" w:rsidP="00826215">
                            <w:pPr>
                              <w:spacing w:line="300" w:lineRule="exact"/>
                              <w:ind w:rightChars="-25" w:right="-70" w:firstLineChars="0" w:firstLine="0"/>
                              <w:jc w:val="right"/>
                              <w:rPr>
                                <w:snapToGrid w:val="0"/>
                                <w:sz w:val="20"/>
                                <w:szCs w:val="20"/>
                              </w:rPr>
                            </w:pPr>
                            <w:r w:rsidRPr="00666EBE">
                              <w:rPr>
                                <w:rFonts w:cs="Times New Roman" w:hint="eastAsia"/>
                                <w:sz w:val="20"/>
                                <w:szCs w:val="20"/>
                              </w:rPr>
                              <w:t>單位：人、％</w:t>
                            </w:r>
                          </w:p>
                          <w:tbl>
                            <w:tblPr>
                              <w:tblStyle w:val="111"/>
                              <w:tblW w:w="5892" w:type="dxa"/>
                              <w:tblInd w:w="-85" w:type="dxa"/>
                              <w:tblLayout w:type="fixed"/>
                              <w:tblLook w:val="04A0" w:firstRow="1" w:lastRow="0" w:firstColumn="1" w:lastColumn="0" w:noHBand="0" w:noVBand="1"/>
                            </w:tblPr>
                            <w:tblGrid>
                              <w:gridCol w:w="2127"/>
                              <w:gridCol w:w="887"/>
                              <w:gridCol w:w="956"/>
                              <w:gridCol w:w="992"/>
                              <w:gridCol w:w="930"/>
                            </w:tblGrid>
                            <w:tr w:rsidR="00826215" w:rsidRPr="00666EBE" w14:paraId="1597282F" w14:textId="77777777" w:rsidTr="0068659B">
                              <w:trPr>
                                <w:trHeight w:val="794"/>
                              </w:trPr>
                              <w:tc>
                                <w:tcPr>
                                  <w:tcW w:w="2127" w:type="dxa"/>
                                  <w:tcMar>
                                    <w:left w:w="57" w:type="dxa"/>
                                    <w:right w:w="57" w:type="dxa"/>
                                  </w:tcMar>
                                  <w:vAlign w:val="center"/>
                                </w:tcPr>
                                <w:p w14:paraId="1346F5AC" w14:textId="77777777" w:rsidR="00826215" w:rsidRPr="00666EBE" w:rsidRDefault="00826215" w:rsidP="0068659B">
                                  <w:pPr>
                                    <w:spacing w:line="240" w:lineRule="auto"/>
                                    <w:ind w:firstLineChars="0" w:firstLine="0"/>
                                    <w:jc w:val="distribute"/>
                                    <w:rPr>
                                      <w:sz w:val="20"/>
                                    </w:rPr>
                                  </w:pPr>
                                  <w:r w:rsidRPr="00666EBE">
                                    <w:rPr>
                                      <w:rFonts w:hint="eastAsia"/>
                                      <w:sz w:val="20"/>
                                    </w:rPr>
                                    <w:t>小作所名稱</w:t>
                                  </w:r>
                                </w:p>
                              </w:tc>
                              <w:tc>
                                <w:tcPr>
                                  <w:tcW w:w="887" w:type="dxa"/>
                                  <w:tcMar>
                                    <w:left w:w="57" w:type="dxa"/>
                                    <w:right w:w="57" w:type="dxa"/>
                                  </w:tcMar>
                                  <w:vAlign w:val="center"/>
                                </w:tcPr>
                                <w:p w14:paraId="244B7EC9" w14:textId="77777777" w:rsidR="00826215" w:rsidRPr="00666EBE" w:rsidRDefault="00826215" w:rsidP="0068659B">
                                  <w:pPr>
                                    <w:spacing w:line="240" w:lineRule="auto"/>
                                    <w:ind w:firstLineChars="0" w:firstLine="0"/>
                                    <w:jc w:val="distribute"/>
                                    <w:rPr>
                                      <w:sz w:val="20"/>
                                    </w:rPr>
                                  </w:pPr>
                                  <w:r w:rsidRPr="00666EBE">
                                    <w:rPr>
                                      <w:rFonts w:hint="eastAsia"/>
                                      <w:sz w:val="20"/>
                                    </w:rPr>
                                    <w:t>可服務</w:t>
                                  </w:r>
                                </w:p>
                                <w:p w14:paraId="7F4B9A71" w14:textId="77777777" w:rsidR="00826215" w:rsidRDefault="00826215" w:rsidP="0068659B">
                                  <w:pPr>
                                    <w:spacing w:line="240" w:lineRule="auto"/>
                                    <w:ind w:firstLineChars="0" w:firstLine="0"/>
                                    <w:jc w:val="distribute"/>
                                    <w:rPr>
                                      <w:sz w:val="20"/>
                                    </w:rPr>
                                  </w:pPr>
                                  <w:r w:rsidRPr="00666EBE">
                                    <w:rPr>
                                      <w:rFonts w:hint="eastAsia"/>
                                      <w:sz w:val="20"/>
                                    </w:rPr>
                                    <w:t>人數</w:t>
                                  </w:r>
                                </w:p>
                                <w:p w14:paraId="1270CE73" w14:textId="77777777" w:rsidR="00826215" w:rsidRPr="00666EBE" w:rsidRDefault="00826215" w:rsidP="0068659B">
                                  <w:pPr>
                                    <w:spacing w:line="240" w:lineRule="auto"/>
                                    <w:ind w:firstLineChars="0" w:firstLine="0"/>
                                    <w:jc w:val="distribute"/>
                                    <w:rPr>
                                      <w:sz w:val="20"/>
                                    </w:rPr>
                                  </w:pPr>
                                  <w:r w:rsidRPr="00666EBE">
                                    <w:rPr>
                                      <w:rFonts w:hint="eastAsia"/>
                                      <w:sz w:val="20"/>
                                    </w:rPr>
                                    <w:t>（</w:t>
                                  </w:r>
                                  <w:r w:rsidRPr="00666EBE">
                                    <w:rPr>
                                      <w:sz w:val="20"/>
                                    </w:rPr>
                                    <w:t>A）</w:t>
                                  </w:r>
                                </w:p>
                              </w:tc>
                              <w:tc>
                                <w:tcPr>
                                  <w:tcW w:w="956" w:type="dxa"/>
                                  <w:tcMar>
                                    <w:left w:w="57" w:type="dxa"/>
                                    <w:right w:w="57" w:type="dxa"/>
                                  </w:tcMar>
                                  <w:vAlign w:val="center"/>
                                </w:tcPr>
                                <w:p w14:paraId="0CACCCC0" w14:textId="77777777" w:rsidR="00826215" w:rsidRPr="00666EBE" w:rsidRDefault="00826215" w:rsidP="0068659B">
                                  <w:pPr>
                                    <w:spacing w:line="240" w:lineRule="auto"/>
                                    <w:ind w:firstLineChars="0" w:firstLine="0"/>
                                    <w:jc w:val="distribute"/>
                                    <w:rPr>
                                      <w:sz w:val="20"/>
                                    </w:rPr>
                                  </w:pPr>
                                  <w:r w:rsidRPr="00666EBE">
                                    <w:rPr>
                                      <w:rFonts w:hint="eastAsia"/>
                                      <w:sz w:val="20"/>
                                    </w:rPr>
                                    <w:t>在案服務</w:t>
                                  </w:r>
                                </w:p>
                                <w:p w14:paraId="5C37935A" w14:textId="77777777" w:rsidR="00826215" w:rsidRPr="00666EBE" w:rsidRDefault="00826215" w:rsidP="0068659B">
                                  <w:pPr>
                                    <w:spacing w:line="240" w:lineRule="auto"/>
                                    <w:ind w:firstLineChars="0" w:firstLine="0"/>
                                    <w:jc w:val="distribute"/>
                                    <w:rPr>
                                      <w:sz w:val="20"/>
                                    </w:rPr>
                                  </w:pPr>
                                  <w:r w:rsidRPr="00666EBE">
                                    <w:rPr>
                                      <w:rFonts w:hint="eastAsia"/>
                                      <w:sz w:val="20"/>
                                    </w:rPr>
                                    <w:t>人數</w:t>
                                  </w:r>
                                </w:p>
                                <w:p w14:paraId="5B1CC6F9" w14:textId="77777777" w:rsidR="00826215" w:rsidRPr="00666EBE" w:rsidRDefault="00826215" w:rsidP="0068659B">
                                  <w:pPr>
                                    <w:spacing w:line="240" w:lineRule="auto"/>
                                    <w:ind w:firstLineChars="0" w:firstLine="0"/>
                                    <w:jc w:val="distribute"/>
                                    <w:rPr>
                                      <w:sz w:val="20"/>
                                    </w:rPr>
                                  </w:pPr>
                                  <w:r w:rsidRPr="00666EBE">
                                    <w:rPr>
                                      <w:rFonts w:hint="eastAsia"/>
                                      <w:sz w:val="20"/>
                                    </w:rPr>
                                    <w:t>（</w:t>
                                  </w:r>
                                  <w:r w:rsidRPr="00666EBE">
                                    <w:rPr>
                                      <w:sz w:val="20"/>
                                    </w:rPr>
                                    <w:t>B）</w:t>
                                  </w:r>
                                </w:p>
                              </w:tc>
                              <w:tc>
                                <w:tcPr>
                                  <w:tcW w:w="992" w:type="dxa"/>
                                  <w:tcMar>
                                    <w:left w:w="57" w:type="dxa"/>
                                    <w:right w:w="57" w:type="dxa"/>
                                  </w:tcMar>
                                  <w:vAlign w:val="center"/>
                                </w:tcPr>
                                <w:p w14:paraId="7A0A3225" w14:textId="77777777" w:rsidR="00826215" w:rsidRPr="00666EBE" w:rsidRDefault="00826215" w:rsidP="0068659B">
                                  <w:pPr>
                                    <w:spacing w:line="240" w:lineRule="auto"/>
                                    <w:ind w:firstLineChars="0" w:firstLine="0"/>
                                    <w:jc w:val="distribute"/>
                                    <w:rPr>
                                      <w:sz w:val="20"/>
                                    </w:rPr>
                                  </w:pPr>
                                  <w:r w:rsidRPr="00666EBE">
                                    <w:rPr>
                                      <w:rFonts w:hint="eastAsia"/>
                                      <w:sz w:val="20"/>
                                    </w:rPr>
                                    <w:t>服務人數</w:t>
                                  </w:r>
                                </w:p>
                                <w:p w14:paraId="7432A0A9" w14:textId="77777777" w:rsidR="00826215" w:rsidRPr="00666EBE" w:rsidRDefault="00826215" w:rsidP="0068659B">
                                  <w:pPr>
                                    <w:spacing w:line="240" w:lineRule="auto"/>
                                    <w:ind w:firstLineChars="0" w:firstLine="0"/>
                                    <w:jc w:val="distribute"/>
                                    <w:rPr>
                                      <w:sz w:val="20"/>
                                    </w:rPr>
                                  </w:pPr>
                                  <w:r w:rsidRPr="00666EBE">
                                    <w:rPr>
                                      <w:rFonts w:hint="eastAsia"/>
                                      <w:sz w:val="20"/>
                                    </w:rPr>
                                    <w:t>比率</w:t>
                                  </w:r>
                                </w:p>
                                <w:p w14:paraId="554A70E6" w14:textId="77777777" w:rsidR="00826215" w:rsidRPr="00AD0428" w:rsidRDefault="00826215" w:rsidP="0068659B">
                                  <w:pPr>
                                    <w:spacing w:line="240" w:lineRule="auto"/>
                                    <w:ind w:firstLineChars="0" w:firstLine="0"/>
                                    <w:jc w:val="distribute"/>
                                    <w:rPr>
                                      <w:spacing w:val="-20"/>
                                      <w:sz w:val="20"/>
                                    </w:rPr>
                                  </w:pPr>
                                  <w:r w:rsidRPr="00AD0428">
                                    <w:rPr>
                                      <w:rFonts w:hint="eastAsia"/>
                                      <w:spacing w:val="-20"/>
                                      <w:sz w:val="20"/>
                                    </w:rPr>
                                    <w:t>（</w:t>
                                  </w:r>
                                  <w:r w:rsidRPr="00AD0428">
                                    <w:rPr>
                                      <w:spacing w:val="-20"/>
                                      <w:sz w:val="20"/>
                                    </w:rPr>
                                    <w:t>B/A×100）</w:t>
                                  </w:r>
                                </w:p>
                              </w:tc>
                              <w:tc>
                                <w:tcPr>
                                  <w:tcW w:w="930" w:type="dxa"/>
                                  <w:tcMar>
                                    <w:left w:w="57" w:type="dxa"/>
                                    <w:right w:w="57" w:type="dxa"/>
                                  </w:tcMar>
                                  <w:vAlign w:val="center"/>
                                </w:tcPr>
                                <w:p w14:paraId="23DA0AFD" w14:textId="77777777" w:rsidR="00826215" w:rsidRPr="00666EBE" w:rsidRDefault="00826215" w:rsidP="0068659B">
                                  <w:pPr>
                                    <w:spacing w:line="240" w:lineRule="auto"/>
                                    <w:ind w:firstLineChars="0" w:firstLine="0"/>
                                    <w:jc w:val="distribute"/>
                                    <w:rPr>
                                      <w:sz w:val="20"/>
                                    </w:rPr>
                                  </w:pPr>
                                  <w:r w:rsidRPr="00666EBE">
                                    <w:rPr>
                                      <w:rFonts w:hint="eastAsia"/>
                                      <w:sz w:val="20"/>
                                    </w:rPr>
                                    <w:t>等待服務</w:t>
                                  </w:r>
                                </w:p>
                                <w:p w14:paraId="7EE440CE" w14:textId="77777777" w:rsidR="00826215" w:rsidRPr="00666EBE" w:rsidRDefault="00826215" w:rsidP="0068659B">
                                  <w:pPr>
                                    <w:spacing w:line="240" w:lineRule="auto"/>
                                    <w:ind w:firstLineChars="0" w:firstLine="0"/>
                                    <w:jc w:val="distribute"/>
                                    <w:rPr>
                                      <w:sz w:val="20"/>
                                    </w:rPr>
                                  </w:pPr>
                                  <w:r w:rsidRPr="00666EBE">
                                    <w:rPr>
                                      <w:rFonts w:hint="eastAsia"/>
                                      <w:sz w:val="20"/>
                                    </w:rPr>
                                    <w:t>人數</w:t>
                                  </w:r>
                                </w:p>
                              </w:tc>
                            </w:tr>
                            <w:tr w:rsidR="00826215" w:rsidRPr="00666EBE" w14:paraId="194905FA" w14:textId="77777777" w:rsidTr="0068659B">
                              <w:trPr>
                                <w:trHeight w:val="312"/>
                              </w:trPr>
                              <w:tc>
                                <w:tcPr>
                                  <w:tcW w:w="2127" w:type="dxa"/>
                                  <w:tcMar>
                                    <w:left w:w="57" w:type="dxa"/>
                                    <w:right w:w="57" w:type="dxa"/>
                                  </w:tcMar>
                                  <w:vAlign w:val="center"/>
                                </w:tcPr>
                                <w:p w14:paraId="62ED449A" w14:textId="77777777" w:rsidR="00826215" w:rsidRPr="00666EBE" w:rsidRDefault="00826215" w:rsidP="0068659B">
                                  <w:pPr>
                                    <w:spacing w:line="240" w:lineRule="auto"/>
                                    <w:ind w:firstLineChars="0" w:firstLine="0"/>
                                    <w:jc w:val="center"/>
                                    <w:rPr>
                                      <w:b/>
                                      <w:sz w:val="20"/>
                                    </w:rPr>
                                  </w:pPr>
                                  <w:r w:rsidRPr="00666EBE">
                                    <w:rPr>
                                      <w:rFonts w:hint="eastAsia"/>
                                      <w:b/>
                                      <w:sz w:val="20"/>
                                    </w:rPr>
                                    <w:t>合  計</w:t>
                                  </w:r>
                                </w:p>
                              </w:tc>
                              <w:tc>
                                <w:tcPr>
                                  <w:tcW w:w="887" w:type="dxa"/>
                                  <w:tcMar>
                                    <w:left w:w="57" w:type="dxa"/>
                                    <w:right w:w="57" w:type="dxa"/>
                                  </w:tcMar>
                                  <w:vAlign w:val="center"/>
                                </w:tcPr>
                                <w:p w14:paraId="436DA442" w14:textId="77777777" w:rsidR="00826215" w:rsidRPr="00666EBE" w:rsidRDefault="00826215" w:rsidP="0068659B">
                                  <w:pPr>
                                    <w:spacing w:line="240" w:lineRule="auto"/>
                                    <w:ind w:firstLineChars="0" w:firstLine="0"/>
                                    <w:jc w:val="right"/>
                                    <w:rPr>
                                      <w:b/>
                                      <w:sz w:val="20"/>
                                    </w:rPr>
                                  </w:pPr>
                                  <w:r w:rsidRPr="00666EBE">
                                    <w:rPr>
                                      <w:rFonts w:hint="eastAsia"/>
                                      <w:b/>
                                      <w:sz w:val="20"/>
                                    </w:rPr>
                                    <w:t>91</w:t>
                                  </w:r>
                                </w:p>
                              </w:tc>
                              <w:tc>
                                <w:tcPr>
                                  <w:tcW w:w="956" w:type="dxa"/>
                                  <w:tcMar>
                                    <w:left w:w="57" w:type="dxa"/>
                                    <w:right w:w="57" w:type="dxa"/>
                                  </w:tcMar>
                                  <w:vAlign w:val="center"/>
                                </w:tcPr>
                                <w:p w14:paraId="6043496C" w14:textId="77777777" w:rsidR="00826215" w:rsidRPr="00666EBE" w:rsidRDefault="00826215" w:rsidP="0068659B">
                                  <w:pPr>
                                    <w:spacing w:line="240" w:lineRule="auto"/>
                                    <w:ind w:firstLineChars="0" w:firstLine="0"/>
                                    <w:jc w:val="right"/>
                                    <w:rPr>
                                      <w:b/>
                                      <w:sz w:val="20"/>
                                    </w:rPr>
                                  </w:pPr>
                                  <w:r w:rsidRPr="00666EBE">
                                    <w:rPr>
                                      <w:rFonts w:hint="eastAsia"/>
                                      <w:b/>
                                      <w:sz w:val="20"/>
                                    </w:rPr>
                                    <w:t>70</w:t>
                                  </w:r>
                                </w:p>
                              </w:tc>
                              <w:tc>
                                <w:tcPr>
                                  <w:tcW w:w="992" w:type="dxa"/>
                                  <w:tcMar>
                                    <w:left w:w="57" w:type="dxa"/>
                                    <w:right w:w="57" w:type="dxa"/>
                                  </w:tcMar>
                                  <w:vAlign w:val="center"/>
                                </w:tcPr>
                                <w:p w14:paraId="10649F16" w14:textId="77777777" w:rsidR="00826215" w:rsidRPr="00666EBE" w:rsidRDefault="00826215" w:rsidP="0068659B">
                                  <w:pPr>
                                    <w:spacing w:line="240" w:lineRule="auto"/>
                                    <w:ind w:firstLineChars="0" w:firstLine="0"/>
                                    <w:jc w:val="right"/>
                                    <w:rPr>
                                      <w:b/>
                                      <w:sz w:val="20"/>
                                    </w:rPr>
                                  </w:pPr>
                                  <w:r w:rsidRPr="00666EBE">
                                    <w:rPr>
                                      <w:rFonts w:hint="eastAsia"/>
                                      <w:b/>
                                      <w:sz w:val="20"/>
                                    </w:rPr>
                                    <w:t>76.92</w:t>
                                  </w:r>
                                </w:p>
                              </w:tc>
                              <w:tc>
                                <w:tcPr>
                                  <w:tcW w:w="930" w:type="dxa"/>
                                  <w:tcMar>
                                    <w:left w:w="57" w:type="dxa"/>
                                    <w:right w:w="57" w:type="dxa"/>
                                  </w:tcMar>
                                  <w:vAlign w:val="center"/>
                                </w:tcPr>
                                <w:p w14:paraId="7F37C337" w14:textId="77777777" w:rsidR="00826215" w:rsidRPr="00666EBE" w:rsidRDefault="00826215" w:rsidP="0068659B">
                                  <w:pPr>
                                    <w:spacing w:line="240" w:lineRule="auto"/>
                                    <w:ind w:firstLineChars="0" w:firstLine="0"/>
                                    <w:jc w:val="right"/>
                                    <w:rPr>
                                      <w:b/>
                                      <w:sz w:val="20"/>
                                    </w:rPr>
                                  </w:pPr>
                                  <w:r w:rsidRPr="00666EBE">
                                    <w:rPr>
                                      <w:rFonts w:hint="eastAsia"/>
                                      <w:b/>
                                      <w:sz w:val="20"/>
                                    </w:rPr>
                                    <w:t>6</w:t>
                                  </w:r>
                                </w:p>
                              </w:tc>
                            </w:tr>
                            <w:tr w:rsidR="00826215" w:rsidRPr="00666EBE" w14:paraId="4F6C343E" w14:textId="77777777" w:rsidTr="0068659B">
                              <w:trPr>
                                <w:trHeight w:val="312"/>
                              </w:trPr>
                              <w:tc>
                                <w:tcPr>
                                  <w:tcW w:w="2127" w:type="dxa"/>
                                  <w:tcMar>
                                    <w:left w:w="57" w:type="dxa"/>
                                    <w:right w:w="57" w:type="dxa"/>
                                  </w:tcMar>
                                  <w:vAlign w:val="center"/>
                                </w:tcPr>
                                <w:p w14:paraId="2176F800" w14:textId="77777777" w:rsidR="00826215" w:rsidRPr="00666EBE" w:rsidRDefault="00826215" w:rsidP="0068659B">
                                  <w:pPr>
                                    <w:spacing w:line="240" w:lineRule="auto"/>
                                    <w:ind w:firstLineChars="0" w:firstLine="0"/>
                                    <w:rPr>
                                      <w:sz w:val="20"/>
                                    </w:rPr>
                                  </w:pPr>
                                  <w:proofErr w:type="gramStart"/>
                                  <w:r w:rsidRPr="00666EBE">
                                    <w:rPr>
                                      <w:rFonts w:hint="eastAsia"/>
                                      <w:sz w:val="20"/>
                                    </w:rPr>
                                    <w:t>嘉合工</w:t>
                                  </w:r>
                                  <w:proofErr w:type="gramEnd"/>
                                  <w:r w:rsidRPr="00666EBE">
                                    <w:rPr>
                                      <w:rFonts w:hint="eastAsia"/>
                                      <w:sz w:val="20"/>
                                    </w:rPr>
                                    <w:t>坊</w:t>
                                  </w:r>
                                </w:p>
                              </w:tc>
                              <w:tc>
                                <w:tcPr>
                                  <w:tcW w:w="887" w:type="dxa"/>
                                  <w:tcMar>
                                    <w:left w:w="57" w:type="dxa"/>
                                    <w:right w:w="57" w:type="dxa"/>
                                  </w:tcMar>
                                  <w:vAlign w:val="center"/>
                                </w:tcPr>
                                <w:p w14:paraId="6C14E9F8" w14:textId="77777777" w:rsidR="00826215" w:rsidRPr="00666EBE" w:rsidRDefault="00826215" w:rsidP="0068659B">
                                  <w:pPr>
                                    <w:spacing w:line="240" w:lineRule="auto"/>
                                    <w:ind w:firstLineChars="0" w:firstLine="0"/>
                                    <w:jc w:val="right"/>
                                    <w:rPr>
                                      <w:sz w:val="20"/>
                                    </w:rPr>
                                  </w:pPr>
                                  <w:r w:rsidRPr="00666EBE">
                                    <w:rPr>
                                      <w:rFonts w:hint="eastAsia"/>
                                      <w:sz w:val="20"/>
                                    </w:rPr>
                                    <w:t>13</w:t>
                                  </w:r>
                                </w:p>
                              </w:tc>
                              <w:tc>
                                <w:tcPr>
                                  <w:tcW w:w="956" w:type="dxa"/>
                                  <w:tcMar>
                                    <w:left w:w="57" w:type="dxa"/>
                                    <w:right w:w="57" w:type="dxa"/>
                                  </w:tcMar>
                                  <w:vAlign w:val="center"/>
                                </w:tcPr>
                                <w:p w14:paraId="7960C45A" w14:textId="77777777" w:rsidR="00826215" w:rsidRPr="00666EBE" w:rsidRDefault="00826215" w:rsidP="0068659B">
                                  <w:pPr>
                                    <w:spacing w:line="240" w:lineRule="auto"/>
                                    <w:ind w:firstLineChars="0" w:firstLine="0"/>
                                    <w:jc w:val="right"/>
                                    <w:rPr>
                                      <w:sz w:val="20"/>
                                    </w:rPr>
                                  </w:pPr>
                                  <w:r w:rsidRPr="00666EBE">
                                    <w:rPr>
                                      <w:rFonts w:hint="eastAsia"/>
                                      <w:sz w:val="20"/>
                                    </w:rPr>
                                    <w:t>13</w:t>
                                  </w:r>
                                </w:p>
                              </w:tc>
                              <w:tc>
                                <w:tcPr>
                                  <w:tcW w:w="992" w:type="dxa"/>
                                  <w:tcMar>
                                    <w:left w:w="57" w:type="dxa"/>
                                    <w:right w:w="57" w:type="dxa"/>
                                  </w:tcMar>
                                  <w:vAlign w:val="center"/>
                                </w:tcPr>
                                <w:p w14:paraId="1059BB3E"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5D70E774"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2ACEA22C" w14:textId="77777777" w:rsidTr="0068659B">
                              <w:trPr>
                                <w:trHeight w:val="312"/>
                              </w:trPr>
                              <w:tc>
                                <w:tcPr>
                                  <w:tcW w:w="2127" w:type="dxa"/>
                                  <w:tcMar>
                                    <w:left w:w="57" w:type="dxa"/>
                                    <w:right w:w="57" w:type="dxa"/>
                                  </w:tcMar>
                                  <w:vAlign w:val="center"/>
                                </w:tcPr>
                                <w:p w14:paraId="051D05F8" w14:textId="77777777" w:rsidR="00826215" w:rsidRPr="00666EBE" w:rsidRDefault="00826215" w:rsidP="0068659B">
                                  <w:pPr>
                                    <w:spacing w:line="240" w:lineRule="auto"/>
                                    <w:ind w:firstLineChars="0" w:firstLine="0"/>
                                    <w:rPr>
                                      <w:sz w:val="20"/>
                                    </w:rPr>
                                  </w:pPr>
                                  <w:r w:rsidRPr="00666EBE">
                                    <w:rPr>
                                      <w:rFonts w:hint="eastAsia"/>
                                      <w:sz w:val="20"/>
                                    </w:rPr>
                                    <w:t>星兒希望工坊</w:t>
                                  </w:r>
                                </w:p>
                              </w:tc>
                              <w:tc>
                                <w:tcPr>
                                  <w:tcW w:w="887" w:type="dxa"/>
                                  <w:tcMar>
                                    <w:left w:w="57" w:type="dxa"/>
                                    <w:right w:w="57" w:type="dxa"/>
                                  </w:tcMar>
                                  <w:vAlign w:val="center"/>
                                </w:tcPr>
                                <w:p w14:paraId="457AAD98"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0E628A65"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756406ED"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196AA1D2" w14:textId="77777777" w:rsidR="00826215" w:rsidRPr="00666EBE" w:rsidRDefault="00826215" w:rsidP="0068659B">
                                  <w:pPr>
                                    <w:spacing w:line="240" w:lineRule="auto"/>
                                    <w:ind w:firstLineChars="0" w:firstLine="0"/>
                                    <w:jc w:val="right"/>
                                    <w:rPr>
                                      <w:sz w:val="20"/>
                                    </w:rPr>
                                  </w:pPr>
                                  <w:r w:rsidRPr="00666EBE">
                                    <w:rPr>
                                      <w:rFonts w:hint="eastAsia"/>
                                      <w:sz w:val="20"/>
                                    </w:rPr>
                                    <w:t>3</w:t>
                                  </w:r>
                                </w:p>
                              </w:tc>
                            </w:tr>
                            <w:tr w:rsidR="00826215" w:rsidRPr="00666EBE" w14:paraId="51D2B5CB" w14:textId="77777777" w:rsidTr="0068659B">
                              <w:trPr>
                                <w:trHeight w:val="312"/>
                              </w:trPr>
                              <w:tc>
                                <w:tcPr>
                                  <w:tcW w:w="2127" w:type="dxa"/>
                                  <w:tcMar>
                                    <w:left w:w="57" w:type="dxa"/>
                                    <w:right w:w="57" w:type="dxa"/>
                                  </w:tcMar>
                                  <w:vAlign w:val="center"/>
                                </w:tcPr>
                                <w:p w14:paraId="54304441" w14:textId="77777777" w:rsidR="00826215" w:rsidRPr="00666EBE" w:rsidRDefault="00826215" w:rsidP="0068659B">
                                  <w:pPr>
                                    <w:spacing w:line="240" w:lineRule="auto"/>
                                    <w:ind w:firstLineChars="0" w:firstLine="0"/>
                                    <w:rPr>
                                      <w:sz w:val="20"/>
                                    </w:rPr>
                                  </w:pPr>
                                  <w:proofErr w:type="gramStart"/>
                                  <w:r w:rsidRPr="00666EBE">
                                    <w:rPr>
                                      <w:rFonts w:hint="eastAsia"/>
                                      <w:sz w:val="20"/>
                                    </w:rPr>
                                    <w:t>嘉揚小</w:t>
                                  </w:r>
                                  <w:proofErr w:type="gramEnd"/>
                                  <w:r w:rsidRPr="00666EBE">
                                    <w:rPr>
                                      <w:rFonts w:hint="eastAsia"/>
                                      <w:sz w:val="20"/>
                                    </w:rPr>
                                    <w:t>作所</w:t>
                                  </w:r>
                                </w:p>
                              </w:tc>
                              <w:tc>
                                <w:tcPr>
                                  <w:tcW w:w="887" w:type="dxa"/>
                                  <w:tcMar>
                                    <w:left w:w="57" w:type="dxa"/>
                                    <w:right w:w="57" w:type="dxa"/>
                                  </w:tcMar>
                                  <w:vAlign w:val="center"/>
                                </w:tcPr>
                                <w:p w14:paraId="5AB75C63"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47601596"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4C28EA3E"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58AF22B1" w14:textId="77777777" w:rsidR="00826215" w:rsidRPr="00666EBE" w:rsidRDefault="00826215" w:rsidP="0068659B">
                                  <w:pPr>
                                    <w:spacing w:line="240" w:lineRule="auto"/>
                                    <w:ind w:firstLineChars="0" w:firstLine="0"/>
                                    <w:jc w:val="right"/>
                                    <w:rPr>
                                      <w:sz w:val="20"/>
                                    </w:rPr>
                                  </w:pPr>
                                  <w:r w:rsidRPr="00666EBE">
                                    <w:rPr>
                                      <w:rFonts w:hint="eastAsia"/>
                                      <w:sz w:val="20"/>
                                    </w:rPr>
                                    <w:t>3</w:t>
                                  </w:r>
                                </w:p>
                              </w:tc>
                            </w:tr>
                            <w:tr w:rsidR="00826215" w:rsidRPr="00666EBE" w14:paraId="62A7CCBF" w14:textId="77777777" w:rsidTr="0068659B">
                              <w:trPr>
                                <w:trHeight w:val="312"/>
                              </w:trPr>
                              <w:tc>
                                <w:tcPr>
                                  <w:tcW w:w="2127" w:type="dxa"/>
                                  <w:tcMar>
                                    <w:left w:w="57" w:type="dxa"/>
                                    <w:right w:w="57" w:type="dxa"/>
                                  </w:tcMar>
                                  <w:vAlign w:val="center"/>
                                </w:tcPr>
                                <w:p w14:paraId="1B951041" w14:textId="77777777" w:rsidR="00826215" w:rsidRPr="00666EBE" w:rsidRDefault="00826215" w:rsidP="0068659B">
                                  <w:pPr>
                                    <w:spacing w:line="240" w:lineRule="auto"/>
                                    <w:ind w:firstLineChars="0" w:firstLine="0"/>
                                    <w:rPr>
                                      <w:sz w:val="20"/>
                                    </w:rPr>
                                  </w:pPr>
                                  <w:r w:rsidRPr="00666EBE">
                                    <w:rPr>
                                      <w:rFonts w:hint="eastAsia"/>
                                      <w:sz w:val="20"/>
                                    </w:rPr>
                                    <w:t>愛心工坊</w:t>
                                  </w:r>
                                </w:p>
                              </w:tc>
                              <w:tc>
                                <w:tcPr>
                                  <w:tcW w:w="887" w:type="dxa"/>
                                  <w:tcMar>
                                    <w:left w:w="57" w:type="dxa"/>
                                    <w:right w:w="57" w:type="dxa"/>
                                  </w:tcMar>
                                  <w:vAlign w:val="center"/>
                                </w:tcPr>
                                <w:p w14:paraId="409D497B"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6D18D28A"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6C51F6AF"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1F718FD6"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252F300A" w14:textId="77777777" w:rsidTr="0068659B">
                              <w:trPr>
                                <w:trHeight w:val="312"/>
                              </w:trPr>
                              <w:tc>
                                <w:tcPr>
                                  <w:tcW w:w="2127" w:type="dxa"/>
                                  <w:tcMar>
                                    <w:left w:w="57" w:type="dxa"/>
                                    <w:right w:w="57" w:type="dxa"/>
                                  </w:tcMar>
                                  <w:vAlign w:val="center"/>
                                </w:tcPr>
                                <w:p w14:paraId="5A66AA94" w14:textId="77777777" w:rsidR="00826215" w:rsidRPr="00666EBE" w:rsidRDefault="00826215" w:rsidP="0068659B">
                                  <w:pPr>
                                    <w:spacing w:line="240" w:lineRule="auto"/>
                                    <w:ind w:firstLineChars="0" w:firstLine="0"/>
                                    <w:rPr>
                                      <w:sz w:val="20"/>
                                    </w:rPr>
                                  </w:pPr>
                                  <w:r w:rsidRPr="00666EBE">
                                    <w:rPr>
                                      <w:rFonts w:hint="eastAsia"/>
                                      <w:sz w:val="20"/>
                                    </w:rPr>
                                    <w:t>幸福嘉社區日間作業坊</w:t>
                                  </w:r>
                                </w:p>
                              </w:tc>
                              <w:tc>
                                <w:tcPr>
                                  <w:tcW w:w="887" w:type="dxa"/>
                                  <w:tcMar>
                                    <w:left w:w="57" w:type="dxa"/>
                                    <w:right w:w="57" w:type="dxa"/>
                                  </w:tcMar>
                                  <w:vAlign w:val="center"/>
                                </w:tcPr>
                                <w:p w14:paraId="2FAADEE3"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49356C40" w14:textId="77777777" w:rsidR="00826215" w:rsidRPr="00666EBE" w:rsidRDefault="00826215" w:rsidP="0068659B">
                                  <w:pPr>
                                    <w:spacing w:line="240" w:lineRule="auto"/>
                                    <w:ind w:firstLineChars="0" w:firstLine="0"/>
                                    <w:jc w:val="right"/>
                                    <w:rPr>
                                      <w:sz w:val="20"/>
                                    </w:rPr>
                                  </w:pPr>
                                  <w:r w:rsidRPr="00666EBE">
                                    <w:rPr>
                                      <w:rFonts w:hint="eastAsia"/>
                                      <w:sz w:val="20"/>
                                    </w:rPr>
                                    <w:t>10</w:t>
                                  </w:r>
                                </w:p>
                              </w:tc>
                              <w:tc>
                                <w:tcPr>
                                  <w:tcW w:w="992" w:type="dxa"/>
                                  <w:tcMar>
                                    <w:left w:w="57" w:type="dxa"/>
                                    <w:right w:w="57" w:type="dxa"/>
                                  </w:tcMar>
                                  <w:vAlign w:val="center"/>
                                </w:tcPr>
                                <w:p w14:paraId="2186BF86" w14:textId="77777777" w:rsidR="00826215" w:rsidRPr="00666EBE" w:rsidRDefault="00826215" w:rsidP="0068659B">
                                  <w:pPr>
                                    <w:spacing w:line="240" w:lineRule="auto"/>
                                    <w:ind w:firstLineChars="0" w:firstLine="0"/>
                                    <w:jc w:val="right"/>
                                    <w:rPr>
                                      <w:sz w:val="20"/>
                                    </w:rPr>
                                  </w:pPr>
                                  <w:r w:rsidRPr="00666EBE">
                                    <w:rPr>
                                      <w:rFonts w:hint="eastAsia"/>
                                      <w:sz w:val="20"/>
                                    </w:rPr>
                                    <w:t>83.33</w:t>
                                  </w:r>
                                </w:p>
                              </w:tc>
                              <w:tc>
                                <w:tcPr>
                                  <w:tcW w:w="930" w:type="dxa"/>
                                  <w:tcMar>
                                    <w:left w:w="57" w:type="dxa"/>
                                    <w:right w:w="57" w:type="dxa"/>
                                  </w:tcMar>
                                  <w:vAlign w:val="center"/>
                                </w:tcPr>
                                <w:p w14:paraId="496E3D37"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050CDA29" w14:textId="77777777" w:rsidTr="0068659B">
                              <w:trPr>
                                <w:trHeight w:val="312"/>
                              </w:trPr>
                              <w:tc>
                                <w:tcPr>
                                  <w:tcW w:w="2127" w:type="dxa"/>
                                  <w:tcMar>
                                    <w:left w:w="57" w:type="dxa"/>
                                    <w:right w:w="57" w:type="dxa"/>
                                  </w:tcMar>
                                  <w:vAlign w:val="center"/>
                                </w:tcPr>
                                <w:p w14:paraId="1E52A6EF" w14:textId="77777777" w:rsidR="00826215" w:rsidRPr="00666EBE" w:rsidRDefault="00826215" w:rsidP="0068659B">
                                  <w:pPr>
                                    <w:spacing w:line="240" w:lineRule="auto"/>
                                    <w:ind w:firstLineChars="0" w:firstLine="0"/>
                                    <w:rPr>
                                      <w:sz w:val="20"/>
                                    </w:rPr>
                                  </w:pPr>
                                  <w:proofErr w:type="gramStart"/>
                                  <w:r w:rsidRPr="00666EBE">
                                    <w:rPr>
                                      <w:rFonts w:hint="eastAsia"/>
                                      <w:sz w:val="20"/>
                                    </w:rPr>
                                    <w:t>再耕園小</w:t>
                                  </w:r>
                                  <w:proofErr w:type="gramEnd"/>
                                  <w:r w:rsidRPr="00666EBE">
                                    <w:rPr>
                                      <w:rFonts w:hint="eastAsia"/>
                                      <w:sz w:val="20"/>
                                    </w:rPr>
                                    <w:t>作所</w:t>
                                  </w:r>
                                </w:p>
                              </w:tc>
                              <w:tc>
                                <w:tcPr>
                                  <w:tcW w:w="887" w:type="dxa"/>
                                  <w:tcMar>
                                    <w:left w:w="57" w:type="dxa"/>
                                    <w:right w:w="57" w:type="dxa"/>
                                  </w:tcMar>
                                  <w:vAlign w:val="center"/>
                                </w:tcPr>
                                <w:p w14:paraId="63DAD43F"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5D0D6248" w14:textId="77777777" w:rsidR="00826215" w:rsidRPr="00666EBE" w:rsidRDefault="00826215" w:rsidP="0068659B">
                                  <w:pPr>
                                    <w:spacing w:line="240" w:lineRule="auto"/>
                                    <w:ind w:firstLineChars="0" w:firstLine="0"/>
                                    <w:jc w:val="right"/>
                                    <w:rPr>
                                      <w:sz w:val="20"/>
                                    </w:rPr>
                                  </w:pPr>
                                  <w:r w:rsidRPr="00666EBE">
                                    <w:rPr>
                                      <w:rFonts w:hint="eastAsia"/>
                                      <w:sz w:val="20"/>
                                    </w:rPr>
                                    <w:t>9</w:t>
                                  </w:r>
                                </w:p>
                              </w:tc>
                              <w:tc>
                                <w:tcPr>
                                  <w:tcW w:w="992" w:type="dxa"/>
                                  <w:tcMar>
                                    <w:left w:w="57" w:type="dxa"/>
                                    <w:right w:w="57" w:type="dxa"/>
                                  </w:tcMar>
                                  <w:vAlign w:val="center"/>
                                </w:tcPr>
                                <w:p w14:paraId="6580457C" w14:textId="77777777" w:rsidR="00826215" w:rsidRPr="00666EBE" w:rsidRDefault="00826215" w:rsidP="0068659B">
                                  <w:pPr>
                                    <w:spacing w:line="240" w:lineRule="auto"/>
                                    <w:ind w:firstLineChars="0" w:firstLine="0"/>
                                    <w:jc w:val="right"/>
                                    <w:rPr>
                                      <w:sz w:val="20"/>
                                    </w:rPr>
                                  </w:pPr>
                                  <w:r w:rsidRPr="00666EBE">
                                    <w:rPr>
                                      <w:rFonts w:hint="eastAsia"/>
                                      <w:sz w:val="20"/>
                                    </w:rPr>
                                    <w:t>75.00</w:t>
                                  </w:r>
                                </w:p>
                              </w:tc>
                              <w:tc>
                                <w:tcPr>
                                  <w:tcW w:w="930" w:type="dxa"/>
                                  <w:tcMar>
                                    <w:left w:w="57" w:type="dxa"/>
                                    <w:right w:w="57" w:type="dxa"/>
                                  </w:tcMar>
                                  <w:vAlign w:val="center"/>
                                </w:tcPr>
                                <w:p w14:paraId="04F6A461"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6AF1AD93" w14:textId="77777777" w:rsidTr="0068659B">
                              <w:trPr>
                                <w:trHeight w:val="312"/>
                              </w:trPr>
                              <w:tc>
                                <w:tcPr>
                                  <w:tcW w:w="2127" w:type="dxa"/>
                                  <w:tcMar>
                                    <w:left w:w="57" w:type="dxa"/>
                                    <w:right w:w="57" w:type="dxa"/>
                                  </w:tcMar>
                                  <w:vAlign w:val="center"/>
                                </w:tcPr>
                                <w:p w14:paraId="5919FDDB" w14:textId="77777777" w:rsidR="00826215" w:rsidRPr="00666EBE" w:rsidRDefault="00826215" w:rsidP="0068659B">
                                  <w:pPr>
                                    <w:spacing w:line="240" w:lineRule="auto"/>
                                    <w:ind w:firstLineChars="0" w:firstLine="0"/>
                                    <w:rPr>
                                      <w:sz w:val="20"/>
                                    </w:rPr>
                                  </w:pPr>
                                  <w:proofErr w:type="gramStart"/>
                                  <w:r w:rsidRPr="00666EBE">
                                    <w:rPr>
                                      <w:rFonts w:hint="eastAsia"/>
                                      <w:sz w:val="20"/>
                                    </w:rPr>
                                    <w:t>康扶社區</w:t>
                                  </w:r>
                                  <w:proofErr w:type="gramEnd"/>
                                  <w:r>
                                    <w:rPr>
                                      <w:rFonts w:hint="eastAsia"/>
                                      <w:sz w:val="20"/>
                                    </w:rPr>
                                    <w:t>日</w:t>
                                  </w:r>
                                  <w:r>
                                    <w:rPr>
                                      <w:sz w:val="20"/>
                                    </w:rPr>
                                    <w:t>間</w:t>
                                  </w:r>
                                  <w:r w:rsidRPr="00666EBE">
                                    <w:rPr>
                                      <w:rFonts w:hint="eastAsia"/>
                                      <w:sz w:val="20"/>
                                    </w:rPr>
                                    <w:t>作業所</w:t>
                                  </w:r>
                                </w:p>
                              </w:tc>
                              <w:tc>
                                <w:tcPr>
                                  <w:tcW w:w="887" w:type="dxa"/>
                                  <w:tcMar>
                                    <w:left w:w="57" w:type="dxa"/>
                                    <w:right w:w="57" w:type="dxa"/>
                                  </w:tcMar>
                                  <w:vAlign w:val="center"/>
                                </w:tcPr>
                                <w:p w14:paraId="552CA5C8" w14:textId="77777777" w:rsidR="00826215" w:rsidRPr="00666EBE" w:rsidRDefault="00826215" w:rsidP="0068659B">
                                  <w:pPr>
                                    <w:spacing w:line="240" w:lineRule="auto"/>
                                    <w:ind w:firstLineChars="0" w:firstLine="0"/>
                                    <w:jc w:val="right"/>
                                    <w:rPr>
                                      <w:sz w:val="20"/>
                                    </w:rPr>
                                  </w:pPr>
                                  <w:r w:rsidRPr="00666EBE">
                                    <w:rPr>
                                      <w:rFonts w:hint="eastAsia"/>
                                      <w:sz w:val="20"/>
                                    </w:rPr>
                                    <w:t>18</w:t>
                                  </w:r>
                                </w:p>
                              </w:tc>
                              <w:tc>
                                <w:tcPr>
                                  <w:tcW w:w="956" w:type="dxa"/>
                                  <w:tcMar>
                                    <w:left w:w="57" w:type="dxa"/>
                                    <w:right w:w="57" w:type="dxa"/>
                                  </w:tcMar>
                                  <w:vAlign w:val="center"/>
                                </w:tcPr>
                                <w:p w14:paraId="2CE0C0B9" w14:textId="77777777" w:rsidR="00826215" w:rsidRPr="00666EBE" w:rsidRDefault="00826215" w:rsidP="0068659B">
                                  <w:pPr>
                                    <w:spacing w:line="240" w:lineRule="auto"/>
                                    <w:ind w:firstLineChars="0" w:firstLine="0"/>
                                    <w:jc w:val="right"/>
                                    <w:rPr>
                                      <w:sz w:val="20"/>
                                    </w:rPr>
                                  </w:pPr>
                                  <w:r w:rsidRPr="00666EBE">
                                    <w:rPr>
                                      <w:rFonts w:hint="eastAsia"/>
                                      <w:sz w:val="20"/>
                                    </w:rPr>
                                    <w:t>2</w:t>
                                  </w:r>
                                </w:p>
                              </w:tc>
                              <w:tc>
                                <w:tcPr>
                                  <w:tcW w:w="992" w:type="dxa"/>
                                  <w:tcMar>
                                    <w:left w:w="57" w:type="dxa"/>
                                    <w:right w:w="57" w:type="dxa"/>
                                  </w:tcMar>
                                  <w:vAlign w:val="center"/>
                                </w:tcPr>
                                <w:p w14:paraId="454E5598" w14:textId="77777777" w:rsidR="00826215" w:rsidRPr="00666EBE" w:rsidRDefault="00826215" w:rsidP="0068659B">
                                  <w:pPr>
                                    <w:spacing w:line="240" w:lineRule="auto"/>
                                    <w:ind w:firstLineChars="0" w:firstLine="0"/>
                                    <w:jc w:val="right"/>
                                    <w:rPr>
                                      <w:sz w:val="20"/>
                                    </w:rPr>
                                  </w:pPr>
                                  <w:r w:rsidRPr="00666EBE">
                                    <w:rPr>
                                      <w:rFonts w:hint="eastAsia"/>
                                      <w:sz w:val="20"/>
                                    </w:rPr>
                                    <w:t>11.11</w:t>
                                  </w:r>
                                </w:p>
                              </w:tc>
                              <w:tc>
                                <w:tcPr>
                                  <w:tcW w:w="930" w:type="dxa"/>
                                  <w:tcMar>
                                    <w:left w:w="57" w:type="dxa"/>
                                    <w:right w:w="57" w:type="dxa"/>
                                  </w:tcMar>
                                  <w:vAlign w:val="center"/>
                                </w:tcPr>
                                <w:p w14:paraId="693680A2"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bl>
                          <w:p w14:paraId="549CE1BA" w14:textId="77777777" w:rsidR="00826215" w:rsidRPr="00666EBE" w:rsidRDefault="00826215" w:rsidP="00826215">
                            <w:pPr>
                              <w:spacing w:line="240" w:lineRule="exact"/>
                              <w:ind w:leftChars="-25" w:left="-70" w:firstLineChars="0" w:firstLine="0"/>
                              <w:rPr>
                                <w:bCs/>
                                <w:snapToGrid w:val="0"/>
                                <w:sz w:val="18"/>
                                <w:szCs w:val="18"/>
                              </w:rPr>
                            </w:pPr>
                            <w:proofErr w:type="gramStart"/>
                            <w:r w:rsidRPr="00666EBE">
                              <w:rPr>
                                <w:rFonts w:hint="eastAsia"/>
                                <w:bCs/>
                                <w:snapToGrid w:val="0"/>
                                <w:sz w:val="18"/>
                                <w:szCs w:val="18"/>
                              </w:rPr>
                              <w:t>註</w:t>
                            </w:r>
                            <w:proofErr w:type="gramEnd"/>
                            <w:r w:rsidRPr="00666EBE">
                              <w:rPr>
                                <w:rFonts w:hint="eastAsia"/>
                                <w:bCs/>
                                <w:snapToGrid w:val="0"/>
                                <w:sz w:val="18"/>
                                <w:szCs w:val="18"/>
                              </w:rPr>
                              <w:t>：1.本表相關數據統計至113年12月底。</w:t>
                            </w:r>
                          </w:p>
                          <w:p w14:paraId="218C8A31" w14:textId="77777777" w:rsidR="00826215" w:rsidRPr="00666EBE" w:rsidRDefault="00826215" w:rsidP="00826215">
                            <w:pPr>
                              <w:spacing w:line="240" w:lineRule="exact"/>
                              <w:ind w:leftChars="100" w:left="280" w:firstLineChars="0" w:firstLine="0"/>
                            </w:pPr>
                            <w:r w:rsidRPr="00666EBE">
                              <w:rPr>
                                <w:rFonts w:hint="eastAsia"/>
                                <w:bCs/>
                                <w:snapToGrid w:val="0"/>
                                <w:sz w:val="18"/>
                                <w:szCs w:val="18"/>
                              </w:rPr>
                              <w:t>2.資料來源：整理自嘉義市政府提供資料。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7D3D72" id="_x0000_s1132" type="#_x0000_t202" style="position:absolute;left:0;text-align:left;margin-left:194.25pt;margin-top:6.85pt;width:302pt;height:230.95pt;z-index:251602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" filled="f" stroked="f">
                <v:textbox>
                  <w:txbxContent>
                    <w:p w14:paraId="723E9028" w14:textId="77777777" w:rsidR="00826215" w:rsidRPr="001020AB" w:rsidRDefault="00826215" w:rsidP="00826215">
                      <w:pPr>
                        <w:spacing w:line="240" w:lineRule="auto"/>
                        <w:ind w:firstLineChars="0" w:firstLine="0"/>
                        <w:jc w:val="center"/>
                        <w:rPr>
                          <w:rFonts w:cs="Times New Roman"/>
                          <w:b/>
                          <w:bCs/>
                          <w:sz w:val="24"/>
                          <w:szCs w:val="24"/>
                        </w:rPr>
                      </w:pPr>
                      <w:r w:rsidRPr="001020AB">
                        <w:rPr>
                          <w:rFonts w:cs="Times New Roman" w:hint="eastAsia"/>
                          <w:b/>
                          <w:bCs/>
                          <w:sz w:val="24"/>
                          <w:szCs w:val="24"/>
                        </w:rPr>
                        <w:t>表</w:t>
                      </w:r>
                      <w:r>
                        <w:rPr>
                          <w:rFonts w:cs="Times New Roman"/>
                          <w:b/>
                          <w:bCs/>
                          <w:sz w:val="24"/>
                          <w:szCs w:val="24"/>
                        </w:rPr>
                        <w:t>8</w:t>
                      </w:r>
                      <w:r>
                        <w:rPr>
                          <w:rFonts w:cs="Times New Roman" w:hint="eastAsia"/>
                          <w:b/>
                          <w:bCs/>
                          <w:sz w:val="24"/>
                          <w:szCs w:val="24"/>
                        </w:rPr>
                        <w:t xml:space="preserve">　</w:t>
                      </w:r>
                      <w:r w:rsidRPr="001020AB">
                        <w:rPr>
                          <w:rFonts w:cs="Times New Roman" w:hint="eastAsia"/>
                          <w:b/>
                          <w:bCs/>
                          <w:sz w:val="24"/>
                          <w:szCs w:val="24"/>
                        </w:rPr>
                        <w:t>嘉義市身障者社區日間作業設施服務量能情形</w:t>
                      </w:r>
                    </w:p>
                    <w:p w14:paraId="652D3B40" w14:textId="77777777" w:rsidR="00826215" w:rsidRPr="00666EBE" w:rsidRDefault="00826215" w:rsidP="00826215">
                      <w:pPr>
                        <w:spacing w:line="300" w:lineRule="exact"/>
                        <w:ind w:rightChars="-25" w:right="-70" w:firstLineChars="0" w:firstLine="0"/>
                        <w:jc w:val="right"/>
                        <w:rPr>
                          <w:snapToGrid w:val="0"/>
                          <w:sz w:val="20"/>
                          <w:szCs w:val="20"/>
                        </w:rPr>
                      </w:pPr>
                      <w:r w:rsidRPr="00666EBE">
                        <w:rPr>
                          <w:rFonts w:cs="Times New Roman" w:hint="eastAsia"/>
                          <w:sz w:val="20"/>
                          <w:szCs w:val="20"/>
                        </w:rPr>
                        <w:t>單位：人、％</w:t>
                      </w:r>
                    </w:p>
                    <w:tbl>
                      <w:tblPr>
                        <w:tblStyle w:val="111"/>
                        <w:tblW w:w="5892" w:type="dxa"/>
                        <w:tblInd w:w="-85" w:type="dxa"/>
                        <w:tblLayout w:type="fixed"/>
                        <w:tblLook w:val="04A0" w:firstRow="1" w:lastRow="0" w:firstColumn="1" w:lastColumn="0" w:noHBand="0" w:noVBand="1"/>
                      </w:tblPr>
                      <w:tblGrid>
                        <w:gridCol w:w="2127"/>
                        <w:gridCol w:w="887"/>
                        <w:gridCol w:w="956"/>
                        <w:gridCol w:w="992"/>
                        <w:gridCol w:w="930"/>
                      </w:tblGrid>
                      <w:tr w:rsidR="00826215" w:rsidRPr="00666EBE" w14:paraId="1597282F" w14:textId="77777777" w:rsidTr="0068659B">
                        <w:trPr>
                          <w:trHeight w:val="794"/>
                        </w:trPr>
                        <w:tc>
                          <w:tcPr>
                            <w:tcW w:w="2127" w:type="dxa"/>
                            <w:tcMar>
                              <w:left w:w="57" w:type="dxa"/>
                              <w:right w:w="57" w:type="dxa"/>
                            </w:tcMar>
                            <w:vAlign w:val="center"/>
                          </w:tcPr>
                          <w:p w14:paraId="1346F5AC" w14:textId="77777777" w:rsidR="00826215" w:rsidRPr="00666EBE" w:rsidRDefault="00826215" w:rsidP="0068659B">
                            <w:pPr>
                              <w:spacing w:line="240" w:lineRule="auto"/>
                              <w:ind w:firstLineChars="0" w:firstLine="0"/>
                              <w:jc w:val="distribute"/>
                              <w:rPr>
                                <w:sz w:val="20"/>
                              </w:rPr>
                            </w:pPr>
                            <w:r w:rsidRPr="00666EBE">
                              <w:rPr>
                                <w:rFonts w:hint="eastAsia"/>
                                <w:sz w:val="20"/>
                              </w:rPr>
                              <w:t>小作所名稱</w:t>
                            </w:r>
                          </w:p>
                        </w:tc>
                        <w:tc>
                          <w:tcPr>
                            <w:tcW w:w="887" w:type="dxa"/>
                            <w:tcMar>
                              <w:left w:w="57" w:type="dxa"/>
                              <w:right w:w="57" w:type="dxa"/>
                            </w:tcMar>
                            <w:vAlign w:val="center"/>
                          </w:tcPr>
                          <w:p w14:paraId="244B7EC9" w14:textId="77777777" w:rsidR="00826215" w:rsidRPr="00666EBE" w:rsidRDefault="00826215" w:rsidP="0068659B">
                            <w:pPr>
                              <w:spacing w:line="240" w:lineRule="auto"/>
                              <w:ind w:firstLineChars="0" w:firstLine="0"/>
                              <w:jc w:val="distribute"/>
                              <w:rPr>
                                <w:sz w:val="20"/>
                              </w:rPr>
                            </w:pPr>
                            <w:r w:rsidRPr="00666EBE">
                              <w:rPr>
                                <w:rFonts w:hint="eastAsia"/>
                                <w:sz w:val="20"/>
                              </w:rPr>
                              <w:t>可服務</w:t>
                            </w:r>
                          </w:p>
                          <w:p w14:paraId="7F4B9A71" w14:textId="77777777" w:rsidR="00826215" w:rsidRDefault="00826215" w:rsidP="0068659B">
                            <w:pPr>
                              <w:spacing w:line="240" w:lineRule="auto"/>
                              <w:ind w:firstLineChars="0" w:firstLine="0"/>
                              <w:jc w:val="distribute"/>
                              <w:rPr>
                                <w:sz w:val="20"/>
                              </w:rPr>
                            </w:pPr>
                            <w:r w:rsidRPr="00666EBE">
                              <w:rPr>
                                <w:rFonts w:hint="eastAsia"/>
                                <w:sz w:val="20"/>
                              </w:rPr>
                              <w:t>人數</w:t>
                            </w:r>
                          </w:p>
                          <w:p w14:paraId="1270CE73" w14:textId="77777777" w:rsidR="00826215" w:rsidRPr="00666EBE" w:rsidRDefault="00826215" w:rsidP="0068659B">
                            <w:pPr>
                              <w:spacing w:line="240" w:lineRule="auto"/>
                              <w:ind w:firstLineChars="0" w:firstLine="0"/>
                              <w:jc w:val="distribute"/>
                              <w:rPr>
                                <w:sz w:val="20"/>
                              </w:rPr>
                            </w:pPr>
                            <w:r w:rsidRPr="00666EBE">
                              <w:rPr>
                                <w:rFonts w:hint="eastAsia"/>
                                <w:sz w:val="20"/>
                              </w:rPr>
                              <w:t>（</w:t>
                            </w:r>
                            <w:r w:rsidRPr="00666EBE">
                              <w:rPr>
                                <w:sz w:val="20"/>
                              </w:rPr>
                              <w:t>A）</w:t>
                            </w:r>
                          </w:p>
                        </w:tc>
                        <w:tc>
                          <w:tcPr>
                            <w:tcW w:w="956" w:type="dxa"/>
                            <w:tcMar>
                              <w:left w:w="57" w:type="dxa"/>
                              <w:right w:w="57" w:type="dxa"/>
                            </w:tcMar>
                            <w:vAlign w:val="center"/>
                          </w:tcPr>
                          <w:p w14:paraId="0CACCCC0" w14:textId="77777777" w:rsidR="00826215" w:rsidRPr="00666EBE" w:rsidRDefault="00826215" w:rsidP="0068659B">
                            <w:pPr>
                              <w:spacing w:line="240" w:lineRule="auto"/>
                              <w:ind w:firstLineChars="0" w:firstLine="0"/>
                              <w:jc w:val="distribute"/>
                              <w:rPr>
                                <w:sz w:val="20"/>
                              </w:rPr>
                            </w:pPr>
                            <w:r w:rsidRPr="00666EBE">
                              <w:rPr>
                                <w:rFonts w:hint="eastAsia"/>
                                <w:sz w:val="20"/>
                              </w:rPr>
                              <w:t>在案服務</w:t>
                            </w:r>
                          </w:p>
                          <w:p w14:paraId="5C37935A" w14:textId="77777777" w:rsidR="00826215" w:rsidRPr="00666EBE" w:rsidRDefault="00826215" w:rsidP="0068659B">
                            <w:pPr>
                              <w:spacing w:line="240" w:lineRule="auto"/>
                              <w:ind w:firstLineChars="0" w:firstLine="0"/>
                              <w:jc w:val="distribute"/>
                              <w:rPr>
                                <w:sz w:val="20"/>
                              </w:rPr>
                            </w:pPr>
                            <w:r w:rsidRPr="00666EBE">
                              <w:rPr>
                                <w:rFonts w:hint="eastAsia"/>
                                <w:sz w:val="20"/>
                              </w:rPr>
                              <w:t>人數</w:t>
                            </w:r>
                          </w:p>
                          <w:p w14:paraId="5B1CC6F9" w14:textId="77777777" w:rsidR="00826215" w:rsidRPr="00666EBE" w:rsidRDefault="00826215" w:rsidP="0068659B">
                            <w:pPr>
                              <w:spacing w:line="240" w:lineRule="auto"/>
                              <w:ind w:firstLineChars="0" w:firstLine="0"/>
                              <w:jc w:val="distribute"/>
                              <w:rPr>
                                <w:sz w:val="20"/>
                              </w:rPr>
                            </w:pPr>
                            <w:r w:rsidRPr="00666EBE">
                              <w:rPr>
                                <w:rFonts w:hint="eastAsia"/>
                                <w:sz w:val="20"/>
                              </w:rPr>
                              <w:t>（</w:t>
                            </w:r>
                            <w:r w:rsidRPr="00666EBE">
                              <w:rPr>
                                <w:sz w:val="20"/>
                              </w:rPr>
                              <w:t>B）</w:t>
                            </w:r>
                          </w:p>
                        </w:tc>
                        <w:tc>
                          <w:tcPr>
                            <w:tcW w:w="992" w:type="dxa"/>
                            <w:tcMar>
                              <w:left w:w="57" w:type="dxa"/>
                              <w:right w:w="57" w:type="dxa"/>
                            </w:tcMar>
                            <w:vAlign w:val="center"/>
                          </w:tcPr>
                          <w:p w14:paraId="7A0A3225" w14:textId="77777777" w:rsidR="00826215" w:rsidRPr="00666EBE" w:rsidRDefault="00826215" w:rsidP="0068659B">
                            <w:pPr>
                              <w:spacing w:line="240" w:lineRule="auto"/>
                              <w:ind w:firstLineChars="0" w:firstLine="0"/>
                              <w:jc w:val="distribute"/>
                              <w:rPr>
                                <w:sz w:val="20"/>
                              </w:rPr>
                            </w:pPr>
                            <w:r w:rsidRPr="00666EBE">
                              <w:rPr>
                                <w:rFonts w:hint="eastAsia"/>
                                <w:sz w:val="20"/>
                              </w:rPr>
                              <w:t>服務人數</w:t>
                            </w:r>
                          </w:p>
                          <w:p w14:paraId="7432A0A9" w14:textId="77777777" w:rsidR="00826215" w:rsidRPr="00666EBE" w:rsidRDefault="00826215" w:rsidP="0068659B">
                            <w:pPr>
                              <w:spacing w:line="240" w:lineRule="auto"/>
                              <w:ind w:firstLineChars="0" w:firstLine="0"/>
                              <w:jc w:val="distribute"/>
                              <w:rPr>
                                <w:sz w:val="20"/>
                              </w:rPr>
                            </w:pPr>
                            <w:r w:rsidRPr="00666EBE">
                              <w:rPr>
                                <w:rFonts w:hint="eastAsia"/>
                                <w:sz w:val="20"/>
                              </w:rPr>
                              <w:t>比率</w:t>
                            </w:r>
                          </w:p>
                          <w:p w14:paraId="554A70E6" w14:textId="77777777" w:rsidR="00826215" w:rsidRPr="00AD0428" w:rsidRDefault="00826215" w:rsidP="0068659B">
                            <w:pPr>
                              <w:spacing w:line="240" w:lineRule="auto"/>
                              <w:ind w:firstLineChars="0" w:firstLine="0"/>
                              <w:jc w:val="distribute"/>
                              <w:rPr>
                                <w:spacing w:val="-20"/>
                                <w:sz w:val="20"/>
                              </w:rPr>
                            </w:pPr>
                            <w:r w:rsidRPr="00AD0428">
                              <w:rPr>
                                <w:rFonts w:hint="eastAsia"/>
                                <w:spacing w:val="-20"/>
                                <w:sz w:val="20"/>
                              </w:rPr>
                              <w:t>（</w:t>
                            </w:r>
                            <w:r w:rsidRPr="00AD0428">
                              <w:rPr>
                                <w:spacing w:val="-20"/>
                                <w:sz w:val="20"/>
                              </w:rPr>
                              <w:t>B/A×100）</w:t>
                            </w:r>
                          </w:p>
                        </w:tc>
                        <w:tc>
                          <w:tcPr>
                            <w:tcW w:w="930" w:type="dxa"/>
                            <w:tcMar>
                              <w:left w:w="57" w:type="dxa"/>
                              <w:right w:w="57" w:type="dxa"/>
                            </w:tcMar>
                            <w:vAlign w:val="center"/>
                          </w:tcPr>
                          <w:p w14:paraId="23DA0AFD" w14:textId="77777777" w:rsidR="00826215" w:rsidRPr="00666EBE" w:rsidRDefault="00826215" w:rsidP="0068659B">
                            <w:pPr>
                              <w:spacing w:line="240" w:lineRule="auto"/>
                              <w:ind w:firstLineChars="0" w:firstLine="0"/>
                              <w:jc w:val="distribute"/>
                              <w:rPr>
                                <w:sz w:val="20"/>
                              </w:rPr>
                            </w:pPr>
                            <w:r w:rsidRPr="00666EBE">
                              <w:rPr>
                                <w:rFonts w:hint="eastAsia"/>
                                <w:sz w:val="20"/>
                              </w:rPr>
                              <w:t>等待服務</w:t>
                            </w:r>
                          </w:p>
                          <w:p w14:paraId="7EE440CE" w14:textId="77777777" w:rsidR="00826215" w:rsidRPr="00666EBE" w:rsidRDefault="00826215" w:rsidP="0068659B">
                            <w:pPr>
                              <w:spacing w:line="240" w:lineRule="auto"/>
                              <w:ind w:firstLineChars="0" w:firstLine="0"/>
                              <w:jc w:val="distribute"/>
                              <w:rPr>
                                <w:sz w:val="20"/>
                              </w:rPr>
                            </w:pPr>
                            <w:r w:rsidRPr="00666EBE">
                              <w:rPr>
                                <w:rFonts w:hint="eastAsia"/>
                                <w:sz w:val="20"/>
                              </w:rPr>
                              <w:t>人數</w:t>
                            </w:r>
                          </w:p>
                        </w:tc>
                      </w:tr>
                      <w:tr w:rsidR="00826215" w:rsidRPr="00666EBE" w14:paraId="194905FA" w14:textId="77777777" w:rsidTr="0068659B">
                        <w:trPr>
                          <w:trHeight w:val="312"/>
                        </w:trPr>
                        <w:tc>
                          <w:tcPr>
                            <w:tcW w:w="2127" w:type="dxa"/>
                            <w:tcMar>
                              <w:left w:w="57" w:type="dxa"/>
                              <w:right w:w="57" w:type="dxa"/>
                            </w:tcMar>
                            <w:vAlign w:val="center"/>
                          </w:tcPr>
                          <w:p w14:paraId="62ED449A" w14:textId="77777777" w:rsidR="00826215" w:rsidRPr="00666EBE" w:rsidRDefault="00826215" w:rsidP="0068659B">
                            <w:pPr>
                              <w:spacing w:line="240" w:lineRule="auto"/>
                              <w:ind w:firstLineChars="0" w:firstLine="0"/>
                              <w:jc w:val="center"/>
                              <w:rPr>
                                <w:b/>
                                <w:sz w:val="20"/>
                              </w:rPr>
                            </w:pPr>
                            <w:r w:rsidRPr="00666EBE">
                              <w:rPr>
                                <w:rFonts w:hint="eastAsia"/>
                                <w:b/>
                                <w:sz w:val="20"/>
                              </w:rPr>
                              <w:t>合  計</w:t>
                            </w:r>
                          </w:p>
                        </w:tc>
                        <w:tc>
                          <w:tcPr>
                            <w:tcW w:w="887" w:type="dxa"/>
                            <w:tcMar>
                              <w:left w:w="57" w:type="dxa"/>
                              <w:right w:w="57" w:type="dxa"/>
                            </w:tcMar>
                            <w:vAlign w:val="center"/>
                          </w:tcPr>
                          <w:p w14:paraId="436DA442" w14:textId="77777777" w:rsidR="00826215" w:rsidRPr="00666EBE" w:rsidRDefault="00826215" w:rsidP="0068659B">
                            <w:pPr>
                              <w:spacing w:line="240" w:lineRule="auto"/>
                              <w:ind w:firstLineChars="0" w:firstLine="0"/>
                              <w:jc w:val="right"/>
                              <w:rPr>
                                <w:b/>
                                <w:sz w:val="20"/>
                              </w:rPr>
                            </w:pPr>
                            <w:r w:rsidRPr="00666EBE">
                              <w:rPr>
                                <w:rFonts w:hint="eastAsia"/>
                                <w:b/>
                                <w:sz w:val="20"/>
                              </w:rPr>
                              <w:t>91</w:t>
                            </w:r>
                          </w:p>
                        </w:tc>
                        <w:tc>
                          <w:tcPr>
                            <w:tcW w:w="956" w:type="dxa"/>
                            <w:tcMar>
                              <w:left w:w="57" w:type="dxa"/>
                              <w:right w:w="57" w:type="dxa"/>
                            </w:tcMar>
                            <w:vAlign w:val="center"/>
                          </w:tcPr>
                          <w:p w14:paraId="6043496C" w14:textId="77777777" w:rsidR="00826215" w:rsidRPr="00666EBE" w:rsidRDefault="00826215" w:rsidP="0068659B">
                            <w:pPr>
                              <w:spacing w:line="240" w:lineRule="auto"/>
                              <w:ind w:firstLineChars="0" w:firstLine="0"/>
                              <w:jc w:val="right"/>
                              <w:rPr>
                                <w:b/>
                                <w:sz w:val="20"/>
                              </w:rPr>
                            </w:pPr>
                            <w:r w:rsidRPr="00666EBE">
                              <w:rPr>
                                <w:rFonts w:hint="eastAsia"/>
                                <w:b/>
                                <w:sz w:val="20"/>
                              </w:rPr>
                              <w:t>70</w:t>
                            </w:r>
                          </w:p>
                        </w:tc>
                        <w:tc>
                          <w:tcPr>
                            <w:tcW w:w="992" w:type="dxa"/>
                            <w:tcMar>
                              <w:left w:w="57" w:type="dxa"/>
                              <w:right w:w="57" w:type="dxa"/>
                            </w:tcMar>
                            <w:vAlign w:val="center"/>
                          </w:tcPr>
                          <w:p w14:paraId="10649F16" w14:textId="77777777" w:rsidR="00826215" w:rsidRPr="00666EBE" w:rsidRDefault="00826215" w:rsidP="0068659B">
                            <w:pPr>
                              <w:spacing w:line="240" w:lineRule="auto"/>
                              <w:ind w:firstLineChars="0" w:firstLine="0"/>
                              <w:jc w:val="right"/>
                              <w:rPr>
                                <w:b/>
                                <w:sz w:val="20"/>
                              </w:rPr>
                            </w:pPr>
                            <w:r w:rsidRPr="00666EBE">
                              <w:rPr>
                                <w:rFonts w:hint="eastAsia"/>
                                <w:b/>
                                <w:sz w:val="20"/>
                              </w:rPr>
                              <w:t>76.92</w:t>
                            </w:r>
                          </w:p>
                        </w:tc>
                        <w:tc>
                          <w:tcPr>
                            <w:tcW w:w="930" w:type="dxa"/>
                            <w:tcMar>
                              <w:left w:w="57" w:type="dxa"/>
                              <w:right w:w="57" w:type="dxa"/>
                            </w:tcMar>
                            <w:vAlign w:val="center"/>
                          </w:tcPr>
                          <w:p w14:paraId="7F37C337" w14:textId="77777777" w:rsidR="00826215" w:rsidRPr="00666EBE" w:rsidRDefault="00826215" w:rsidP="0068659B">
                            <w:pPr>
                              <w:spacing w:line="240" w:lineRule="auto"/>
                              <w:ind w:firstLineChars="0" w:firstLine="0"/>
                              <w:jc w:val="right"/>
                              <w:rPr>
                                <w:b/>
                                <w:sz w:val="20"/>
                              </w:rPr>
                            </w:pPr>
                            <w:r w:rsidRPr="00666EBE">
                              <w:rPr>
                                <w:rFonts w:hint="eastAsia"/>
                                <w:b/>
                                <w:sz w:val="20"/>
                              </w:rPr>
                              <w:t>6</w:t>
                            </w:r>
                          </w:p>
                        </w:tc>
                      </w:tr>
                      <w:tr w:rsidR="00826215" w:rsidRPr="00666EBE" w14:paraId="4F6C343E" w14:textId="77777777" w:rsidTr="0068659B">
                        <w:trPr>
                          <w:trHeight w:val="312"/>
                        </w:trPr>
                        <w:tc>
                          <w:tcPr>
                            <w:tcW w:w="2127" w:type="dxa"/>
                            <w:tcMar>
                              <w:left w:w="57" w:type="dxa"/>
                              <w:right w:w="57" w:type="dxa"/>
                            </w:tcMar>
                            <w:vAlign w:val="center"/>
                          </w:tcPr>
                          <w:p w14:paraId="2176F800" w14:textId="77777777" w:rsidR="00826215" w:rsidRPr="00666EBE" w:rsidRDefault="00826215" w:rsidP="0068659B">
                            <w:pPr>
                              <w:spacing w:line="240" w:lineRule="auto"/>
                              <w:ind w:firstLineChars="0" w:firstLine="0"/>
                              <w:rPr>
                                <w:sz w:val="20"/>
                              </w:rPr>
                            </w:pPr>
                            <w:proofErr w:type="gramStart"/>
                            <w:r w:rsidRPr="00666EBE">
                              <w:rPr>
                                <w:rFonts w:hint="eastAsia"/>
                                <w:sz w:val="20"/>
                              </w:rPr>
                              <w:t>嘉合工</w:t>
                            </w:r>
                            <w:proofErr w:type="gramEnd"/>
                            <w:r w:rsidRPr="00666EBE">
                              <w:rPr>
                                <w:rFonts w:hint="eastAsia"/>
                                <w:sz w:val="20"/>
                              </w:rPr>
                              <w:t>坊</w:t>
                            </w:r>
                          </w:p>
                        </w:tc>
                        <w:tc>
                          <w:tcPr>
                            <w:tcW w:w="887" w:type="dxa"/>
                            <w:tcMar>
                              <w:left w:w="57" w:type="dxa"/>
                              <w:right w:w="57" w:type="dxa"/>
                            </w:tcMar>
                            <w:vAlign w:val="center"/>
                          </w:tcPr>
                          <w:p w14:paraId="6C14E9F8" w14:textId="77777777" w:rsidR="00826215" w:rsidRPr="00666EBE" w:rsidRDefault="00826215" w:rsidP="0068659B">
                            <w:pPr>
                              <w:spacing w:line="240" w:lineRule="auto"/>
                              <w:ind w:firstLineChars="0" w:firstLine="0"/>
                              <w:jc w:val="right"/>
                              <w:rPr>
                                <w:sz w:val="20"/>
                              </w:rPr>
                            </w:pPr>
                            <w:r w:rsidRPr="00666EBE">
                              <w:rPr>
                                <w:rFonts w:hint="eastAsia"/>
                                <w:sz w:val="20"/>
                              </w:rPr>
                              <w:t>13</w:t>
                            </w:r>
                          </w:p>
                        </w:tc>
                        <w:tc>
                          <w:tcPr>
                            <w:tcW w:w="956" w:type="dxa"/>
                            <w:tcMar>
                              <w:left w:w="57" w:type="dxa"/>
                              <w:right w:w="57" w:type="dxa"/>
                            </w:tcMar>
                            <w:vAlign w:val="center"/>
                          </w:tcPr>
                          <w:p w14:paraId="7960C45A" w14:textId="77777777" w:rsidR="00826215" w:rsidRPr="00666EBE" w:rsidRDefault="00826215" w:rsidP="0068659B">
                            <w:pPr>
                              <w:spacing w:line="240" w:lineRule="auto"/>
                              <w:ind w:firstLineChars="0" w:firstLine="0"/>
                              <w:jc w:val="right"/>
                              <w:rPr>
                                <w:sz w:val="20"/>
                              </w:rPr>
                            </w:pPr>
                            <w:r w:rsidRPr="00666EBE">
                              <w:rPr>
                                <w:rFonts w:hint="eastAsia"/>
                                <w:sz w:val="20"/>
                              </w:rPr>
                              <w:t>13</w:t>
                            </w:r>
                          </w:p>
                        </w:tc>
                        <w:tc>
                          <w:tcPr>
                            <w:tcW w:w="992" w:type="dxa"/>
                            <w:tcMar>
                              <w:left w:w="57" w:type="dxa"/>
                              <w:right w:w="57" w:type="dxa"/>
                            </w:tcMar>
                            <w:vAlign w:val="center"/>
                          </w:tcPr>
                          <w:p w14:paraId="1059BB3E"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5D70E774"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2ACEA22C" w14:textId="77777777" w:rsidTr="0068659B">
                        <w:trPr>
                          <w:trHeight w:val="312"/>
                        </w:trPr>
                        <w:tc>
                          <w:tcPr>
                            <w:tcW w:w="2127" w:type="dxa"/>
                            <w:tcMar>
                              <w:left w:w="57" w:type="dxa"/>
                              <w:right w:w="57" w:type="dxa"/>
                            </w:tcMar>
                            <w:vAlign w:val="center"/>
                          </w:tcPr>
                          <w:p w14:paraId="051D05F8" w14:textId="77777777" w:rsidR="00826215" w:rsidRPr="00666EBE" w:rsidRDefault="00826215" w:rsidP="0068659B">
                            <w:pPr>
                              <w:spacing w:line="240" w:lineRule="auto"/>
                              <w:ind w:firstLineChars="0" w:firstLine="0"/>
                              <w:rPr>
                                <w:sz w:val="20"/>
                              </w:rPr>
                            </w:pPr>
                            <w:r w:rsidRPr="00666EBE">
                              <w:rPr>
                                <w:rFonts w:hint="eastAsia"/>
                                <w:sz w:val="20"/>
                              </w:rPr>
                              <w:t>星兒希望工坊</w:t>
                            </w:r>
                          </w:p>
                        </w:tc>
                        <w:tc>
                          <w:tcPr>
                            <w:tcW w:w="887" w:type="dxa"/>
                            <w:tcMar>
                              <w:left w:w="57" w:type="dxa"/>
                              <w:right w:w="57" w:type="dxa"/>
                            </w:tcMar>
                            <w:vAlign w:val="center"/>
                          </w:tcPr>
                          <w:p w14:paraId="457AAD98"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0E628A65"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756406ED"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196AA1D2" w14:textId="77777777" w:rsidR="00826215" w:rsidRPr="00666EBE" w:rsidRDefault="00826215" w:rsidP="0068659B">
                            <w:pPr>
                              <w:spacing w:line="240" w:lineRule="auto"/>
                              <w:ind w:firstLineChars="0" w:firstLine="0"/>
                              <w:jc w:val="right"/>
                              <w:rPr>
                                <w:sz w:val="20"/>
                              </w:rPr>
                            </w:pPr>
                            <w:r w:rsidRPr="00666EBE">
                              <w:rPr>
                                <w:rFonts w:hint="eastAsia"/>
                                <w:sz w:val="20"/>
                              </w:rPr>
                              <w:t>3</w:t>
                            </w:r>
                          </w:p>
                        </w:tc>
                      </w:tr>
                      <w:tr w:rsidR="00826215" w:rsidRPr="00666EBE" w14:paraId="51D2B5CB" w14:textId="77777777" w:rsidTr="0068659B">
                        <w:trPr>
                          <w:trHeight w:val="312"/>
                        </w:trPr>
                        <w:tc>
                          <w:tcPr>
                            <w:tcW w:w="2127" w:type="dxa"/>
                            <w:tcMar>
                              <w:left w:w="57" w:type="dxa"/>
                              <w:right w:w="57" w:type="dxa"/>
                            </w:tcMar>
                            <w:vAlign w:val="center"/>
                          </w:tcPr>
                          <w:p w14:paraId="54304441" w14:textId="77777777" w:rsidR="00826215" w:rsidRPr="00666EBE" w:rsidRDefault="00826215" w:rsidP="0068659B">
                            <w:pPr>
                              <w:spacing w:line="240" w:lineRule="auto"/>
                              <w:ind w:firstLineChars="0" w:firstLine="0"/>
                              <w:rPr>
                                <w:sz w:val="20"/>
                              </w:rPr>
                            </w:pPr>
                            <w:proofErr w:type="gramStart"/>
                            <w:r w:rsidRPr="00666EBE">
                              <w:rPr>
                                <w:rFonts w:hint="eastAsia"/>
                                <w:sz w:val="20"/>
                              </w:rPr>
                              <w:t>嘉揚小</w:t>
                            </w:r>
                            <w:proofErr w:type="gramEnd"/>
                            <w:r w:rsidRPr="00666EBE">
                              <w:rPr>
                                <w:rFonts w:hint="eastAsia"/>
                                <w:sz w:val="20"/>
                              </w:rPr>
                              <w:t>作所</w:t>
                            </w:r>
                          </w:p>
                        </w:tc>
                        <w:tc>
                          <w:tcPr>
                            <w:tcW w:w="887" w:type="dxa"/>
                            <w:tcMar>
                              <w:left w:w="57" w:type="dxa"/>
                              <w:right w:w="57" w:type="dxa"/>
                            </w:tcMar>
                            <w:vAlign w:val="center"/>
                          </w:tcPr>
                          <w:p w14:paraId="5AB75C63"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47601596"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4C28EA3E"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58AF22B1" w14:textId="77777777" w:rsidR="00826215" w:rsidRPr="00666EBE" w:rsidRDefault="00826215" w:rsidP="0068659B">
                            <w:pPr>
                              <w:spacing w:line="240" w:lineRule="auto"/>
                              <w:ind w:firstLineChars="0" w:firstLine="0"/>
                              <w:jc w:val="right"/>
                              <w:rPr>
                                <w:sz w:val="20"/>
                              </w:rPr>
                            </w:pPr>
                            <w:r w:rsidRPr="00666EBE">
                              <w:rPr>
                                <w:rFonts w:hint="eastAsia"/>
                                <w:sz w:val="20"/>
                              </w:rPr>
                              <w:t>3</w:t>
                            </w:r>
                          </w:p>
                        </w:tc>
                      </w:tr>
                      <w:tr w:rsidR="00826215" w:rsidRPr="00666EBE" w14:paraId="62A7CCBF" w14:textId="77777777" w:rsidTr="0068659B">
                        <w:trPr>
                          <w:trHeight w:val="312"/>
                        </w:trPr>
                        <w:tc>
                          <w:tcPr>
                            <w:tcW w:w="2127" w:type="dxa"/>
                            <w:tcMar>
                              <w:left w:w="57" w:type="dxa"/>
                              <w:right w:w="57" w:type="dxa"/>
                            </w:tcMar>
                            <w:vAlign w:val="center"/>
                          </w:tcPr>
                          <w:p w14:paraId="1B951041" w14:textId="77777777" w:rsidR="00826215" w:rsidRPr="00666EBE" w:rsidRDefault="00826215" w:rsidP="0068659B">
                            <w:pPr>
                              <w:spacing w:line="240" w:lineRule="auto"/>
                              <w:ind w:firstLineChars="0" w:firstLine="0"/>
                              <w:rPr>
                                <w:sz w:val="20"/>
                              </w:rPr>
                            </w:pPr>
                            <w:r w:rsidRPr="00666EBE">
                              <w:rPr>
                                <w:rFonts w:hint="eastAsia"/>
                                <w:sz w:val="20"/>
                              </w:rPr>
                              <w:t>愛心工坊</w:t>
                            </w:r>
                          </w:p>
                        </w:tc>
                        <w:tc>
                          <w:tcPr>
                            <w:tcW w:w="887" w:type="dxa"/>
                            <w:tcMar>
                              <w:left w:w="57" w:type="dxa"/>
                              <w:right w:w="57" w:type="dxa"/>
                            </w:tcMar>
                            <w:vAlign w:val="center"/>
                          </w:tcPr>
                          <w:p w14:paraId="409D497B"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6D18D28A"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92" w:type="dxa"/>
                            <w:tcMar>
                              <w:left w:w="57" w:type="dxa"/>
                              <w:right w:w="57" w:type="dxa"/>
                            </w:tcMar>
                            <w:vAlign w:val="center"/>
                          </w:tcPr>
                          <w:p w14:paraId="6C51F6AF" w14:textId="77777777" w:rsidR="00826215" w:rsidRPr="00666EBE" w:rsidRDefault="00826215" w:rsidP="0068659B">
                            <w:pPr>
                              <w:spacing w:line="240" w:lineRule="auto"/>
                              <w:ind w:firstLineChars="0" w:firstLine="0"/>
                              <w:jc w:val="right"/>
                              <w:rPr>
                                <w:sz w:val="20"/>
                              </w:rPr>
                            </w:pPr>
                            <w:r w:rsidRPr="00666EBE">
                              <w:rPr>
                                <w:rFonts w:hint="eastAsia"/>
                                <w:sz w:val="20"/>
                              </w:rPr>
                              <w:t>100.00</w:t>
                            </w:r>
                          </w:p>
                        </w:tc>
                        <w:tc>
                          <w:tcPr>
                            <w:tcW w:w="930" w:type="dxa"/>
                            <w:tcMar>
                              <w:left w:w="57" w:type="dxa"/>
                              <w:right w:w="57" w:type="dxa"/>
                            </w:tcMar>
                            <w:vAlign w:val="center"/>
                          </w:tcPr>
                          <w:p w14:paraId="1F718FD6"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252F300A" w14:textId="77777777" w:rsidTr="0068659B">
                        <w:trPr>
                          <w:trHeight w:val="312"/>
                        </w:trPr>
                        <w:tc>
                          <w:tcPr>
                            <w:tcW w:w="2127" w:type="dxa"/>
                            <w:tcMar>
                              <w:left w:w="57" w:type="dxa"/>
                              <w:right w:w="57" w:type="dxa"/>
                            </w:tcMar>
                            <w:vAlign w:val="center"/>
                          </w:tcPr>
                          <w:p w14:paraId="5A66AA94" w14:textId="77777777" w:rsidR="00826215" w:rsidRPr="00666EBE" w:rsidRDefault="00826215" w:rsidP="0068659B">
                            <w:pPr>
                              <w:spacing w:line="240" w:lineRule="auto"/>
                              <w:ind w:firstLineChars="0" w:firstLine="0"/>
                              <w:rPr>
                                <w:sz w:val="20"/>
                              </w:rPr>
                            </w:pPr>
                            <w:r w:rsidRPr="00666EBE">
                              <w:rPr>
                                <w:rFonts w:hint="eastAsia"/>
                                <w:sz w:val="20"/>
                              </w:rPr>
                              <w:t>幸福嘉社區日間作業坊</w:t>
                            </w:r>
                          </w:p>
                        </w:tc>
                        <w:tc>
                          <w:tcPr>
                            <w:tcW w:w="887" w:type="dxa"/>
                            <w:tcMar>
                              <w:left w:w="57" w:type="dxa"/>
                              <w:right w:w="57" w:type="dxa"/>
                            </w:tcMar>
                            <w:vAlign w:val="center"/>
                          </w:tcPr>
                          <w:p w14:paraId="2FAADEE3"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49356C40" w14:textId="77777777" w:rsidR="00826215" w:rsidRPr="00666EBE" w:rsidRDefault="00826215" w:rsidP="0068659B">
                            <w:pPr>
                              <w:spacing w:line="240" w:lineRule="auto"/>
                              <w:ind w:firstLineChars="0" w:firstLine="0"/>
                              <w:jc w:val="right"/>
                              <w:rPr>
                                <w:sz w:val="20"/>
                              </w:rPr>
                            </w:pPr>
                            <w:r w:rsidRPr="00666EBE">
                              <w:rPr>
                                <w:rFonts w:hint="eastAsia"/>
                                <w:sz w:val="20"/>
                              </w:rPr>
                              <w:t>10</w:t>
                            </w:r>
                          </w:p>
                        </w:tc>
                        <w:tc>
                          <w:tcPr>
                            <w:tcW w:w="992" w:type="dxa"/>
                            <w:tcMar>
                              <w:left w:w="57" w:type="dxa"/>
                              <w:right w:w="57" w:type="dxa"/>
                            </w:tcMar>
                            <w:vAlign w:val="center"/>
                          </w:tcPr>
                          <w:p w14:paraId="2186BF86" w14:textId="77777777" w:rsidR="00826215" w:rsidRPr="00666EBE" w:rsidRDefault="00826215" w:rsidP="0068659B">
                            <w:pPr>
                              <w:spacing w:line="240" w:lineRule="auto"/>
                              <w:ind w:firstLineChars="0" w:firstLine="0"/>
                              <w:jc w:val="right"/>
                              <w:rPr>
                                <w:sz w:val="20"/>
                              </w:rPr>
                            </w:pPr>
                            <w:r w:rsidRPr="00666EBE">
                              <w:rPr>
                                <w:rFonts w:hint="eastAsia"/>
                                <w:sz w:val="20"/>
                              </w:rPr>
                              <w:t>83.33</w:t>
                            </w:r>
                          </w:p>
                        </w:tc>
                        <w:tc>
                          <w:tcPr>
                            <w:tcW w:w="930" w:type="dxa"/>
                            <w:tcMar>
                              <w:left w:w="57" w:type="dxa"/>
                              <w:right w:w="57" w:type="dxa"/>
                            </w:tcMar>
                            <w:vAlign w:val="center"/>
                          </w:tcPr>
                          <w:p w14:paraId="496E3D37"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050CDA29" w14:textId="77777777" w:rsidTr="0068659B">
                        <w:trPr>
                          <w:trHeight w:val="312"/>
                        </w:trPr>
                        <w:tc>
                          <w:tcPr>
                            <w:tcW w:w="2127" w:type="dxa"/>
                            <w:tcMar>
                              <w:left w:w="57" w:type="dxa"/>
                              <w:right w:w="57" w:type="dxa"/>
                            </w:tcMar>
                            <w:vAlign w:val="center"/>
                          </w:tcPr>
                          <w:p w14:paraId="1E52A6EF" w14:textId="77777777" w:rsidR="00826215" w:rsidRPr="00666EBE" w:rsidRDefault="00826215" w:rsidP="0068659B">
                            <w:pPr>
                              <w:spacing w:line="240" w:lineRule="auto"/>
                              <w:ind w:firstLineChars="0" w:firstLine="0"/>
                              <w:rPr>
                                <w:sz w:val="20"/>
                              </w:rPr>
                            </w:pPr>
                            <w:proofErr w:type="gramStart"/>
                            <w:r w:rsidRPr="00666EBE">
                              <w:rPr>
                                <w:rFonts w:hint="eastAsia"/>
                                <w:sz w:val="20"/>
                              </w:rPr>
                              <w:t>再耕園小</w:t>
                            </w:r>
                            <w:proofErr w:type="gramEnd"/>
                            <w:r w:rsidRPr="00666EBE">
                              <w:rPr>
                                <w:rFonts w:hint="eastAsia"/>
                                <w:sz w:val="20"/>
                              </w:rPr>
                              <w:t>作所</w:t>
                            </w:r>
                          </w:p>
                        </w:tc>
                        <w:tc>
                          <w:tcPr>
                            <w:tcW w:w="887" w:type="dxa"/>
                            <w:tcMar>
                              <w:left w:w="57" w:type="dxa"/>
                              <w:right w:w="57" w:type="dxa"/>
                            </w:tcMar>
                            <w:vAlign w:val="center"/>
                          </w:tcPr>
                          <w:p w14:paraId="63DAD43F" w14:textId="77777777" w:rsidR="00826215" w:rsidRPr="00666EBE" w:rsidRDefault="00826215" w:rsidP="0068659B">
                            <w:pPr>
                              <w:spacing w:line="240" w:lineRule="auto"/>
                              <w:ind w:firstLineChars="0" w:firstLine="0"/>
                              <w:jc w:val="right"/>
                              <w:rPr>
                                <w:sz w:val="20"/>
                              </w:rPr>
                            </w:pPr>
                            <w:r w:rsidRPr="00666EBE">
                              <w:rPr>
                                <w:rFonts w:hint="eastAsia"/>
                                <w:sz w:val="20"/>
                              </w:rPr>
                              <w:t>12</w:t>
                            </w:r>
                          </w:p>
                        </w:tc>
                        <w:tc>
                          <w:tcPr>
                            <w:tcW w:w="956" w:type="dxa"/>
                            <w:tcMar>
                              <w:left w:w="57" w:type="dxa"/>
                              <w:right w:w="57" w:type="dxa"/>
                            </w:tcMar>
                            <w:vAlign w:val="center"/>
                          </w:tcPr>
                          <w:p w14:paraId="5D0D6248" w14:textId="77777777" w:rsidR="00826215" w:rsidRPr="00666EBE" w:rsidRDefault="00826215" w:rsidP="0068659B">
                            <w:pPr>
                              <w:spacing w:line="240" w:lineRule="auto"/>
                              <w:ind w:firstLineChars="0" w:firstLine="0"/>
                              <w:jc w:val="right"/>
                              <w:rPr>
                                <w:sz w:val="20"/>
                              </w:rPr>
                            </w:pPr>
                            <w:r w:rsidRPr="00666EBE">
                              <w:rPr>
                                <w:rFonts w:hint="eastAsia"/>
                                <w:sz w:val="20"/>
                              </w:rPr>
                              <w:t>9</w:t>
                            </w:r>
                          </w:p>
                        </w:tc>
                        <w:tc>
                          <w:tcPr>
                            <w:tcW w:w="992" w:type="dxa"/>
                            <w:tcMar>
                              <w:left w:w="57" w:type="dxa"/>
                              <w:right w:w="57" w:type="dxa"/>
                            </w:tcMar>
                            <w:vAlign w:val="center"/>
                          </w:tcPr>
                          <w:p w14:paraId="6580457C" w14:textId="77777777" w:rsidR="00826215" w:rsidRPr="00666EBE" w:rsidRDefault="00826215" w:rsidP="0068659B">
                            <w:pPr>
                              <w:spacing w:line="240" w:lineRule="auto"/>
                              <w:ind w:firstLineChars="0" w:firstLine="0"/>
                              <w:jc w:val="right"/>
                              <w:rPr>
                                <w:sz w:val="20"/>
                              </w:rPr>
                            </w:pPr>
                            <w:r w:rsidRPr="00666EBE">
                              <w:rPr>
                                <w:rFonts w:hint="eastAsia"/>
                                <w:sz w:val="20"/>
                              </w:rPr>
                              <w:t>75.00</w:t>
                            </w:r>
                          </w:p>
                        </w:tc>
                        <w:tc>
                          <w:tcPr>
                            <w:tcW w:w="930" w:type="dxa"/>
                            <w:tcMar>
                              <w:left w:w="57" w:type="dxa"/>
                              <w:right w:w="57" w:type="dxa"/>
                            </w:tcMar>
                            <w:vAlign w:val="center"/>
                          </w:tcPr>
                          <w:p w14:paraId="04F6A461"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r w:rsidR="00826215" w:rsidRPr="00666EBE" w14:paraId="6AF1AD93" w14:textId="77777777" w:rsidTr="0068659B">
                        <w:trPr>
                          <w:trHeight w:val="312"/>
                        </w:trPr>
                        <w:tc>
                          <w:tcPr>
                            <w:tcW w:w="2127" w:type="dxa"/>
                            <w:tcMar>
                              <w:left w:w="57" w:type="dxa"/>
                              <w:right w:w="57" w:type="dxa"/>
                            </w:tcMar>
                            <w:vAlign w:val="center"/>
                          </w:tcPr>
                          <w:p w14:paraId="5919FDDB" w14:textId="77777777" w:rsidR="00826215" w:rsidRPr="00666EBE" w:rsidRDefault="00826215" w:rsidP="0068659B">
                            <w:pPr>
                              <w:spacing w:line="240" w:lineRule="auto"/>
                              <w:ind w:firstLineChars="0" w:firstLine="0"/>
                              <w:rPr>
                                <w:sz w:val="20"/>
                              </w:rPr>
                            </w:pPr>
                            <w:proofErr w:type="gramStart"/>
                            <w:r w:rsidRPr="00666EBE">
                              <w:rPr>
                                <w:rFonts w:hint="eastAsia"/>
                                <w:sz w:val="20"/>
                              </w:rPr>
                              <w:t>康扶社區</w:t>
                            </w:r>
                            <w:proofErr w:type="gramEnd"/>
                            <w:r>
                              <w:rPr>
                                <w:rFonts w:hint="eastAsia"/>
                                <w:sz w:val="20"/>
                              </w:rPr>
                              <w:t>日</w:t>
                            </w:r>
                            <w:r>
                              <w:rPr>
                                <w:sz w:val="20"/>
                              </w:rPr>
                              <w:t>間</w:t>
                            </w:r>
                            <w:r w:rsidRPr="00666EBE">
                              <w:rPr>
                                <w:rFonts w:hint="eastAsia"/>
                                <w:sz w:val="20"/>
                              </w:rPr>
                              <w:t>作業所</w:t>
                            </w:r>
                          </w:p>
                        </w:tc>
                        <w:tc>
                          <w:tcPr>
                            <w:tcW w:w="887" w:type="dxa"/>
                            <w:tcMar>
                              <w:left w:w="57" w:type="dxa"/>
                              <w:right w:w="57" w:type="dxa"/>
                            </w:tcMar>
                            <w:vAlign w:val="center"/>
                          </w:tcPr>
                          <w:p w14:paraId="552CA5C8" w14:textId="77777777" w:rsidR="00826215" w:rsidRPr="00666EBE" w:rsidRDefault="00826215" w:rsidP="0068659B">
                            <w:pPr>
                              <w:spacing w:line="240" w:lineRule="auto"/>
                              <w:ind w:firstLineChars="0" w:firstLine="0"/>
                              <w:jc w:val="right"/>
                              <w:rPr>
                                <w:sz w:val="20"/>
                              </w:rPr>
                            </w:pPr>
                            <w:r w:rsidRPr="00666EBE">
                              <w:rPr>
                                <w:rFonts w:hint="eastAsia"/>
                                <w:sz w:val="20"/>
                              </w:rPr>
                              <w:t>18</w:t>
                            </w:r>
                          </w:p>
                        </w:tc>
                        <w:tc>
                          <w:tcPr>
                            <w:tcW w:w="956" w:type="dxa"/>
                            <w:tcMar>
                              <w:left w:w="57" w:type="dxa"/>
                              <w:right w:w="57" w:type="dxa"/>
                            </w:tcMar>
                            <w:vAlign w:val="center"/>
                          </w:tcPr>
                          <w:p w14:paraId="2CE0C0B9" w14:textId="77777777" w:rsidR="00826215" w:rsidRPr="00666EBE" w:rsidRDefault="00826215" w:rsidP="0068659B">
                            <w:pPr>
                              <w:spacing w:line="240" w:lineRule="auto"/>
                              <w:ind w:firstLineChars="0" w:firstLine="0"/>
                              <w:jc w:val="right"/>
                              <w:rPr>
                                <w:sz w:val="20"/>
                              </w:rPr>
                            </w:pPr>
                            <w:r w:rsidRPr="00666EBE">
                              <w:rPr>
                                <w:rFonts w:hint="eastAsia"/>
                                <w:sz w:val="20"/>
                              </w:rPr>
                              <w:t>2</w:t>
                            </w:r>
                          </w:p>
                        </w:tc>
                        <w:tc>
                          <w:tcPr>
                            <w:tcW w:w="992" w:type="dxa"/>
                            <w:tcMar>
                              <w:left w:w="57" w:type="dxa"/>
                              <w:right w:w="57" w:type="dxa"/>
                            </w:tcMar>
                            <w:vAlign w:val="center"/>
                          </w:tcPr>
                          <w:p w14:paraId="454E5598" w14:textId="77777777" w:rsidR="00826215" w:rsidRPr="00666EBE" w:rsidRDefault="00826215" w:rsidP="0068659B">
                            <w:pPr>
                              <w:spacing w:line="240" w:lineRule="auto"/>
                              <w:ind w:firstLineChars="0" w:firstLine="0"/>
                              <w:jc w:val="right"/>
                              <w:rPr>
                                <w:sz w:val="20"/>
                              </w:rPr>
                            </w:pPr>
                            <w:r w:rsidRPr="00666EBE">
                              <w:rPr>
                                <w:rFonts w:hint="eastAsia"/>
                                <w:sz w:val="20"/>
                              </w:rPr>
                              <w:t>11.11</w:t>
                            </w:r>
                          </w:p>
                        </w:tc>
                        <w:tc>
                          <w:tcPr>
                            <w:tcW w:w="930" w:type="dxa"/>
                            <w:tcMar>
                              <w:left w:w="57" w:type="dxa"/>
                              <w:right w:w="57" w:type="dxa"/>
                            </w:tcMar>
                            <w:vAlign w:val="center"/>
                          </w:tcPr>
                          <w:p w14:paraId="693680A2" w14:textId="77777777" w:rsidR="00826215" w:rsidRPr="00666EBE" w:rsidRDefault="00826215" w:rsidP="0068659B">
                            <w:pPr>
                              <w:spacing w:line="240" w:lineRule="auto"/>
                              <w:ind w:firstLineChars="0" w:firstLine="0"/>
                              <w:jc w:val="right"/>
                              <w:rPr>
                                <w:sz w:val="20"/>
                              </w:rPr>
                            </w:pPr>
                            <w:proofErr w:type="gramStart"/>
                            <w:r w:rsidRPr="00666EBE">
                              <w:rPr>
                                <w:rFonts w:hint="eastAsia"/>
                                <w:sz w:val="20"/>
                              </w:rPr>
                              <w:t>—</w:t>
                            </w:r>
                            <w:proofErr w:type="gramEnd"/>
                          </w:p>
                        </w:tc>
                      </w:tr>
                    </w:tbl>
                    <w:p w14:paraId="549CE1BA" w14:textId="77777777" w:rsidR="00826215" w:rsidRPr="00666EBE" w:rsidRDefault="00826215" w:rsidP="00826215">
                      <w:pPr>
                        <w:spacing w:line="240" w:lineRule="exact"/>
                        <w:ind w:leftChars="-25" w:left="-70" w:firstLineChars="0" w:firstLine="0"/>
                        <w:rPr>
                          <w:bCs/>
                          <w:snapToGrid w:val="0"/>
                          <w:sz w:val="18"/>
                          <w:szCs w:val="18"/>
                        </w:rPr>
                      </w:pPr>
                      <w:proofErr w:type="gramStart"/>
                      <w:r w:rsidRPr="00666EBE">
                        <w:rPr>
                          <w:rFonts w:hint="eastAsia"/>
                          <w:bCs/>
                          <w:snapToGrid w:val="0"/>
                          <w:sz w:val="18"/>
                          <w:szCs w:val="18"/>
                        </w:rPr>
                        <w:t>註</w:t>
                      </w:r>
                      <w:proofErr w:type="gramEnd"/>
                      <w:r w:rsidRPr="00666EBE">
                        <w:rPr>
                          <w:rFonts w:hint="eastAsia"/>
                          <w:bCs/>
                          <w:snapToGrid w:val="0"/>
                          <w:sz w:val="18"/>
                          <w:szCs w:val="18"/>
                        </w:rPr>
                        <w:t>：1.本表相關數據統計至113年12月底。</w:t>
                      </w:r>
                    </w:p>
                    <w:p w14:paraId="218C8A31" w14:textId="77777777" w:rsidR="00826215" w:rsidRPr="00666EBE" w:rsidRDefault="00826215" w:rsidP="00826215">
                      <w:pPr>
                        <w:spacing w:line="240" w:lineRule="exact"/>
                        <w:ind w:leftChars="100" w:left="280" w:firstLineChars="0" w:firstLine="0"/>
                      </w:pPr>
                      <w:r w:rsidRPr="00666EBE">
                        <w:rPr>
                          <w:rFonts w:hint="eastAsia"/>
                          <w:bCs/>
                          <w:snapToGrid w:val="0"/>
                          <w:sz w:val="18"/>
                          <w:szCs w:val="18"/>
                        </w:rPr>
                        <w:t>2.資料來源：整理自嘉義市政府提供資料。</w:t>
                      </w:r>
                    </w:p>
                  </w:txbxContent>
                </v:textbox>
                <w10:wrap type="square" anchorx="margin"/>
              </v:shape>
            </w:pict>
          </mc:Fallback>
        </mc:AlternateContent>
      </w:r>
      <w:r w:rsidR="00D17668" w:rsidRPr="00A6708D">
        <w:rPr>
          <w:rFonts w:cs="Times New Roman" w:hint="eastAsia"/>
        </w:rPr>
        <w:t>依據衛生福利部身心障礙照顧服務資源布建計畫</w:t>
      </w:r>
      <w:r w:rsidR="00D17668">
        <w:rPr>
          <w:rFonts w:cs="Times New Roman" w:hint="eastAsia"/>
        </w:rPr>
        <w:t>（</w:t>
      </w:r>
      <w:r w:rsidR="00D17668" w:rsidRPr="00A6708D">
        <w:rPr>
          <w:rFonts w:cs="Times New Roman" w:hint="eastAsia"/>
        </w:rPr>
        <w:t>113</w:t>
      </w:r>
      <w:r w:rsidR="00D12C85">
        <w:rPr>
          <w:rFonts w:cs="Times New Roman" w:hint="eastAsia"/>
        </w:rPr>
        <w:t>－</w:t>
      </w:r>
      <w:r w:rsidR="00D17668" w:rsidRPr="00A6708D">
        <w:rPr>
          <w:rFonts w:cs="Times New Roman" w:hint="eastAsia"/>
        </w:rPr>
        <w:t>117年</w:t>
      </w:r>
      <w:r w:rsidR="00D17668">
        <w:rPr>
          <w:rFonts w:cs="Times New Roman" w:hint="eastAsia"/>
        </w:rPr>
        <w:t>）</w:t>
      </w:r>
      <w:r w:rsidR="00D17668" w:rsidRPr="00A6708D">
        <w:rPr>
          <w:rFonts w:cs="Times New Roman" w:hint="eastAsia"/>
        </w:rPr>
        <w:t>載述，身心障礙照顧服務涉及社政、長照服務、</w:t>
      </w:r>
      <w:proofErr w:type="gramStart"/>
      <w:r w:rsidR="00D17668" w:rsidRPr="00A6708D">
        <w:rPr>
          <w:rFonts w:cs="Times New Roman" w:hint="eastAsia"/>
        </w:rPr>
        <w:t>衛政等</w:t>
      </w:r>
      <w:proofErr w:type="gramEnd"/>
      <w:r w:rsidR="00D17668" w:rsidRPr="00A6708D">
        <w:rPr>
          <w:rFonts w:cs="Times New Roman" w:hint="eastAsia"/>
        </w:rPr>
        <w:t>體系，其中社政體系服務包括居家、</w:t>
      </w:r>
      <w:proofErr w:type="gramStart"/>
      <w:r w:rsidR="00D17668" w:rsidRPr="00A6708D">
        <w:rPr>
          <w:rFonts w:cs="Times New Roman" w:hint="eastAsia"/>
        </w:rPr>
        <w:t>社區式及機構</w:t>
      </w:r>
      <w:proofErr w:type="gramEnd"/>
      <w:r w:rsidR="00D17668" w:rsidRPr="00A6708D">
        <w:rPr>
          <w:rFonts w:cs="Times New Roman" w:hint="eastAsia"/>
        </w:rPr>
        <w:t>式身心障礙服務，其照顧與支持性服務之服務對象以18歲</w:t>
      </w:r>
      <w:r w:rsidR="00D17668">
        <w:rPr>
          <w:rFonts w:cs="Times New Roman" w:hint="eastAsia"/>
        </w:rPr>
        <w:t>至</w:t>
      </w:r>
      <w:r w:rsidR="00D17668" w:rsidRPr="00A6708D">
        <w:rPr>
          <w:rFonts w:cs="Times New Roman" w:hint="eastAsia"/>
        </w:rPr>
        <w:t>65歲第1類身障者，特別是智能障礙、自閉症及慢性精神病患者等長期照顧服務體系較難以提供服務之身障者為主要服務對象。市政府為落實身心障礙</w:t>
      </w:r>
      <w:r w:rsidR="00D17668" w:rsidRPr="00E6633D">
        <w:rPr>
          <w:rFonts w:cs="Times New Roman" w:hint="eastAsia"/>
        </w:rPr>
        <w:t>者權利公約第19條「自立生活與融合社區」之精神，並提供嘉義市18歲以上身</w:t>
      </w:r>
      <w:proofErr w:type="gramStart"/>
      <w:r w:rsidR="00D17668" w:rsidRPr="00E6633D">
        <w:rPr>
          <w:rFonts w:cs="Times New Roman" w:hint="eastAsia"/>
        </w:rPr>
        <w:t>障</w:t>
      </w:r>
      <w:proofErr w:type="gramEnd"/>
      <w:r w:rsidR="00D17668" w:rsidRPr="00E6633D">
        <w:rPr>
          <w:rFonts w:cs="Times New Roman" w:hint="eastAsia"/>
        </w:rPr>
        <w:t>人口適切性服務，截至113年底止，布建7處社區日間作業設施</w:t>
      </w:r>
      <w:r w:rsidR="00D17668" w:rsidRPr="00E6633D">
        <w:rPr>
          <w:rFonts w:ascii="Times New Roman" w:hAnsi="Times New Roman" w:cs="Times New Roman" w:hint="eastAsia"/>
        </w:rPr>
        <w:t>（下稱小作所）</w:t>
      </w:r>
      <w:r w:rsidR="00D17668" w:rsidRPr="00E6633D">
        <w:rPr>
          <w:rFonts w:cs="Times New Roman" w:hint="eastAsia"/>
        </w:rPr>
        <w:t>、2處</w:t>
      </w:r>
      <w:proofErr w:type="gramStart"/>
      <w:r w:rsidR="00D17668" w:rsidRPr="00E6633D">
        <w:rPr>
          <w:rFonts w:cs="Times New Roman" w:hint="eastAsia"/>
        </w:rPr>
        <w:t>家庭托顧</w:t>
      </w:r>
      <w:proofErr w:type="gramEnd"/>
      <w:r w:rsidR="00D17668" w:rsidRPr="00E6633D">
        <w:rPr>
          <w:rFonts w:cs="Times New Roman" w:hint="eastAsia"/>
        </w:rPr>
        <w:t>、4處社區式日間照顧、4處社區居住、2處機構式身心障礙日照、2處</w:t>
      </w:r>
      <w:r w:rsidR="00D17668" w:rsidRPr="00E6633D">
        <w:rPr>
          <w:rFonts w:cs="Times New Roman" w:hint="eastAsia"/>
        </w:rPr>
        <w:lastRenderedPageBreak/>
        <w:t>精神障礙協作模式等身障者社區式照顧及支持性服務據點，暨辦理家庭照顧者支持及困難個案照顧服務。</w:t>
      </w:r>
      <w:proofErr w:type="gramStart"/>
      <w:r w:rsidR="00D17668" w:rsidRPr="00E6633D">
        <w:rPr>
          <w:rFonts w:cs="Times New Roman" w:hint="eastAsia"/>
          <w:snapToGrid w:val="0"/>
        </w:rPr>
        <w:t>經查小作</w:t>
      </w:r>
      <w:proofErr w:type="gramEnd"/>
      <w:r w:rsidR="00D17668" w:rsidRPr="00E6633D">
        <w:rPr>
          <w:rFonts w:cs="Times New Roman" w:hint="eastAsia"/>
          <w:snapToGrid w:val="0"/>
        </w:rPr>
        <w:t>所、身障者嚴重情緒行為正向支持整合模式及身心障礙家庭照顧者支持等3項服務執行情形，核有：1.截至113年底止，</w:t>
      </w:r>
      <w:r w:rsidR="00D17668" w:rsidRPr="00E6633D">
        <w:rPr>
          <w:rFonts w:ascii="Times New Roman" w:hAnsi="Times New Roman" w:cs="Times New Roman" w:hint="eastAsia"/>
        </w:rPr>
        <w:t>部分小作所據點實際服務人數占可服務人數之比率未及八成，部分據點則足額收案且尚有等待接受服務個案（</w:t>
      </w:r>
      <w:r w:rsidR="00D17668" w:rsidRPr="00C72BC2">
        <w:rPr>
          <w:rFonts w:cs="Times New Roman" w:hint="eastAsia"/>
        </w:rPr>
        <w:t>表</w:t>
      </w:r>
      <w:r w:rsidR="008371C0">
        <w:rPr>
          <w:rFonts w:cs="Times New Roman"/>
        </w:rPr>
        <w:t>8</w:t>
      </w:r>
      <w:r w:rsidR="00D17668" w:rsidRPr="00C72BC2">
        <w:rPr>
          <w:rFonts w:cs="Times New Roman" w:hint="eastAsia"/>
        </w:rPr>
        <w:t>）</w:t>
      </w:r>
      <w:r w:rsidR="00D17668" w:rsidRPr="00E6633D">
        <w:rPr>
          <w:rFonts w:ascii="Times New Roman" w:hAnsi="Times New Roman" w:cs="Times New Roman" w:hint="eastAsia"/>
        </w:rPr>
        <w:t>，允宜建立各據點服務資源整合協作機制，使據點服務資源充分使用；</w:t>
      </w:r>
      <w:r w:rsidR="00D17668" w:rsidRPr="00E6633D">
        <w:rPr>
          <w:rFonts w:cs="Times New Roman"/>
          <w:snapToGrid w:val="0"/>
        </w:rPr>
        <w:t>2</w:t>
      </w:r>
      <w:r w:rsidR="00D17668" w:rsidRPr="00E6633D">
        <w:rPr>
          <w:rFonts w:cs="Times New Roman" w:hint="eastAsia"/>
          <w:snapToGrid w:val="0"/>
        </w:rPr>
        <w:t>.</w:t>
      </w:r>
      <w:r w:rsidR="00D17668" w:rsidRPr="00E6633D">
        <w:rPr>
          <w:rFonts w:hint="eastAsia"/>
          <w:snapToGrid w:val="0"/>
        </w:rPr>
        <w:t>開辦身障者嚴重情緒行為正向支持計畫，以增進身障者人際互動及自我管理，惟1</w:t>
      </w:r>
      <w:r w:rsidR="00D17668" w:rsidRPr="00E6633D">
        <w:rPr>
          <w:snapToGrid w:val="0"/>
        </w:rPr>
        <w:t>12</w:t>
      </w:r>
      <w:r w:rsidR="00D17668" w:rsidRPr="00E6633D">
        <w:rPr>
          <w:rFonts w:hint="eastAsia"/>
          <w:snapToGrid w:val="0"/>
        </w:rPr>
        <w:t>年至1</w:t>
      </w:r>
      <w:r w:rsidR="00D17668" w:rsidRPr="00E6633D">
        <w:rPr>
          <w:snapToGrid w:val="0"/>
        </w:rPr>
        <w:t>13</w:t>
      </w:r>
      <w:r w:rsidR="00D17668" w:rsidRPr="00E6633D">
        <w:rPr>
          <w:rFonts w:hint="eastAsia"/>
          <w:snapToGrid w:val="0"/>
        </w:rPr>
        <w:t>年9月服務宣導活動對象逾八成為</w:t>
      </w:r>
      <w:r w:rsidR="00D17668" w:rsidRPr="00E6633D">
        <w:rPr>
          <w:rFonts w:hint="eastAsia"/>
        </w:rPr>
        <w:t>身障者社區服務據點或機構，</w:t>
      </w:r>
      <w:r w:rsidR="00D17668" w:rsidRPr="00E6633D">
        <w:rPr>
          <w:rFonts w:hint="eastAsia"/>
          <w:snapToGrid w:val="0"/>
        </w:rPr>
        <w:t>尚未深入基層社區，又部分社區服務單位及警察單位未派員參與身障者社區網絡人員嚴重情緒行為基礎培訓課程，恐影響處理身障者嚴重情緒行為之服務品質；3.</w:t>
      </w:r>
      <w:r w:rsidR="00D17668" w:rsidRPr="00E6633D">
        <w:rPr>
          <w:rFonts w:cs="Times New Roman" w:hint="eastAsia"/>
          <w:snapToGrid w:val="0"/>
        </w:rPr>
        <w:t>補助社福團體辦理身障者家庭照顧者支持服務計畫，以減輕家庭照顧者負擔，惟僅有1處服務據點，</w:t>
      </w:r>
      <w:proofErr w:type="gramStart"/>
      <w:r w:rsidR="00D17668" w:rsidRPr="00E6633D">
        <w:rPr>
          <w:rFonts w:cs="Times New Roman" w:hint="eastAsia"/>
          <w:snapToGrid w:val="0"/>
        </w:rPr>
        <w:t>1</w:t>
      </w:r>
      <w:r w:rsidR="00D17668" w:rsidRPr="00E6633D">
        <w:rPr>
          <w:rFonts w:cs="Times New Roman"/>
          <w:snapToGrid w:val="0"/>
        </w:rPr>
        <w:t>13</w:t>
      </w:r>
      <w:proofErr w:type="gramEnd"/>
      <w:r w:rsidR="00D17668" w:rsidRPr="00E6633D">
        <w:rPr>
          <w:rFonts w:cs="Times New Roman" w:hint="eastAsia"/>
          <w:snapToGrid w:val="0"/>
        </w:rPr>
        <w:t>年度服務個案總在案量3</w:t>
      </w:r>
      <w:r w:rsidR="00D17668" w:rsidRPr="00E6633D">
        <w:rPr>
          <w:rFonts w:cs="Times New Roman"/>
          <w:snapToGrid w:val="0"/>
        </w:rPr>
        <w:t>0</w:t>
      </w:r>
      <w:r w:rsidR="00D17668" w:rsidRPr="00E6633D">
        <w:rPr>
          <w:rFonts w:cs="Times New Roman" w:hint="eastAsia"/>
          <w:snapToGrid w:val="0"/>
        </w:rPr>
        <w:t>人，超逾預計服務案量2</w:t>
      </w:r>
      <w:r w:rsidR="00D17668" w:rsidRPr="00E6633D">
        <w:rPr>
          <w:rFonts w:cs="Times New Roman"/>
          <w:snapToGrid w:val="0"/>
        </w:rPr>
        <w:t>5</w:t>
      </w:r>
      <w:r w:rsidR="00D17668" w:rsidRPr="00E6633D">
        <w:rPr>
          <w:rFonts w:cs="Times New Roman" w:hint="eastAsia"/>
          <w:snapToGrid w:val="0"/>
        </w:rPr>
        <w:t>人，服務量能已近飽和，亟須評估擴增服務據點，提高服務量能；又補助辦理之家庭照顧者</w:t>
      </w:r>
      <w:proofErr w:type="gramStart"/>
      <w:r w:rsidR="00D17668" w:rsidRPr="00E6633D">
        <w:rPr>
          <w:rFonts w:cs="Times New Roman" w:hint="eastAsia"/>
          <w:snapToGrid w:val="0"/>
        </w:rPr>
        <w:t>紓</w:t>
      </w:r>
      <w:proofErr w:type="gramEnd"/>
      <w:r w:rsidR="00D17668" w:rsidRPr="00E6633D">
        <w:rPr>
          <w:rFonts w:cs="Times New Roman" w:hint="eastAsia"/>
          <w:snapToGrid w:val="0"/>
        </w:rPr>
        <w:t>壓課程，其課程資訊僅公布於執行單位</w:t>
      </w:r>
      <w:r w:rsidR="00D17668" w:rsidRPr="00E6633D">
        <w:rPr>
          <w:rFonts w:hint="eastAsia"/>
          <w:szCs w:val="32"/>
        </w:rPr>
        <w:t>Facebook</w:t>
      </w:r>
      <w:r w:rsidR="00D17668" w:rsidRPr="00E6633D">
        <w:rPr>
          <w:rFonts w:cs="Times New Roman" w:hint="eastAsia"/>
          <w:snapToGrid w:val="0"/>
        </w:rPr>
        <w:t>或特定Line群組，宣傳力度恐有不足</w:t>
      </w:r>
      <w:r w:rsidR="00D17668" w:rsidRPr="00E6633D">
        <w:rPr>
          <w:rFonts w:hint="eastAsia"/>
        </w:rPr>
        <w:t>等情，經函請檢討改善。據復：1</w:t>
      </w:r>
      <w:r w:rsidR="00D17668" w:rsidRPr="00E6633D">
        <w:rPr>
          <w:bCs/>
          <w:snapToGrid w:val="0"/>
          <w:szCs w:val="32"/>
        </w:rPr>
        <w:t>.</w:t>
      </w:r>
      <w:proofErr w:type="gramStart"/>
      <w:r w:rsidR="00D17668" w:rsidRPr="00E6633D">
        <w:rPr>
          <w:rFonts w:hint="eastAsia"/>
          <w:bCs/>
          <w:snapToGrid w:val="0"/>
          <w:szCs w:val="32"/>
        </w:rPr>
        <w:t>將媒合</w:t>
      </w:r>
      <w:proofErr w:type="gramEnd"/>
      <w:r w:rsidR="00D17668" w:rsidRPr="00E6633D">
        <w:rPr>
          <w:rFonts w:hint="eastAsia"/>
          <w:bCs/>
          <w:snapToGrid w:val="0"/>
          <w:szCs w:val="32"/>
        </w:rPr>
        <w:t>等待接受服務個案或身障</w:t>
      </w:r>
      <w:proofErr w:type="gramStart"/>
      <w:r w:rsidR="00D17668" w:rsidRPr="00E6633D">
        <w:rPr>
          <w:rFonts w:hint="eastAsia"/>
          <w:bCs/>
          <w:snapToGrid w:val="0"/>
          <w:szCs w:val="32"/>
        </w:rPr>
        <w:t>個</w:t>
      </w:r>
      <w:proofErr w:type="gramEnd"/>
      <w:r w:rsidR="00D17668" w:rsidRPr="00E6633D">
        <w:rPr>
          <w:rFonts w:hint="eastAsia"/>
          <w:bCs/>
          <w:snapToGrid w:val="0"/>
          <w:szCs w:val="32"/>
        </w:rPr>
        <w:t>管中心評估可進入小作所之服務個案，轉</w:t>
      </w:r>
      <w:proofErr w:type="gramStart"/>
      <w:r w:rsidR="00D17668" w:rsidRPr="00E6633D">
        <w:rPr>
          <w:rFonts w:hint="eastAsia"/>
          <w:bCs/>
          <w:snapToGrid w:val="0"/>
          <w:szCs w:val="32"/>
        </w:rPr>
        <w:t>介至尚</w:t>
      </w:r>
      <w:proofErr w:type="gramEnd"/>
      <w:r w:rsidR="00D17668" w:rsidRPr="00E6633D">
        <w:rPr>
          <w:rFonts w:hint="eastAsia"/>
          <w:bCs/>
          <w:snapToGrid w:val="0"/>
          <w:szCs w:val="32"/>
        </w:rPr>
        <w:t>有收案空間之據點接受服務，並建立據點間之合作模式，輔導尚有收案空間之據點參與其他據點之社區活動，以增加曝光率與媒合度；</w:t>
      </w:r>
      <w:r w:rsidR="00D17668" w:rsidRPr="00E6633D">
        <w:t>2</w:t>
      </w:r>
      <w:r w:rsidR="00D17668" w:rsidRPr="00E6633D">
        <w:rPr>
          <w:rFonts w:hint="eastAsia"/>
          <w:szCs w:val="32"/>
        </w:rPr>
        <w:t>.將督導承辦單位積極至社區發展協會、里辦公室、社區關懷據點等在地組織或應接受培訓課程之相關單位，進行服務資源或課程宣導，以提升計畫執行成效</w:t>
      </w:r>
      <w:r w:rsidR="00D17668" w:rsidRPr="00E6633D">
        <w:rPr>
          <w:rFonts w:hint="eastAsia"/>
          <w:bCs/>
          <w:szCs w:val="32"/>
          <w:shd w:val="clear" w:color="auto" w:fill="FFFFFF"/>
        </w:rPr>
        <w:t>；</w:t>
      </w:r>
      <w:r w:rsidR="00D17668" w:rsidRPr="00E6633D">
        <w:rPr>
          <w:snapToGrid w:val="0"/>
          <w:szCs w:val="32"/>
        </w:rPr>
        <w:t>3</w:t>
      </w:r>
      <w:r w:rsidR="00D17668" w:rsidRPr="00E6633D">
        <w:rPr>
          <w:rFonts w:hint="eastAsia"/>
          <w:snapToGrid w:val="0"/>
          <w:szCs w:val="32"/>
        </w:rPr>
        <w:t>.</w:t>
      </w:r>
      <w:r w:rsidR="00D17668" w:rsidRPr="00E6633D">
        <w:rPr>
          <w:rFonts w:hint="eastAsia"/>
          <w:szCs w:val="32"/>
        </w:rPr>
        <w:t>114年度將新增1處共融服務據點，並</w:t>
      </w:r>
      <w:r w:rsidR="00D17668">
        <w:rPr>
          <w:rFonts w:hint="eastAsia"/>
          <w:szCs w:val="32"/>
        </w:rPr>
        <w:t>於</w:t>
      </w:r>
      <w:r w:rsidR="00D17668" w:rsidRPr="00E6633D">
        <w:rPr>
          <w:rFonts w:hint="eastAsia"/>
          <w:szCs w:val="32"/>
        </w:rPr>
        <w:t>社會</w:t>
      </w:r>
      <w:proofErr w:type="gramStart"/>
      <w:r w:rsidR="00D17668" w:rsidRPr="00E6633D">
        <w:rPr>
          <w:rFonts w:hint="eastAsia"/>
          <w:szCs w:val="32"/>
        </w:rPr>
        <w:t>處官網</w:t>
      </w:r>
      <w:proofErr w:type="gramEnd"/>
      <w:r w:rsidR="00D17668" w:rsidRPr="00E6633D">
        <w:rPr>
          <w:rFonts w:hint="eastAsia"/>
          <w:szCs w:val="32"/>
        </w:rPr>
        <w:t>及Facebook等處新增家庭照顧者</w:t>
      </w:r>
      <w:proofErr w:type="gramStart"/>
      <w:r w:rsidR="00D17668" w:rsidRPr="00E6633D">
        <w:rPr>
          <w:rFonts w:hint="eastAsia"/>
          <w:szCs w:val="32"/>
        </w:rPr>
        <w:t>紓</w:t>
      </w:r>
      <w:proofErr w:type="gramEnd"/>
      <w:r w:rsidR="00D17668" w:rsidRPr="00E6633D">
        <w:rPr>
          <w:rFonts w:hint="eastAsia"/>
          <w:szCs w:val="32"/>
        </w:rPr>
        <w:t>壓課程資訊</w:t>
      </w:r>
      <w:r w:rsidR="00D17668" w:rsidRPr="00E6633D">
        <w:rPr>
          <w:rFonts w:hint="eastAsia"/>
          <w:bCs/>
          <w:snapToGrid w:val="0"/>
          <w:szCs w:val="32"/>
        </w:rPr>
        <w:t>，</w:t>
      </w:r>
      <w:proofErr w:type="gramStart"/>
      <w:r w:rsidR="00D17668" w:rsidRPr="00E6633D">
        <w:rPr>
          <w:rFonts w:hint="eastAsia"/>
          <w:bCs/>
          <w:snapToGrid w:val="0"/>
          <w:szCs w:val="32"/>
        </w:rPr>
        <w:t>俾</w:t>
      </w:r>
      <w:proofErr w:type="gramEnd"/>
      <w:r w:rsidR="00D17668" w:rsidRPr="00E6633D">
        <w:rPr>
          <w:rFonts w:hint="eastAsia"/>
          <w:bCs/>
          <w:snapToGrid w:val="0"/>
          <w:szCs w:val="32"/>
        </w:rPr>
        <w:t>擴大服務效益。</w:t>
      </w:r>
    </w:p>
    <w:p w14:paraId="60822607" w14:textId="77777777" w:rsidR="00224AAA" w:rsidRPr="003508B5" w:rsidRDefault="00224AAA" w:rsidP="006A03A1">
      <w:pPr>
        <w:pStyle w:val="--14"/>
        <w:spacing w:line="476" w:lineRule="exact"/>
        <w:ind w:firstLine="561"/>
        <w:rPr>
          <w:szCs w:val="24"/>
        </w:rPr>
      </w:pPr>
      <w:r w:rsidRPr="003508B5">
        <w:rPr>
          <w:rFonts w:hint="eastAsia"/>
        </w:rPr>
        <w:t>（</w:t>
      </w:r>
      <w:r w:rsidR="00C72BC2">
        <w:rPr>
          <w:rFonts w:hint="eastAsia"/>
        </w:rPr>
        <w:t>十</w:t>
      </w:r>
      <w:r w:rsidR="00AD0428">
        <w:rPr>
          <w:rFonts w:hint="eastAsia"/>
        </w:rPr>
        <w:t>六</w:t>
      </w:r>
      <w:r w:rsidRPr="003508B5">
        <w:rPr>
          <w:rFonts w:hint="eastAsia"/>
        </w:rPr>
        <w:t>）</w:t>
      </w:r>
      <w:r w:rsidRPr="00264758">
        <w:rPr>
          <w:rFonts w:hint="eastAsia"/>
        </w:rPr>
        <w:t>為協助身心障礙者就業，辦理身心障礙者職業訓練計畫及身心障礙者庇護性就業服務計畫，惟訓練課程之就業關聯性待提升，庇護工場經營績效不佳及庇護性就業相關轉銜機制待加強，允宜</w:t>
      </w:r>
      <w:proofErr w:type="gramStart"/>
      <w:r w:rsidRPr="00264758">
        <w:rPr>
          <w:rFonts w:hint="eastAsia"/>
        </w:rPr>
        <w:t>研</w:t>
      </w:r>
      <w:proofErr w:type="gramEnd"/>
      <w:r w:rsidRPr="00264758">
        <w:rPr>
          <w:rFonts w:hint="eastAsia"/>
        </w:rPr>
        <w:t>謀改善，以保障身心障礙者就業機會</w:t>
      </w:r>
      <w:r w:rsidRPr="00264758">
        <w:rPr>
          <w:rFonts w:ascii="新細明體" w:eastAsia="新細明體" w:hAnsi="新細明體" w:hint="eastAsia"/>
        </w:rPr>
        <w:t>。</w:t>
      </w:r>
    </w:p>
    <w:p w14:paraId="7BF9C9A9" w14:textId="609DC741" w:rsidR="00186205" w:rsidRPr="00264758" w:rsidRDefault="00224AAA" w:rsidP="00224AAA">
      <w:pPr>
        <w:pStyle w:val="a6"/>
        <w:ind w:firstLine="488"/>
        <w:rPr>
          <w:spacing w:val="2"/>
        </w:rPr>
        <w:sectPr w:rsidR="00186205" w:rsidRPr="00264758" w:rsidSect="00186205">
          <w:type w:val="continuous"/>
          <w:pgSz w:w="11906" w:h="16838" w:code="9"/>
          <w:pgMar w:top="1418" w:right="992" w:bottom="1418" w:left="992" w:header="1021" w:footer="737" w:gutter="0"/>
          <w:cols w:space="425"/>
          <w:docGrid w:type="lines" w:linePitch="480" w:charSpace="614"/>
        </w:sectPr>
      </w:pPr>
      <w:r w:rsidRPr="00264758">
        <w:rPr>
          <w:rFonts w:hint="eastAsia"/>
          <w:noProof/>
          <w:spacing w:val="2"/>
        </w:rPr>
        <w:t>身心障礙者是社會的一份子，在求職就業過程中較為弱勢，在工作職場中較一般勞工面臨更多困難及阻礙。截至113年底止，嘉義市身心障礙者人數計有15,738人，占全市人口之比率約6％。市政府為協助身心障礙者就業，</w:t>
      </w:r>
      <w:proofErr w:type="gramStart"/>
      <w:r w:rsidRPr="00264758">
        <w:rPr>
          <w:rFonts w:hint="eastAsia"/>
          <w:spacing w:val="2"/>
        </w:rPr>
        <w:t>113</w:t>
      </w:r>
      <w:proofErr w:type="gramEnd"/>
      <w:r w:rsidRPr="00264758">
        <w:rPr>
          <w:rFonts w:hint="eastAsia"/>
          <w:spacing w:val="2"/>
        </w:rPr>
        <w:t>年度編列預算</w:t>
      </w:r>
      <w:r w:rsidRPr="00264758">
        <w:rPr>
          <w:rFonts w:hint="eastAsia"/>
          <w:noProof/>
          <w:spacing w:val="2"/>
        </w:rPr>
        <w:t>辦理身心障礙者職業訓練計畫及庇護性就業服務計畫</w:t>
      </w:r>
      <w:r w:rsidRPr="00264758">
        <w:rPr>
          <w:rFonts w:hint="eastAsia"/>
          <w:spacing w:val="2"/>
        </w:rPr>
        <w:t>計</w:t>
      </w:r>
      <w:r w:rsidRPr="00264758">
        <w:rPr>
          <w:spacing w:val="2"/>
        </w:rPr>
        <w:t>1,568</w:t>
      </w:r>
      <w:r w:rsidRPr="00264758">
        <w:rPr>
          <w:rFonts w:hint="eastAsia"/>
          <w:spacing w:val="2"/>
        </w:rPr>
        <w:t>萬餘元，截至12月底</w:t>
      </w:r>
      <w:proofErr w:type="gramStart"/>
      <w:r w:rsidRPr="00264758">
        <w:rPr>
          <w:rFonts w:hint="eastAsia"/>
          <w:spacing w:val="2"/>
        </w:rPr>
        <w:t>止</w:t>
      </w:r>
      <w:proofErr w:type="gramEnd"/>
      <w:r w:rsidRPr="00264758">
        <w:rPr>
          <w:rFonts w:hint="eastAsia"/>
          <w:spacing w:val="2"/>
        </w:rPr>
        <w:t>執行數1</w:t>
      </w:r>
      <w:r w:rsidRPr="00264758">
        <w:rPr>
          <w:spacing w:val="2"/>
        </w:rPr>
        <w:t>,</w:t>
      </w:r>
      <w:r w:rsidRPr="00264758">
        <w:rPr>
          <w:rFonts w:hint="eastAsia"/>
          <w:spacing w:val="2"/>
        </w:rPr>
        <w:t>210萬餘元。經查執行情形，核有：1.112年及113年開辦烘焙食品實務技能班等6班身心障礙者職業訓練班，培訓人數計88人，訓練就業人數80人，其中除視覺障礙者按摩服務班</w:t>
      </w:r>
      <w:proofErr w:type="gramStart"/>
      <w:r w:rsidRPr="00264758">
        <w:rPr>
          <w:rFonts w:hint="eastAsia"/>
          <w:spacing w:val="2"/>
        </w:rPr>
        <w:t>學員均於受訓</w:t>
      </w:r>
      <w:proofErr w:type="gramEnd"/>
      <w:r w:rsidRPr="00264758">
        <w:rPr>
          <w:rFonts w:hint="eastAsia"/>
          <w:spacing w:val="2"/>
        </w:rPr>
        <w:t>後從事相關按摩服務工作外，其餘5班學員受訓後從事與職訓課程相關工作之比率介於33.33％至64.29％間，允宜調整訓練課程規劃，以應工作實際需求；2.截至110年底止，嘉義市庇護工場（下稱工場）</w:t>
      </w:r>
      <w:r w:rsidRPr="00264758">
        <w:rPr>
          <w:rFonts w:hint="eastAsia"/>
          <w:spacing w:val="2"/>
        </w:rPr>
        <w:lastRenderedPageBreak/>
        <w:t>計有</w:t>
      </w:r>
      <w:proofErr w:type="gramStart"/>
      <w:r w:rsidRPr="00264758">
        <w:rPr>
          <w:rFonts w:hint="eastAsia"/>
          <w:spacing w:val="2"/>
        </w:rPr>
        <w:t>立宇、清健、再耕園—</w:t>
      </w:r>
      <w:proofErr w:type="gramEnd"/>
      <w:r w:rsidRPr="00264758">
        <w:rPr>
          <w:rFonts w:hint="eastAsia"/>
          <w:spacing w:val="2"/>
        </w:rPr>
        <w:t>咖啡、</w:t>
      </w:r>
      <w:proofErr w:type="gramStart"/>
      <w:r w:rsidRPr="00264758">
        <w:rPr>
          <w:rFonts w:hint="eastAsia"/>
          <w:spacing w:val="2"/>
        </w:rPr>
        <w:t>再耕園—</w:t>
      </w:r>
      <w:proofErr w:type="gramEnd"/>
      <w:r w:rsidRPr="00264758">
        <w:rPr>
          <w:rFonts w:hint="eastAsia"/>
          <w:spacing w:val="2"/>
        </w:rPr>
        <w:t>保康清潔隊等4家，各場111年至113年11月經營績效（稅前損益），</w:t>
      </w:r>
      <w:proofErr w:type="gramStart"/>
      <w:r w:rsidRPr="00264758">
        <w:rPr>
          <w:rFonts w:hint="eastAsia"/>
          <w:spacing w:val="2"/>
        </w:rPr>
        <w:t>除立宇</w:t>
      </w:r>
      <w:proofErr w:type="gramEnd"/>
      <w:r w:rsidRPr="00264758">
        <w:rPr>
          <w:rFonts w:hint="eastAsia"/>
          <w:spacing w:val="2"/>
        </w:rPr>
        <w:t>工場</w:t>
      </w:r>
      <w:proofErr w:type="gramStart"/>
      <w:r w:rsidRPr="00264758">
        <w:rPr>
          <w:rFonts w:hint="eastAsia"/>
          <w:spacing w:val="2"/>
        </w:rPr>
        <w:t>113</w:t>
      </w:r>
      <w:proofErr w:type="gramEnd"/>
      <w:r w:rsidRPr="00264758">
        <w:rPr>
          <w:rFonts w:hint="eastAsia"/>
          <w:spacing w:val="2"/>
        </w:rPr>
        <w:t>年度、</w:t>
      </w:r>
      <w:proofErr w:type="gramStart"/>
      <w:r w:rsidRPr="00264758">
        <w:rPr>
          <w:rFonts w:hint="eastAsia"/>
          <w:spacing w:val="2"/>
        </w:rPr>
        <w:t>清健工場112</w:t>
      </w:r>
      <w:proofErr w:type="gramEnd"/>
      <w:r w:rsidRPr="00264758">
        <w:rPr>
          <w:rFonts w:hint="eastAsia"/>
          <w:spacing w:val="2"/>
        </w:rPr>
        <w:t>年度、</w:t>
      </w:r>
      <w:proofErr w:type="gramStart"/>
      <w:r w:rsidRPr="00264758">
        <w:rPr>
          <w:rFonts w:hint="eastAsia"/>
          <w:spacing w:val="2"/>
        </w:rPr>
        <w:t>再耕園—</w:t>
      </w:r>
      <w:proofErr w:type="gramEnd"/>
      <w:r w:rsidRPr="00264758">
        <w:rPr>
          <w:rFonts w:hint="eastAsia"/>
          <w:spacing w:val="2"/>
        </w:rPr>
        <w:t>咖啡工場</w:t>
      </w:r>
      <w:proofErr w:type="gramStart"/>
      <w:r w:rsidRPr="00264758">
        <w:rPr>
          <w:rFonts w:hint="eastAsia"/>
          <w:spacing w:val="2"/>
        </w:rPr>
        <w:t>112</w:t>
      </w:r>
      <w:proofErr w:type="gramEnd"/>
      <w:r w:rsidRPr="00264758">
        <w:rPr>
          <w:rFonts w:hint="eastAsia"/>
          <w:spacing w:val="2"/>
        </w:rPr>
        <w:t>年度、</w:t>
      </w:r>
      <w:proofErr w:type="gramStart"/>
      <w:r w:rsidRPr="00264758">
        <w:rPr>
          <w:rFonts w:hint="eastAsia"/>
          <w:spacing w:val="2"/>
        </w:rPr>
        <w:t>再耕園—</w:t>
      </w:r>
      <w:proofErr w:type="gramEnd"/>
      <w:r w:rsidRPr="00264758">
        <w:rPr>
          <w:rFonts w:hint="eastAsia"/>
          <w:spacing w:val="2"/>
        </w:rPr>
        <w:t>保康清潔隊工場112及</w:t>
      </w:r>
      <w:proofErr w:type="gramStart"/>
      <w:r w:rsidRPr="00264758">
        <w:rPr>
          <w:rFonts w:hint="eastAsia"/>
          <w:spacing w:val="2"/>
        </w:rPr>
        <w:t>113</w:t>
      </w:r>
      <w:proofErr w:type="gramEnd"/>
      <w:r w:rsidRPr="00264758">
        <w:rPr>
          <w:rFonts w:hint="eastAsia"/>
          <w:spacing w:val="2"/>
        </w:rPr>
        <w:t>年度獲有營業利益外，其餘</w:t>
      </w:r>
      <w:proofErr w:type="gramStart"/>
      <w:r w:rsidRPr="00264758">
        <w:rPr>
          <w:rFonts w:hint="eastAsia"/>
          <w:spacing w:val="2"/>
        </w:rPr>
        <w:t>各年度均為虧損</w:t>
      </w:r>
      <w:proofErr w:type="gramEnd"/>
      <w:r w:rsidRPr="00264758">
        <w:rPr>
          <w:rFonts w:hint="eastAsia"/>
          <w:spacing w:val="2"/>
        </w:rPr>
        <w:t>（表</w:t>
      </w:r>
      <w:r w:rsidR="000079FA" w:rsidRPr="00264758">
        <w:rPr>
          <w:spacing w:val="2"/>
        </w:rPr>
        <w:t>9</w:t>
      </w:r>
      <w:r w:rsidRPr="00264758">
        <w:rPr>
          <w:rFonts w:hint="eastAsia"/>
          <w:spacing w:val="2"/>
        </w:rPr>
        <w:t>），其中立宇</w:t>
      </w:r>
      <w:proofErr w:type="gramStart"/>
      <w:r w:rsidRPr="00264758">
        <w:rPr>
          <w:rFonts w:hint="eastAsia"/>
          <w:spacing w:val="2"/>
        </w:rPr>
        <w:t>工場甚因連年</w:t>
      </w:r>
      <w:proofErr w:type="gramEnd"/>
      <w:r w:rsidRPr="00264758">
        <w:rPr>
          <w:rFonts w:hint="eastAsia"/>
          <w:spacing w:val="2"/>
        </w:rPr>
        <w:t>虧損於113年8月底停止營運，顯示各工場營運績效普遍欠佳；3.截至</w:t>
      </w:r>
      <w:r w:rsidR="00BD292B" w:rsidRPr="00264758">
        <w:rPr>
          <w:noProof/>
          <w:spacing w:val="2"/>
        </w:rPr>
        <mc:AlternateContent>
          <mc:Choice Requires="wps">
            <w:drawing>
              <wp:anchor distT="45720" distB="45720" distL="114300" distR="114300" simplePos="0" relativeHeight="251547648" behindDoc="1" locked="0" layoutInCell="1" allowOverlap="1" wp14:anchorId="2C0721C6" wp14:editId="0EDCB513">
                <wp:simplePos x="0" y="0"/>
                <wp:positionH relativeFrom="margin">
                  <wp:posOffset>2258060</wp:posOffset>
                </wp:positionH>
                <wp:positionV relativeFrom="paragraph">
                  <wp:posOffset>1297305</wp:posOffset>
                </wp:positionV>
                <wp:extent cx="4038600" cy="2604770"/>
                <wp:effectExtent l="0" t="0" r="0" b="5080"/>
                <wp:wrapSquare wrapText="bothSides"/>
                <wp:docPr id="8092116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2604770"/>
                        </a:xfrm>
                        <a:prstGeom prst="rect">
                          <a:avLst/>
                        </a:prstGeom>
                        <a:noFill/>
                        <a:ln w="9525">
                          <a:noFill/>
                          <a:miter lim="800000"/>
                          <a:headEnd/>
                          <a:tailEnd/>
                        </a:ln>
                      </wps:spPr>
                      <wps:txbx>
                        <w:txbxContent>
                          <w:p w14:paraId="2376F87E" w14:textId="77777777" w:rsidR="00F20D02" w:rsidRPr="00F00756" w:rsidRDefault="00F20D02" w:rsidP="00264758">
                            <w:pPr>
                              <w:spacing w:line="320" w:lineRule="exact"/>
                              <w:ind w:firstLineChars="0" w:firstLine="0"/>
                              <w:jc w:val="center"/>
                              <w:rPr>
                                <w:sz w:val="24"/>
                                <w:szCs w:val="24"/>
                              </w:rPr>
                            </w:pPr>
                            <w:r>
                              <w:rPr>
                                <w:rFonts w:hint="eastAsia"/>
                                <w:b/>
                                <w:bCs/>
                                <w:sz w:val="24"/>
                                <w:szCs w:val="24"/>
                              </w:rPr>
                              <w:t>表</w:t>
                            </w:r>
                            <w:r>
                              <w:rPr>
                                <w:b/>
                                <w:bCs/>
                                <w:sz w:val="24"/>
                                <w:szCs w:val="24"/>
                              </w:rPr>
                              <w:t>9</w:t>
                            </w:r>
                            <w:r>
                              <w:rPr>
                                <w:rFonts w:hint="eastAsia"/>
                                <w:b/>
                                <w:bCs/>
                                <w:sz w:val="24"/>
                                <w:szCs w:val="24"/>
                              </w:rPr>
                              <w:t xml:space="preserve">　</w:t>
                            </w:r>
                            <w:r w:rsidRPr="00F00756">
                              <w:rPr>
                                <w:rFonts w:hint="eastAsia"/>
                                <w:b/>
                                <w:bCs/>
                                <w:sz w:val="24"/>
                                <w:szCs w:val="24"/>
                              </w:rPr>
                              <w:t>近</w:t>
                            </w:r>
                            <w:proofErr w:type="gramStart"/>
                            <w:r w:rsidRPr="00F00756">
                              <w:rPr>
                                <w:rFonts w:hint="eastAsia"/>
                                <w:b/>
                                <w:bCs/>
                                <w:sz w:val="24"/>
                                <w:szCs w:val="24"/>
                              </w:rPr>
                              <w:t>3</w:t>
                            </w:r>
                            <w:proofErr w:type="gramEnd"/>
                            <w:r w:rsidRPr="00F00756">
                              <w:rPr>
                                <w:rFonts w:hint="eastAsia"/>
                                <w:b/>
                                <w:bCs/>
                                <w:sz w:val="24"/>
                                <w:szCs w:val="24"/>
                              </w:rPr>
                              <w:t>年度各庇護工場經營績效情形</w:t>
                            </w:r>
                          </w:p>
                          <w:p w14:paraId="2627C9B9" w14:textId="77777777" w:rsidR="00F20D02" w:rsidRPr="00322A4A" w:rsidRDefault="00F20D02" w:rsidP="00264758">
                            <w:pPr>
                              <w:wordWrap w:val="0"/>
                              <w:spacing w:line="360" w:lineRule="exact"/>
                              <w:ind w:firstLineChars="0" w:firstLine="0"/>
                              <w:jc w:val="right"/>
                              <w:rPr>
                                <w:sz w:val="20"/>
                                <w:szCs w:val="20"/>
                              </w:rPr>
                            </w:pPr>
                            <w:r w:rsidRPr="00322A4A">
                              <w:rPr>
                                <w:rFonts w:hint="eastAsia"/>
                                <w:sz w:val="20"/>
                                <w:szCs w:val="20"/>
                              </w:rPr>
                              <w:t>單位：新臺幣元</w:t>
                            </w:r>
                          </w:p>
                          <w:tbl>
                            <w:tblPr>
                              <w:tblStyle w:val="aff2"/>
                              <w:tblW w:w="0" w:type="auto"/>
                              <w:tblInd w:w="-5" w:type="dxa"/>
                              <w:tblLayout w:type="fixed"/>
                              <w:tblLook w:val="04A0" w:firstRow="1" w:lastRow="0" w:firstColumn="1" w:lastColumn="0" w:noHBand="0" w:noVBand="1"/>
                            </w:tblPr>
                            <w:tblGrid>
                              <w:gridCol w:w="709"/>
                              <w:gridCol w:w="1382"/>
                              <w:gridCol w:w="1382"/>
                              <w:gridCol w:w="1382"/>
                              <w:gridCol w:w="1382"/>
                            </w:tblGrid>
                            <w:tr w:rsidR="00F20D02" w14:paraId="49A2522A" w14:textId="77777777" w:rsidTr="00264758">
                              <w:trPr>
                                <w:trHeight w:val="850"/>
                              </w:trPr>
                              <w:tc>
                                <w:tcPr>
                                  <w:tcW w:w="709" w:type="dxa"/>
                                  <w:tcMar>
                                    <w:left w:w="57" w:type="dxa"/>
                                    <w:right w:w="57" w:type="dxa"/>
                                  </w:tcMar>
                                  <w:vAlign w:val="center"/>
                                </w:tcPr>
                                <w:p w14:paraId="5F7290C7"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年度</w:t>
                                  </w:r>
                                </w:p>
                              </w:tc>
                              <w:tc>
                                <w:tcPr>
                                  <w:tcW w:w="1382" w:type="dxa"/>
                                  <w:tcMar>
                                    <w:left w:w="57" w:type="dxa"/>
                                    <w:right w:w="57" w:type="dxa"/>
                                  </w:tcMar>
                                  <w:vAlign w:val="center"/>
                                </w:tcPr>
                                <w:p w14:paraId="49290293" w14:textId="77777777" w:rsidR="00F20D02" w:rsidRDefault="00F20D02" w:rsidP="008371C0">
                                  <w:pPr>
                                    <w:spacing w:line="240" w:lineRule="exact"/>
                                    <w:ind w:firstLineChars="0" w:firstLine="0"/>
                                    <w:jc w:val="distribute"/>
                                    <w:rPr>
                                      <w:sz w:val="20"/>
                                      <w:szCs w:val="20"/>
                                    </w:rPr>
                                  </w:pPr>
                                  <w:r w:rsidRPr="009B67A5">
                                    <w:rPr>
                                      <w:rFonts w:hint="eastAsia"/>
                                      <w:sz w:val="20"/>
                                      <w:szCs w:val="20"/>
                                    </w:rPr>
                                    <w:t>立宇</w:t>
                                  </w:r>
                                </w:p>
                                <w:p w14:paraId="4554AAE7"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c>
                                <w:tcPr>
                                  <w:tcW w:w="1382" w:type="dxa"/>
                                  <w:tcMar>
                                    <w:left w:w="57" w:type="dxa"/>
                                    <w:right w:w="57" w:type="dxa"/>
                                  </w:tcMar>
                                  <w:vAlign w:val="center"/>
                                </w:tcPr>
                                <w:p w14:paraId="5C2D302A" w14:textId="77777777" w:rsidR="00F20D02" w:rsidRDefault="00F20D02" w:rsidP="008371C0">
                                  <w:pPr>
                                    <w:spacing w:line="240" w:lineRule="exact"/>
                                    <w:ind w:firstLineChars="0" w:firstLine="0"/>
                                    <w:jc w:val="distribute"/>
                                    <w:rPr>
                                      <w:sz w:val="20"/>
                                      <w:szCs w:val="20"/>
                                    </w:rPr>
                                  </w:pPr>
                                  <w:r w:rsidRPr="009B67A5">
                                    <w:rPr>
                                      <w:rFonts w:hint="eastAsia"/>
                                      <w:sz w:val="20"/>
                                      <w:szCs w:val="20"/>
                                    </w:rPr>
                                    <w:t>清健</w:t>
                                  </w:r>
                                </w:p>
                                <w:p w14:paraId="4C9DA9B4"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c>
                                <w:tcPr>
                                  <w:tcW w:w="1382" w:type="dxa"/>
                                  <w:tcMar>
                                    <w:left w:w="57" w:type="dxa"/>
                                    <w:right w:w="57" w:type="dxa"/>
                                  </w:tcMar>
                                  <w:vAlign w:val="center"/>
                                </w:tcPr>
                                <w:p w14:paraId="57842E30" w14:textId="77777777" w:rsidR="00F20D02" w:rsidRDefault="00F20D02" w:rsidP="008371C0">
                                  <w:pPr>
                                    <w:spacing w:line="240" w:lineRule="exact"/>
                                    <w:ind w:firstLineChars="0" w:firstLine="0"/>
                                    <w:jc w:val="distribute"/>
                                    <w:rPr>
                                      <w:sz w:val="20"/>
                                      <w:szCs w:val="20"/>
                                    </w:rPr>
                                  </w:pPr>
                                  <w:proofErr w:type="gramStart"/>
                                  <w:r w:rsidRPr="009B67A5">
                                    <w:rPr>
                                      <w:rFonts w:hint="eastAsia"/>
                                      <w:sz w:val="20"/>
                                      <w:szCs w:val="20"/>
                                    </w:rPr>
                                    <w:t>再耕園</w:t>
                                  </w:r>
                                  <w:proofErr w:type="gramEnd"/>
                                </w:p>
                                <w:p w14:paraId="04ECD270"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咖啡庇護工場</w:t>
                                  </w:r>
                                </w:p>
                              </w:tc>
                              <w:tc>
                                <w:tcPr>
                                  <w:tcW w:w="1382" w:type="dxa"/>
                                  <w:tcMar>
                                    <w:left w:w="57" w:type="dxa"/>
                                    <w:right w:w="57" w:type="dxa"/>
                                  </w:tcMar>
                                  <w:vAlign w:val="center"/>
                                </w:tcPr>
                                <w:p w14:paraId="0C51D4DA" w14:textId="77777777" w:rsidR="00F20D02" w:rsidRDefault="00F20D02" w:rsidP="008371C0">
                                  <w:pPr>
                                    <w:spacing w:line="240" w:lineRule="exact"/>
                                    <w:ind w:firstLineChars="0" w:firstLine="0"/>
                                    <w:jc w:val="distribute"/>
                                    <w:rPr>
                                      <w:sz w:val="20"/>
                                      <w:szCs w:val="20"/>
                                    </w:rPr>
                                  </w:pPr>
                                  <w:proofErr w:type="gramStart"/>
                                  <w:r w:rsidRPr="009B67A5">
                                    <w:rPr>
                                      <w:rFonts w:hint="eastAsia"/>
                                      <w:sz w:val="20"/>
                                      <w:szCs w:val="20"/>
                                    </w:rPr>
                                    <w:t>再耕園</w:t>
                                  </w:r>
                                  <w:proofErr w:type="gramEnd"/>
                                </w:p>
                                <w:p w14:paraId="3A5F7195" w14:textId="77777777" w:rsidR="00F20D02" w:rsidRDefault="00F20D02" w:rsidP="008371C0">
                                  <w:pPr>
                                    <w:spacing w:line="240" w:lineRule="exact"/>
                                    <w:ind w:firstLineChars="0" w:firstLine="0"/>
                                    <w:jc w:val="distribute"/>
                                    <w:rPr>
                                      <w:sz w:val="20"/>
                                      <w:szCs w:val="20"/>
                                    </w:rPr>
                                  </w:pPr>
                                  <w:r w:rsidRPr="009B67A5">
                                    <w:rPr>
                                      <w:rFonts w:hint="eastAsia"/>
                                      <w:sz w:val="20"/>
                                      <w:szCs w:val="20"/>
                                    </w:rPr>
                                    <w:t>保康清潔隊</w:t>
                                  </w:r>
                                </w:p>
                                <w:p w14:paraId="7A95386B"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r>
                            <w:tr w:rsidR="00F20D02" w14:paraId="37E9F483" w14:textId="77777777" w:rsidTr="00264758">
                              <w:trPr>
                                <w:trHeight w:val="454"/>
                              </w:trPr>
                              <w:tc>
                                <w:tcPr>
                                  <w:tcW w:w="709" w:type="dxa"/>
                                  <w:tcMar>
                                    <w:left w:w="57" w:type="dxa"/>
                                    <w:right w:w="57" w:type="dxa"/>
                                  </w:tcMar>
                                  <w:vAlign w:val="center"/>
                                </w:tcPr>
                                <w:p w14:paraId="7336E14F" w14:textId="77777777" w:rsidR="00F20D02" w:rsidRPr="009B67A5" w:rsidRDefault="00F20D02" w:rsidP="008371C0">
                                  <w:pPr>
                                    <w:spacing w:line="240" w:lineRule="exact"/>
                                    <w:ind w:firstLineChars="0" w:firstLine="0"/>
                                    <w:jc w:val="center"/>
                                    <w:rPr>
                                      <w:sz w:val="20"/>
                                      <w:szCs w:val="20"/>
                                    </w:rPr>
                                  </w:pPr>
                                  <w:r>
                                    <w:rPr>
                                      <w:rFonts w:hint="eastAsia"/>
                                      <w:sz w:val="20"/>
                                      <w:szCs w:val="20"/>
                                    </w:rPr>
                                    <w:t>111</w:t>
                                  </w:r>
                                </w:p>
                              </w:tc>
                              <w:tc>
                                <w:tcPr>
                                  <w:tcW w:w="1382" w:type="dxa"/>
                                  <w:tcMar>
                                    <w:left w:w="57" w:type="dxa"/>
                                    <w:right w:w="57" w:type="dxa"/>
                                  </w:tcMar>
                                  <w:vAlign w:val="center"/>
                                </w:tcPr>
                                <w:p w14:paraId="1B6E7B8D" w14:textId="77777777" w:rsidR="00F20D02" w:rsidRPr="001F04F4"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w:t>
                                  </w:r>
                                  <w:r>
                                    <w:rPr>
                                      <w:sz w:val="20"/>
                                      <w:szCs w:val="20"/>
                                    </w:rPr>
                                    <w:t>1</w:t>
                                  </w:r>
                                  <w:r w:rsidRPr="001F04F4">
                                    <w:rPr>
                                      <w:rFonts w:hint="eastAsia"/>
                                      <w:sz w:val="20"/>
                                      <w:szCs w:val="20"/>
                                    </w:rPr>
                                    <w:t>47,474</w:t>
                                  </w:r>
                                </w:p>
                              </w:tc>
                              <w:tc>
                                <w:tcPr>
                                  <w:tcW w:w="1382" w:type="dxa"/>
                                  <w:tcMar>
                                    <w:left w:w="57" w:type="dxa"/>
                                    <w:right w:w="57" w:type="dxa"/>
                                  </w:tcMar>
                                  <w:vAlign w:val="center"/>
                                </w:tcPr>
                                <w:p w14:paraId="7886A0C4"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153</w:t>
                                  </w:r>
                                  <w:r w:rsidRPr="001F04F4">
                                    <w:rPr>
                                      <w:rFonts w:hint="eastAsia"/>
                                      <w:sz w:val="20"/>
                                      <w:szCs w:val="20"/>
                                    </w:rPr>
                                    <w:t>,</w:t>
                                  </w:r>
                                  <w:r>
                                    <w:rPr>
                                      <w:rFonts w:hint="eastAsia"/>
                                      <w:sz w:val="20"/>
                                      <w:szCs w:val="20"/>
                                    </w:rPr>
                                    <w:t>221</w:t>
                                  </w:r>
                                </w:p>
                              </w:tc>
                              <w:tc>
                                <w:tcPr>
                                  <w:tcW w:w="1382" w:type="dxa"/>
                                  <w:tcMar>
                                    <w:left w:w="57" w:type="dxa"/>
                                    <w:right w:w="57" w:type="dxa"/>
                                  </w:tcMar>
                                  <w:vAlign w:val="center"/>
                                </w:tcPr>
                                <w:p w14:paraId="5FD2898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938</w:t>
                                  </w:r>
                                  <w:r w:rsidRPr="001F04F4">
                                    <w:rPr>
                                      <w:rFonts w:hint="eastAsia"/>
                                      <w:sz w:val="20"/>
                                      <w:szCs w:val="20"/>
                                    </w:rPr>
                                    <w:t>,</w:t>
                                  </w:r>
                                  <w:r>
                                    <w:rPr>
                                      <w:rFonts w:hint="eastAsia"/>
                                      <w:sz w:val="20"/>
                                      <w:szCs w:val="20"/>
                                    </w:rPr>
                                    <w:t>372</w:t>
                                  </w:r>
                                </w:p>
                              </w:tc>
                              <w:tc>
                                <w:tcPr>
                                  <w:tcW w:w="1382" w:type="dxa"/>
                                  <w:tcMar>
                                    <w:left w:w="57" w:type="dxa"/>
                                    <w:right w:w="57" w:type="dxa"/>
                                  </w:tcMar>
                                  <w:vAlign w:val="center"/>
                                </w:tcPr>
                                <w:p w14:paraId="2AF2992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301</w:t>
                                  </w:r>
                                  <w:r w:rsidRPr="001F04F4">
                                    <w:rPr>
                                      <w:rFonts w:hint="eastAsia"/>
                                      <w:sz w:val="20"/>
                                      <w:szCs w:val="20"/>
                                    </w:rPr>
                                    <w:t>,</w:t>
                                  </w:r>
                                  <w:r>
                                    <w:rPr>
                                      <w:rFonts w:hint="eastAsia"/>
                                      <w:sz w:val="20"/>
                                      <w:szCs w:val="20"/>
                                    </w:rPr>
                                    <w:t>349</w:t>
                                  </w:r>
                                </w:p>
                              </w:tc>
                            </w:tr>
                            <w:tr w:rsidR="00F20D02" w14:paraId="0D779747" w14:textId="77777777" w:rsidTr="00264758">
                              <w:trPr>
                                <w:trHeight w:val="454"/>
                              </w:trPr>
                              <w:tc>
                                <w:tcPr>
                                  <w:tcW w:w="709" w:type="dxa"/>
                                  <w:tcMar>
                                    <w:left w:w="57" w:type="dxa"/>
                                    <w:right w:w="57" w:type="dxa"/>
                                  </w:tcMar>
                                  <w:vAlign w:val="center"/>
                                </w:tcPr>
                                <w:p w14:paraId="255617CA" w14:textId="77777777" w:rsidR="00F20D02" w:rsidRPr="009B67A5" w:rsidRDefault="00F20D02" w:rsidP="008371C0">
                                  <w:pPr>
                                    <w:spacing w:line="240" w:lineRule="exact"/>
                                    <w:ind w:firstLineChars="0" w:firstLine="0"/>
                                    <w:jc w:val="center"/>
                                    <w:rPr>
                                      <w:sz w:val="20"/>
                                      <w:szCs w:val="20"/>
                                    </w:rPr>
                                  </w:pPr>
                                  <w:r>
                                    <w:rPr>
                                      <w:rFonts w:hint="eastAsia"/>
                                      <w:sz w:val="20"/>
                                      <w:szCs w:val="20"/>
                                    </w:rPr>
                                    <w:t>112</w:t>
                                  </w:r>
                                </w:p>
                              </w:tc>
                              <w:tc>
                                <w:tcPr>
                                  <w:tcW w:w="1382" w:type="dxa"/>
                                  <w:tcMar>
                                    <w:left w:w="57" w:type="dxa"/>
                                    <w:right w:w="57" w:type="dxa"/>
                                  </w:tcMar>
                                  <w:vAlign w:val="center"/>
                                </w:tcPr>
                                <w:p w14:paraId="72DB5DD2"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79</w:t>
                                  </w:r>
                                  <w:r w:rsidRPr="001F04F4">
                                    <w:rPr>
                                      <w:rFonts w:hint="eastAsia"/>
                                      <w:sz w:val="20"/>
                                      <w:szCs w:val="20"/>
                                    </w:rPr>
                                    <w:t>,</w:t>
                                  </w:r>
                                  <w:r>
                                    <w:rPr>
                                      <w:rFonts w:hint="eastAsia"/>
                                      <w:sz w:val="20"/>
                                      <w:szCs w:val="20"/>
                                    </w:rPr>
                                    <w:t>907</w:t>
                                  </w:r>
                                </w:p>
                              </w:tc>
                              <w:tc>
                                <w:tcPr>
                                  <w:tcW w:w="1382" w:type="dxa"/>
                                  <w:tcMar>
                                    <w:left w:w="57" w:type="dxa"/>
                                    <w:right w:w="57" w:type="dxa"/>
                                  </w:tcMar>
                                  <w:vAlign w:val="center"/>
                                </w:tcPr>
                                <w:p w14:paraId="64AB3F64" w14:textId="77777777" w:rsidR="00F20D02" w:rsidRPr="009B67A5" w:rsidRDefault="00F20D02" w:rsidP="008371C0">
                                  <w:pPr>
                                    <w:spacing w:line="240" w:lineRule="exact"/>
                                    <w:ind w:firstLineChars="0" w:firstLine="0"/>
                                    <w:jc w:val="right"/>
                                    <w:rPr>
                                      <w:sz w:val="20"/>
                                      <w:szCs w:val="20"/>
                                    </w:rPr>
                                  </w:pPr>
                                  <w:r>
                                    <w:rPr>
                                      <w:rFonts w:hint="eastAsia"/>
                                      <w:sz w:val="20"/>
                                      <w:szCs w:val="20"/>
                                    </w:rPr>
                                    <w:t>275</w:t>
                                  </w:r>
                                  <w:r w:rsidRPr="001F04F4">
                                    <w:rPr>
                                      <w:rFonts w:hint="eastAsia"/>
                                      <w:sz w:val="20"/>
                                      <w:szCs w:val="20"/>
                                    </w:rPr>
                                    <w:t>,</w:t>
                                  </w:r>
                                  <w:r>
                                    <w:rPr>
                                      <w:rFonts w:hint="eastAsia"/>
                                      <w:sz w:val="20"/>
                                      <w:szCs w:val="20"/>
                                    </w:rPr>
                                    <w:t>630</w:t>
                                  </w:r>
                                </w:p>
                              </w:tc>
                              <w:tc>
                                <w:tcPr>
                                  <w:tcW w:w="1382" w:type="dxa"/>
                                  <w:tcMar>
                                    <w:left w:w="57" w:type="dxa"/>
                                    <w:right w:w="57" w:type="dxa"/>
                                  </w:tcMar>
                                  <w:vAlign w:val="center"/>
                                </w:tcPr>
                                <w:p w14:paraId="18ABD42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1</w:t>
                                  </w:r>
                                  <w:r>
                                    <w:rPr>
                                      <w:rFonts w:hint="eastAsia"/>
                                      <w:sz w:val="20"/>
                                      <w:szCs w:val="20"/>
                                    </w:rPr>
                                    <w:t>33</w:t>
                                  </w:r>
                                  <w:r w:rsidRPr="001F04F4">
                                    <w:rPr>
                                      <w:rFonts w:hint="eastAsia"/>
                                      <w:sz w:val="20"/>
                                      <w:szCs w:val="20"/>
                                    </w:rPr>
                                    <w:t>,</w:t>
                                  </w:r>
                                  <w:r>
                                    <w:rPr>
                                      <w:rFonts w:hint="eastAsia"/>
                                      <w:sz w:val="20"/>
                                      <w:szCs w:val="20"/>
                                    </w:rPr>
                                    <w:t>094</w:t>
                                  </w:r>
                                </w:p>
                              </w:tc>
                              <w:tc>
                                <w:tcPr>
                                  <w:tcW w:w="1382" w:type="dxa"/>
                                  <w:tcMar>
                                    <w:left w:w="57" w:type="dxa"/>
                                    <w:right w:w="57" w:type="dxa"/>
                                  </w:tcMar>
                                  <w:vAlign w:val="center"/>
                                </w:tcPr>
                                <w:p w14:paraId="12F649BD" w14:textId="77777777" w:rsidR="00F20D02" w:rsidRPr="009B67A5" w:rsidRDefault="00F20D02" w:rsidP="008371C0">
                                  <w:pPr>
                                    <w:spacing w:line="240" w:lineRule="exact"/>
                                    <w:ind w:firstLineChars="0" w:firstLine="0"/>
                                    <w:jc w:val="right"/>
                                    <w:rPr>
                                      <w:sz w:val="20"/>
                                      <w:szCs w:val="20"/>
                                    </w:rPr>
                                  </w:pPr>
                                  <w:r>
                                    <w:rPr>
                                      <w:rFonts w:hint="eastAsia"/>
                                      <w:sz w:val="20"/>
                                      <w:szCs w:val="20"/>
                                    </w:rPr>
                                    <w:t>302</w:t>
                                  </w:r>
                                  <w:r w:rsidRPr="001F04F4">
                                    <w:rPr>
                                      <w:rFonts w:hint="eastAsia"/>
                                      <w:sz w:val="20"/>
                                      <w:szCs w:val="20"/>
                                    </w:rPr>
                                    <w:t>,</w:t>
                                  </w:r>
                                  <w:r>
                                    <w:rPr>
                                      <w:rFonts w:hint="eastAsia"/>
                                      <w:sz w:val="20"/>
                                      <w:szCs w:val="20"/>
                                    </w:rPr>
                                    <w:t>869</w:t>
                                  </w:r>
                                </w:p>
                              </w:tc>
                            </w:tr>
                            <w:tr w:rsidR="00F20D02" w14:paraId="0A697B78" w14:textId="77777777" w:rsidTr="00264758">
                              <w:trPr>
                                <w:trHeight w:val="454"/>
                              </w:trPr>
                              <w:tc>
                                <w:tcPr>
                                  <w:tcW w:w="709" w:type="dxa"/>
                                  <w:tcMar>
                                    <w:left w:w="57" w:type="dxa"/>
                                    <w:right w:w="57" w:type="dxa"/>
                                  </w:tcMar>
                                  <w:vAlign w:val="center"/>
                                </w:tcPr>
                                <w:p w14:paraId="3FF33A70" w14:textId="77777777" w:rsidR="00F20D02" w:rsidRPr="009B67A5" w:rsidRDefault="00F20D02" w:rsidP="008371C0">
                                  <w:pPr>
                                    <w:spacing w:line="240" w:lineRule="exact"/>
                                    <w:ind w:firstLineChars="0" w:firstLine="0"/>
                                    <w:jc w:val="center"/>
                                    <w:rPr>
                                      <w:sz w:val="20"/>
                                      <w:szCs w:val="20"/>
                                    </w:rPr>
                                  </w:pPr>
                                  <w:r>
                                    <w:rPr>
                                      <w:rFonts w:hint="eastAsia"/>
                                      <w:sz w:val="20"/>
                                      <w:szCs w:val="20"/>
                                    </w:rPr>
                                    <w:t>113</w:t>
                                  </w:r>
                                </w:p>
                              </w:tc>
                              <w:tc>
                                <w:tcPr>
                                  <w:tcW w:w="1382" w:type="dxa"/>
                                  <w:tcMar>
                                    <w:left w:w="57" w:type="dxa"/>
                                    <w:right w:w="57" w:type="dxa"/>
                                  </w:tcMar>
                                  <w:vAlign w:val="center"/>
                                </w:tcPr>
                                <w:p w14:paraId="7115A4A4" w14:textId="77777777" w:rsidR="00F20D02" w:rsidRPr="009B67A5" w:rsidRDefault="00F20D02" w:rsidP="008371C0">
                                  <w:pPr>
                                    <w:spacing w:line="240" w:lineRule="exact"/>
                                    <w:ind w:firstLineChars="0" w:firstLine="0"/>
                                    <w:jc w:val="right"/>
                                    <w:rPr>
                                      <w:sz w:val="20"/>
                                      <w:szCs w:val="20"/>
                                    </w:rPr>
                                  </w:pPr>
                                  <w:r>
                                    <w:rPr>
                                      <w:rFonts w:hint="eastAsia"/>
                                      <w:sz w:val="20"/>
                                      <w:szCs w:val="20"/>
                                    </w:rPr>
                                    <w:t>1</w:t>
                                  </w:r>
                                  <w:r w:rsidRPr="001F04F4">
                                    <w:rPr>
                                      <w:rFonts w:hint="eastAsia"/>
                                      <w:sz w:val="20"/>
                                      <w:szCs w:val="20"/>
                                    </w:rPr>
                                    <w:t>,</w:t>
                                  </w:r>
                                  <w:r>
                                    <w:rPr>
                                      <w:rFonts w:hint="eastAsia"/>
                                      <w:sz w:val="20"/>
                                      <w:szCs w:val="20"/>
                                    </w:rPr>
                                    <w:t>935</w:t>
                                  </w:r>
                                </w:p>
                              </w:tc>
                              <w:tc>
                                <w:tcPr>
                                  <w:tcW w:w="1382" w:type="dxa"/>
                                  <w:tcMar>
                                    <w:left w:w="57" w:type="dxa"/>
                                    <w:right w:w="57" w:type="dxa"/>
                                  </w:tcMar>
                                  <w:vAlign w:val="center"/>
                                </w:tcPr>
                                <w:p w14:paraId="665A0C21"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471</w:t>
                                  </w:r>
                                  <w:r w:rsidRPr="001F04F4">
                                    <w:rPr>
                                      <w:rFonts w:hint="eastAsia"/>
                                      <w:sz w:val="20"/>
                                      <w:szCs w:val="20"/>
                                    </w:rPr>
                                    <w:t>,</w:t>
                                  </w:r>
                                  <w:r>
                                    <w:rPr>
                                      <w:rFonts w:hint="eastAsia"/>
                                      <w:sz w:val="20"/>
                                      <w:szCs w:val="20"/>
                                    </w:rPr>
                                    <w:t>124</w:t>
                                  </w:r>
                                </w:p>
                              </w:tc>
                              <w:tc>
                                <w:tcPr>
                                  <w:tcW w:w="1382" w:type="dxa"/>
                                  <w:tcMar>
                                    <w:left w:w="57" w:type="dxa"/>
                                    <w:right w:w="57" w:type="dxa"/>
                                  </w:tcMar>
                                  <w:vAlign w:val="center"/>
                                </w:tcPr>
                                <w:p w14:paraId="27904533"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57</w:t>
                                  </w:r>
                                  <w:r w:rsidRPr="001F04F4">
                                    <w:rPr>
                                      <w:rFonts w:hint="eastAsia"/>
                                      <w:sz w:val="20"/>
                                      <w:szCs w:val="20"/>
                                    </w:rPr>
                                    <w:t>,</w:t>
                                  </w:r>
                                  <w:r>
                                    <w:rPr>
                                      <w:rFonts w:hint="eastAsia"/>
                                      <w:sz w:val="20"/>
                                      <w:szCs w:val="20"/>
                                    </w:rPr>
                                    <w:t>525</w:t>
                                  </w:r>
                                </w:p>
                              </w:tc>
                              <w:tc>
                                <w:tcPr>
                                  <w:tcW w:w="1382" w:type="dxa"/>
                                  <w:tcMar>
                                    <w:left w:w="57" w:type="dxa"/>
                                    <w:right w:w="57" w:type="dxa"/>
                                  </w:tcMar>
                                  <w:vAlign w:val="center"/>
                                </w:tcPr>
                                <w:p w14:paraId="64BB8EFD" w14:textId="77777777" w:rsidR="00F20D02" w:rsidRPr="009B67A5" w:rsidRDefault="00F20D02" w:rsidP="008371C0">
                                  <w:pPr>
                                    <w:spacing w:line="240" w:lineRule="exact"/>
                                    <w:ind w:firstLineChars="0" w:firstLine="0"/>
                                    <w:jc w:val="right"/>
                                    <w:rPr>
                                      <w:sz w:val="20"/>
                                      <w:szCs w:val="20"/>
                                    </w:rPr>
                                  </w:pPr>
                                  <w:r>
                                    <w:rPr>
                                      <w:rFonts w:hint="eastAsia"/>
                                      <w:sz w:val="20"/>
                                      <w:szCs w:val="20"/>
                                    </w:rPr>
                                    <w:t>235</w:t>
                                  </w:r>
                                  <w:r w:rsidRPr="001F04F4">
                                    <w:rPr>
                                      <w:rFonts w:hint="eastAsia"/>
                                      <w:sz w:val="20"/>
                                      <w:szCs w:val="20"/>
                                    </w:rPr>
                                    <w:t>,</w:t>
                                  </w:r>
                                  <w:r>
                                    <w:rPr>
                                      <w:rFonts w:hint="eastAsia"/>
                                      <w:sz w:val="20"/>
                                      <w:szCs w:val="20"/>
                                    </w:rPr>
                                    <w:t>200</w:t>
                                  </w:r>
                                </w:p>
                              </w:tc>
                            </w:tr>
                          </w:tbl>
                          <w:p w14:paraId="0BB2723B" w14:textId="77777777" w:rsidR="00F20D02" w:rsidRPr="000079FA" w:rsidRDefault="00F20D02" w:rsidP="000079FA">
                            <w:pPr>
                              <w:spacing w:line="240" w:lineRule="exact"/>
                              <w:ind w:left="522" w:hangingChars="290" w:hanging="522"/>
                              <w:rPr>
                                <w:sz w:val="18"/>
                                <w:szCs w:val="18"/>
                              </w:rPr>
                            </w:pPr>
                            <w:proofErr w:type="gramStart"/>
                            <w:r w:rsidRPr="000079FA">
                              <w:rPr>
                                <w:rFonts w:hint="eastAsia"/>
                                <w:sz w:val="18"/>
                                <w:szCs w:val="18"/>
                              </w:rPr>
                              <w:t>註</w:t>
                            </w:r>
                            <w:proofErr w:type="gramEnd"/>
                            <w:r w:rsidRPr="000079FA">
                              <w:rPr>
                                <w:rFonts w:hint="eastAsia"/>
                                <w:sz w:val="18"/>
                                <w:szCs w:val="18"/>
                              </w:rPr>
                              <w:t>：1.本表所稱經營績效</w:t>
                            </w:r>
                            <w:proofErr w:type="gramStart"/>
                            <w:r w:rsidRPr="000079FA">
                              <w:rPr>
                                <w:rFonts w:hint="eastAsia"/>
                                <w:sz w:val="18"/>
                                <w:szCs w:val="18"/>
                              </w:rPr>
                              <w:t>係指稅前</w:t>
                            </w:r>
                            <w:proofErr w:type="gramEnd"/>
                            <w:r w:rsidRPr="000079FA">
                              <w:rPr>
                                <w:rFonts w:hint="eastAsia"/>
                                <w:sz w:val="18"/>
                                <w:szCs w:val="18"/>
                              </w:rPr>
                              <w:t>淨利（淨損），</w:t>
                            </w:r>
                            <w:proofErr w:type="gramStart"/>
                            <w:r w:rsidRPr="000079FA">
                              <w:rPr>
                                <w:rFonts w:hint="eastAsia"/>
                                <w:sz w:val="18"/>
                                <w:szCs w:val="18"/>
                              </w:rPr>
                              <w:t>113</w:t>
                            </w:r>
                            <w:proofErr w:type="gramEnd"/>
                            <w:r w:rsidRPr="000079FA">
                              <w:rPr>
                                <w:rFonts w:hint="eastAsia"/>
                                <w:sz w:val="18"/>
                                <w:szCs w:val="18"/>
                              </w:rPr>
                              <w:t>年度經營績效統計至11月底止。</w:t>
                            </w:r>
                          </w:p>
                          <w:p w14:paraId="57D4E76C" w14:textId="77777777" w:rsidR="00F20D02" w:rsidRDefault="00F20D02" w:rsidP="000079FA">
                            <w:pPr>
                              <w:spacing w:line="240" w:lineRule="exact"/>
                              <w:ind w:leftChars="125" w:left="620" w:hangingChars="150" w:hanging="270"/>
                              <w:rPr>
                                <w:sz w:val="18"/>
                                <w:szCs w:val="18"/>
                              </w:rPr>
                            </w:pPr>
                            <w:r w:rsidRPr="00EE7811">
                              <w:rPr>
                                <w:rFonts w:hint="eastAsia"/>
                                <w:sz w:val="18"/>
                                <w:szCs w:val="18"/>
                              </w:rPr>
                              <w:t>2.</w:t>
                            </w:r>
                            <w:proofErr w:type="gramStart"/>
                            <w:r w:rsidRPr="00EE7811">
                              <w:rPr>
                                <w:rFonts w:hint="eastAsia"/>
                                <w:sz w:val="18"/>
                                <w:szCs w:val="18"/>
                              </w:rPr>
                              <w:t>立宇庇護</w:t>
                            </w:r>
                            <w:proofErr w:type="gramEnd"/>
                            <w:r w:rsidRPr="00EE7811">
                              <w:rPr>
                                <w:rFonts w:hint="eastAsia"/>
                                <w:sz w:val="18"/>
                                <w:szCs w:val="18"/>
                              </w:rPr>
                              <w:t>工場於113年8月31日停止營運。</w:t>
                            </w:r>
                          </w:p>
                          <w:p w14:paraId="1DBEF799" w14:textId="77777777" w:rsidR="00F20D02" w:rsidRDefault="00F20D02" w:rsidP="000079FA">
                            <w:pPr>
                              <w:spacing w:line="240" w:lineRule="exact"/>
                              <w:ind w:leftChars="125" w:left="620" w:hangingChars="150" w:hanging="270"/>
                            </w:pPr>
                            <w:r w:rsidRPr="00EE7811">
                              <w:rPr>
                                <w:rFonts w:hint="eastAsia"/>
                                <w:sz w:val="18"/>
                                <w:szCs w:val="18"/>
                              </w:rPr>
                              <w:t>3.資料來源：整理自嘉義市政府提供資料。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0721C6" id="_x0000_s1133" type="#_x0000_t202" style="position:absolute;left:0;text-align:left;margin-left:177.8pt;margin-top:102.15pt;width:318pt;height:205.1pt;z-index:-251768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" filled="f" stroked="f">
                <v:textbox inset="1mm,,1mm">
                  <w:txbxContent>
                    <w:p w14:paraId="2376F87E" w14:textId="77777777" w:rsidR="00F20D02" w:rsidRPr="00F00756" w:rsidRDefault="00F20D02" w:rsidP="00264758">
                      <w:pPr>
                        <w:spacing w:line="320" w:lineRule="exact"/>
                        <w:ind w:firstLineChars="0" w:firstLine="0"/>
                        <w:jc w:val="center"/>
                        <w:rPr>
                          <w:sz w:val="24"/>
                          <w:szCs w:val="24"/>
                        </w:rPr>
                      </w:pPr>
                      <w:r>
                        <w:rPr>
                          <w:rFonts w:hint="eastAsia"/>
                          <w:b/>
                          <w:bCs/>
                          <w:sz w:val="24"/>
                          <w:szCs w:val="24"/>
                        </w:rPr>
                        <w:t>表</w:t>
                      </w:r>
                      <w:r>
                        <w:rPr>
                          <w:b/>
                          <w:bCs/>
                          <w:sz w:val="24"/>
                          <w:szCs w:val="24"/>
                        </w:rPr>
                        <w:t>9</w:t>
                      </w:r>
                      <w:r>
                        <w:rPr>
                          <w:rFonts w:hint="eastAsia"/>
                          <w:b/>
                          <w:bCs/>
                          <w:sz w:val="24"/>
                          <w:szCs w:val="24"/>
                        </w:rPr>
                        <w:t xml:space="preserve">　</w:t>
                      </w:r>
                      <w:r w:rsidRPr="00F00756">
                        <w:rPr>
                          <w:rFonts w:hint="eastAsia"/>
                          <w:b/>
                          <w:bCs/>
                          <w:sz w:val="24"/>
                          <w:szCs w:val="24"/>
                        </w:rPr>
                        <w:t>近</w:t>
                      </w:r>
                      <w:proofErr w:type="gramStart"/>
                      <w:r w:rsidRPr="00F00756">
                        <w:rPr>
                          <w:rFonts w:hint="eastAsia"/>
                          <w:b/>
                          <w:bCs/>
                          <w:sz w:val="24"/>
                          <w:szCs w:val="24"/>
                        </w:rPr>
                        <w:t>3</w:t>
                      </w:r>
                      <w:proofErr w:type="gramEnd"/>
                      <w:r w:rsidRPr="00F00756">
                        <w:rPr>
                          <w:rFonts w:hint="eastAsia"/>
                          <w:b/>
                          <w:bCs/>
                          <w:sz w:val="24"/>
                          <w:szCs w:val="24"/>
                        </w:rPr>
                        <w:t>年度各庇護工場經營績效情形</w:t>
                      </w:r>
                    </w:p>
                    <w:p w14:paraId="2627C9B9" w14:textId="77777777" w:rsidR="00F20D02" w:rsidRPr="00322A4A" w:rsidRDefault="00F20D02" w:rsidP="00264758">
                      <w:pPr>
                        <w:wordWrap w:val="0"/>
                        <w:spacing w:line="360" w:lineRule="exact"/>
                        <w:ind w:firstLineChars="0" w:firstLine="0"/>
                        <w:jc w:val="right"/>
                        <w:rPr>
                          <w:sz w:val="20"/>
                          <w:szCs w:val="20"/>
                        </w:rPr>
                      </w:pPr>
                      <w:r w:rsidRPr="00322A4A">
                        <w:rPr>
                          <w:rFonts w:hint="eastAsia"/>
                          <w:sz w:val="20"/>
                          <w:szCs w:val="20"/>
                        </w:rPr>
                        <w:t>單位：新臺幣元</w:t>
                      </w:r>
                    </w:p>
                    <w:tbl>
                      <w:tblPr>
                        <w:tblStyle w:val="aff2"/>
                        <w:tblW w:w="0" w:type="auto"/>
                        <w:tblInd w:w="-5" w:type="dxa"/>
                        <w:tblLayout w:type="fixed"/>
                        <w:tblLook w:val="04A0" w:firstRow="1" w:lastRow="0" w:firstColumn="1" w:lastColumn="0" w:noHBand="0" w:noVBand="1"/>
                      </w:tblPr>
                      <w:tblGrid>
                        <w:gridCol w:w="709"/>
                        <w:gridCol w:w="1382"/>
                        <w:gridCol w:w="1382"/>
                        <w:gridCol w:w="1382"/>
                        <w:gridCol w:w="1382"/>
                      </w:tblGrid>
                      <w:tr w:rsidR="00F20D02" w14:paraId="49A2522A" w14:textId="77777777" w:rsidTr="00264758">
                        <w:trPr>
                          <w:trHeight w:val="850"/>
                        </w:trPr>
                        <w:tc>
                          <w:tcPr>
                            <w:tcW w:w="709" w:type="dxa"/>
                            <w:tcMar>
                              <w:left w:w="57" w:type="dxa"/>
                              <w:right w:w="57" w:type="dxa"/>
                            </w:tcMar>
                            <w:vAlign w:val="center"/>
                          </w:tcPr>
                          <w:p w14:paraId="5F7290C7"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年度</w:t>
                            </w:r>
                          </w:p>
                        </w:tc>
                        <w:tc>
                          <w:tcPr>
                            <w:tcW w:w="1382" w:type="dxa"/>
                            <w:tcMar>
                              <w:left w:w="57" w:type="dxa"/>
                              <w:right w:w="57" w:type="dxa"/>
                            </w:tcMar>
                            <w:vAlign w:val="center"/>
                          </w:tcPr>
                          <w:p w14:paraId="49290293" w14:textId="77777777" w:rsidR="00F20D02" w:rsidRDefault="00F20D02" w:rsidP="008371C0">
                            <w:pPr>
                              <w:spacing w:line="240" w:lineRule="exact"/>
                              <w:ind w:firstLineChars="0" w:firstLine="0"/>
                              <w:jc w:val="distribute"/>
                              <w:rPr>
                                <w:sz w:val="20"/>
                                <w:szCs w:val="20"/>
                              </w:rPr>
                            </w:pPr>
                            <w:r w:rsidRPr="009B67A5">
                              <w:rPr>
                                <w:rFonts w:hint="eastAsia"/>
                                <w:sz w:val="20"/>
                                <w:szCs w:val="20"/>
                              </w:rPr>
                              <w:t>立宇</w:t>
                            </w:r>
                          </w:p>
                          <w:p w14:paraId="4554AAE7"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c>
                          <w:tcPr>
                            <w:tcW w:w="1382" w:type="dxa"/>
                            <w:tcMar>
                              <w:left w:w="57" w:type="dxa"/>
                              <w:right w:w="57" w:type="dxa"/>
                            </w:tcMar>
                            <w:vAlign w:val="center"/>
                          </w:tcPr>
                          <w:p w14:paraId="5C2D302A" w14:textId="77777777" w:rsidR="00F20D02" w:rsidRDefault="00F20D02" w:rsidP="008371C0">
                            <w:pPr>
                              <w:spacing w:line="240" w:lineRule="exact"/>
                              <w:ind w:firstLineChars="0" w:firstLine="0"/>
                              <w:jc w:val="distribute"/>
                              <w:rPr>
                                <w:sz w:val="20"/>
                                <w:szCs w:val="20"/>
                              </w:rPr>
                            </w:pPr>
                            <w:r w:rsidRPr="009B67A5">
                              <w:rPr>
                                <w:rFonts w:hint="eastAsia"/>
                                <w:sz w:val="20"/>
                                <w:szCs w:val="20"/>
                              </w:rPr>
                              <w:t>清健</w:t>
                            </w:r>
                          </w:p>
                          <w:p w14:paraId="4C9DA9B4"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c>
                          <w:tcPr>
                            <w:tcW w:w="1382" w:type="dxa"/>
                            <w:tcMar>
                              <w:left w:w="57" w:type="dxa"/>
                              <w:right w:w="57" w:type="dxa"/>
                            </w:tcMar>
                            <w:vAlign w:val="center"/>
                          </w:tcPr>
                          <w:p w14:paraId="57842E30" w14:textId="77777777" w:rsidR="00F20D02" w:rsidRDefault="00F20D02" w:rsidP="008371C0">
                            <w:pPr>
                              <w:spacing w:line="240" w:lineRule="exact"/>
                              <w:ind w:firstLineChars="0" w:firstLine="0"/>
                              <w:jc w:val="distribute"/>
                              <w:rPr>
                                <w:sz w:val="20"/>
                                <w:szCs w:val="20"/>
                              </w:rPr>
                            </w:pPr>
                            <w:proofErr w:type="gramStart"/>
                            <w:r w:rsidRPr="009B67A5">
                              <w:rPr>
                                <w:rFonts w:hint="eastAsia"/>
                                <w:sz w:val="20"/>
                                <w:szCs w:val="20"/>
                              </w:rPr>
                              <w:t>再耕園</w:t>
                            </w:r>
                            <w:proofErr w:type="gramEnd"/>
                          </w:p>
                          <w:p w14:paraId="04ECD270"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咖啡庇護工場</w:t>
                            </w:r>
                          </w:p>
                        </w:tc>
                        <w:tc>
                          <w:tcPr>
                            <w:tcW w:w="1382" w:type="dxa"/>
                            <w:tcMar>
                              <w:left w:w="57" w:type="dxa"/>
                              <w:right w:w="57" w:type="dxa"/>
                            </w:tcMar>
                            <w:vAlign w:val="center"/>
                          </w:tcPr>
                          <w:p w14:paraId="0C51D4DA" w14:textId="77777777" w:rsidR="00F20D02" w:rsidRDefault="00F20D02" w:rsidP="008371C0">
                            <w:pPr>
                              <w:spacing w:line="240" w:lineRule="exact"/>
                              <w:ind w:firstLineChars="0" w:firstLine="0"/>
                              <w:jc w:val="distribute"/>
                              <w:rPr>
                                <w:sz w:val="20"/>
                                <w:szCs w:val="20"/>
                              </w:rPr>
                            </w:pPr>
                            <w:proofErr w:type="gramStart"/>
                            <w:r w:rsidRPr="009B67A5">
                              <w:rPr>
                                <w:rFonts w:hint="eastAsia"/>
                                <w:sz w:val="20"/>
                                <w:szCs w:val="20"/>
                              </w:rPr>
                              <w:t>再耕園</w:t>
                            </w:r>
                            <w:proofErr w:type="gramEnd"/>
                          </w:p>
                          <w:p w14:paraId="3A5F7195" w14:textId="77777777" w:rsidR="00F20D02" w:rsidRDefault="00F20D02" w:rsidP="008371C0">
                            <w:pPr>
                              <w:spacing w:line="240" w:lineRule="exact"/>
                              <w:ind w:firstLineChars="0" w:firstLine="0"/>
                              <w:jc w:val="distribute"/>
                              <w:rPr>
                                <w:sz w:val="20"/>
                                <w:szCs w:val="20"/>
                              </w:rPr>
                            </w:pPr>
                            <w:r w:rsidRPr="009B67A5">
                              <w:rPr>
                                <w:rFonts w:hint="eastAsia"/>
                                <w:sz w:val="20"/>
                                <w:szCs w:val="20"/>
                              </w:rPr>
                              <w:t>保康清潔隊</w:t>
                            </w:r>
                          </w:p>
                          <w:p w14:paraId="7A95386B" w14:textId="77777777" w:rsidR="00F20D02" w:rsidRPr="009B67A5" w:rsidRDefault="00F20D02" w:rsidP="008371C0">
                            <w:pPr>
                              <w:spacing w:line="240" w:lineRule="exact"/>
                              <w:ind w:firstLineChars="0" w:firstLine="0"/>
                              <w:jc w:val="distribute"/>
                              <w:rPr>
                                <w:sz w:val="20"/>
                                <w:szCs w:val="20"/>
                              </w:rPr>
                            </w:pPr>
                            <w:r w:rsidRPr="009B67A5">
                              <w:rPr>
                                <w:rFonts w:hint="eastAsia"/>
                                <w:sz w:val="20"/>
                                <w:szCs w:val="20"/>
                              </w:rPr>
                              <w:t>庇護工場</w:t>
                            </w:r>
                          </w:p>
                        </w:tc>
                      </w:tr>
                      <w:tr w:rsidR="00F20D02" w14:paraId="37E9F483" w14:textId="77777777" w:rsidTr="00264758">
                        <w:trPr>
                          <w:trHeight w:val="454"/>
                        </w:trPr>
                        <w:tc>
                          <w:tcPr>
                            <w:tcW w:w="709" w:type="dxa"/>
                            <w:tcMar>
                              <w:left w:w="57" w:type="dxa"/>
                              <w:right w:w="57" w:type="dxa"/>
                            </w:tcMar>
                            <w:vAlign w:val="center"/>
                          </w:tcPr>
                          <w:p w14:paraId="7336E14F" w14:textId="77777777" w:rsidR="00F20D02" w:rsidRPr="009B67A5" w:rsidRDefault="00F20D02" w:rsidP="008371C0">
                            <w:pPr>
                              <w:spacing w:line="240" w:lineRule="exact"/>
                              <w:ind w:firstLineChars="0" w:firstLine="0"/>
                              <w:jc w:val="center"/>
                              <w:rPr>
                                <w:sz w:val="20"/>
                                <w:szCs w:val="20"/>
                              </w:rPr>
                            </w:pPr>
                            <w:r>
                              <w:rPr>
                                <w:rFonts w:hint="eastAsia"/>
                                <w:sz w:val="20"/>
                                <w:szCs w:val="20"/>
                              </w:rPr>
                              <w:t>111</w:t>
                            </w:r>
                          </w:p>
                        </w:tc>
                        <w:tc>
                          <w:tcPr>
                            <w:tcW w:w="1382" w:type="dxa"/>
                            <w:tcMar>
                              <w:left w:w="57" w:type="dxa"/>
                              <w:right w:w="57" w:type="dxa"/>
                            </w:tcMar>
                            <w:vAlign w:val="center"/>
                          </w:tcPr>
                          <w:p w14:paraId="1B6E7B8D" w14:textId="77777777" w:rsidR="00F20D02" w:rsidRPr="001F04F4"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w:t>
                            </w:r>
                            <w:r>
                              <w:rPr>
                                <w:sz w:val="20"/>
                                <w:szCs w:val="20"/>
                              </w:rPr>
                              <w:t>1</w:t>
                            </w:r>
                            <w:r w:rsidRPr="001F04F4">
                              <w:rPr>
                                <w:rFonts w:hint="eastAsia"/>
                                <w:sz w:val="20"/>
                                <w:szCs w:val="20"/>
                              </w:rPr>
                              <w:t>47,474</w:t>
                            </w:r>
                          </w:p>
                        </w:tc>
                        <w:tc>
                          <w:tcPr>
                            <w:tcW w:w="1382" w:type="dxa"/>
                            <w:tcMar>
                              <w:left w:w="57" w:type="dxa"/>
                              <w:right w:w="57" w:type="dxa"/>
                            </w:tcMar>
                            <w:vAlign w:val="center"/>
                          </w:tcPr>
                          <w:p w14:paraId="7886A0C4"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153</w:t>
                            </w:r>
                            <w:r w:rsidRPr="001F04F4">
                              <w:rPr>
                                <w:rFonts w:hint="eastAsia"/>
                                <w:sz w:val="20"/>
                                <w:szCs w:val="20"/>
                              </w:rPr>
                              <w:t>,</w:t>
                            </w:r>
                            <w:r>
                              <w:rPr>
                                <w:rFonts w:hint="eastAsia"/>
                                <w:sz w:val="20"/>
                                <w:szCs w:val="20"/>
                              </w:rPr>
                              <w:t>221</w:t>
                            </w:r>
                          </w:p>
                        </w:tc>
                        <w:tc>
                          <w:tcPr>
                            <w:tcW w:w="1382" w:type="dxa"/>
                            <w:tcMar>
                              <w:left w:w="57" w:type="dxa"/>
                              <w:right w:w="57" w:type="dxa"/>
                            </w:tcMar>
                            <w:vAlign w:val="center"/>
                          </w:tcPr>
                          <w:p w14:paraId="5FD2898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938</w:t>
                            </w:r>
                            <w:r w:rsidRPr="001F04F4">
                              <w:rPr>
                                <w:rFonts w:hint="eastAsia"/>
                                <w:sz w:val="20"/>
                                <w:szCs w:val="20"/>
                              </w:rPr>
                              <w:t>,</w:t>
                            </w:r>
                            <w:r>
                              <w:rPr>
                                <w:rFonts w:hint="eastAsia"/>
                                <w:sz w:val="20"/>
                                <w:szCs w:val="20"/>
                              </w:rPr>
                              <w:t>372</w:t>
                            </w:r>
                          </w:p>
                        </w:tc>
                        <w:tc>
                          <w:tcPr>
                            <w:tcW w:w="1382" w:type="dxa"/>
                            <w:tcMar>
                              <w:left w:w="57" w:type="dxa"/>
                              <w:right w:w="57" w:type="dxa"/>
                            </w:tcMar>
                            <w:vAlign w:val="center"/>
                          </w:tcPr>
                          <w:p w14:paraId="2AF2992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301</w:t>
                            </w:r>
                            <w:r w:rsidRPr="001F04F4">
                              <w:rPr>
                                <w:rFonts w:hint="eastAsia"/>
                                <w:sz w:val="20"/>
                                <w:szCs w:val="20"/>
                              </w:rPr>
                              <w:t>,</w:t>
                            </w:r>
                            <w:r>
                              <w:rPr>
                                <w:rFonts w:hint="eastAsia"/>
                                <w:sz w:val="20"/>
                                <w:szCs w:val="20"/>
                              </w:rPr>
                              <w:t>349</w:t>
                            </w:r>
                          </w:p>
                        </w:tc>
                      </w:tr>
                      <w:tr w:rsidR="00F20D02" w14:paraId="0D779747" w14:textId="77777777" w:rsidTr="00264758">
                        <w:trPr>
                          <w:trHeight w:val="454"/>
                        </w:trPr>
                        <w:tc>
                          <w:tcPr>
                            <w:tcW w:w="709" w:type="dxa"/>
                            <w:tcMar>
                              <w:left w:w="57" w:type="dxa"/>
                              <w:right w:w="57" w:type="dxa"/>
                            </w:tcMar>
                            <w:vAlign w:val="center"/>
                          </w:tcPr>
                          <w:p w14:paraId="255617CA" w14:textId="77777777" w:rsidR="00F20D02" w:rsidRPr="009B67A5" w:rsidRDefault="00F20D02" w:rsidP="008371C0">
                            <w:pPr>
                              <w:spacing w:line="240" w:lineRule="exact"/>
                              <w:ind w:firstLineChars="0" w:firstLine="0"/>
                              <w:jc w:val="center"/>
                              <w:rPr>
                                <w:sz w:val="20"/>
                                <w:szCs w:val="20"/>
                              </w:rPr>
                            </w:pPr>
                            <w:r>
                              <w:rPr>
                                <w:rFonts w:hint="eastAsia"/>
                                <w:sz w:val="20"/>
                                <w:szCs w:val="20"/>
                              </w:rPr>
                              <w:t>112</w:t>
                            </w:r>
                          </w:p>
                        </w:tc>
                        <w:tc>
                          <w:tcPr>
                            <w:tcW w:w="1382" w:type="dxa"/>
                            <w:tcMar>
                              <w:left w:w="57" w:type="dxa"/>
                              <w:right w:w="57" w:type="dxa"/>
                            </w:tcMar>
                            <w:vAlign w:val="center"/>
                          </w:tcPr>
                          <w:p w14:paraId="72DB5DD2"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79</w:t>
                            </w:r>
                            <w:r w:rsidRPr="001F04F4">
                              <w:rPr>
                                <w:rFonts w:hint="eastAsia"/>
                                <w:sz w:val="20"/>
                                <w:szCs w:val="20"/>
                              </w:rPr>
                              <w:t>,</w:t>
                            </w:r>
                            <w:r>
                              <w:rPr>
                                <w:rFonts w:hint="eastAsia"/>
                                <w:sz w:val="20"/>
                                <w:szCs w:val="20"/>
                              </w:rPr>
                              <w:t>907</w:t>
                            </w:r>
                          </w:p>
                        </w:tc>
                        <w:tc>
                          <w:tcPr>
                            <w:tcW w:w="1382" w:type="dxa"/>
                            <w:tcMar>
                              <w:left w:w="57" w:type="dxa"/>
                              <w:right w:w="57" w:type="dxa"/>
                            </w:tcMar>
                            <w:vAlign w:val="center"/>
                          </w:tcPr>
                          <w:p w14:paraId="64AB3F64" w14:textId="77777777" w:rsidR="00F20D02" w:rsidRPr="009B67A5" w:rsidRDefault="00F20D02" w:rsidP="008371C0">
                            <w:pPr>
                              <w:spacing w:line="240" w:lineRule="exact"/>
                              <w:ind w:firstLineChars="0" w:firstLine="0"/>
                              <w:jc w:val="right"/>
                              <w:rPr>
                                <w:sz w:val="20"/>
                                <w:szCs w:val="20"/>
                              </w:rPr>
                            </w:pPr>
                            <w:r>
                              <w:rPr>
                                <w:rFonts w:hint="eastAsia"/>
                                <w:sz w:val="20"/>
                                <w:szCs w:val="20"/>
                              </w:rPr>
                              <w:t>275</w:t>
                            </w:r>
                            <w:r w:rsidRPr="001F04F4">
                              <w:rPr>
                                <w:rFonts w:hint="eastAsia"/>
                                <w:sz w:val="20"/>
                                <w:szCs w:val="20"/>
                              </w:rPr>
                              <w:t>,</w:t>
                            </w:r>
                            <w:r>
                              <w:rPr>
                                <w:rFonts w:hint="eastAsia"/>
                                <w:sz w:val="20"/>
                                <w:szCs w:val="20"/>
                              </w:rPr>
                              <w:t>630</w:t>
                            </w:r>
                          </w:p>
                        </w:tc>
                        <w:tc>
                          <w:tcPr>
                            <w:tcW w:w="1382" w:type="dxa"/>
                            <w:tcMar>
                              <w:left w:w="57" w:type="dxa"/>
                              <w:right w:w="57" w:type="dxa"/>
                            </w:tcMar>
                            <w:vAlign w:val="center"/>
                          </w:tcPr>
                          <w:p w14:paraId="18ABD425"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1</w:t>
                            </w:r>
                            <w:r>
                              <w:rPr>
                                <w:rFonts w:hint="eastAsia"/>
                                <w:sz w:val="20"/>
                                <w:szCs w:val="20"/>
                              </w:rPr>
                              <w:t>33</w:t>
                            </w:r>
                            <w:r w:rsidRPr="001F04F4">
                              <w:rPr>
                                <w:rFonts w:hint="eastAsia"/>
                                <w:sz w:val="20"/>
                                <w:szCs w:val="20"/>
                              </w:rPr>
                              <w:t>,</w:t>
                            </w:r>
                            <w:r>
                              <w:rPr>
                                <w:rFonts w:hint="eastAsia"/>
                                <w:sz w:val="20"/>
                                <w:szCs w:val="20"/>
                              </w:rPr>
                              <w:t>094</w:t>
                            </w:r>
                          </w:p>
                        </w:tc>
                        <w:tc>
                          <w:tcPr>
                            <w:tcW w:w="1382" w:type="dxa"/>
                            <w:tcMar>
                              <w:left w:w="57" w:type="dxa"/>
                              <w:right w:w="57" w:type="dxa"/>
                            </w:tcMar>
                            <w:vAlign w:val="center"/>
                          </w:tcPr>
                          <w:p w14:paraId="12F649BD" w14:textId="77777777" w:rsidR="00F20D02" w:rsidRPr="009B67A5" w:rsidRDefault="00F20D02" w:rsidP="008371C0">
                            <w:pPr>
                              <w:spacing w:line="240" w:lineRule="exact"/>
                              <w:ind w:firstLineChars="0" w:firstLine="0"/>
                              <w:jc w:val="right"/>
                              <w:rPr>
                                <w:sz w:val="20"/>
                                <w:szCs w:val="20"/>
                              </w:rPr>
                            </w:pPr>
                            <w:r>
                              <w:rPr>
                                <w:rFonts w:hint="eastAsia"/>
                                <w:sz w:val="20"/>
                                <w:szCs w:val="20"/>
                              </w:rPr>
                              <w:t>302</w:t>
                            </w:r>
                            <w:r w:rsidRPr="001F04F4">
                              <w:rPr>
                                <w:rFonts w:hint="eastAsia"/>
                                <w:sz w:val="20"/>
                                <w:szCs w:val="20"/>
                              </w:rPr>
                              <w:t>,</w:t>
                            </w:r>
                            <w:r>
                              <w:rPr>
                                <w:rFonts w:hint="eastAsia"/>
                                <w:sz w:val="20"/>
                                <w:szCs w:val="20"/>
                              </w:rPr>
                              <w:t>869</w:t>
                            </w:r>
                          </w:p>
                        </w:tc>
                      </w:tr>
                      <w:tr w:rsidR="00F20D02" w14:paraId="0A697B78" w14:textId="77777777" w:rsidTr="00264758">
                        <w:trPr>
                          <w:trHeight w:val="454"/>
                        </w:trPr>
                        <w:tc>
                          <w:tcPr>
                            <w:tcW w:w="709" w:type="dxa"/>
                            <w:tcMar>
                              <w:left w:w="57" w:type="dxa"/>
                              <w:right w:w="57" w:type="dxa"/>
                            </w:tcMar>
                            <w:vAlign w:val="center"/>
                          </w:tcPr>
                          <w:p w14:paraId="3FF33A70" w14:textId="77777777" w:rsidR="00F20D02" w:rsidRPr="009B67A5" w:rsidRDefault="00F20D02" w:rsidP="008371C0">
                            <w:pPr>
                              <w:spacing w:line="240" w:lineRule="exact"/>
                              <w:ind w:firstLineChars="0" w:firstLine="0"/>
                              <w:jc w:val="center"/>
                              <w:rPr>
                                <w:sz w:val="20"/>
                                <w:szCs w:val="20"/>
                              </w:rPr>
                            </w:pPr>
                            <w:r>
                              <w:rPr>
                                <w:rFonts w:hint="eastAsia"/>
                                <w:sz w:val="20"/>
                                <w:szCs w:val="20"/>
                              </w:rPr>
                              <w:t>113</w:t>
                            </w:r>
                          </w:p>
                        </w:tc>
                        <w:tc>
                          <w:tcPr>
                            <w:tcW w:w="1382" w:type="dxa"/>
                            <w:tcMar>
                              <w:left w:w="57" w:type="dxa"/>
                              <w:right w:w="57" w:type="dxa"/>
                            </w:tcMar>
                            <w:vAlign w:val="center"/>
                          </w:tcPr>
                          <w:p w14:paraId="7115A4A4" w14:textId="77777777" w:rsidR="00F20D02" w:rsidRPr="009B67A5" w:rsidRDefault="00F20D02" w:rsidP="008371C0">
                            <w:pPr>
                              <w:spacing w:line="240" w:lineRule="exact"/>
                              <w:ind w:firstLineChars="0" w:firstLine="0"/>
                              <w:jc w:val="right"/>
                              <w:rPr>
                                <w:sz w:val="20"/>
                                <w:szCs w:val="20"/>
                              </w:rPr>
                            </w:pPr>
                            <w:r>
                              <w:rPr>
                                <w:rFonts w:hint="eastAsia"/>
                                <w:sz w:val="20"/>
                                <w:szCs w:val="20"/>
                              </w:rPr>
                              <w:t>1</w:t>
                            </w:r>
                            <w:r w:rsidRPr="001F04F4">
                              <w:rPr>
                                <w:rFonts w:hint="eastAsia"/>
                                <w:sz w:val="20"/>
                                <w:szCs w:val="20"/>
                              </w:rPr>
                              <w:t>,</w:t>
                            </w:r>
                            <w:r>
                              <w:rPr>
                                <w:rFonts w:hint="eastAsia"/>
                                <w:sz w:val="20"/>
                                <w:szCs w:val="20"/>
                              </w:rPr>
                              <w:t>935</w:t>
                            </w:r>
                          </w:p>
                        </w:tc>
                        <w:tc>
                          <w:tcPr>
                            <w:tcW w:w="1382" w:type="dxa"/>
                            <w:tcMar>
                              <w:left w:w="57" w:type="dxa"/>
                              <w:right w:w="57" w:type="dxa"/>
                            </w:tcMar>
                            <w:vAlign w:val="center"/>
                          </w:tcPr>
                          <w:p w14:paraId="665A0C21"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471</w:t>
                            </w:r>
                            <w:r w:rsidRPr="001F04F4">
                              <w:rPr>
                                <w:rFonts w:hint="eastAsia"/>
                                <w:sz w:val="20"/>
                                <w:szCs w:val="20"/>
                              </w:rPr>
                              <w:t>,</w:t>
                            </w:r>
                            <w:r>
                              <w:rPr>
                                <w:rFonts w:hint="eastAsia"/>
                                <w:sz w:val="20"/>
                                <w:szCs w:val="20"/>
                              </w:rPr>
                              <w:t>124</w:t>
                            </w:r>
                          </w:p>
                        </w:tc>
                        <w:tc>
                          <w:tcPr>
                            <w:tcW w:w="1382" w:type="dxa"/>
                            <w:tcMar>
                              <w:left w:w="57" w:type="dxa"/>
                              <w:right w:w="57" w:type="dxa"/>
                            </w:tcMar>
                            <w:vAlign w:val="center"/>
                          </w:tcPr>
                          <w:p w14:paraId="27904533" w14:textId="77777777" w:rsidR="00F20D02" w:rsidRPr="009B67A5" w:rsidRDefault="00F20D02" w:rsidP="008371C0">
                            <w:pPr>
                              <w:spacing w:line="240" w:lineRule="exact"/>
                              <w:ind w:firstLineChars="0" w:firstLine="0"/>
                              <w:jc w:val="right"/>
                              <w:rPr>
                                <w:sz w:val="20"/>
                                <w:szCs w:val="20"/>
                              </w:rPr>
                            </w:pPr>
                            <w:r w:rsidRPr="001F04F4">
                              <w:rPr>
                                <w:rFonts w:hint="eastAsia"/>
                                <w:sz w:val="20"/>
                                <w:szCs w:val="20"/>
                              </w:rPr>
                              <w:t>-</w:t>
                            </w:r>
                            <w:r>
                              <w:rPr>
                                <w:rFonts w:hint="eastAsia"/>
                                <w:sz w:val="20"/>
                                <w:szCs w:val="20"/>
                              </w:rPr>
                              <w:t xml:space="preserve"> 57</w:t>
                            </w:r>
                            <w:r w:rsidRPr="001F04F4">
                              <w:rPr>
                                <w:rFonts w:hint="eastAsia"/>
                                <w:sz w:val="20"/>
                                <w:szCs w:val="20"/>
                              </w:rPr>
                              <w:t>,</w:t>
                            </w:r>
                            <w:r>
                              <w:rPr>
                                <w:rFonts w:hint="eastAsia"/>
                                <w:sz w:val="20"/>
                                <w:szCs w:val="20"/>
                              </w:rPr>
                              <w:t>525</w:t>
                            </w:r>
                          </w:p>
                        </w:tc>
                        <w:tc>
                          <w:tcPr>
                            <w:tcW w:w="1382" w:type="dxa"/>
                            <w:tcMar>
                              <w:left w:w="57" w:type="dxa"/>
                              <w:right w:w="57" w:type="dxa"/>
                            </w:tcMar>
                            <w:vAlign w:val="center"/>
                          </w:tcPr>
                          <w:p w14:paraId="64BB8EFD" w14:textId="77777777" w:rsidR="00F20D02" w:rsidRPr="009B67A5" w:rsidRDefault="00F20D02" w:rsidP="008371C0">
                            <w:pPr>
                              <w:spacing w:line="240" w:lineRule="exact"/>
                              <w:ind w:firstLineChars="0" w:firstLine="0"/>
                              <w:jc w:val="right"/>
                              <w:rPr>
                                <w:sz w:val="20"/>
                                <w:szCs w:val="20"/>
                              </w:rPr>
                            </w:pPr>
                            <w:r>
                              <w:rPr>
                                <w:rFonts w:hint="eastAsia"/>
                                <w:sz w:val="20"/>
                                <w:szCs w:val="20"/>
                              </w:rPr>
                              <w:t>235</w:t>
                            </w:r>
                            <w:r w:rsidRPr="001F04F4">
                              <w:rPr>
                                <w:rFonts w:hint="eastAsia"/>
                                <w:sz w:val="20"/>
                                <w:szCs w:val="20"/>
                              </w:rPr>
                              <w:t>,</w:t>
                            </w:r>
                            <w:r>
                              <w:rPr>
                                <w:rFonts w:hint="eastAsia"/>
                                <w:sz w:val="20"/>
                                <w:szCs w:val="20"/>
                              </w:rPr>
                              <w:t>200</w:t>
                            </w:r>
                          </w:p>
                        </w:tc>
                      </w:tr>
                    </w:tbl>
                    <w:p w14:paraId="0BB2723B" w14:textId="77777777" w:rsidR="00F20D02" w:rsidRPr="000079FA" w:rsidRDefault="00F20D02" w:rsidP="000079FA">
                      <w:pPr>
                        <w:spacing w:line="240" w:lineRule="exact"/>
                        <w:ind w:left="522" w:hangingChars="290" w:hanging="522"/>
                        <w:rPr>
                          <w:sz w:val="18"/>
                          <w:szCs w:val="18"/>
                        </w:rPr>
                      </w:pPr>
                      <w:proofErr w:type="gramStart"/>
                      <w:r w:rsidRPr="000079FA">
                        <w:rPr>
                          <w:rFonts w:hint="eastAsia"/>
                          <w:sz w:val="18"/>
                          <w:szCs w:val="18"/>
                        </w:rPr>
                        <w:t>註</w:t>
                      </w:r>
                      <w:proofErr w:type="gramEnd"/>
                      <w:r w:rsidRPr="000079FA">
                        <w:rPr>
                          <w:rFonts w:hint="eastAsia"/>
                          <w:sz w:val="18"/>
                          <w:szCs w:val="18"/>
                        </w:rPr>
                        <w:t>：1.本表所稱經營績效</w:t>
                      </w:r>
                      <w:proofErr w:type="gramStart"/>
                      <w:r w:rsidRPr="000079FA">
                        <w:rPr>
                          <w:rFonts w:hint="eastAsia"/>
                          <w:sz w:val="18"/>
                          <w:szCs w:val="18"/>
                        </w:rPr>
                        <w:t>係指稅前</w:t>
                      </w:r>
                      <w:proofErr w:type="gramEnd"/>
                      <w:r w:rsidRPr="000079FA">
                        <w:rPr>
                          <w:rFonts w:hint="eastAsia"/>
                          <w:sz w:val="18"/>
                          <w:szCs w:val="18"/>
                        </w:rPr>
                        <w:t>淨利（淨損），</w:t>
                      </w:r>
                      <w:proofErr w:type="gramStart"/>
                      <w:r w:rsidRPr="000079FA">
                        <w:rPr>
                          <w:rFonts w:hint="eastAsia"/>
                          <w:sz w:val="18"/>
                          <w:szCs w:val="18"/>
                        </w:rPr>
                        <w:t>113</w:t>
                      </w:r>
                      <w:proofErr w:type="gramEnd"/>
                      <w:r w:rsidRPr="000079FA">
                        <w:rPr>
                          <w:rFonts w:hint="eastAsia"/>
                          <w:sz w:val="18"/>
                          <w:szCs w:val="18"/>
                        </w:rPr>
                        <w:t>年度經營績效統計至11月底止。</w:t>
                      </w:r>
                    </w:p>
                    <w:p w14:paraId="57D4E76C" w14:textId="77777777" w:rsidR="00F20D02" w:rsidRDefault="00F20D02" w:rsidP="000079FA">
                      <w:pPr>
                        <w:spacing w:line="240" w:lineRule="exact"/>
                        <w:ind w:leftChars="125" w:left="620" w:hangingChars="150" w:hanging="270"/>
                        <w:rPr>
                          <w:sz w:val="18"/>
                          <w:szCs w:val="18"/>
                        </w:rPr>
                      </w:pPr>
                      <w:r w:rsidRPr="00EE7811">
                        <w:rPr>
                          <w:rFonts w:hint="eastAsia"/>
                          <w:sz w:val="18"/>
                          <w:szCs w:val="18"/>
                        </w:rPr>
                        <w:t>2.</w:t>
                      </w:r>
                      <w:proofErr w:type="gramStart"/>
                      <w:r w:rsidRPr="00EE7811">
                        <w:rPr>
                          <w:rFonts w:hint="eastAsia"/>
                          <w:sz w:val="18"/>
                          <w:szCs w:val="18"/>
                        </w:rPr>
                        <w:t>立宇庇護</w:t>
                      </w:r>
                      <w:proofErr w:type="gramEnd"/>
                      <w:r w:rsidRPr="00EE7811">
                        <w:rPr>
                          <w:rFonts w:hint="eastAsia"/>
                          <w:sz w:val="18"/>
                          <w:szCs w:val="18"/>
                        </w:rPr>
                        <w:t>工場於113年8月31日停止營運。</w:t>
                      </w:r>
                    </w:p>
                    <w:p w14:paraId="1DBEF799" w14:textId="77777777" w:rsidR="00F20D02" w:rsidRDefault="00F20D02" w:rsidP="000079FA">
                      <w:pPr>
                        <w:spacing w:line="240" w:lineRule="exact"/>
                        <w:ind w:leftChars="125" w:left="620" w:hangingChars="150" w:hanging="270"/>
                      </w:pPr>
                      <w:r w:rsidRPr="00EE7811">
                        <w:rPr>
                          <w:rFonts w:hint="eastAsia"/>
                          <w:sz w:val="18"/>
                          <w:szCs w:val="18"/>
                        </w:rPr>
                        <w:t>3.資料來源：整理自嘉義市政府提供資料。</w:t>
                      </w:r>
                    </w:p>
                  </w:txbxContent>
                </v:textbox>
                <w10:wrap type="square" anchorx="margin"/>
              </v:shape>
            </w:pict>
          </mc:Fallback>
        </mc:AlternateContent>
      </w:r>
      <w:r w:rsidRPr="00264758">
        <w:rPr>
          <w:rFonts w:hint="eastAsia"/>
          <w:spacing w:val="2"/>
        </w:rPr>
        <w:t>113年9月底止，上揭4家計進用52位庇護員工，惟111年至113年11月底，</w:t>
      </w:r>
      <w:proofErr w:type="gramStart"/>
      <w:r w:rsidRPr="00264758">
        <w:rPr>
          <w:rFonts w:hint="eastAsia"/>
          <w:spacing w:val="2"/>
        </w:rPr>
        <w:t>僅轉銜</w:t>
      </w:r>
      <w:proofErr w:type="gramEnd"/>
      <w:r w:rsidRPr="00264758">
        <w:rPr>
          <w:rFonts w:hint="eastAsia"/>
          <w:spacing w:val="2"/>
        </w:rPr>
        <w:t>2名庇護員工進入一般職場，另113年11月底尚在營運之3家工場庇護員工年資5年以上者之占比約五成，允宜積極推動庇護工場就業轉銜，協助身心障礙者順利進入一般職場等情，經函請檢討善。據復：1.嗣後職業訓練</w:t>
      </w:r>
      <w:proofErr w:type="gramStart"/>
      <w:r w:rsidRPr="00264758">
        <w:rPr>
          <w:rFonts w:hint="eastAsia"/>
          <w:spacing w:val="2"/>
        </w:rPr>
        <w:t>課程錄訓資格</w:t>
      </w:r>
      <w:proofErr w:type="gramEnd"/>
      <w:r w:rsidRPr="00264758">
        <w:rPr>
          <w:rFonts w:hint="eastAsia"/>
          <w:spacing w:val="2"/>
        </w:rPr>
        <w:t>將篩選就業動機強之學員，及減少需要大量創業資金之課程，並加強身障者職務再設計資源，以降低職場環境障礙，提升就業競爭力及穩定性；2.將持續補助庇護工場辦理行銷宣導活動、輔導各工場申請優先採購平台帳號，藉由優先採購機制拓展銷售通路、或聘請專家學者輔導各工場之產品開發及業務經營，以提升經營績效；3.將持續依循相關規定，加強協助各工場庇護員工</w:t>
      </w:r>
      <w:proofErr w:type="gramStart"/>
      <w:r w:rsidRPr="00264758">
        <w:rPr>
          <w:rFonts w:hint="eastAsia"/>
          <w:spacing w:val="2"/>
        </w:rPr>
        <w:t>轉銜至一般</w:t>
      </w:r>
      <w:proofErr w:type="gramEnd"/>
      <w:r w:rsidRPr="00264758">
        <w:rPr>
          <w:rFonts w:hint="eastAsia"/>
          <w:spacing w:val="2"/>
        </w:rPr>
        <w:t>職場。</w:t>
      </w:r>
    </w:p>
    <w:p w14:paraId="38BA408C" w14:textId="77777777" w:rsidR="004A3E97" w:rsidRPr="004A3E97" w:rsidRDefault="004A3E97" w:rsidP="00183710">
      <w:pPr>
        <w:pStyle w:val="a6"/>
        <w:spacing w:line="482" w:lineRule="exact"/>
        <w:ind w:firstLine="561"/>
        <w:rPr>
          <w:b/>
          <w:sz w:val="28"/>
        </w:rPr>
      </w:pPr>
      <w:r w:rsidRPr="004A3E97">
        <w:rPr>
          <w:rFonts w:hint="eastAsia"/>
          <w:b/>
          <w:sz w:val="28"/>
        </w:rPr>
        <w:t>（</w:t>
      </w:r>
      <w:r w:rsidR="00C72BC2">
        <w:rPr>
          <w:rFonts w:hint="eastAsia"/>
          <w:b/>
          <w:sz w:val="28"/>
        </w:rPr>
        <w:t>十</w:t>
      </w:r>
      <w:r w:rsidR="008371C0">
        <w:rPr>
          <w:rFonts w:hint="eastAsia"/>
          <w:b/>
          <w:sz w:val="28"/>
        </w:rPr>
        <w:t>七</w:t>
      </w:r>
      <w:r w:rsidRPr="004A3E97">
        <w:rPr>
          <w:rFonts w:hint="eastAsia"/>
          <w:b/>
          <w:sz w:val="28"/>
        </w:rPr>
        <w:t>）</w:t>
      </w:r>
      <w:proofErr w:type="gramStart"/>
      <w:r w:rsidRPr="004A3E97">
        <w:rPr>
          <w:rFonts w:ascii="Arial" w:hAnsi="Arial" w:cs="Arial"/>
          <w:b/>
          <w:sz w:val="28"/>
          <w:shd w:val="clear" w:color="auto" w:fill="FFFFFF"/>
        </w:rPr>
        <w:t>賡</w:t>
      </w:r>
      <w:proofErr w:type="gramEnd"/>
      <w:r w:rsidRPr="004A3E97">
        <w:rPr>
          <w:rFonts w:ascii="Arial" w:hAnsi="Arial" w:cs="Arial"/>
          <w:b/>
          <w:sz w:val="28"/>
          <w:shd w:val="clear" w:color="auto" w:fill="FFFFFF"/>
        </w:rPr>
        <w:t>續配合中央住宅政策</w:t>
      </w:r>
      <w:r w:rsidRPr="004A3E97">
        <w:rPr>
          <w:rFonts w:ascii="Arial" w:hAnsi="Arial" w:cs="Arial" w:hint="eastAsia"/>
          <w:b/>
          <w:sz w:val="28"/>
          <w:shd w:val="clear" w:color="auto" w:fill="FFFFFF"/>
        </w:rPr>
        <w:t>委外辦理</w:t>
      </w:r>
      <w:r w:rsidRPr="004A3E97">
        <w:rPr>
          <w:rFonts w:ascii="Arial" w:hAnsi="Arial" w:cs="Arial"/>
          <w:b/>
          <w:sz w:val="28"/>
          <w:shd w:val="clear" w:color="auto" w:fill="FFFFFF"/>
        </w:rPr>
        <w:t>社會住宅包租代管</w:t>
      </w:r>
      <w:r w:rsidRPr="004A3E97">
        <w:rPr>
          <w:rFonts w:ascii="Arial" w:hAnsi="Arial" w:cs="Arial" w:hint="eastAsia"/>
          <w:b/>
          <w:sz w:val="28"/>
          <w:shd w:val="clear" w:color="auto" w:fill="FFFFFF"/>
        </w:rPr>
        <w:t>計畫專業服務</w:t>
      </w:r>
      <w:r w:rsidRPr="004A3E97">
        <w:rPr>
          <w:rFonts w:ascii="Arial" w:hAnsi="Arial" w:cs="Arial"/>
          <w:b/>
          <w:sz w:val="28"/>
          <w:shd w:val="clear" w:color="auto" w:fill="FFFFFF"/>
        </w:rPr>
        <w:t>，</w:t>
      </w:r>
      <w:proofErr w:type="gramStart"/>
      <w:r w:rsidRPr="004A3E97">
        <w:rPr>
          <w:rFonts w:ascii="Arial" w:hAnsi="Arial" w:cs="Arial"/>
          <w:b/>
          <w:sz w:val="28"/>
          <w:shd w:val="clear" w:color="auto" w:fill="FFFFFF"/>
        </w:rPr>
        <w:t>惟間有</w:t>
      </w:r>
      <w:r w:rsidRPr="004A3E97">
        <w:rPr>
          <w:rFonts w:ascii="Arial" w:hAnsi="Arial" w:cs="Arial" w:hint="eastAsia"/>
          <w:b/>
          <w:sz w:val="28"/>
          <w:shd w:val="clear" w:color="auto" w:fill="FFFFFF"/>
        </w:rPr>
        <w:t>個</w:t>
      </w:r>
      <w:proofErr w:type="gramEnd"/>
      <w:r w:rsidRPr="004A3E97">
        <w:rPr>
          <w:rFonts w:ascii="Arial" w:hAnsi="Arial" w:cs="Arial" w:hint="eastAsia"/>
          <w:b/>
          <w:sz w:val="28"/>
          <w:shd w:val="clear" w:color="auto" w:fill="FFFFFF"/>
        </w:rPr>
        <w:t>資蒐集同意書內容逾越計畫</w:t>
      </w:r>
      <w:r w:rsidRPr="004A3E97">
        <w:rPr>
          <w:rFonts w:hint="eastAsia"/>
          <w:b/>
          <w:sz w:val="28"/>
        </w:rPr>
        <w:t>業務必要範圍、</w:t>
      </w:r>
      <w:r w:rsidRPr="004A3E97">
        <w:rPr>
          <w:rFonts w:ascii="Arial" w:hAnsi="Arial" w:cs="Arial" w:hint="eastAsia"/>
          <w:b/>
          <w:sz w:val="28"/>
          <w:shd w:val="clear" w:color="auto" w:fill="FFFFFF"/>
        </w:rPr>
        <w:t>保險項目與期間與契約規定未符，及租賃契約公證比率與媒合目標達成率尚待提升</w:t>
      </w:r>
      <w:r w:rsidRPr="004A3E97">
        <w:rPr>
          <w:rFonts w:ascii="Arial" w:hAnsi="Arial" w:cs="Arial"/>
          <w:b/>
          <w:sz w:val="28"/>
          <w:shd w:val="clear" w:color="auto" w:fill="FFFFFF"/>
        </w:rPr>
        <w:t>等情，亟待</w:t>
      </w:r>
      <w:r w:rsidRPr="004A3E97">
        <w:rPr>
          <w:rFonts w:hint="eastAsia"/>
          <w:b/>
          <w:sz w:val="28"/>
        </w:rPr>
        <w:t>落實履約管理，</w:t>
      </w:r>
      <w:proofErr w:type="gramStart"/>
      <w:r w:rsidRPr="004A3E97">
        <w:rPr>
          <w:rFonts w:hint="eastAsia"/>
          <w:b/>
          <w:sz w:val="28"/>
        </w:rPr>
        <w:t>俾</w:t>
      </w:r>
      <w:proofErr w:type="gramEnd"/>
      <w:r w:rsidRPr="004A3E97">
        <w:rPr>
          <w:rFonts w:hint="eastAsia"/>
          <w:b/>
          <w:sz w:val="28"/>
        </w:rPr>
        <w:t>保障計畫參與人權益。</w:t>
      </w:r>
    </w:p>
    <w:p w14:paraId="5C4B00EA" w14:textId="4D704B64" w:rsidR="004A3E97" w:rsidRPr="00BA183E" w:rsidRDefault="004A3E97" w:rsidP="00183710">
      <w:pPr>
        <w:pStyle w:val="a6"/>
        <w:spacing w:line="488" w:lineRule="exact"/>
        <w:ind w:firstLine="480"/>
        <w:rPr>
          <w:bCs/>
          <w:snapToGrid w:val="0"/>
          <w:szCs w:val="32"/>
        </w:rPr>
      </w:pPr>
      <w:r w:rsidRPr="00BA183E">
        <w:rPr>
          <w:rFonts w:hint="eastAsia"/>
          <w:color w:val="auto"/>
          <w:szCs w:val="24"/>
        </w:rPr>
        <w:t>市政府為配合中央住宅政策，落實居住正義並健全住宅市場，提升居住品質，自109年起陸續委外辦理嘉義市社會住宅包租代管計畫專業服務（第2期至第4期），各期契約金額分別為6,</w:t>
      </w:r>
      <w:r w:rsidRPr="00BA183E">
        <w:rPr>
          <w:color w:val="auto"/>
          <w:szCs w:val="24"/>
        </w:rPr>
        <w:t>060</w:t>
      </w:r>
      <w:r w:rsidRPr="00BA183E">
        <w:rPr>
          <w:rFonts w:hint="eastAsia"/>
          <w:color w:val="auto"/>
          <w:szCs w:val="24"/>
        </w:rPr>
        <w:t>萬餘元、4,</w:t>
      </w:r>
      <w:r w:rsidRPr="00BA183E">
        <w:rPr>
          <w:color w:val="auto"/>
          <w:szCs w:val="24"/>
        </w:rPr>
        <w:t>385</w:t>
      </w:r>
      <w:r w:rsidRPr="00BA183E">
        <w:rPr>
          <w:rFonts w:hint="eastAsia"/>
          <w:color w:val="auto"/>
          <w:szCs w:val="24"/>
        </w:rPr>
        <w:t>萬元及2,331萬元，於社會住宅供給不足之際，鼓勵私有住宅出租，滿足租屋族群需求，並達成閒置住宅資源活化利用之多元目標。</w:t>
      </w:r>
      <w:r w:rsidRPr="00BA183E">
        <w:rPr>
          <w:rFonts w:hint="eastAsia"/>
          <w:bCs/>
          <w:color w:val="auto"/>
          <w:szCs w:val="24"/>
        </w:rPr>
        <w:t>經查</w:t>
      </w:r>
      <w:r w:rsidRPr="00BA183E">
        <w:rPr>
          <w:rFonts w:hint="eastAsia"/>
          <w:color w:val="auto"/>
          <w:szCs w:val="24"/>
        </w:rPr>
        <w:t>社會住宅包租代管計畫執行</w:t>
      </w:r>
      <w:r w:rsidRPr="00BA183E">
        <w:rPr>
          <w:rFonts w:hint="eastAsia"/>
          <w:bCs/>
          <w:color w:val="auto"/>
          <w:szCs w:val="24"/>
        </w:rPr>
        <w:t>情形，核有</w:t>
      </w:r>
      <w:r w:rsidRPr="00BA183E">
        <w:rPr>
          <w:rFonts w:hint="eastAsia"/>
          <w:color w:val="auto"/>
          <w:szCs w:val="24"/>
        </w:rPr>
        <w:t>：1.製作房東/房客簽約小叮嚀，以告知出租人/承租人相關權益，其中有關出租人及承租人簽署同意之個人資料蒐集聲明及服務條款載列，委外廠商之國內外分支機構與關係企業得於其營業登記項目或組織章程鎖定之業務，蒐集、處理及利用出租人及承租人提供之個人資料，</w:t>
      </w:r>
      <w:r w:rsidRPr="00BA183E">
        <w:rPr>
          <w:rFonts w:hint="eastAsia"/>
          <w:color w:val="auto"/>
          <w:szCs w:val="24"/>
        </w:rPr>
        <w:lastRenderedPageBreak/>
        <w:t>顯已逾越廠商執行社會住宅包租代管計畫業務必要範圍，亟待檢討改善，避免民眾</w:t>
      </w:r>
      <w:proofErr w:type="gramStart"/>
      <w:r w:rsidRPr="00BA183E">
        <w:rPr>
          <w:rFonts w:hint="eastAsia"/>
          <w:color w:val="auto"/>
          <w:szCs w:val="24"/>
        </w:rPr>
        <w:t>個資遭</w:t>
      </w:r>
      <w:proofErr w:type="gramEnd"/>
      <w:r w:rsidRPr="00BA183E">
        <w:rPr>
          <w:rFonts w:hint="eastAsia"/>
          <w:color w:val="auto"/>
          <w:szCs w:val="24"/>
        </w:rPr>
        <w:t>不當蒐集、處理及利用；2.委託契約訂定委外廠</w:t>
      </w:r>
      <w:r w:rsidRPr="00BA183E">
        <w:rPr>
          <w:rFonts w:hint="eastAsia"/>
          <w:color w:val="auto"/>
          <w:szCs w:val="24"/>
          <w:lang w:val="zh-TW"/>
        </w:rPr>
        <w:t>商須於辦理專業責任險及服務據點公共意外責任險，</w:t>
      </w:r>
      <w:r w:rsidRPr="00BA183E">
        <w:rPr>
          <w:rFonts w:hint="eastAsia"/>
          <w:color w:val="auto"/>
          <w:szCs w:val="24"/>
        </w:rPr>
        <w:t>惟廠商投保之專業責任險保險期間未涵</w:t>
      </w:r>
      <w:proofErr w:type="gramStart"/>
      <w:r w:rsidRPr="00BA183E">
        <w:rPr>
          <w:rFonts w:hint="eastAsia"/>
          <w:color w:val="auto"/>
          <w:szCs w:val="24"/>
        </w:rPr>
        <w:t>括</w:t>
      </w:r>
      <w:proofErr w:type="gramEnd"/>
      <w:r w:rsidRPr="00BA183E">
        <w:rPr>
          <w:rFonts w:hint="eastAsia"/>
          <w:color w:val="auto"/>
          <w:szCs w:val="24"/>
        </w:rPr>
        <w:t>全部履約</w:t>
      </w:r>
      <w:proofErr w:type="gramStart"/>
      <w:r w:rsidRPr="00BA183E">
        <w:rPr>
          <w:rFonts w:hint="eastAsia"/>
          <w:color w:val="auto"/>
          <w:szCs w:val="24"/>
        </w:rPr>
        <w:t>期間，</w:t>
      </w:r>
      <w:proofErr w:type="gramEnd"/>
      <w:r w:rsidRPr="00BA183E">
        <w:rPr>
          <w:rFonts w:hint="eastAsia"/>
          <w:color w:val="auto"/>
          <w:szCs w:val="24"/>
        </w:rPr>
        <w:t>且未投保公共意外責任險，允宜檢討改善，依契約規定</w:t>
      </w:r>
      <w:proofErr w:type="gramStart"/>
      <w:r w:rsidRPr="00BA183E">
        <w:rPr>
          <w:rFonts w:hint="eastAsia"/>
          <w:color w:val="auto"/>
          <w:szCs w:val="24"/>
        </w:rPr>
        <w:t>妥處，俾</w:t>
      </w:r>
      <w:proofErr w:type="gramEnd"/>
      <w:r w:rsidRPr="00BA183E">
        <w:rPr>
          <w:rFonts w:hint="eastAsia"/>
          <w:color w:val="auto"/>
          <w:szCs w:val="24"/>
        </w:rPr>
        <w:t>保障計畫參與人員權益；3</w:t>
      </w:r>
      <w:r w:rsidRPr="00BA183E">
        <w:rPr>
          <w:color w:val="auto"/>
          <w:szCs w:val="24"/>
        </w:rPr>
        <w:t>.</w:t>
      </w:r>
      <w:r w:rsidRPr="00BA183E">
        <w:rPr>
          <w:rFonts w:hint="eastAsia"/>
          <w:color w:val="auto"/>
          <w:szCs w:val="24"/>
        </w:rPr>
        <w:t>為保障包租代管租賃雙方權益，提供補助經費辦理契約公證，惟截至113年10月底止，第3期及第4期租賃契約累計件數計811件及313件，其中未經辦理公證者分別有173件及132件，比率分別為21.33％及42.17％，允宜加強宣導並於每年期滿續租時引導租賃雙方辦理公證，以減少後續爭</w:t>
      </w:r>
      <w:proofErr w:type="gramStart"/>
      <w:r w:rsidRPr="00BA183E">
        <w:rPr>
          <w:rFonts w:hint="eastAsia"/>
          <w:color w:val="auto"/>
          <w:szCs w:val="24"/>
        </w:rPr>
        <w:t>訟</w:t>
      </w:r>
      <w:proofErr w:type="gramEnd"/>
      <w:r w:rsidRPr="00BA183E">
        <w:rPr>
          <w:rFonts w:hint="eastAsia"/>
          <w:color w:val="auto"/>
          <w:szCs w:val="24"/>
        </w:rPr>
        <w:t>發生；4.第4期社會住宅包租代管計畫專業服務案分別於113年6月13日及同年10月30日辦理後續擴充，連同原契約應完成開發媒合案件計600件，惟截至113年10月底止已履約1年2個月餘，實際開發</w:t>
      </w:r>
      <w:proofErr w:type="gramStart"/>
      <w:r w:rsidRPr="00BA183E">
        <w:rPr>
          <w:rFonts w:hint="eastAsia"/>
          <w:color w:val="auto"/>
          <w:szCs w:val="24"/>
        </w:rPr>
        <w:t>媒</w:t>
      </w:r>
      <w:proofErr w:type="gramEnd"/>
      <w:r w:rsidRPr="00BA183E">
        <w:rPr>
          <w:rFonts w:hint="eastAsia"/>
          <w:color w:val="auto"/>
          <w:szCs w:val="24"/>
        </w:rPr>
        <w:t>合數計352件，目標達成率為58.67％（表</w:t>
      </w:r>
      <w:r w:rsidR="00183710" w:rsidRPr="00BA183E">
        <w:rPr>
          <w:bCs/>
          <w:noProof/>
          <w:color w:val="auto"/>
          <w:spacing w:val="2"/>
          <w:szCs w:val="24"/>
        </w:rPr>
        <mc:AlternateContent>
          <mc:Choice Requires="wps">
            <w:drawing>
              <wp:anchor distT="45720" distB="45720" distL="114300" distR="114300" simplePos="0" relativeHeight="251548672" behindDoc="0" locked="0" layoutInCell="1" allowOverlap="1" wp14:anchorId="3A0C16DF" wp14:editId="441B52D9">
                <wp:simplePos x="0" y="0"/>
                <wp:positionH relativeFrom="margin">
                  <wp:posOffset>2604135</wp:posOffset>
                </wp:positionH>
                <wp:positionV relativeFrom="margin">
                  <wp:posOffset>3478530</wp:posOffset>
                </wp:positionV>
                <wp:extent cx="3712845" cy="2024380"/>
                <wp:effectExtent l="0" t="0" r="0" b="0"/>
                <wp:wrapSquare wrapText="bothSides"/>
                <wp:docPr id="7005517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2845" cy="2024380"/>
                        </a:xfrm>
                        <a:prstGeom prst="rect">
                          <a:avLst/>
                        </a:prstGeom>
                        <a:noFill/>
                        <a:ln w="9525">
                          <a:noFill/>
                          <a:miter lim="800000"/>
                          <a:headEnd/>
                          <a:tailEnd/>
                        </a:ln>
                      </wps:spPr>
                      <wps:txbx>
                        <w:txbxContent>
                          <w:tbl>
                            <w:tblPr>
                              <w:tblStyle w:val="aff2"/>
                              <w:tblW w:w="0" w:type="auto"/>
                              <w:tblLayout w:type="fixed"/>
                              <w:tblLook w:val="04A0" w:firstRow="1" w:lastRow="0" w:firstColumn="1" w:lastColumn="0" w:noHBand="0" w:noVBand="1"/>
                            </w:tblPr>
                            <w:tblGrid>
                              <w:gridCol w:w="1084"/>
                              <w:gridCol w:w="1487"/>
                              <w:gridCol w:w="1487"/>
                              <w:gridCol w:w="1487"/>
                            </w:tblGrid>
                            <w:tr w:rsidR="00F20D02" w:rsidRPr="003B2548" w14:paraId="25122733" w14:textId="77777777" w:rsidTr="00183710">
                              <w:trPr>
                                <w:trHeight w:val="340"/>
                              </w:trPr>
                              <w:tc>
                                <w:tcPr>
                                  <w:tcW w:w="5545" w:type="dxa"/>
                                  <w:gridSpan w:val="4"/>
                                  <w:tcBorders>
                                    <w:top w:val="nil"/>
                                    <w:left w:val="nil"/>
                                    <w:bottom w:val="single" w:sz="4" w:space="0" w:color="auto"/>
                                    <w:right w:val="nil"/>
                                  </w:tcBorders>
                                </w:tcPr>
                                <w:p w14:paraId="630EA7A7" w14:textId="77777777" w:rsidR="00F20D02" w:rsidRDefault="00F20D02" w:rsidP="000079FA">
                                  <w:pPr>
                                    <w:pStyle w:val="afff7"/>
                                    <w:spacing w:line="280" w:lineRule="exact"/>
                                    <w:ind w:leftChars="-40" w:left="672" w:rightChars="-40" w:right="-112" w:hangingChars="245" w:hanging="784"/>
                                    <w:jc w:val="distribute"/>
                                    <w:rPr>
                                      <w:b/>
                                      <w:bCs/>
                                      <w:sz w:val="24"/>
                                    </w:rPr>
                                  </w:pPr>
                                  <w:r w:rsidRPr="003B2548">
                                    <w:br w:type="page"/>
                                  </w:r>
                                  <w:r w:rsidRPr="008C4140">
                                    <w:rPr>
                                      <w:rFonts w:hint="eastAsia"/>
                                      <w:b/>
                                      <w:bCs/>
                                      <w:sz w:val="24"/>
                                    </w:rPr>
                                    <w:t>表</w:t>
                                  </w:r>
                                  <w:r>
                                    <w:rPr>
                                      <w:b/>
                                      <w:bCs/>
                                      <w:sz w:val="24"/>
                                    </w:rPr>
                                    <w:t>10</w:t>
                                  </w:r>
                                  <w:r w:rsidRPr="008C4140">
                                    <w:rPr>
                                      <w:rFonts w:hint="eastAsia"/>
                                      <w:b/>
                                      <w:bCs/>
                                      <w:sz w:val="24"/>
                                    </w:rPr>
                                    <w:t xml:space="preserve">　社會住宅包租代管第4期計畫委託專業服務案</w:t>
                                  </w:r>
                                </w:p>
                                <w:p w14:paraId="44429180" w14:textId="77777777" w:rsidR="00F20D02" w:rsidRPr="008C4140" w:rsidRDefault="00F20D02" w:rsidP="00BA183E">
                                  <w:pPr>
                                    <w:pStyle w:val="afff7"/>
                                    <w:spacing w:line="280" w:lineRule="exact"/>
                                    <w:ind w:leftChars="235" w:left="1162" w:rightChars="-40" w:right="-112" w:hangingChars="210" w:hanging="504"/>
                                    <w:rPr>
                                      <w:b/>
                                      <w:bCs/>
                                      <w:sz w:val="24"/>
                                    </w:rPr>
                                  </w:pPr>
                                  <w:r w:rsidRPr="008C4140">
                                    <w:rPr>
                                      <w:rFonts w:hint="eastAsia"/>
                                      <w:b/>
                                      <w:bCs/>
                                      <w:sz w:val="24"/>
                                    </w:rPr>
                                    <w:t>開發媒合情形</w:t>
                                  </w:r>
                                </w:p>
                                <w:p w14:paraId="48D4C18D" w14:textId="77777777" w:rsidR="00F20D02" w:rsidRPr="00F32818" w:rsidRDefault="00F20D02" w:rsidP="00183710">
                                  <w:pPr>
                                    <w:pStyle w:val="afff7"/>
                                    <w:spacing w:line="260" w:lineRule="exact"/>
                                    <w:ind w:leftChars="0" w:left="0" w:rightChars="-40" w:right="-112" w:firstLineChars="0" w:firstLine="0"/>
                                    <w:jc w:val="right"/>
                                    <w:rPr>
                                      <w:sz w:val="20"/>
                                      <w:szCs w:val="20"/>
                                    </w:rPr>
                                  </w:pPr>
                                  <w:r w:rsidRPr="00F32818">
                                    <w:rPr>
                                      <w:rFonts w:hint="eastAsia"/>
                                      <w:sz w:val="20"/>
                                      <w:szCs w:val="20"/>
                                    </w:rPr>
                                    <w:t>單位：件、％</w:t>
                                  </w:r>
                                </w:p>
                              </w:tc>
                            </w:tr>
                            <w:tr w:rsidR="00F20D02" w:rsidRPr="003B2548" w14:paraId="0458C6EC" w14:textId="77777777" w:rsidTr="00183710">
                              <w:trPr>
                                <w:trHeight w:val="408"/>
                              </w:trPr>
                              <w:tc>
                                <w:tcPr>
                                  <w:tcW w:w="1084" w:type="dxa"/>
                                  <w:tcBorders>
                                    <w:top w:val="single" w:sz="4" w:space="0" w:color="auto"/>
                                  </w:tcBorders>
                                  <w:vAlign w:val="center"/>
                                </w:tcPr>
                                <w:p w14:paraId="4476955C"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方式</w:t>
                                  </w:r>
                                </w:p>
                              </w:tc>
                              <w:tc>
                                <w:tcPr>
                                  <w:tcW w:w="1487" w:type="dxa"/>
                                  <w:tcBorders>
                                    <w:top w:val="single" w:sz="4" w:space="0" w:color="auto"/>
                                  </w:tcBorders>
                                  <w:vAlign w:val="center"/>
                                </w:tcPr>
                                <w:p w14:paraId="144CCF5A"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媒合目標數</w:t>
                                  </w:r>
                                </w:p>
                              </w:tc>
                              <w:tc>
                                <w:tcPr>
                                  <w:tcW w:w="1487" w:type="dxa"/>
                                  <w:tcBorders>
                                    <w:top w:val="single" w:sz="4" w:space="0" w:color="auto"/>
                                  </w:tcBorders>
                                  <w:vAlign w:val="center"/>
                                </w:tcPr>
                                <w:p w14:paraId="61BB7CDF"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媒合完成數</w:t>
                                  </w:r>
                                </w:p>
                              </w:tc>
                              <w:tc>
                                <w:tcPr>
                                  <w:tcW w:w="1487" w:type="dxa"/>
                                  <w:tcBorders>
                                    <w:top w:val="single" w:sz="4" w:space="0" w:color="auto"/>
                                  </w:tcBorders>
                                  <w:vAlign w:val="center"/>
                                </w:tcPr>
                                <w:p w14:paraId="70B2544B"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sidRPr="003B2548">
                                    <w:rPr>
                                      <w:rFonts w:hint="eastAsia"/>
                                      <w:sz w:val="20"/>
                                      <w:szCs w:val="20"/>
                                    </w:rPr>
                                    <w:t>達成率</w:t>
                                  </w:r>
                                </w:p>
                              </w:tc>
                            </w:tr>
                            <w:tr w:rsidR="00F20D02" w:rsidRPr="003B2548" w14:paraId="65EA94A3" w14:textId="77777777" w:rsidTr="00183710">
                              <w:trPr>
                                <w:trHeight w:val="408"/>
                              </w:trPr>
                              <w:tc>
                                <w:tcPr>
                                  <w:tcW w:w="1084" w:type="dxa"/>
                                  <w:vAlign w:val="center"/>
                                </w:tcPr>
                                <w:p w14:paraId="5CD40102" w14:textId="77777777" w:rsidR="00F20D02" w:rsidRPr="00CE195B" w:rsidRDefault="00F20D02" w:rsidP="000079FA">
                                  <w:pPr>
                                    <w:pStyle w:val="afff7"/>
                                    <w:snapToGrid w:val="0"/>
                                    <w:spacing w:line="280" w:lineRule="exact"/>
                                    <w:ind w:leftChars="0" w:left="0" w:firstLineChars="0" w:firstLine="0"/>
                                    <w:jc w:val="center"/>
                                    <w:rPr>
                                      <w:b/>
                                      <w:bCs/>
                                      <w:sz w:val="20"/>
                                      <w:szCs w:val="20"/>
                                    </w:rPr>
                                  </w:pPr>
                                  <w:r w:rsidRPr="00CE195B">
                                    <w:rPr>
                                      <w:rFonts w:hint="eastAsia"/>
                                      <w:b/>
                                      <w:bCs/>
                                      <w:sz w:val="20"/>
                                      <w:szCs w:val="20"/>
                                    </w:rPr>
                                    <w:t>合計</w:t>
                                  </w:r>
                                </w:p>
                              </w:tc>
                              <w:tc>
                                <w:tcPr>
                                  <w:tcW w:w="1487" w:type="dxa"/>
                                  <w:vAlign w:val="center"/>
                                </w:tcPr>
                                <w:p w14:paraId="4C37892F" w14:textId="77777777" w:rsidR="00F20D02" w:rsidRPr="00CE195B" w:rsidRDefault="00F20D02" w:rsidP="000079FA">
                                  <w:pPr>
                                    <w:pStyle w:val="afff7"/>
                                    <w:snapToGrid w:val="0"/>
                                    <w:spacing w:line="280" w:lineRule="exact"/>
                                    <w:ind w:leftChars="0" w:left="0" w:firstLineChars="0" w:firstLine="0"/>
                                    <w:jc w:val="right"/>
                                    <w:rPr>
                                      <w:rFonts w:cs="新細明體"/>
                                      <w:b/>
                                      <w:bCs/>
                                      <w:kern w:val="0"/>
                                      <w:sz w:val="20"/>
                                      <w:szCs w:val="20"/>
                                    </w:rPr>
                                  </w:pPr>
                                  <w:r w:rsidRPr="00CE195B">
                                    <w:rPr>
                                      <w:rFonts w:cs="新細明體" w:hint="eastAsia"/>
                                      <w:b/>
                                      <w:bCs/>
                                      <w:kern w:val="0"/>
                                      <w:sz w:val="20"/>
                                      <w:szCs w:val="20"/>
                                    </w:rPr>
                                    <w:t>600</w:t>
                                  </w:r>
                                </w:p>
                              </w:tc>
                              <w:tc>
                                <w:tcPr>
                                  <w:tcW w:w="1487" w:type="dxa"/>
                                  <w:vAlign w:val="center"/>
                                </w:tcPr>
                                <w:p w14:paraId="0996B9A7" w14:textId="77777777" w:rsidR="00F20D02" w:rsidRPr="00CE195B" w:rsidRDefault="00F20D02" w:rsidP="000079FA">
                                  <w:pPr>
                                    <w:pStyle w:val="afff7"/>
                                    <w:snapToGrid w:val="0"/>
                                    <w:spacing w:line="280" w:lineRule="exact"/>
                                    <w:ind w:leftChars="0" w:left="0" w:firstLineChars="0" w:firstLine="0"/>
                                    <w:jc w:val="right"/>
                                    <w:rPr>
                                      <w:rFonts w:cs="新細明體"/>
                                      <w:b/>
                                      <w:bCs/>
                                      <w:kern w:val="0"/>
                                      <w:sz w:val="20"/>
                                      <w:szCs w:val="20"/>
                                    </w:rPr>
                                  </w:pPr>
                                  <w:r w:rsidRPr="00CE195B">
                                    <w:rPr>
                                      <w:rFonts w:cs="新細明體" w:hint="eastAsia"/>
                                      <w:b/>
                                      <w:bCs/>
                                      <w:kern w:val="0"/>
                                      <w:sz w:val="20"/>
                                      <w:szCs w:val="20"/>
                                    </w:rPr>
                                    <w:t>352</w:t>
                                  </w:r>
                                </w:p>
                              </w:tc>
                              <w:tc>
                                <w:tcPr>
                                  <w:tcW w:w="1487" w:type="dxa"/>
                                  <w:vAlign w:val="center"/>
                                </w:tcPr>
                                <w:p w14:paraId="765CEC85" w14:textId="77777777" w:rsidR="00F20D02" w:rsidRPr="00CE195B" w:rsidRDefault="00F20D02" w:rsidP="000079FA">
                                  <w:pPr>
                                    <w:pStyle w:val="afff7"/>
                                    <w:snapToGrid w:val="0"/>
                                    <w:spacing w:line="280" w:lineRule="exact"/>
                                    <w:ind w:leftChars="0" w:left="0" w:firstLineChars="0" w:firstLine="0"/>
                                    <w:jc w:val="right"/>
                                    <w:rPr>
                                      <w:b/>
                                      <w:bCs/>
                                      <w:sz w:val="20"/>
                                      <w:szCs w:val="20"/>
                                    </w:rPr>
                                  </w:pPr>
                                  <w:r w:rsidRPr="00CE195B">
                                    <w:rPr>
                                      <w:rFonts w:hint="eastAsia"/>
                                      <w:b/>
                                      <w:bCs/>
                                      <w:sz w:val="20"/>
                                      <w:szCs w:val="20"/>
                                    </w:rPr>
                                    <w:t>58.67</w:t>
                                  </w:r>
                                </w:p>
                              </w:tc>
                            </w:tr>
                            <w:tr w:rsidR="00F20D02" w:rsidRPr="003B2548" w14:paraId="06C4D89B" w14:textId="77777777" w:rsidTr="00183710">
                              <w:trPr>
                                <w:trHeight w:val="408"/>
                              </w:trPr>
                              <w:tc>
                                <w:tcPr>
                                  <w:tcW w:w="1084" w:type="dxa"/>
                                  <w:vAlign w:val="center"/>
                                </w:tcPr>
                                <w:p w14:paraId="735527D3" w14:textId="77777777" w:rsidR="00F20D02" w:rsidRPr="00CE195B" w:rsidRDefault="00F20D02" w:rsidP="000079FA">
                                  <w:pPr>
                                    <w:pStyle w:val="afff7"/>
                                    <w:snapToGrid w:val="0"/>
                                    <w:spacing w:line="280" w:lineRule="exact"/>
                                    <w:ind w:leftChars="0" w:left="0" w:firstLineChars="0" w:firstLine="0"/>
                                    <w:jc w:val="center"/>
                                    <w:rPr>
                                      <w:b/>
                                      <w:bCs/>
                                      <w:sz w:val="20"/>
                                      <w:szCs w:val="20"/>
                                    </w:rPr>
                                  </w:pPr>
                                  <w:r w:rsidRPr="003B2548">
                                    <w:rPr>
                                      <w:rFonts w:hint="eastAsia"/>
                                      <w:sz w:val="20"/>
                                      <w:szCs w:val="20"/>
                                    </w:rPr>
                                    <w:t>包租包管</w:t>
                                  </w:r>
                                </w:p>
                              </w:tc>
                              <w:tc>
                                <w:tcPr>
                                  <w:tcW w:w="1487" w:type="dxa"/>
                                  <w:vAlign w:val="center"/>
                                </w:tcPr>
                                <w:p w14:paraId="24E5B819"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300</w:t>
                                  </w:r>
                                </w:p>
                              </w:tc>
                              <w:tc>
                                <w:tcPr>
                                  <w:tcW w:w="1487" w:type="dxa"/>
                                  <w:vAlign w:val="center"/>
                                </w:tcPr>
                                <w:p w14:paraId="1BD46708"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89</w:t>
                                  </w:r>
                                </w:p>
                              </w:tc>
                              <w:tc>
                                <w:tcPr>
                                  <w:tcW w:w="1487" w:type="dxa"/>
                                  <w:vAlign w:val="center"/>
                                </w:tcPr>
                                <w:p w14:paraId="3E81707A" w14:textId="77777777" w:rsidR="00F20D02" w:rsidRPr="00A353F8" w:rsidRDefault="00F20D02" w:rsidP="000079FA">
                                  <w:pPr>
                                    <w:pStyle w:val="afff7"/>
                                    <w:snapToGrid w:val="0"/>
                                    <w:spacing w:line="280" w:lineRule="exact"/>
                                    <w:ind w:leftChars="0" w:left="0" w:firstLineChars="0" w:firstLine="0"/>
                                    <w:jc w:val="right"/>
                                    <w:rPr>
                                      <w:sz w:val="20"/>
                                      <w:szCs w:val="20"/>
                                    </w:rPr>
                                  </w:pPr>
                                  <w:r w:rsidRPr="00A353F8">
                                    <w:rPr>
                                      <w:rFonts w:hint="eastAsia"/>
                                      <w:sz w:val="20"/>
                                      <w:szCs w:val="20"/>
                                    </w:rPr>
                                    <w:t>29.67</w:t>
                                  </w:r>
                                </w:p>
                              </w:tc>
                            </w:tr>
                            <w:tr w:rsidR="00F20D02" w:rsidRPr="003B2548" w14:paraId="3F211AFE" w14:textId="77777777" w:rsidTr="00183710">
                              <w:trPr>
                                <w:trHeight w:val="408"/>
                              </w:trPr>
                              <w:tc>
                                <w:tcPr>
                                  <w:tcW w:w="1084" w:type="dxa"/>
                                  <w:vAlign w:val="center"/>
                                </w:tcPr>
                                <w:p w14:paraId="48B67572" w14:textId="77777777" w:rsidR="00F20D02" w:rsidRPr="00CE195B" w:rsidRDefault="00F20D02" w:rsidP="000079FA">
                                  <w:pPr>
                                    <w:pStyle w:val="afff7"/>
                                    <w:snapToGrid w:val="0"/>
                                    <w:spacing w:line="280" w:lineRule="exact"/>
                                    <w:ind w:leftChars="0" w:left="0" w:firstLineChars="0" w:firstLine="0"/>
                                    <w:jc w:val="center"/>
                                    <w:rPr>
                                      <w:b/>
                                      <w:bCs/>
                                      <w:sz w:val="20"/>
                                      <w:szCs w:val="20"/>
                                    </w:rPr>
                                  </w:pPr>
                                  <w:proofErr w:type="gramStart"/>
                                  <w:r w:rsidRPr="003B2548">
                                    <w:rPr>
                                      <w:rFonts w:hint="eastAsia"/>
                                      <w:sz w:val="20"/>
                                      <w:szCs w:val="20"/>
                                    </w:rPr>
                                    <w:t>代租代管</w:t>
                                  </w:r>
                                  <w:proofErr w:type="gramEnd"/>
                                </w:p>
                              </w:tc>
                              <w:tc>
                                <w:tcPr>
                                  <w:tcW w:w="1487" w:type="dxa"/>
                                  <w:vAlign w:val="center"/>
                                </w:tcPr>
                                <w:p w14:paraId="1AC466AA"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300</w:t>
                                  </w:r>
                                </w:p>
                              </w:tc>
                              <w:tc>
                                <w:tcPr>
                                  <w:tcW w:w="1487" w:type="dxa"/>
                                  <w:vAlign w:val="center"/>
                                </w:tcPr>
                                <w:p w14:paraId="7BA34FD6"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263</w:t>
                                  </w:r>
                                </w:p>
                              </w:tc>
                              <w:tc>
                                <w:tcPr>
                                  <w:tcW w:w="1487" w:type="dxa"/>
                                  <w:vAlign w:val="center"/>
                                </w:tcPr>
                                <w:p w14:paraId="433ABAE7" w14:textId="77777777" w:rsidR="00F20D02" w:rsidRPr="00A353F8" w:rsidRDefault="00F20D02" w:rsidP="000079FA">
                                  <w:pPr>
                                    <w:pStyle w:val="afff7"/>
                                    <w:snapToGrid w:val="0"/>
                                    <w:spacing w:line="280" w:lineRule="exact"/>
                                    <w:ind w:leftChars="0" w:left="0" w:firstLineChars="0" w:firstLine="0"/>
                                    <w:jc w:val="right"/>
                                    <w:rPr>
                                      <w:sz w:val="20"/>
                                      <w:szCs w:val="20"/>
                                    </w:rPr>
                                  </w:pPr>
                                  <w:r w:rsidRPr="00A353F8">
                                    <w:rPr>
                                      <w:rFonts w:hint="eastAsia"/>
                                      <w:sz w:val="20"/>
                                      <w:szCs w:val="20"/>
                                    </w:rPr>
                                    <w:t>87.67</w:t>
                                  </w:r>
                                </w:p>
                              </w:tc>
                            </w:tr>
                            <w:tr w:rsidR="00F20D02" w:rsidRPr="003B2548" w14:paraId="7AE80B19" w14:textId="77777777" w:rsidTr="00183710">
                              <w:tc>
                                <w:tcPr>
                                  <w:tcW w:w="5545" w:type="dxa"/>
                                  <w:gridSpan w:val="4"/>
                                  <w:tcBorders>
                                    <w:top w:val="single" w:sz="4" w:space="0" w:color="auto"/>
                                    <w:left w:val="nil"/>
                                    <w:bottom w:val="nil"/>
                                    <w:right w:val="nil"/>
                                  </w:tcBorders>
                                  <w:vAlign w:val="center"/>
                                </w:tcPr>
                                <w:p w14:paraId="74154B67" w14:textId="77777777" w:rsidR="00F20D02" w:rsidRPr="003B2548" w:rsidRDefault="00F20D02" w:rsidP="00573585">
                                  <w:pPr>
                                    <w:pStyle w:val="afff7"/>
                                    <w:spacing w:line="260" w:lineRule="exact"/>
                                    <w:ind w:leftChars="-35" w:left="-98" w:firstLineChars="0" w:firstLine="0"/>
                                    <w:rPr>
                                      <w:sz w:val="18"/>
                                      <w:szCs w:val="18"/>
                                    </w:rPr>
                                  </w:pPr>
                                  <w:proofErr w:type="gramStart"/>
                                  <w:r w:rsidRPr="003B2548">
                                    <w:rPr>
                                      <w:rFonts w:hint="eastAsia"/>
                                      <w:sz w:val="18"/>
                                      <w:szCs w:val="18"/>
                                    </w:rPr>
                                    <w:t>註</w:t>
                                  </w:r>
                                  <w:proofErr w:type="gramEnd"/>
                                  <w:r w:rsidRPr="003B2548">
                                    <w:rPr>
                                      <w:rFonts w:hint="eastAsia"/>
                                      <w:sz w:val="18"/>
                                      <w:szCs w:val="18"/>
                                    </w:rPr>
                                    <w:t>：1.本表資料計算至113年10月底止。</w:t>
                                  </w:r>
                                </w:p>
                                <w:p w14:paraId="6FFA930B" w14:textId="77777777" w:rsidR="00F20D02" w:rsidRPr="003B2548" w:rsidRDefault="00F20D02" w:rsidP="00573585">
                                  <w:pPr>
                                    <w:pStyle w:val="afff7"/>
                                    <w:spacing w:line="260" w:lineRule="exact"/>
                                    <w:ind w:leftChars="95" w:left="266" w:firstLineChars="0" w:firstLine="0"/>
                                    <w:rPr>
                                      <w:sz w:val="18"/>
                                      <w:szCs w:val="18"/>
                                    </w:rPr>
                                  </w:pPr>
                                  <w:r w:rsidRPr="003B2548">
                                    <w:rPr>
                                      <w:rFonts w:hint="eastAsia"/>
                                      <w:sz w:val="18"/>
                                      <w:szCs w:val="18"/>
                                    </w:rPr>
                                    <w:t>2.</w:t>
                                  </w:r>
                                  <w:r>
                                    <w:rPr>
                                      <w:rFonts w:hint="eastAsia"/>
                                      <w:sz w:val="18"/>
                                      <w:szCs w:val="18"/>
                                    </w:rPr>
                                    <w:t>資料來源：</w:t>
                                  </w:r>
                                  <w:r w:rsidRPr="003B2548">
                                    <w:rPr>
                                      <w:rFonts w:hint="eastAsia"/>
                                      <w:sz w:val="18"/>
                                      <w:szCs w:val="18"/>
                                    </w:rPr>
                                    <w:t>整理自嘉義市政府提供資料。</w:t>
                                  </w:r>
                                </w:p>
                              </w:tc>
                            </w:tr>
                          </w:tbl>
                          <w:p w14:paraId="32FEB2E5" w14:textId="77777777" w:rsidR="00F20D02" w:rsidRPr="00CE195B" w:rsidRDefault="00F20D02" w:rsidP="0056055E">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0C16DF" id="_x0000_s1134" type="#_x0000_t202" style="position:absolute;left:0;text-align:left;margin-left:205.05pt;margin-top:273.9pt;width:292.35pt;height:159.4pt;z-index:251548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" filled="f" stroked="f">
                <v:textbox>
                  <w:txbxContent>
                    <w:tbl>
                      <w:tblPr>
                        <w:tblStyle w:val="aff2"/>
                        <w:tblW w:w="0" w:type="auto"/>
                        <w:tblLayout w:type="fixed"/>
                        <w:tblLook w:val="04A0" w:firstRow="1" w:lastRow="0" w:firstColumn="1" w:lastColumn="0" w:noHBand="0" w:noVBand="1"/>
                      </w:tblPr>
                      <w:tblGrid>
                        <w:gridCol w:w="1084"/>
                        <w:gridCol w:w="1487"/>
                        <w:gridCol w:w="1487"/>
                        <w:gridCol w:w="1487"/>
                      </w:tblGrid>
                      <w:tr w:rsidR="00F20D02" w:rsidRPr="003B2548" w14:paraId="25122733" w14:textId="77777777" w:rsidTr="00183710">
                        <w:trPr>
                          <w:trHeight w:val="340"/>
                        </w:trPr>
                        <w:tc>
                          <w:tcPr>
                            <w:tcW w:w="5545" w:type="dxa"/>
                            <w:gridSpan w:val="4"/>
                            <w:tcBorders>
                              <w:top w:val="nil"/>
                              <w:left w:val="nil"/>
                              <w:bottom w:val="single" w:sz="4" w:space="0" w:color="auto"/>
                              <w:right w:val="nil"/>
                            </w:tcBorders>
                          </w:tcPr>
                          <w:p w14:paraId="630EA7A7" w14:textId="77777777" w:rsidR="00F20D02" w:rsidRDefault="00F20D02" w:rsidP="000079FA">
                            <w:pPr>
                              <w:pStyle w:val="afff7"/>
                              <w:spacing w:line="280" w:lineRule="exact"/>
                              <w:ind w:leftChars="-40" w:left="672" w:rightChars="-40" w:right="-112" w:hangingChars="245" w:hanging="784"/>
                              <w:jc w:val="distribute"/>
                              <w:rPr>
                                <w:b/>
                                <w:bCs/>
                                <w:sz w:val="24"/>
                              </w:rPr>
                            </w:pPr>
                            <w:r w:rsidRPr="003B2548">
                              <w:br w:type="page"/>
                            </w:r>
                            <w:r w:rsidRPr="008C4140">
                              <w:rPr>
                                <w:rFonts w:hint="eastAsia"/>
                                <w:b/>
                                <w:bCs/>
                                <w:sz w:val="24"/>
                              </w:rPr>
                              <w:t>表</w:t>
                            </w:r>
                            <w:r>
                              <w:rPr>
                                <w:b/>
                                <w:bCs/>
                                <w:sz w:val="24"/>
                              </w:rPr>
                              <w:t>10</w:t>
                            </w:r>
                            <w:r w:rsidRPr="008C4140">
                              <w:rPr>
                                <w:rFonts w:hint="eastAsia"/>
                                <w:b/>
                                <w:bCs/>
                                <w:sz w:val="24"/>
                              </w:rPr>
                              <w:t xml:space="preserve">　社會住宅包租代管第4期計畫委託專業服務案</w:t>
                            </w:r>
                          </w:p>
                          <w:p w14:paraId="44429180" w14:textId="77777777" w:rsidR="00F20D02" w:rsidRPr="008C4140" w:rsidRDefault="00F20D02" w:rsidP="00BA183E">
                            <w:pPr>
                              <w:pStyle w:val="afff7"/>
                              <w:spacing w:line="280" w:lineRule="exact"/>
                              <w:ind w:leftChars="235" w:left="1162" w:rightChars="-40" w:right="-112" w:hangingChars="210" w:hanging="504"/>
                              <w:rPr>
                                <w:b/>
                                <w:bCs/>
                                <w:sz w:val="24"/>
                              </w:rPr>
                            </w:pPr>
                            <w:r w:rsidRPr="008C4140">
                              <w:rPr>
                                <w:rFonts w:hint="eastAsia"/>
                                <w:b/>
                                <w:bCs/>
                                <w:sz w:val="24"/>
                              </w:rPr>
                              <w:t>開發媒合情形</w:t>
                            </w:r>
                          </w:p>
                          <w:p w14:paraId="48D4C18D" w14:textId="77777777" w:rsidR="00F20D02" w:rsidRPr="00F32818" w:rsidRDefault="00F20D02" w:rsidP="00183710">
                            <w:pPr>
                              <w:pStyle w:val="afff7"/>
                              <w:spacing w:line="260" w:lineRule="exact"/>
                              <w:ind w:leftChars="0" w:left="0" w:rightChars="-40" w:right="-112" w:firstLineChars="0" w:firstLine="0"/>
                              <w:jc w:val="right"/>
                              <w:rPr>
                                <w:sz w:val="20"/>
                                <w:szCs w:val="20"/>
                              </w:rPr>
                            </w:pPr>
                            <w:r w:rsidRPr="00F32818">
                              <w:rPr>
                                <w:rFonts w:hint="eastAsia"/>
                                <w:sz w:val="20"/>
                                <w:szCs w:val="20"/>
                              </w:rPr>
                              <w:t>單位：件、％</w:t>
                            </w:r>
                          </w:p>
                        </w:tc>
                      </w:tr>
                      <w:tr w:rsidR="00F20D02" w:rsidRPr="003B2548" w14:paraId="0458C6EC" w14:textId="77777777" w:rsidTr="00183710">
                        <w:trPr>
                          <w:trHeight w:val="408"/>
                        </w:trPr>
                        <w:tc>
                          <w:tcPr>
                            <w:tcW w:w="1084" w:type="dxa"/>
                            <w:tcBorders>
                              <w:top w:val="single" w:sz="4" w:space="0" w:color="auto"/>
                            </w:tcBorders>
                            <w:vAlign w:val="center"/>
                          </w:tcPr>
                          <w:p w14:paraId="4476955C"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方式</w:t>
                            </w:r>
                          </w:p>
                        </w:tc>
                        <w:tc>
                          <w:tcPr>
                            <w:tcW w:w="1487" w:type="dxa"/>
                            <w:tcBorders>
                              <w:top w:val="single" w:sz="4" w:space="0" w:color="auto"/>
                            </w:tcBorders>
                            <w:vAlign w:val="center"/>
                          </w:tcPr>
                          <w:p w14:paraId="144CCF5A"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媒合目標數</w:t>
                            </w:r>
                          </w:p>
                        </w:tc>
                        <w:tc>
                          <w:tcPr>
                            <w:tcW w:w="1487" w:type="dxa"/>
                            <w:tcBorders>
                              <w:top w:val="single" w:sz="4" w:space="0" w:color="auto"/>
                            </w:tcBorders>
                            <w:vAlign w:val="center"/>
                          </w:tcPr>
                          <w:p w14:paraId="61BB7CDF"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Pr>
                                <w:rFonts w:hint="eastAsia"/>
                                <w:sz w:val="20"/>
                                <w:szCs w:val="20"/>
                              </w:rPr>
                              <w:t>開</w:t>
                            </w:r>
                            <w:r>
                              <w:rPr>
                                <w:sz w:val="20"/>
                                <w:szCs w:val="20"/>
                              </w:rPr>
                              <w:t>發</w:t>
                            </w:r>
                            <w:r w:rsidRPr="003B2548">
                              <w:rPr>
                                <w:rFonts w:hint="eastAsia"/>
                                <w:sz w:val="20"/>
                                <w:szCs w:val="20"/>
                              </w:rPr>
                              <w:t>媒合完成數</w:t>
                            </w:r>
                          </w:p>
                        </w:tc>
                        <w:tc>
                          <w:tcPr>
                            <w:tcW w:w="1487" w:type="dxa"/>
                            <w:tcBorders>
                              <w:top w:val="single" w:sz="4" w:space="0" w:color="auto"/>
                            </w:tcBorders>
                            <w:vAlign w:val="center"/>
                          </w:tcPr>
                          <w:p w14:paraId="70B2544B" w14:textId="77777777" w:rsidR="00F20D02" w:rsidRPr="003B2548" w:rsidRDefault="00F20D02" w:rsidP="000079FA">
                            <w:pPr>
                              <w:pStyle w:val="afff7"/>
                              <w:snapToGrid w:val="0"/>
                              <w:spacing w:line="280" w:lineRule="exact"/>
                              <w:ind w:leftChars="-50" w:left="-140" w:rightChars="-50" w:right="-140" w:firstLineChars="0" w:firstLine="0"/>
                              <w:jc w:val="center"/>
                              <w:rPr>
                                <w:sz w:val="20"/>
                                <w:szCs w:val="20"/>
                              </w:rPr>
                            </w:pPr>
                            <w:r w:rsidRPr="003B2548">
                              <w:rPr>
                                <w:rFonts w:hint="eastAsia"/>
                                <w:sz w:val="20"/>
                                <w:szCs w:val="20"/>
                              </w:rPr>
                              <w:t>達成率</w:t>
                            </w:r>
                          </w:p>
                        </w:tc>
                      </w:tr>
                      <w:tr w:rsidR="00F20D02" w:rsidRPr="003B2548" w14:paraId="65EA94A3" w14:textId="77777777" w:rsidTr="00183710">
                        <w:trPr>
                          <w:trHeight w:val="408"/>
                        </w:trPr>
                        <w:tc>
                          <w:tcPr>
                            <w:tcW w:w="1084" w:type="dxa"/>
                            <w:vAlign w:val="center"/>
                          </w:tcPr>
                          <w:p w14:paraId="5CD40102" w14:textId="77777777" w:rsidR="00F20D02" w:rsidRPr="00CE195B" w:rsidRDefault="00F20D02" w:rsidP="000079FA">
                            <w:pPr>
                              <w:pStyle w:val="afff7"/>
                              <w:snapToGrid w:val="0"/>
                              <w:spacing w:line="280" w:lineRule="exact"/>
                              <w:ind w:leftChars="0" w:left="0" w:firstLineChars="0" w:firstLine="0"/>
                              <w:jc w:val="center"/>
                              <w:rPr>
                                <w:b/>
                                <w:bCs/>
                                <w:sz w:val="20"/>
                                <w:szCs w:val="20"/>
                              </w:rPr>
                            </w:pPr>
                            <w:r w:rsidRPr="00CE195B">
                              <w:rPr>
                                <w:rFonts w:hint="eastAsia"/>
                                <w:b/>
                                <w:bCs/>
                                <w:sz w:val="20"/>
                                <w:szCs w:val="20"/>
                              </w:rPr>
                              <w:t>合計</w:t>
                            </w:r>
                          </w:p>
                        </w:tc>
                        <w:tc>
                          <w:tcPr>
                            <w:tcW w:w="1487" w:type="dxa"/>
                            <w:vAlign w:val="center"/>
                          </w:tcPr>
                          <w:p w14:paraId="4C37892F" w14:textId="77777777" w:rsidR="00F20D02" w:rsidRPr="00CE195B" w:rsidRDefault="00F20D02" w:rsidP="000079FA">
                            <w:pPr>
                              <w:pStyle w:val="afff7"/>
                              <w:snapToGrid w:val="0"/>
                              <w:spacing w:line="280" w:lineRule="exact"/>
                              <w:ind w:leftChars="0" w:left="0" w:firstLineChars="0" w:firstLine="0"/>
                              <w:jc w:val="right"/>
                              <w:rPr>
                                <w:rFonts w:cs="新細明體"/>
                                <w:b/>
                                <w:bCs/>
                                <w:kern w:val="0"/>
                                <w:sz w:val="20"/>
                                <w:szCs w:val="20"/>
                              </w:rPr>
                            </w:pPr>
                            <w:r w:rsidRPr="00CE195B">
                              <w:rPr>
                                <w:rFonts w:cs="新細明體" w:hint="eastAsia"/>
                                <w:b/>
                                <w:bCs/>
                                <w:kern w:val="0"/>
                                <w:sz w:val="20"/>
                                <w:szCs w:val="20"/>
                              </w:rPr>
                              <w:t>600</w:t>
                            </w:r>
                          </w:p>
                        </w:tc>
                        <w:tc>
                          <w:tcPr>
                            <w:tcW w:w="1487" w:type="dxa"/>
                            <w:vAlign w:val="center"/>
                          </w:tcPr>
                          <w:p w14:paraId="0996B9A7" w14:textId="77777777" w:rsidR="00F20D02" w:rsidRPr="00CE195B" w:rsidRDefault="00F20D02" w:rsidP="000079FA">
                            <w:pPr>
                              <w:pStyle w:val="afff7"/>
                              <w:snapToGrid w:val="0"/>
                              <w:spacing w:line="280" w:lineRule="exact"/>
                              <w:ind w:leftChars="0" w:left="0" w:firstLineChars="0" w:firstLine="0"/>
                              <w:jc w:val="right"/>
                              <w:rPr>
                                <w:rFonts w:cs="新細明體"/>
                                <w:b/>
                                <w:bCs/>
                                <w:kern w:val="0"/>
                                <w:sz w:val="20"/>
                                <w:szCs w:val="20"/>
                              </w:rPr>
                            </w:pPr>
                            <w:r w:rsidRPr="00CE195B">
                              <w:rPr>
                                <w:rFonts w:cs="新細明體" w:hint="eastAsia"/>
                                <w:b/>
                                <w:bCs/>
                                <w:kern w:val="0"/>
                                <w:sz w:val="20"/>
                                <w:szCs w:val="20"/>
                              </w:rPr>
                              <w:t>352</w:t>
                            </w:r>
                          </w:p>
                        </w:tc>
                        <w:tc>
                          <w:tcPr>
                            <w:tcW w:w="1487" w:type="dxa"/>
                            <w:vAlign w:val="center"/>
                          </w:tcPr>
                          <w:p w14:paraId="765CEC85" w14:textId="77777777" w:rsidR="00F20D02" w:rsidRPr="00CE195B" w:rsidRDefault="00F20D02" w:rsidP="000079FA">
                            <w:pPr>
                              <w:pStyle w:val="afff7"/>
                              <w:snapToGrid w:val="0"/>
                              <w:spacing w:line="280" w:lineRule="exact"/>
                              <w:ind w:leftChars="0" w:left="0" w:firstLineChars="0" w:firstLine="0"/>
                              <w:jc w:val="right"/>
                              <w:rPr>
                                <w:b/>
                                <w:bCs/>
                                <w:sz w:val="20"/>
                                <w:szCs w:val="20"/>
                              </w:rPr>
                            </w:pPr>
                            <w:r w:rsidRPr="00CE195B">
                              <w:rPr>
                                <w:rFonts w:hint="eastAsia"/>
                                <w:b/>
                                <w:bCs/>
                                <w:sz w:val="20"/>
                                <w:szCs w:val="20"/>
                              </w:rPr>
                              <w:t>58.67</w:t>
                            </w:r>
                          </w:p>
                        </w:tc>
                      </w:tr>
                      <w:tr w:rsidR="00F20D02" w:rsidRPr="003B2548" w14:paraId="06C4D89B" w14:textId="77777777" w:rsidTr="00183710">
                        <w:trPr>
                          <w:trHeight w:val="408"/>
                        </w:trPr>
                        <w:tc>
                          <w:tcPr>
                            <w:tcW w:w="1084" w:type="dxa"/>
                            <w:vAlign w:val="center"/>
                          </w:tcPr>
                          <w:p w14:paraId="735527D3" w14:textId="77777777" w:rsidR="00F20D02" w:rsidRPr="00CE195B" w:rsidRDefault="00F20D02" w:rsidP="000079FA">
                            <w:pPr>
                              <w:pStyle w:val="afff7"/>
                              <w:snapToGrid w:val="0"/>
                              <w:spacing w:line="280" w:lineRule="exact"/>
                              <w:ind w:leftChars="0" w:left="0" w:firstLineChars="0" w:firstLine="0"/>
                              <w:jc w:val="center"/>
                              <w:rPr>
                                <w:b/>
                                <w:bCs/>
                                <w:sz w:val="20"/>
                                <w:szCs w:val="20"/>
                              </w:rPr>
                            </w:pPr>
                            <w:r w:rsidRPr="003B2548">
                              <w:rPr>
                                <w:rFonts w:hint="eastAsia"/>
                                <w:sz w:val="20"/>
                                <w:szCs w:val="20"/>
                              </w:rPr>
                              <w:t>包租包管</w:t>
                            </w:r>
                          </w:p>
                        </w:tc>
                        <w:tc>
                          <w:tcPr>
                            <w:tcW w:w="1487" w:type="dxa"/>
                            <w:vAlign w:val="center"/>
                          </w:tcPr>
                          <w:p w14:paraId="24E5B819"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300</w:t>
                            </w:r>
                          </w:p>
                        </w:tc>
                        <w:tc>
                          <w:tcPr>
                            <w:tcW w:w="1487" w:type="dxa"/>
                            <w:vAlign w:val="center"/>
                          </w:tcPr>
                          <w:p w14:paraId="1BD46708"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89</w:t>
                            </w:r>
                          </w:p>
                        </w:tc>
                        <w:tc>
                          <w:tcPr>
                            <w:tcW w:w="1487" w:type="dxa"/>
                            <w:vAlign w:val="center"/>
                          </w:tcPr>
                          <w:p w14:paraId="3E81707A" w14:textId="77777777" w:rsidR="00F20D02" w:rsidRPr="00A353F8" w:rsidRDefault="00F20D02" w:rsidP="000079FA">
                            <w:pPr>
                              <w:pStyle w:val="afff7"/>
                              <w:snapToGrid w:val="0"/>
                              <w:spacing w:line="280" w:lineRule="exact"/>
                              <w:ind w:leftChars="0" w:left="0" w:firstLineChars="0" w:firstLine="0"/>
                              <w:jc w:val="right"/>
                              <w:rPr>
                                <w:sz w:val="20"/>
                                <w:szCs w:val="20"/>
                              </w:rPr>
                            </w:pPr>
                            <w:r w:rsidRPr="00A353F8">
                              <w:rPr>
                                <w:rFonts w:hint="eastAsia"/>
                                <w:sz w:val="20"/>
                                <w:szCs w:val="20"/>
                              </w:rPr>
                              <w:t>29.67</w:t>
                            </w:r>
                          </w:p>
                        </w:tc>
                      </w:tr>
                      <w:tr w:rsidR="00F20D02" w:rsidRPr="003B2548" w14:paraId="3F211AFE" w14:textId="77777777" w:rsidTr="00183710">
                        <w:trPr>
                          <w:trHeight w:val="408"/>
                        </w:trPr>
                        <w:tc>
                          <w:tcPr>
                            <w:tcW w:w="1084" w:type="dxa"/>
                            <w:vAlign w:val="center"/>
                          </w:tcPr>
                          <w:p w14:paraId="48B67572" w14:textId="77777777" w:rsidR="00F20D02" w:rsidRPr="00CE195B" w:rsidRDefault="00F20D02" w:rsidP="000079FA">
                            <w:pPr>
                              <w:pStyle w:val="afff7"/>
                              <w:snapToGrid w:val="0"/>
                              <w:spacing w:line="280" w:lineRule="exact"/>
                              <w:ind w:leftChars="0" w:left="0" w:firstLineChars="0" w:firstLine="0"/>
                              <w:jc w:val="center"/>
                              <w:rPr>
                                <w:b/>
                                <w:bCs/>
                                <w:sz w:val="20"/>
                                <w:szCs w:val="20"/>
                              </w:rPr>
                            </w:pPr>
                            <w:proofErr w:type="gramStart"/>
                            <w:r w:rsidRPr="003B2548">
                              <w:rPr>
                                <w:rFonts w:hint="eastAsia"/>
                                <w:sz w:val="20"/>
                                <w:szCs w:val="20"/>
                              </w:rPr>
                              <w:t>代租代管</w:t>
                            </w:r>
                            <w:proofErr w:type="gramEnd"/>
                          </w:p>
                        </w:tc>
                        <w:tc>
                          <w:tcPr>
                            <w:tcW w:w="1487" w:type="dxa"/>
                            <w:vAlign w:val="center"/>
                          </w:tcPr>
                          <w:p w14:paraId="1AC466AA"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300</w:t>
                            </w:r>
                          </w:p>
                        </w:tc>
                        <w:tc>
                          <w:tcPr>
                            <w:tcW w:w="1487" w:type="dxa"/>
                            <w:vAlign w:val="center"/>
                          </w:tcPr>
                          <w:p w14:paraId="7BA34FD6" w14:textId="77777777" w:rsidR="00F20D02" w:rsidRPr="00A353F8" w:rsidRDefault="00F20D02" w:rsidP="000079FA">
                            <w:pPr>
                              <w:pStyle w:val="afff7"/>
                              <w:snapToGrid w:val="0"/>
                              <w:spacing w:line="280" w:lineRule="exact"/>
                              <w:ind w:leftChars="0" w:left="0" w:firstLineChars="0" w:firstLine="0"/>
                              <w:jc w:val="right"/>
                              <w:rPr>
                                <w:rFonts w:cs="新細明體"/>
                                <w:kern w:val="0"/>
                                <w:sz w:val="20"/>
                                <w:szCs w:val="20"/>
                              </w:rPr>
                            </w:pPr>
                            <w:r w:rsidRPr="00A353F8">
                              <w:rPr>
                                <w:rFonts w:cs="新細明體" w:hint="eastAsia"/>
                                <w:kern w:val="0"/>
                                <w:sz w:val="20"/>
                                <w:szCs w:val="20"/>
                              </w:rPr>
                              <w:t>263</w:t>
                            </w:r>
                          </w:p>
                        </w:tc>
                        <w:tc>
                          <w:tcPr>
                            <w:tcW w:w="1487" w:type="dxa"/>
                            <w:vAlign w:val="center"/>
                          </w:tcPr>
                          <w:p w14:paraId="433ABAE7" w14:textId="77777777" w:rsidR="00F20D02" w:rsidRPr="00A353F8" w:rsidRDefault="00F20D02" w:rsidP="000079FA">
                            <w:pPr>
                              <w:pStyle w:val="afff7"/>
                              <w:snapToGrid w:val="0"/>
                              <w:spacing w:line="280" w:lineRule="exact"/>
                              <w:ind w:leftChars="0" w:left="0" w:firstLineChars="0" w:firstLine="0"/>
                              <w:jc w:val="right"/>
                              <w:rPr>
                                <w:sz w:val="20"/>
                                <w:szCs w:val="20"/>
                              </w:rPr>
                            </w:pPr>
                            <w:r w:rsidRPr="00A353F8">
                              <w:rPr>
                                <w:rFonts w:hint="eastAsia"/>
                                <w:sz w:val="20"/>
                                <w:szCs w:val="20"/>
                              </w:rPr>
                              <w:t>87.67</w:t>
                            </w:r>
                          </w:p>
                        </w:tc>
                      </w:tr>
                      <w:tr w:rsidR="00F20D02" w:rsidRPr="003B2548" w14:paraId="7AE80B19" w14:textId="77777777" w:rsidTr="00183710">
                        <w:tc>
                          <w:tcPr>
                            <w:tcW w:w="5545" w:type="dxa"/>
                            <w:gridSpan w:val="4"/>
                            <w:tcBorders>
                              <w:top w:val="single" w:sz="4" w:space="0" w:color="auto"/>
                              <w:left w:val="nil"/>
                              <w:bottom w:val="nil"/>
                              <w:right w:val="nil"/>
                            </w:tcBorders>
                            <w:vAlign w:val="center"/>
                          </w:tcPr>
                          <w:p w14:paraId="74154B67" w14:textId="77777777" w:rsidR="00F20D02" w:rsidRPr="003B2548" w:rsidRDefault="00F20D02" w:rsidP="00573585">
                            <w:pPr>
                              <w:pStyle w:val="afff7"/>
                              <w:spacing w:line="260" w:lineRule="exact"/>
                              <w:ind w:leftChars="-35" w:left="-98" w:firstLineChars="0" w:firstLine="0"/>
                              <w:rPr>
                                <w:sz w:val="18"/>
                                <w:szCs w:val="18"/>
                              </w:rPr>
                            </w:pPr>
                            <w:proofErr w:type="gramStart"/>
                            <w:r w:rsidRPr="003B2548">
                              <w:rPr>
                                <w:rFonts w:hint="eastAsia"/>
                                <w:sz w:val="18"/>
                                <w:szCs w:val="18"/>
                              </w:rPr>
                              <w:t>註</w:t>
                            </w:r>
                            <w:proofErr w:type="gramEnd"/>
                            <w:r w:rsidRPr="003B2548">
                              <w:rPr>
                                <w:rFonts w:hint="eastAsia"/>
                                <w:sz w:val="18"/>
                                <w:szCs w:val="18"/>
                              </w:rPr>
                              <w:t>：1.本表資料計算至113年10月底止。</w:t>
                            </w:r>
                          </w:p>
                          <w:p w14:paraId="6FFA930B" w14:textId="77777777" w:rsidR="00F20D02" w:rsidRPr="003B2548" w:rsidRDefault="00F20D02" w:rsidP="00573585">
                            <w:pPr>
                              <w:pStyle w:val="afff7"/>
                              <w:spacing w:line="260" w:lineRule="exact"/>
                              <w:ind w:leftChars="95" w:left="266" w:firstLineChars="0" w:firstLine="0"/>
                              <w:rPr>
                                <w:sz w:val="18"/>
                                <w:szCs w:val="18"/>
                              </w:rPr>
                            </w:pPr>
                            <w:r w:rsidRPr="003B2548">
                              <w:rPr>
                                <w:rFonts w:hint="eastAsia"/>
                                <w:sz w:val="18"/>
                                <w:szCs w:val="18"/>
                              </w:rPr>
                              <w:t>2.</w:t>
                            </w:r>
                            <w:r>
                              <w:rPr>
                                <w:rFonts w:hint="eastAsia"/>
                                <w:sz w:val="18"/>
                                <w:szCs w:val="18"/>
                              </w:rPr>
                              <w:t>資料來源：</w:t>
                            </w:r>
                            <w:r w:rsidRPr="003B2548">
                              <w:rPr>
                                <w:rFonts w:hint="eastAsia"/>
                                <w:sz w:val="18"/>
                                <w:szCs w:val="18"/>
                              </w:rPr>
                              <w:t>整理自嘉義市政府提供資料。</w:t>
                            </w:r>
                          </w:p>
                        </w:tc>
                      </w:tr>
                    </w:tbl>
                    <w:p w14:paraId="32FEB2E5" w14:textId="77777777" w:rsidR="00F20D02" w:rsidRPr="00CE195B" w:rsidRDefault="00F20D02" w:rsidP="0056055E">
                      <w:pPr>
                        <w:ind w:firstLine="560"/>
                      </w:pPr>
                    </w:p>
                  </w:txbxContent>
                </v:textbox>
                <w10:wrap type="square" anchorx="margin" anchory="margin"/>
              </v:shape>
            </w:pict>
          </mc:Fallback>
        </mc:AlternateContent>
      </w:r>
      <w:r w:rsidR="000079FA" w:rsidRPr="00BA183E">
        <w:rPr>
          <w:rFonts w:hint="eastAsia"/>
          <w:color w:val="auto"/>
          <w:szCs w:val="24"/>
        </w:rPr>
        <w:t>10</w:t>
      </w:r>
      <w:r w:rsidRPr="00BA183E">
        <w:rPr>
          <w:rFonts w:hint="eastAsia"/>
          <w:color w:val="auto"/>
          <w:szCs w:val="24"/>
        </w:rPr>
        <w:t>），尚待持續精進，</w:t>
      </w:r>
      <w:proofErr w:type="gramStart"/>
      <w:r w:rsidRPr="00BA183E">
        <w:rPr>
          <w:rFonts w:hint="eastAsia"/>
          <w:color w:val="auto"/>
          <w:szCs w:val="24"/>
        </w:rPr>
        <w:t>俾</w:t>
      </w:r>
      <w:proofErr w:type="gramEnd"/>
      <w:r w:rsidRPr="00BA183E">
        <w:rPr>
          <w:rFonts w:hint="eastAsia"/>
          <w:color w:val="auto"/>
          <w:szCs w:val="24"/>
        </w:rPr>
        <w:t>提升計畫執行成效；</w:t>
      </w:r>
      <w:r w:rsidRPr="00BA183E">
        <w:rPr>
          <w:rFonts w:hint="eastAsia"/>
          <w:color w:val="auto"/>
          <w:spacing w:val="2"/>
          <w:szCs w:val="24"/>
        </w:rPr>
        <w:t>5.委外廠商雖已簽訂保密切結書，惟經實地查訪廠商對外服務據點空間規劃，發現民眾諮詢區緊鄰工作人員工作區，民眾視野可觸及工作區電腦螢幕畫面，</w:t>
      </w:r>
      <w:proofErr w:type="gramStart"/>
      <w:r w:rsidRPr="00BA183E">
        <w:rPr>
          <w:rFonts w:hint="eastAsia"/>
          <w:color w:val="auto"/>
          <w:spacing w:val="2"/>
          <w:szCs w:val="24"/>
        </w:rPr>
        <w:t>恐致民眾個資遭窺竊</w:t>
      </w:r>
      <w:proofErr w:type="gramEnd"/>
      <w:r w:rsidRPr="00BA183E">
        <w:rPr>
          <w:rFonts w:hint="eastAsia"/>
          <w:color w:val="auto"/>
          <w:spacing w:val="2"/>
          <w:szCs w:val="24"/>
        </w:rPr>
        <w:t>之虞等情，</w:t>
      </w:r>
      <w:r w:rsidRPr="00BA183E">
        <w:rPr>
          <w:rFonts w:hint="eastAsia"/>
          <w:bCs/>
          <w:noProof/>
          <w:color w:val="auto"/>
          <w:spacing w:val="2"/>
          <w:szCs w:val="24"/>
          <w:lang w:val="zh-TW"/>
        </w:rPr>
        <w:t>經函請檢討改善。據復：1</w:t>
      </w:r>
      <w:r w:rsidRPr="00BA183E">
        <w:rPr>
          <w:bCs/>
          <w:noProof/>
          <w:color w:val="auto"/>
          <w:spacing w:val="2"/>
          <w:szCs w:val="24"/>
          <w:lang w:val="zh-TW"/>
        </w:rPr>
        <w:t>.</w:t>
      </w:r>
      <w:r w:rsidRPr="00BA183E">
        <w:rPr>
          <w:rFonts w:hint="eastAsia"/>
          <w:color w:val="auto"/>
          <w:spacing w:val="2"/>
          <w:szCs w:val="24"/>
        </w:rPr>
        <w:t>已修正房東/房客簽約小叮嚀不妥之內容</w:t>
      </w:r>
      <w:r w:rsidRPr="00BA183E">
        <w:rPr>
          <w:rFonts w:hint="eastAsia"/>
          <w:bCs/>
          <w:noProof/>
          <w:color w:val="auto"/>
          <w:spacing w:val="2"/>
          <w:szCs w:val="24"/>
          <w:lang w:val="zh-TW"/>
        </w:rPr>
        <w:t>；2.委外廠商已加保</w:t>
      </w:r>
      <w:r w:rsidRPr="00BA183E">
        <w:rPr>
          <w:rFonts w:hint="eastAsia"/>
          <w:color w:val="auto"/>
          <w:spacing w:val="2"/>
          <w:szCs w:val="24"/>
        </w:rPr>
        <w:t>專業責任險有效期間至117年8月15日，並投保公共意外責任險</w:t>
      </w:r>
      <w:r w:rsidRPr="00BA183E">
        <w:rPr>
          <w:rFonts w:hint="eastAsia"/>
          <w:bCs/>
          <w:noProof/>
          <w:color w:val="auto"/>
          <w:spacing w:val="2"/>
          <w:szCs w:val="24"/>
          <w:lang w:val="zh-TW"/>
        </w:rPr>
        <w:t>；3</w:t>
      </w:r>
      <w:r w:rsidRPr="00BA183E">
        <w:rPr>
          <w:bCs/>
          <w:noProof/>
          <w:color w:val="auto"/>
          <w:spacing w:val="2"/>
          <w:szCs w:val="24"/>
          <w:lang w:val="zh-TW"/>
        </w:rPr>
        <w:t>.</w:t>
      </w:r>
      <w:r w:rsidRPr="00BA183E">
        <w:rPr>
          <w:rFonts w:hint="eastAsia"/>
          <w:bCs/>
          <w:color w:val="auto"/>
          <w:spacing w:val="2"/>
          <w:szCs w:val="24"/>
        </w:rPr>
        <w:t>為保障租賃雙方權益，</w:t>
      </w:r>
      <w:proofErr w:type="gramStart"/>
      <w:r w:rsidRPr="00BA183E">
        <w:rPr>
          <w:rFonts w:hint="eastAsia"/>
          <w:bCs/>
          <w:color w:val="auto"/>
          <w:spacing w:val="2"/>
          <w:szCs w:val="24"/>
        </w:rPr>
        <w:t>已督請委</w:t>
      </w:r>
      <w:proofErr w:type="gramEnd"/>
      <w:r w:rsidRPr="00BA183E">
        <w:rPr>
          <w:rFonts w:hint="eastAsia"/>
          <w:bCs/>
          <w:color w:val="auto"/>
          <w:spacing w:val="2"/>
          <w:szCs w:val="24"/>
        </w:rPr>
        <w:t>外廠商加強宣導契約公證</w:t>
      </w:r>
      <w:r w:rsidRPr="00BA183E">
        <w:rPr>
          <w:rFonts w:hint="eastAsia"/>
          <w:bCs/>
          <w:noProof/>
          <w:color w:val="auto"/>
          <w:spacing w:val="2"/>
          <w:szCs w:val="24"/>
          <w:lang w:val="zh-TW"/>
        </w:rPr>
        <w:t>；</w:t>
      </w:r>
      <w:r w:rsidRPr="00BA183E">
        <w:rPr>
          <w:rFonts w:hint="eastAsia"/>
          <w:bCs/>
          <w:color w:val="auto"/>
          <w:spacing w:val="2"/>
          <w:szCs w:val="24"/>
        </w:rPr>
        <w:t>4.</w:t>
      </w:r>
      <w:r w:rsidRPr="00BA183E">
        <w:rPr>
          <w:rFonts w:hint="eastAsia"/>
          <w:color w:val="auto"/>
          <w:spacing w:val="2"/>
          <w:szCs w:val="24"/>
        </w:rPr>
        <w:t>截至114年3月17日</w:t>
      </w:r>
      <w:proofErr w:type="gramStart"/>
      <w:r w:rsidRPr="00BA183E">
        <w:rPr>
          <w:rFonts w:hint="eastAsia"/>
          <w:color w:val="auto"/>
          <w:spacing w:val="2"/>
          <w:szCs w:val="24"/>
        </w:rPr>
        <w:t>止實際媒</w:t>
      </w:r>
      <w:proofErr w:type="gramEnd"/>
      <w:r w:rsidRPr="00BA183E">
        <w:rPr>
          <w:rFonts w:hint="eastAsia"/>
          <w:color w:val="auto"/>
          <w:spacing w:val="2"/>
          <w:szCs w:val="24"/>
        </w:rPr>
        <w:t>合案件計512件，執行率已達85.33％</w:t>
      </w:r>
      <w:r w:rsidRPr="00BA183E">
        <w:rPr>
          <w:rFonts w:hint="eastAsia"/>
          <w:bCs/>
          <w:color w:val="auto"/>
          <w:spacing w:val="2"/>
          <w:szCs w:val="24"/>
        </w:rPr>
        <w:t>，將持續加</w:t>
      </w:r>
      <w:r w:rsidRPr="00BA183E">
        <w:rPr>
          <w:rFonts w:hint="eastAsia"/>
          <w:color w:val="auto"/>
          <w:spacing w:val="2"/>
          <w:szCs w:val="24"/>
        </w:rPr>
        <w:t>強宣導，</w:t>
      </w:r>
      <w:proofErr w:type="gramStart"/>
      <w:r w:rsidRPr="00BA183E">
        <w:rPr>
          <w:rFonts w:hint="eastAsia"/>
          <w:color w:val="auto"/>
          <w:spacing w:val="2"/>
          <w:szCs w:val="24"/>
        </w:rPr>
        <w:t>俾</w:t>
      </w:r>
      <w:proofErr w:type="gramEnd"/>
      <w:r w:rsidRPr="00BA183E">
        <w:rPr>
          <w:rFonts w:hint="eastAsia"/>
          <w:color w:val="auto"/>
          <w:spacing w:val="2"/>
          <w:szCs w:val="24"/>
        </w:rPr>
        <w:t>達成</w:t>
      </w:r>
      <w:r w:rsidRPr="00BA183E">
        <w:rPr>
          <w:rFonts w:hint="eastAsia"/>
          <w:bCs/>
          <w:color w:val="auto"/>
          <w:spacing w:val="2"/>
          <w:kern w:val="52"/>
          <w:szCs w:val="24"/>
        </w:rPr>
        <w:t>媒合目標</w:t>
      </w:r>
      <w:r w:rsidRPr="00BA183E">
        <w:rPr>
          <w:rFonts w:hint="eastAsia"/>
          <w:bCs/>
          <w:noProof/>
          <w:color w:val="auto"/>
          <w:spacing w:val="2"/>
          <w:szCs w:val="24"/>
          <w:lang w:val="zh-TW"/>
        </w:rPr>
        <w:t>；</w:t>
      </w:r>
      <w:r w:rsidRPr="00BA183E">
        <w:rPr>
          <w:bCs/>
          <w:noProof/>
          <w:color w:val="auto"/>
          <w:spacing w:val="2"/>
          <w:szCs w:val="24"/>
          <w:lang w:val="zh-TW"/>
        </w:rPr>
        <w:t>5.</w:t>
      </w:r>
      <w:r w:rsidRPr="00BA183E">
        <w:rPr>
          <w:rFonts w:hint="eastAsia"/>
          <w:bCs/>
          <w:noProof/>
          <w:color w:val="auto"/>
          <w:spacing w:val="2"/>
          <w:szCs w:val="24"/>
          <w:lang w:val="zh-TW"/>
        </w:rPr>
        <w:t>委外</w:t>
      </w:r>
      <w:r w:rsidRPr="00BA183E">
        <w:rPr>
          <w:rFonts w:hint="eastAsia"/>
          <w:color w:val="auto"/>
          <w:spacing w:val="2"/>
          <w:szCs w:val="24"/>
        </w:rPr>
        <w:t>廠商已調整工作桌與諮詢桌方向，確保民眾無法看到電腦螢幕</w:t>
      </w:r>
      <w:r w:rsidRPr="00BA183E">
        <w:rPr>
          <w:rFonts w:hint="eastAsia"/>
          <w:bCs/>
          <w:noProof/>
          <w:color w:val="auto"/>
          <w:spacing w:val="2"/>
          <w:szCs w:val="24"/>
          <w:lang w:val="zh-TW"/>
        </w:rPr>
        <w:t>。</w:t>
      </w:r>
    </w:p>
    <w:p w14:paraId="446F0AD7" w14:textId="77777777" w:rsidR="00250E91" w:rsidRPr="000079FA" w:rsidRDefault="00250E91" w:rsidP="00826215">
      <w:pPr>
        <w:pStyle w:val="--14"/>
        <w:ind w:firstLine="561"/>
      </w:pPr>
      <w:r w:rsidRPr="00A00C23">
        <w:rPr>
          <w:rFonts w:hint="eastAsia"/>
        </w:rPr>
        <w:t>（</w:t>
      </w:r>
      <w:r w:rsidR="00C72BC2">
        <w:rPr>
          <w:rFonts w:hint="eastAsia"/>
        </w:rPr>
        <w:t>十</w:t>
      </w:r>
      <w:r w:rsidR="000079FA">
        <w:rPr>
          <w:rFonts w:hint="eastAsia"/>
        </w:rPr>
        <w:t>八</w:t>
      </w:r>
      <w:r w:rsidRPr="00A00C23">
        <w:rPr>
          <w:rFonts w:hint="eastAsia"/>
        </w:rPr>
        <w:t>）</w:t>
      </w:r>
      <w:r w:rsidRPr="00A00C23">
        <w:rPr>
          <w:rFonts w:cs="微軟正黑體" w:hint="eastAsia"/>
          <w:szCs w:val="24"/>
        </w:rPr>
        <w:t>興建東區國民運動中心滿足民眾對運動休閒設施殷切需求</w:t>
      </w:r>
      <w:r w:rsidRPr="00A00C23">
        <w:rPr>
          <w:rFonts w:cs="Malgun Gothic Semilight" w:hint="eastAsia"/>
          <w:szCs w:val="24"/>
        </w:rPr>
        <w:t>，</w:t>
      </w:r>
      <w:r w:rsidRPr="00A00C23">
        <w:rPr>
          <w:rFonts w:hint="eastAsia"/>
        </w:rPr>
        <w:t>惟</w:t>
      </w:r>
      <w:proofErr w:type="gramStart"/>
      <w:r w:rsidRPr="00A00C23">
        <w:rPr>
          <w:rFonts w:hint="eastAsia"/>
        </w:rPr>
        <w:t>游泳池來館顧客</w:t>
      </w:r>
      <w:proofErr w:type="gramEnd"/>
      <w:r w:rsidRPr="00A00C23">
        <w:rPr>
          <w:rFonts w:hint="eastAsia"/>
        </w:rPr>
        <w:t>數較前一年度銳減，又地方特色空間攀岩場啟用後因營運狀況慘澹而停止使用迄今，且部分管理機制未</w:t>
      </w:r>
      <w:proofErr w:type="gramStart"/>
      <w:r w:rsidRPr="00A00C23">
        <w:rPr>
          <w:rFonts w:hint="eastAsia"/>
        </w:rPr>
        <w:t>臻</w:t>
      </w:r>
      <w:proofErr w:type="gramEnd"/>
      <w:r w:rsidRPr="00A00C23">
        <w:rPr>
          <w:rFonts w:hint="eastAsia"/>
        </w:rPr>
        <w:t>周延，允宜</w:t>
      </w:r>
      <w:proofErr w:type="gramStart"/>
      <w:r w:rsidRPr="00A00C23">
        <w:rPr>
          <w:rFonts w:hint="eastAsia"/>
        </w:rPr>
        <w:t>賡</w:t>
      </w:r>
      <w:proofErr w:type="gramEnd"/>
      <w:r w:rsidRPr="00A00C23">
        <w:rPr>
          <w:rFonts w:hint="eastAsia"/>
        </w:rPr>
        <w:t>續秉持顧客導向理念，全面檢視營運量衰退癥結，並</w:t>
      </w:r>
      <w:proofErr w:type="gramStart"/>
      <w:r w:rsidRPr="00A00C23">
        <w:rPr>
          <w:rFonts w:hint="eastAsia"/>
        </w:rPr>
        <w:t>研謀善策</w:t>
      </w:r>
      <w:proofErr w:type="gramEnd"/>
      <w:r w:rsidRPr="00A00C23">
        <w:rPr>
          <w:rFonts w:hint="eastAsia"/>
        </w:rPr>
        <w:t>改進，以提升整體服務品質</w:t>
      </w:r>
      <w:r w:rsidRPr="00A00C23">
        <w:rPr>
          <w:rFonts w:ascii="新細明體" w:eastAsia="新細明體" w:hAnsi="新細明體" w:hint="eastAsia"/>
        </w:rPr>
        <w:t>。</w:t>
      </w:r>
    </w:p>
    <w:p w14:paraId="40145CBC" w14:textId="440E4584" w:rsidR="00183710" w:rsidRDefault="00250E91" w:rsidP="00826215">
      <w:pPr>
        <w:pStyle w:val="a6"/>
        <w:kinsoku w:val="0"/>
        <w:spacing w:line="450" w:lineRule="exact"/>
        <w:ind w:firstLine="480"/>
        <w:rPr>
          <w:color w:val="auto"/>
          <w:spacing w:val="-3"/>
          <w:szCs w:val="24"/>
        </w:rPr>
        <w:sectPr w:rsidR="00183710" w:rsidSect="00186205">
          <w:type w:val="continuous"/>
          <w:pgSz w:w="11906" w:h="16838" w:code="9"/>
          <w:pgMar w:top="1418" w:right="992" w:bottom="1418" w:left="992" w:header="1021" w:footer="737" w:gutter="0"/>
          <w:cols w:space="425"/>
          <w:docGrid w:type="lines" w:linePitch="480" w:charSpace="614"/>
        </w:sectPr>
      </w:pPr>
      <w:r w:rsidRPr="00A00C23">
        <w:rPr>
          <w:rFonts w:cs="微軟正黑體" w:hint="eastAsia"/>
          <w:color w:val="auto"/>
          <w:szCs w:val="24"/>
        </w:rPr>
        <w:t>市政府為滿足民眾對運動休閒設施殷切需求，耗資2億</w:t>
      </w:r>
      <w:r w:rsidRPr="00A00C23">
        <w:rPr>
          <w:rFonts w:hint="eastAsia"/>
          <w:color w:val="auto"/>
          <w:szCs w:val="24"/>
        </w:rPr>
        <w:t>8</w:t>
      </w:r>
      <w:r w:rsidRPr="00A00C23">
        <w:rPr>
          <w:color w:val="auto"/>
          <w:szCs w:val="24"/>
        </w:rPr>
        <w:t>,</w:t>
      </w:r>
      <w:r w:rsidRPr="00A00C23">
        <w:rPr>
          <w:rFonts w:hint="eastAsia"/>
          <w:color w:val="auto"/>
          <w:szCs w:val="24"/>
        </w:rPr>
        <w:t>603</w:t>
      </w:r>
      <w:r w:rsidRPr="00A00C23">
        <w:rPr>
          <w:rFonts w:cs="微軟正黑體" w:hint="eastAsia"/>
          <w:color w:val="auto"/>
          <w:szCs w:val="24"/>
        </w:rPr>
        <w:t>萬餘元興建嘉義市東區國民運動中心</w:t>
      </w:r>
      <w:r w:rsidRPr="00A00C23">
        <w:rPr>
          <w:rFonts w:cs="Malgun Gothic Semilight" w:hint="eastAsia"/>
          <w:color w:val="auto"/>
          <w:szCs w:val="24"/>
        </w:rPr>
        <w:t>，</w:t>
      </w:r>
      <w:r w:rsidRPr="00A00C23">
        <w:rPr>
          <w:rFonts w:cs="微軟正黑體" w:hint="eastAsia"/>
          <w:color w:val="auto"/>
          <w:szCs w:val="24"/>
        </w:rPr>
        <w:t>並於</w:t>
      </w:r>
      <w:r w:rsidRPr="00A00C23">
        <w:rPr>
          <w:rFonts w:hint="eastAsia"/>
          <w:color w:val="auto"/>
          <w:szCs w:val="24"/>
        </w:rPr>
        <w:t>107</w:t>
      </w:r>
      <w:r w:rsidRPr="00A00C23">
        <w:rPr>
          <w:rFonts w:cs="微軟正黑體" w:hint="eastAsia"/>
          <w:color w:val="auto"/>
          <w:szCs w:val="24"/>
        </w:rPr>
        <w:t>年3月啟用</w:t>
      </w:r>
      <w:r w:rsidRPr="00A00C23">
        <w:rPr>
          <w:rFonts w:cs="Malgun Gothic Semilight" w:hint="eastAsia"/>
          <w:color w:val="auto"/>
          <w:szCs w:val="24"/>
        </w:rPr>
        <w:t>。</w:t>
      </w:r>
      <w:r w:rsidRPr="00A00C23">
        <w:rPr>
          <w:rFonts w:hint="eastAsia"/>
          <w:color w:val="auto"/>
          <w:szCs w:val="24"/>
        </w:rPr>
        <w:t>館內</w:t>
      </w:r>
      <w:r>
        <w:rPr>
          <w:rFonts w:hint="eastAsia"/>
          <w:color w:val="auto"/>
          <w:szCs w:val="24"/>
        </w:rPr>
        <w:t>設施</w:t>
      </w:r>
      <w:r w:rsidRPr="00A00C23">
        <w:rPr>
          <w:rFonts w:hint="eastAsia"/>
          <w:color w:val="auto"/>
          <w:szCs w:val="24"/>
        </w:rPr>
        <w:t>有室內游泳池、韻律教室、體適能健身中心及球類運動場館等</w:t>
      </w:r>
      <w:r w:rsidRPr="00A00C23">
        <w:rPr>
          <w:rFonts w:cs="Malgun Gothic Semilight" w:hint="eastAsia"/>
          <w:color w:val="auto"/>
          <w:szCs w:val="24"/>
        </w:rPr>
        <w:t>。</w:t>
      </w:r>
      <w:r w:rsidRPr="00A00C23">
        <w:rPr>
          <w:rFonts w:hint="eastAsia"/>
          <w:color w:val="auto"/>
          <w:szCs w:val="24"/>
        </w:rPr>
        <w:t>該中心</w:t>
      </w:r>
      <w:proofErr w:type="gramStart"/>
      <w:r w:rsidRPr="00A00C23">
        <w:rPr>
          <w:rFonts w:hint="eastAsia"/>
          <w:color w:val="auto"/>
          <w:szCs w:val="24"/>
        </w:rPr>
        <w:t>採</w:t>
      </w:r>
      <w:proofErr w:type="gramEnd"/>
      <w:r w:rsidRPr="00A00C23">
        <w:rPr>
          <w:rFonts w:hint="eastAsia"/>
          <w:color w:val="auto"/>
          <w:szCs w:val="24"/>
        </w:rPr>
        <w:t>OT</w:t>
      </w:r>
      <w:r w:rsidRPr="00A00C23">
        <w:rPr>
          <w:rFonts w:cs="DFKaiShu-SB-Estd-BF" w:hint="eastAsia"/>
          <w:color w:val="auto"/>
          <w:szCs w:val="24"/>
        </w:rPr>
        <w:t>（</w:t>
      </w:r>
      <w:r w:rsidRPr="00A00C23">
        <w:rPr>
          <w:rFonts w:hint="eastAsia"/>
          <w:color w:val="auto"/>
          <w:szCs w:val="24"/>
        </w:rPr>
        <w:t>Operate-Transfer，OT</w:t>
      </w:r>
      <w:r w:rsidRPr="00A00C23">
        <w:rPr>
          <w:rFonts w:cs="DFKaiShu-SB-Estd-BF" w:hint="eastAsia"/>
          <w:color w:val="auto"/>
          <w:szCs w:val="24"/>
        </w:rPr>
        <w:t>）</w:t>
      </w:r>
      <w:r w:rsidRPr="00A00C23">
        <w:rPr>
          <w:rFonts w:hint="eastAsia"/>
          <w:color w:val="auto"/>
          <w:szCs w:val="24"/>
        </w:rPr>
        <w:t>之促進民間參與方式委託</w:t>
      </w:r>
      <w:r>
        <w:rPr>
          <w:rFonts w:hint="eastAsia"/>
          <w:color w:val="auto"/>
          <w:szCs w:val="24"/>
        </w:rPr>
        <w:t>廠商</w:t>
      </w:r>
      <w:r w:rsidRPr="00A00C23">
        <w:rPr>
          <w:rFonts w:hint="eastAsia"/>
          <w:color w:val="auto"/>
          <w:szCs w:val="24"/>
        </w:rPr>
        <w:t>營運管理，並以「嘉義市國民運動中心」（下稱運動</w:t>
      </w:r>
      <w:r w:rsidRPr="00A00C23">
        <w:rPr>
          <w:rFonts w:cs="微軟正黑體" w:hint="eastAsia"/>
          <w:color w:val="auto"/>
          <w:szCs w:val="24"/>
        </w:rPr>
        <w:t>中心</w:t>
      </w:r>
      <w:r w:rsidRPr="00A00C23">
        <w:rPr>
          <w:rFonts w:hint="eastAsia"/>
          <w:color w:val="auto"/>
          <w:szCs w:val="24"/>
        </w:rPr>
        <w:t>）名稱對外營運</w:t>
      </w:r>
      <w:r w:rsidRPr="009B75B2">
        <w:rPr>
          <w:rFonts w:hint="eastAsia"/>
          <w:color w:val="auto"/>
          <w:szCs w:val="24"/>
        </w:rPr>
        <w:t>，</w:t>
      </w:r>
      <w:r w:rsidRPr="009B75B2">
        <w:rPr>
          <w:rFonts w:hint="eastAsia"/>
          <w:bCs/>
          <w:color w:val="auto"/>
          <w:kern w:val="0"/>
          <w:szCs w:val="32"/>
        </w:rPr>
        <w:t>近年來隨著國人健康意識抬頭，</w:t>
      </w:r>
      <w:r w:rsidR="00826215">
        <w:rPr>
          <w:rFonts w:hint="eastAsia"/>
          <w:noProof/>
          <w:color w:val="auto"/>
        </w:rPr>
        <w:lastRenderedPageBreak/>
        <mc:AlternateContent>
          <mc:Choice Requires="wpg">
            <w:drawing>
              <wp:anchor distT="0" distB="0" distL="114300" distR="114300" simplePos="0" relativeHeight="251597824" behindDoc="0" locked="0" layoutInCell="1" allowOverlap="1" wp14:anchorId="07D32D21" wp14:editId="67462A78">
                <wp:simplePos x="0" y="0"/>
                <wp:positionH relativeFrom="margin">
                  <wp:posOffset>2493645</wp:posOffset>
                </wp:positionH>
                <wp:positionV relativeFrom="margin">
                  <wp:posOffset>98425</wp:posOffset>
                </wp:positionV>
                <wp:extent cx="3842385" cy="3309620"/>
                <wp:effectExtent l="0" t="0" r="0" b="5080"/>
                <wp:wrapSquare wrapText="bothSides"/>
                <wp:docPr id="17" name="群組 17"/>
                <wp:cNvGraphicFramePr/>
                <a:graphic xmlns:a="http://schemas.openxmlformats.org/drawingml/2006/main">
                  <a:graphicData uri="http://schemas.microsoft.com/office/word/2010/wordprocessingGroup">
                    <wpg:wgp>
                      <wpg:cNvGrpSpPr/>
                      <wpg:grpSpPr>
                        <a:xfrm>
                          <a:off x="0" y="0"/>
                          <a:ext cx="3842385" cy="3309620"/>
                          <a:chOff x="0" y="-8991"/>
                          <a:chExt cx="3842385" cy="3320460"/>
                        </a:xfrm>
                      </wpg:grpSpPr>
                      <wpg:graphicFrame>
                        <wpg:cNvPr id="18" name="圖表 18"/>
                        <wpg:cNvFrPr/>
                        <wpg:xfrm>
                          <a:off x="0" y="50488"/>
                          <a:ext cx="3842385" cy="3062605"/>
                        </wpg:xfrm>
                        <a:graphic>
                          <a:graphicData uri="http://schemas.openxmlformats.org/drawingml/2006/chart">
                            <c:chart xmlns:c="http://schemas.openxmlformats.org/drawingml/2006/chart" xmlns:r="http://schemas.openxmlformats.org/officeDocument/2006/relationships" r:id="rId62"/>
                          </a:graphicData>
                        </a:graphic>
                      </wpg:graphicFrame>
                      <wps:wsp>
                        <wps:cNvPr id="19" name="矩形 1"/>
                        <wps:cNvSpPr>
                          <a:spLocks noChangeArrowheads="1"/>
                        </wps:cNvSpPr>
                        <wps:spPr bwMode="auto">
                          <a:xfrm>
                            <a:off x="119082" y="292731"/>
                            <a:ext cx="471170" cy="38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C40331D" w14:textId="77777777" w:rsidR="00183710" w:rsidRPr="009621E6" w:rsidRDefault="00183710" w:rsidP="00183710">
                              <w:pPr>
                                <w:pStyle w:val="Web"/>
                                <w:spacing w:before="0" w:beforeAutospacing="0" w:after="0" w:afterAutospacing="0"/>
                                <w:rPr>
                                  <w:rFonts w:ascii="標楷體" w:eastAsia="標楷體" w:hAnsi="標楷體"/>
                                  <w:sz w:val="20"/>
                                </w:rPr>
                              </w:pPr>
                              <w:r w:rsidRPr="009621E6">
                                <w:rPr>
                                  <w:rFonts w:ascii="標楷體" w:eastAsia="標楷體" w:hAnsi="標楷體" w:hint="eastAsia"/>
                                  <w:sz w:val="20"/>
                                </w:rPr>
                                <w:t>千元</w:t>
                              </w:r>
                            </w:p>
                          </w:txbxContent>
                        </wps:txbx>
                        <wps:bodyPr rot="0" vert="horz" wrap="square" lIns="91440" tIns="45720" rIns="91440" bIns="45720" anchor="t" anchorCtr="0" upright="1">
                          <a:noAutofit/>
                        </wps:bodyPr>
                      </wps:wsp>
                      <wps:wsp>
                        <wps:cNvPr id="20" name="矩形 1"/>
                        <wps:cNvSpPr>
                          <a:spLocks noChangeArrowheads="1"/>
                        </wps:cNvSpPr>
                        <wps:spPr bwMode="auto">
                          <a:xfrm>
                            <a:off x="3214426" y="295883"/>
                            <a:ext cx="442595" cy="385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5F5BE79" w14:textId="77777777" w:rsidR="00183710" w:rsidRPr="009621E6" w:rsidRDefault="00183710" w:rsidP="00183710">
                              <w:pPr>
                                <w:pStyle w:val="Web"/>
                                <w:spacing w:before="0" w:beforeAutospacing="0" w:after="0" w:afterAutospacing="0"/>
                                <w:rPr>
                                  <w:rFonts w:ascii="標楷體" w:eastAsia="標楷體" w:hAnsi="標楷體"/>
                                  <w:sz w:val="20"/>
                                </w:rPr>
                              </w:pPr>
                              <w:r w:rsidRPr="009621E6">
                                <w:rPr>
                                  <w:rFonts w:ascii="標楷體" w:eastAsia="標楷體" w:hAnsi="標楷體" w:hint="eastAsia"/>
                                  <w:sz w:val="20"/>
                                </w:rPr>
                                <w:t>人次</w:t>
                              </w:r>
                            </w:p>
                          </w:txbxContent>
                        </wps:txbx>
                        <wps:bodyPr rot="0" vert="horz" wrap="square" lIns="91440" tIns="45720" rIns="91440" bIns="45720" anchor="t" anchorCtr="0" upright="1">
                          <a:noAutofit/>
                        </wps:bodyPr>
                      </wps:wsp>
                      <wps:wsp>
                        <wps:cNvPr id="21" name="矩形 1"/>
                        <wps:cNvSpPr>
                          <a:spLocks noChangeArrowheads="1"/>
                        </wps:cNvSpPr>
                        <wps:spPr bwMode="auto">
                          <a:xfrm>
                            <a:off x="4334" y="2904747"/>
                            <a:ext cx="2966720" cy="406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F98E0C0" w14:textId="77777777" w:rsidR="00183710" w:rsidRPr="009621E6" w:rsidRDefault="00183710" w:rsidP="00183710">
                              <w:pPr>
                                <w:pStyle w:val="Web"/>
                                <w:spacing w:before="0" w:beforeAutospacing="0" w:after="0" w:afterAutospacing="0" w:line="240" w:lineRule="exact"/>
                                <w:rPr>
                                  <w:rFonts w:ascii="標楷體" w:eastAsia="標楷體" w:hAnsi="標楷體" w:cs="+mn-cs"/>
                                  <w:sz w:val="18"/>
                                  <w:szCs w:val="18"/>
                                </w:rPr>
                              </w:pPr>
                              <w:proofErr w:type="gramStart"/>
                              <w:r w:rsidRPr="009621E6">
                                <w:rPr>
                                  <w:rFonts w:ascii="標楷體" w:eastAsia="標楷體" w:hAnsi="標楷體" w:cs="+mn-cs" w:hint="eastAsia"/>
                                  <w:sz w:val="18"/>
                                  <w:szCs w:val="18"/>
                                </w:rPr>
                                <w:t>註</w:t>
                              </w:r>
                              <w:proofErr w:type="gramEnd"/>
                              <w:r w:rsidRPr="009621E6">
                                <w:rPr>
                                  <w:rFonts w:ascii="標楷體" w:eastAsia="標楷體" w:hAnsi="標楷體" w:cs="+mn-cs" w:hint="eastAsia"/>
                                  <w:sz w:val="18"/>
                                  <w:szCs w:val="18"/>
                                </w:rPr>
                                <w:t>：1</w:t>
                              </w:r>
                              <w:r w:rsidRPr="009621E6">
                                <w:rPr>
                                  <w:rFonts w:ascii="標楷體" w:eastAsia="標楷體" w:hAnsi="標楷體" w:cs="+mn-cs"/>
                                  <w:sz w:val="18"/>
                                  <w:szCs w:val="18"/>
                                </w:rPr>
                                <w:t>.</w:t>
                              </w:r>
                              <w:r w:rsidRPr="009621E6">
                                <w:rPr>
                                  <w:rFonts w:ascii="標楷體" w:eastAsia="標楷體" w:hAnsi="標楷體" w:cs="+mn-cs" w:hint="eastAsia"/>
                                  <w:sz w:val="18"/>
                                  <w:szCs w:val="18"/>
                                </w:rPr>
                                <w:t>服務</w:t>
                              </w:r>
                              <w:r w:rsidRPr="009621E6">
                                <w:rPr>
                                  <w:rFonts w:ascii="標楷體" w:eastAsia="標楷體" w:hAnsi="標楷體" w:cs="+mn-cs"/>
                                  <w:sz w:val="18"/>
                                  <w:szCs w:val="18"/>
                                </w:rPr>
                                <w:t>人次</w:t>
                              </w:r>
                              <w:proofErr w:type="gramStart"/>
                              <w:r w:rsidRPr="009621E6">
                                <w:rPr>
                                  <w:rFonts w:ascii="標楷體" w:eastAsia="標楷體" w:hAnsi="標楷體" w:cs="+mn-cs" w:hint="eastAsia"/>
                                  <w:sz w:val="18"/>
                                  <w:szCs w:val="18"/>
                                </w:rPr>
                                <w:t>係指</w:t>
                              </w:r>
                              <w:r w:rsidRPr="009621E6">
                                <w:rPr>
                                  <w:rFonts w:ascii="標楷體" w:eastAsia="標楷體" w:hAnsi="標楷體" w:cs="+mn-cs"/>
                                  <w:sz w:val="18"/>
                                  <w:szCs w:val="18"/>
                                </w:rPr>
                                <w:t>付費</w:t>
                              </w:r>
                              <w:proofErr w:type="gramEnd"/>
                              <w:r w:rsidRPr="009621E6">
                                <w:rPr>
                                  <w:rFonts w:ascii="標楷體" w:eastAsia="標楷體" w:hAnsi="標楷體" w:cs="+mn-cs"/>
                                  <w:sz w:val="18"/>
                                  <w:szCs w:val="18"/>
                                </w:rPr>
                                <w:t>人次。</w:t>
                              </w:r>
                            </w:p>
                            <w:p w14:paraId="06F319D1" w14:textId="77777777" w:rsidR="00183710" w:rsidRPr="009621E6" w:rsidRDefault="00183710" w:rsidP="00183710">
                              <w:pPr>
                                <w:pStyle w:val="Web"/>
                                <w:spacing w:before="0" w:beforeAutospacing="0" w:after="0" w:afterAutospacing="0" w:line="240" w:lineRule="exact"/>
                                <w:ind w:firstLine="360"/>
                                <w:rPr>
                                  <w:sz w:val="18"/>
                                  <w:szCs w:val="18"/>
                                </w:rPr>
                              </w:pPr>
                              <w:r w:rsidRPr="009621E6">
                                <w:rPr>
                                  <w:rFonts w:ascii="標楷體" w:eastAsia="標楷體" w:hAnsi="標楷體" w:cs="+mn-cs" w:hint="eastAsia"/>
                                  <w:sz w:val="18"/>
                                  <w:szCs w:val="18"/>
                                </w:rPr>
                                <w:t>2</w:t>
                              </w:r>
                              <w:r w:rsidRPr="009621E6">
                                <w:rPr>
                                  <w:rFonts w:ascii="標楷體" w:eastAsia="標楷體" w:hAnsi="標楷體" w:cs="+mn-cs"/>
                                  <w:sz w:val="18"/>
                                  <w:szCs w:val="18"/>
                                </w:rPr>
                                <w:t>.</w:t>
                              </w:r>
                              <w:r w:rsidRPr="009621E6">
                                <w:rPr>
                                  <w:rFonts w:ascii="標楷體" w:eastAsia="標楷體" w:hAnsi="標楷體" w:cs="+mn-cs" w:hint="eastAsia"/>
                                  <w:sz w:val="18"/>
                                  <w:szCs w:val="18"/>
                                </w:rPr>
                                <w:t>資料來源：整理自嘉義市政府提供資料。</w:t>
                              </w:r>
                            </w:p>
                          </w:txbxContent>
                        </wps:txbx>
                        <wps:bodyPr rot="0" vert="horz" wrap="square" lIns="91440" tIns="45720" rIns="91440" bIns="45720" anchor="t" anchorCtr="0" upright="1">
                          <a:noAutofit/>
                        </wps:bodyPr>
                      </wps:wsp>
                      <pic:pic xmlns:pic="http://schemas.openxmlformats.org/drawingml/2006/picture">
                        <pic:nvPicPr>
                          <pic:cNvPr id="22" name="圖片 22" descr="嘉義市國民運動中心"/>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1562502" y="123384"/>
                            <a:ext cx="654434" cy="576263"/>
                          </a:xfrm>
                          <a:prstGeom prst="rect">
                            <a:avLst/>
                          </a:prstGeom>
                          <a:noFill/>
                          <a:ln>
                            <a:noFill/>
                          </a:ln>
                        </pic:spPr>
                      </pic:pic>
                      <wps:wsp>
                        <wps:cNvPr id="26" name="矩形 26"/>
                        <wps:cNvSpPr>
                          <a:spLocks noChangeArrowheads="1"/>
                        </wps:cNvSpPr>
                        <wps:spPr bwMode="auto">
                          <a:xfrm>
                            <a:off x="89757" y="-8991"/>
                            <a:ext cx="3615467" cy="257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7322844" w14:textId="77777777" w:rsidR="00183710" w:rsidRPr="009621E6" w:rsidRDefault="00183710" w:rsidP="00826215">
                              <w:pPr>
                                <w:pStyle w:val="Web"/>
                                <w:spacing w:line="240" w:lineRule="exact"/>
                                <w:rPr>
                                  <w:rFonts w:ascii="標楷體" w:eastAsia="標楷體" w:hAnsi="標楷體"/>
                                  <w:b/>
                                  <w:bCs/>
                                </w:rPr>
                              </w:pPr>
                              <w:r w:rsidRPr="009621E6">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sidRPr="009621E6">
                                <w:rPr>
                                  <w:rFonts w:ascii="標楷體" w:eastAsia="標楷體" w:hAnsi="標楷體" w:hint="eastAsia"/>
                                  <w:b/>
                                  <w:bCs/>
                                </w:rPr>
                                <w:t xml:space="preserve">　近6年國民運動中心營業額及服務人次情形</w:t>
                              </w:r>
                            </w:p>
                            <w:p w14:paraId="1A3F7B2B" w14:textId="77777777" w:rsidR="00183710" w:rsidRPr="009621E6" w:rsidRDefault="00183710" w:rsidP="00183710">
                              <w:pPr>
                                <w:pStyle w:val="Web"/>
                                <w:spacing w:before="0" w:beforeAutospacing="0" w:after="0" w:afterAutospacing="0" w:line="240" w:lineRule="exact"/>
                                <w:ind w:firstLine="560"/>
                                <w:rPr>
                                  <w:rFonts w:ascii="標楷體" w:eastAsia="標楷體" w:hAnsi="標楷體"/>
                                </w:rPr>
                              </w:pP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07D32D21" id="群組 17" o:spid="_x0000_s1135" style="position:absolute;left:0;text-align:left;margin-left:196.35pt;margin-top:7.75pt;width:302.55pt;height:260.6pt;z-index:251597824;mso-position-horizontal-relative:margin;mso-position-vertical-relative:margin;mso-height-relative:margin" coordorigin=",-89" coordsize="38423,33204" o:gfxdata="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">
                <v:shape id="圖表 18" o:spid="_x0000_s1136" type="#_x0000_t75" style="position:absolute;left:731;top:5720;width:37125;height:236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">
                  <v:imagedata r:id="rId64" o:title=""/>
                  <o:lock v:ext="edit" aspectratio="f"/>
                </v:shape>
                <v:rect id="矩形 1" o:spid="_x0000_s1137" style="position:absolute;left:1190;top:2927;width:4712;height:3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" filled="f" stroked="f" strokeweight="2pt">
                  <v:textbox>
                    <w:txbxContent>
                      <w:p w14:paraId="5C40331D" w14:textId="77777777" w:rsidR="00183710" w:rsidRPr="009621E6" w:rsidRDefault="00183710" w:rsidP="00183710">
                        <w:pPr>
                          <w:pStyle w:val="Web"/>
                          <w:spacing w:before="0" w:beforeAutospacing="0" w:after="0" w:afterAutospacing="0"/>
                          <w:rPr>
                            <w:rFonts w:ascii="標楷體" w:eastAsia="標楷體" w:hAnsi="標楷體"/>
                            <w:sz w:val="20"/>
                          </w:rPr>
                        </w:pPr>
                        <w:r w:rsidRPr="009621E6">
                          <w:rPr>
                            <w:rFonts w:ascii="標楷體" w:eastAsia="標楷體" w:hAnsi="標楷體" w:hint="eastAsia"/>
                            <w:sz w:val="20"/>
                          </w:rPr>
                          <w:t>千元</w:t>
                        </w:r>
                      </w:p>
                    </w:txbxContent>
                  </v:textbox>
                </v:rect>
                <v:rect id="矩形 1" o:spid="_x0000_s1138" style="position:absolute;left:32144;top:2958;width:4426;height:3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" filled="f" stroked="f" strokeweight="2pt">
                  <v:textbox>
                    <w:txbxContent>
                      <w:p w14:paraId="25F5BE79" w14:textId="77777777" w:rsidR="00183710" w:rsidRPr="009621E6" w:rsidRDefault="00183710" w:rsidP="00183710">
                        <w:pPr>
                          <w:pStyle w:val="Web"/>
                          <w:spacing w:before="0" w:beforeAutospacing="0" w:after="0" w:afterAutospacing="0"/>
                          <w:rPr>
                            <w:rFonts w:ascii="標楷體" w:eastAsia="標楷體" w:hAnsi="標楷體"/>
                            <w:sz w:val="20"/>
                          </w:rPr>
                        </w:pPr>
                        <w:r w:rsidRPr="009621E6">
                          <w:rPr>
                            <w:rFonts w:ascii="標楷體" w:eastAsia="標楷體" w:hAnsi="標楷體" w:hint="eastAsia"/>
                            <w:sz w:val="20"/>
                          </w:rPr>
                          <w:t>人次</w:t>
                        </w:r>
                      </w:p>
                    </w:txbxContent>
                  </v:textbox>
                </v:rect>
                <v:rect id="矩形 1" o:spid="_x0000_s1139" style="position:absolute;left:43;top:29047;width:29667;height:4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" filled="f" stroked="f" strokeweight="2pt">
                  <v:textbox>
                    <w:txbxContent>
                      <w:p w14:paraId="5F98E0C0" w14:textId="77777777" w:rsidR="00183710" w:rsidRPr="009621E6" w:rsidRDefault="00183710" w:rsidP="00183710">
                        <w:pPr>
                          <w:pStyle w:val="Web"/>
                          <w:spacing w:before="0" w:beforeAutospacing="0" w:after="0" w:afterAutospacing="0" w:line="240" w:lineRule="exact"/>
                          <w:rPr>
                            <w:rFonts w:ascii="標楷體" w:eastAsia="標楷體" w:hAnsi="標楷體" w:cs="+mn-cs"/>
                            <w:sz w:val="18"/>
                            <w:szCs w:val="18"/>
                          </w:rPr>
                        </w:pPr>
                        <w:proofErr w:type="gramStart"/>
                        <w:r w:rsidRPr="009621E6">
                          <w:rPr>
                            <w:rFonts w:ascii="標楷體" w:eastAsia="標楷體" w:hAnsi="標楷體" w:cs="+mn-cs" w:hint="eastAsia"/>
                            <w:sz w:val="18"/>
                            <w:szCs w:val="18"/>
                          </w:rPr>
                          <w:t>註</w:t>
                        </w:r>
                        <w:proofErr w:type="gramEnd"/>
                        <w:r w:rsidRPr="009621E6">
                          <w:rPr>
                            <w:rFonts w:ascii="標楷體" w:eastAsia="標楷體" w:hAnsi="標楷體" w:cs="+mn-cs" w:hint="eastAsia"/>
                            <w:sz w:val="18"/>
                            <w:szCs w:val="18"/>
                          </w:rPr>
                          <w:t>：1</w:t>
                        </w:r>
                        <w:r w:rsidRPr="009621E6">
                          <w:rPr>
                            <w:rFonts w:ascii="標楷體" w:eastAsia="標楷體" w:hAnsi="標楷體" w:cs="+mn-cs"/>
                            <w:sz w:val="18"/>
                            <w:szCs w:val="18"/>
                          </w:rPr>
                          <w:t>.</w:t>
                        </w:r>
                        <w:r w:rsidRPr="009621E6">
                          <w:rPr>
                            <w:rFonts w:ascii="標楷體" w:eastAsia="標楷體" w:hAnsi="標楷體" w:cs="+mn-cs" w:hint="eastAsia"/>
                            <w:sz w:val="18"/>
                            <w:szCs w:val="18"/>
                          </w:rPr>
                          <w:t>服務</w:t>
                        </w:r>
                        <w:r w:rsidRPr="009621E6">
                          <w:rPr>
                            <w:rFonts w:ascii="標楷體" w:eastAsia="標楷體" w:hAnsi="標楷體" w:cs="+mn-cs"/>
                            <w:sz w:val="18"/>
                            <w:szCs w:val="18"/>
                          </w:rPr>
                          <w:t>人次</w:t>
                        </w:r>
                        <w:proofErr w:type="gramStart"/>
                        <w:r w:rsidRPr="009621E6">
                          <w:rPr>
                            <w:rFonts w:ascii="標楷體" w:eastAsia="標楷體" w:hAnsi="標楷體" w:cs="+mn-cs" w:hint="eastAsia"/>
                            <w:sz w:val="18"/>
                            <w:szCs w:val="18"/>
                          </w:rPr>
                          <w:t>係指</w:t>
                        </w:r>
                        <w:r w:rsidRPr="009621E6">
                          <w:rPr>
                            <w:rFonts w:ascii="標楷體" w:eastAsia="標楷體" w:hAnsi="標楷體" w:cs="+mn-cs"/>
                            <w:sz w:val="18"/>
                            <w:szCs w:val="18"/>
                          </w:rPr>
                          <w:t>付費</w:t>
                        </w:r>
                        <w:proofErr w:type="gramEnd"/>
                        <w:r w:rsidRPr="009621E6">
                          <w:rPr>
                            <w:rFonts w:ascii="標楷體" w:eastAsia="標楷體" w:hAnsi="標楷體" w:cs="+mn-cs"/>
                            <w:sz w:val="18"/>
                            <w:szCs w:val="18"/>
                          </w:rPr>
                          <w:t>人次。</w:t>
                        </w:r>
                      </w:p>
                      <w:p w14:paraId="06F319D1" w14:textId="77777777" w:rsidR="00183710" w:rsidRPr="009621E6" w:rsidRDefault="00183710" w:rsidP="00183710">
                        <w:pPr>
                          <w:pStyle w:val="Web"/>
                          <w:spacing w:before="0" w:beforeAutospacing="0" w:after="0" w:afterAutospacing="0" w:line="240" w:lineRule="exact"/>
                          <w:ind w:firstLine="360"/>
                          <w:rPr>
                            <w:sz w:val="18"/>
                            <w:szCs w:val="18"/>
                          </w:rPr>
                        </w:pPr>
                        <w:r w:rsidRPr="009621E6">
                          <w:rPr>
                            <w:rFonts w:ascii="標楷體" w:eastAsia="標楷體" w:hAnsi="標楷體" w:cs="+mn-cs" w:hint="eastAsia"/>
                            <w:sz w:val="18"/>
                            <w:szCs w:val="18"/>
                          </w:rPr>
                          <w:t>2</w:t>
                        </w:r>
                        <w:r w:rsidRPr="009621E6">
                          <w:rPr>
                            <w:rFonts w:ascii="標楷體" w:eastAsia="標楷體" w:hAnsi="標楷體" w:cs="+mn-cs"/>
                            <w:sz w:val="18"/>
                            <w:szCs w:val="18"/>
                          </w:rPr>
                          <w:t>.</w:t>
                        </w:r>
                        <w:r w:rsidRPr="009621E6">
                          <w:rPr>
                            <w:rFonts w:ascii="標楷體" w:eastAsia="標楷體" w:hAnsi="標楷體" w:cs="+mn-cs" w:hint="eastAsia"/>
                            <w:sz w:val="18"/>
                            <w:szCs w:val="18"/>
                          </w:rPr>
                          <w:t>資料來源：整理自嘉義市政府提供資料。</w:t>
                        </w:r>
                      </w:p>
                    </w:txbxContent>
                  </v:textbox>
                </v:rect>
                <v:shape id="圖片 22" o:spid="_x0000_s1140" type="#_x0000_t75" alt="嘉義市國民運動中心" style="position:absolute;left:15625;top:1233;width:6544;height:5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">
                  <v:imagedata r:id="rId65" o:title="嘉義市國民運動中心"/>
                </v:shape>
                <v:rect id="矩形 26" o:spid="_x0000_s1141" style="position:absolute;left:897;top:-89;width:36155;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" filled="f" stroked="f" strokeweight="2pt">
                  <v:textbox>
                    <w:txbxContent>
                      <w:p w14:paraId="37322844" w14:textId="77777777" w:rsidR="00183710" w:rsidRPr="009621E6" w:rsidRDefault="00183710" w:rsidP="00826215">
                        <w:pPr>
                          <w:pStyle w:val="Web"/>
                          <w:spacing w:line="240" w:lineRule="exact"/>
                          <w:rPr>
                            <w:rFonts w:ascii="標楷體" w:eastAsia="標楷體" w:hAnsi="標楷體"/>
                            <w:b/>
                            <w:bCs/>
                          </w:rPr>
                        </w:pPr>
                        <w:r w:rsidRPr="009621E6">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sidRPr="009621E6">
                          <w:rPr>
                            <w:rFonts w:ascii="標楷體" w:eastAsia="標楷體" w:hAnsi="標楷體" w:hint="eastAsia"/>
                            <w:b/>
                            <w:bCs/>
                          </w:rPr>
                          <w:t xml:space="preserve">　近6年國民運動中心營業額及服務人次情形</w:t>
                        </w:r>
                      </w:p>
                      <w:p w14:paraId="1A3F7B2B" w14:textId="77777777" w:rsidR="00183710" w:rsidRPr="009621E6" w:rsidRDefault="00183710" w:rsidP="00183710">
                        <w:pPr>
                          <w:pStyle w:val="Web"/>
                          <w:spacing w:before="0" w:beforeAutospacing="0" w:after="0" w:afterAutospacing="0" w:line="240" w:lineRule="exact"/>
                          <w:ind w:firstLine="560"/>
                          <w:rPr>
                            <w:rFonts w:ascii="標楷體" w:eastAsia="標楷體" w:hAnsi="標楷體"/>
                          </w:rPr>
                        </w:pPr>
                      </w:p>
                    </w:txbxContent>
                  </v:textbox>
                </v:rect>
                <w10:wrap type="square" anchorx="margin" anchory="margin"/>
              </v:group>
              <o:OLEObject Type="Embed" ProgID="Excel.Chart.8" ShapeID="圖表 18" DrawAspect="Content" ObjectID="_1814188933" r:id="rId66">
                <o:FieldCodes>\s</o:FieldCodes>
              </o:OLEObject>
            </w:pict>
          </mc:Fallback>
        </mc:AlternateContent>
      </w:r>
      <w:r w:rsidRPr="009B75B2">
        <w:rPr>
          <w:rFonts w:hint="eastAsia"/>
          <w:bCs/>
          <w:color w:val="auto"/>
          <w:kern w:val="0"/>
          <w:szCs w:val="32"/>
        </w:rPr>
        <w:t>運動風氣盛行，</w:t>
      </w:r>
      <w:r w:rsidRPr="009B75B2">
        <w:rPr>
          <w:rFonts w:hint="eastAsia"/>
          <w:color w:val="auto"/>
          <w:szCs w:val="32"/>
        </w:rPr>
        <w:t>該運動中心營業額由</w:t>
      </w:r>
      <w:proofErr w:type="gramStart"/>
      <w:r w:rsidRPr="009B75B2">
        <w:rPr>
          <w:rFonts w:hint="eastAsia"/>
          <w:color w:val="auto"/>
          <w:szCs w:val="32"/>
        </w:rPr>
        <w:t>108</w:t>
      </w:r>
      <w:proofErr w:type="gramEnd"/>
      <w:r w:rsidRPr="009B75B2">
        <w:rPr>
          <w:rFonts w:hint="eastAsia"/>
          <w:color w:val="auto"/>
          <w:szCs w:val="32"/>
        </w:rPr>
        <w:t>年度之4</w:t>
      </w:r>
      <w:r w:rsidRPr="009B75B2">
        <w:rPr>
          <w:color w:val="auto"/>
          <w:szCs w:val="32"/>
        </w:rPr>
        <w:t>,</w:t>
      </w:r>
      <w:r w:rsidRPr="009B75B2">
        <w:rPr>
          <w:rFonts w:hint="eastAsia"/>
          <w:color w:val="auto"/>
          <w:szCs w:val="32"/>
        </w:rPr>
        <w:t>298萬餘元，成長至</w:t>
      </w:r>
      <w:proofErr w:type="gramStart"/>
      <w:r w:rsidRPr="009B75B2">
        <w:rPr>
          <w:rFonts w:hint="eastAsia"/>
          <w:color w:val="auto"/>
          <w:szCs w:val="32"/>
        </w:rPr>
        <w:t>113</w:t>
      </w:r>
      <w:proofErr w:type="gramEnd"/>
      <w:r w:rsidRPr="009B75B2">
        <w:rPr>
          <w:rFonts w:hint="eastAsia"/>
          <w:color w:val="auto"/>
          <w:szCs w:val="32"/>
        </w:rPr>
        <w:t>年度之4</w:t>
      </w:r>
      <w:r w:rsidRPr="009B75B2">
        <w:rPr>
          <w:color w:val="auto"/>
          <w:szCs w:val="32"/>
        </w:rPr>
        <w:t>,</w:t>
      </w:r>
      <w:r w:rsidRPr="009B75B2">
        <w:rPr>
          <w:rFonts w:hint="eastAsia"/>
          <w:color w:val="auto"/>
          <w:szCs w:val="32"/>
        </w:rPr>
        <w:t>939萬餘元（圖</w:t>
      </w:r>
      <w:r w:rsidR="00C72BC2">
        <w:rPr>
          <w:rFonts w:hint="eastAsia"/>
          <w:color w:val="auto"/>
          <w:szCs w:val="32"/>
        </w:rPr>
        <w:t>12</w:t>
      </w:r>
      <w:r w:rsidRPr="009B75B2">
        <w:rPr>
          <w:rFonts w:hint="eastAsia"/>
          <w:color w:val="auto"/>
          <w:szCs w:val="32"/>
        </w:rPr>
        <w:t>），已逐步進入軌道。</w:t>
      </w:r>
      <w:r w:rsidRPr="009B75B2">
        <w:rPr>
          <w:rFonts w:hint="eastAsia"/>
          <w:color w:val="auto"/>
          <w:szCs w:val="24"/>
        </w:rPr>
        <w:t>經查該運動中心營運管理情形，核有：</w:t>
      </w:r>
      <w:r w:rsidRPr="009B75B2">
        <w:rPr>
          <w:rFonts w:hint="eastAsia"/>
          <w:color w:val="auto"/>
        </w:rPr>
        <w:t>1</w:t>
      </w:r>
      <w:r w:rsidRPr="009B75B2">
        <w:rPr>
          <w:color w:val="auto"/>
        </w:rPr>
        <w:t>.</w:t>
      </w:r>
      <w:r w:rsidRPr="009B75B2">
        <w:rPr>
          <w:rFonts w:hint="eastAsia"/>
          <w:color w:val="auto"/>
        </w:rPr>
        <w:t>運動中心</w:t>
      </w:r>
      <w:proofErr w:type="gramStart"/>
      <w:r w:rsidRPr="009B75B2">
        <w:rPr>
          <w:color w:val="auto"/>
        </w:rPr>
        <w:t>113</w:t>
      </w:r>
      <w:proofErr w:type="gramEnd"/>
      <w:r w:rsidRPr="009B75B2">
        <w:rPr>
          <w:color w:val="auto"/>
        </w:rPr>
        <w:t>年度來客數較</w:t>
      </w:r>
      <w:proofErr w:type="gramStart"/>
      <w:r w:rsidRPr="009B75B2">
        <w:rPr>
          <w:color w:val="auto"/>
        </w:rPr>
        <w:t>112</w:t>
      </w:r>
      <w:proofErr w:type="gramEnd"/>
      <w:r w:rsidRPr="009B75B2">
        <w:rPr>
          <w:color w:val="auto"/>
        </w:rPr>
        <w:t>年度減少38,140人次</w:t>
      </w:r>
      <w:r w:rsidR="000A3DBF">
        <w:rPr>
          <w:color w:val="auto"/>
        </w:rPr>
        <w:t>（</w:t>
      </w:r>
      <w:r w:rsidRPr="009B75B2">
        <w:rPr>
          <w:color w:val="auto"/>
        </w:rPr>
        <w:t>不含公益時段使用人次</w:t>
      </w:r>
      <w:r w:rsidR="000A3DBF">
        <w:rPr>
          <w:color w:val="auto"/>
        </w:rPr>
        <w:t>）</w:t>
      </w:r>
      <w:r w:rsidRPr="009B75B2">
        <w:rPr>
          <w:color w:val="auto"/>
        </w:rPr>
        <w:t>，其中游泳池減少29,613人次為最，約占總減少數量之比率達77.64％</w:t>
      </w:r>
      <w:r w:rsidRPr="009B75B2">
        <w:rPr>
          <w:rFonts w:hint="eastAsia"/>
          <w:color w:val="auto"/>
        </w:rPr>
        <w:t>，又運動中心</w:t>
      </w:r>
      <w:r w:rsidRPr="004D1B9F">
        <w:rPr>
          <w:rFonts w:hint="eastAsia"/>
          <w:color w:val="auto"/>
        </w:rPr>
        <w:t>相關設備或有老</w:t>
      </w:r>
      <w:proofErr w:type="gramStart"/>
      <w:r w:rsidRPr="004D1B9F">
        <w:rPr>
          <w:rFonts w:hint="eastAsia"/>
          <w:color w:val="auto"/>
        </w:rPr>
        <w:t>舊須維修汰</w:t>
      </w:r>
      <w:proofErr w:type="gramEnd"/>
      <w:r w:rsidRPr="004D1B9F">
        <w:rPr>
          <w:rFonts w:hint="eastAsia"/>
          <w:color w:val="auto"/>
        </w:rPr>
        <w:t>換增加資本支出，</w:t>
      </w:r>
      <w:r>
        <w:rPr>
          <w:rFonts w:hint="eastAsia"/>
          <w:color w:val="auto"/>
        </w:rPr>
        <w:t>復</w:t>
      </w:r>
      <w:r w:rsidRPr="004D1B9F">
        <w:rPr>
          <w:rFonts w:hint="eastAsia"/>
          <w:color w:val="auto"/>
        </w:rPr>
        <w:t>面臨電費調整及薪</w:t>
      </w:r>
      <w:r w:rsidRPr="006A03A1">
        <w:rPr>
          <w:rFonts w:hint="eastAsia"/>
          <w:color w:val="auto"/>
        </w:rPr>
        <w:t>資等調漲，經營不易，允宜加強檢視營運量衰退癥結，並</w:t>
      </w:r>
      <w:proofErr w:type="gramStart"/>
      <w:r w:rsidRPr="006A03A1">
        <w:rPr>
          <w:rFonts w:hint="eastAsia"/>
          <w:color w:val="auto"/>
        </w:rPr>
        <w:t>研謀善策以</w:t>
      </w:r>
      <w:proofErr w:type="gramEnd"/>
      <w:r w:rsidRPr="006A03A1">
        <w:rPr>
          <w:rFonts w:hint="eastAsia"/>
          <w:color w:val="auto"/>
        </w:rPr>
        <w:t>提升整體服務品質；2.規劃地方特色空間並斥資237萬餘元興建攀岩場，惟先期規劃階段辦理之市場需求評估未</w:t>
      </w:r>
      <w:proofErr w:type="gramStart"/>
      <w:r w:rsidRPr="006A03A1">
        <w:rPr>
          <w:rFonts w:hint="eastAsia"/>
          <w:color w:val="auto"/>
        </w:rPr>
        <w:t>臻</w:t>
      </w:r>
      <w:proofErr w:type="gramEnd"/>
      <w:r w:rsidRPr="006A03A1">
        <w:rPr>
          <w:rFonts w:hint="eastAsia"/>
          <w:color w:val="auto"/>
        </w:rPr>
        <w:t>周延，又未積極加強市場行銷及推廣等，致使啟用後第</w:t>
      </w:r>
      <w:r w:rsidRPr="006A03A1">
        <w:rPr>
          <w:rFonts w:hint="eastAsia"/>
          <w:color w:val="auto"/>
          <w:szCs w:val="32"/>
        </w:rPr>
        <w:t>1年營運收入僅4萬餘元，與原預估收入288萬元相去甚遠</w:t>
      </w:r>
      <w:r w:rsidRPr="006A03A1">
        <w:rPr>
          <w:rFonts w:hint="eastAsia"/>
          <w:color w:val="auto"/>
        </w:rPr>
        <w:t>，營運狀況未如預期而停止使用，改以桌球及撞球設施活化，肇致不經濟支出，允宜借鏡此經驗，以免類此情事再度發生；3</w:t>
      </w:r>
      <w:r w:rsidRPr="006A03A1">
        <w:rPr>
          <w:color w:val="auto"/>
        </w:rPr>
        <w:t>.</w:t>
      </w:r>
      <w:r w:rsidRPr="006A03A1">
        <w:rPr>
          <w:rFonts w:hint="eastAsia"/>
          <w:color w:val="auto"/>
        </w:rPr>
        <w:t>營運廠商</w:t>
      </w:r>
      <w:r w:rsidRPr="006A03A1">
        <w:rPr>
          <w:color w:val="auto"/>
        </w:rPr>
        <w:t>訂定</w:t>
      </w:r>
      <w:r w:rsidRPr="006A03A1">
        <w:rPr>
          <w:rFonts w:hint="eastAsia"/>
          <w:color w:val="auto"/>
        </w:rPr>
        <w:t>之</w:t>
      </w:r>
      <w:r w:rsidRPr="006A03A1">
        <w:rPr>
          <w:color w:val="auto"/>
        </w:rPr>
        <w:t>消費者個人資料管理規範，部分針對</w:t>
      </w:r>
      <w:r w:rsidRPr="006A03A1">
        <w:rPr>
          <w:color w:val="auto"/>
          <w:kern w:val="0"/>
        </w:rPr>
        <w:t>個人資料之蒐集、處理或利用</w:t>
      </w:r>
      <w:r w:rsidRPr="006A03A1">
        <w:rPr>
          <w:color w:val="auto"/>
        </w:rPr>
        <w:t>方式</w:t>
      </w:r>
      <w:r w:rsidRPr="006A03A1">
        <w:rPr>
          <w:color w:val="auto"/>
          <w:kern w:val="0"/>
        </w:rPr>
        <w:t>，</w:t>
      </w:r>
      <w:r w:rsidRPr="006A03A1">
        <w:rPr>
          <w:rFonts w:hint="eastAsia"/>
          <w:color w:val="auto"/>
          <w:kern w:val="0"/>
        </w:rPr>
        <w:t>已逾越</w:t>
      </w:r>
      <w:r w:rsidRPr="006A03A1">
        <w:rPr>
          <w:color w:val="auto"/>
          <w:kern w:val="0"/>
        </w:rPr>
        <w:t>與蒐集目的明確化及比例原則</w:t>
      </w:r>
      <w:r w:rsidRPr="006A03A1">
        <w:rPr>
          <w:rFonts w:hint="eastAsia"/>
          <w:color w:val="auto"/>
          <w:kern w:val="0"/>
        </w:rPr>
        <w:t>之範圍</w:t>
      </w:r>
      <w:r w:rsidRPr="006A03A1">
        <w:rPr>
          <w:color w:val="auto"/>
        </w:rPr>
        <w:t>，允宜督促</w:t>
      </w:r>
      <w:proofErr w:type="gramStart"/>
      <w:r w:rsidRPr="006A03A1">
        <w:rPr>
          <w:color w:val="auto"/>
        </w:rPr>
        <w:t>研</w:t>
      </w:r>
      <w:proofErr w:type="gramEnd"/>
      <w:r w:rsidRPr="006A03A1">
        <w:rPr>
          <w:color w:val="auto"/>
        </w:rPr>
        <w:t>議改善</w:t>
      </w:r>
      <w:r w:rsidRPr="006A03A1">
        <w:rPr>
          <w:rFonts w:cs="Segoe UI"/>
          <w:color w:val="auto"/>
        </w:rPr>
        <w:t>，並建立完善監督機制</w:t>
      </w:r>
      <w:r w:rsidRPr="006A03A1">
        <w:rPr>
          <w:color w:val="auto"/>
        </w:rPr>
        <w:t>，以確保消費者個人資料安全</w:t>
      </w:r>
      <w:r w:rsidRPr="006A03A1">
        <w:rPr>
          <w:rFonts w:hint="eastAsia"/>
          <w:color w:val="auto"/>
        </w:rPr>
        <w:t>；4</w:t>
      </w:r>
      <w:r w:rsidRPr="006A03A1">
        <w:rPr>
          <w:color w:val="auto"/>
        </w:rPr>
        <w:t>.</w:t>
      </w:r>
      <w:r w:rsidRPr="006A03A1">
        <w:rPr>
          <w:rFonts w:hint="eastAsia"/>
          <w:color w:val="auto"/>
        </w:rPr>
        <w:t>體育場移轉之運動中心營運資產未區分「必須返還」及「非必須返還」二類，不利日後契約期間屆滿、終止或解除時點交作業之進行，且該府未督促營運廠商依契約規定於每年更新營運資產</w:t>
      </w:r>
      <w:proofErr w:type="gramStart"/>
      <w:r w:rsidRPr="006A03A1">
        <w:rPr>
          <w:rFonts w:hint="eastAsia"/>
          <w:color w:val="auto"/>
        </w:rPr>
        <w:t>清冊送府備查</w:t>
      </w:r>
      <w:proofErr w:type="gramEnd"/>
      <w:r w:rsidRPr="006A03A1">
        <w:rPr>
          <w:rFonts w:hint="eastAsia"/>
          <w:color w:val="auto"/>
        </w:rPr>
        <w:t>，並就營運資產實施盤點並記錄，營運資產管理作業未</w:t>
      </w:r>
      <w:proofErr w:type="gramStart"/>
      <w:r w:rsidRPr="006A03A1">
        <w:rPr>
          <w:rFonts w:hint="eastAsia"/>
          <w:color w:val="auto"/>
        </w:rPr>
        <w:t>臻</w:t>
      </w:r>
      <w:proofErr w:type="gramEnd"/>
      <w:r w:rsidRPr="006A03A1">
        <w:rPr>
          <w:rFonts w:hint="eastAsia"/>
          <w:color w:val="auto"/>
        </w:rPr>
        <w:t>周延，允宜落實履約管考機制；5</w:t>
      </w:r>
      <w:r w:rsidRPr="006A03A1">
        <w:rPr>
          <w:color w:val="auto"/>
        </w:rPr>
        <w:t>.公益時段配合推廣肌力及體適能訓練課程，獲得熱烈迴響，又</w:t>
      </w:r>
      <w:r w:rsidRPr="006A03A1">
        <w:rPr>
          <w:rFonts w:cs="Arial"/>
          <w:color w:val="auto"/>
        </w:rPr>
        <w:t>嘉義市65歲以上人口已近</w:t>
      </w:r>
      <w:proofErr w:type="gramStart"/>
      <w:r w:rsidRPr="006A03A1">
        <w:rPr>
          <w:rFonts w:cs="Arial"/>
          <w:color w:val="auto"/>
        </w:rPr>
        <w:t>2成</w:t>
      </w:r>
      <w:proofErr w:type="gramEnd"/>
      <w:r w:rsidRPr="006A03A1">
        <w:rPr>
          <w:rFonts w:cs="Arial"/>
          <w:color w:val="auto"/>
        </w:rPr>
        <w:t>，即將</w:t>
      </w:r>
      <w:r w:rsidRPr="006A03A1">
        <w:rPr>
          <w:rFonts w:cs="Arial"/>
          <w:color w:val="auto"/>
          <w:shd w:val="clear" w:color="auto" w:fill="FFFFFF"/>
        </w:rPr>
        <w:t>邁入超</w:t>
      </w:r>
      <w:r w:rsidRPr="006A03A1">
        <w:rPr>
          <w:rStyle w:val="aff3"/>
          <w:rFonts w:cs="Arial"/>
          <w:i w:val="0"/>
          <w:color w:val="auto"/>
          <w:shd w:val="clear" w:color="auto" w:fill="FFFFFF"/>
        </w:rPr>
        <w:t>高齡城市，惟據衛生福利部國民健康署</w:t>
      </w:r>
      <w:proofErr w:type="gramStart"/>
      <w:r w:rsidRPr="006A03A1">
        <w:rPr>
          <w:rStyle w:val="aff3"/>
          <w:rFonts w:cs="Arial"/>
          <w:i w:val="0"/>
          <w:color w:val="auto"/>
          <w:shd w:val="clear" w:color="auto" w:fill="FFFFFF"/>
        </w:rPr>
        <w:t>113</w:t>
      </w:r>
      <w:proofErr w:type="gramEnd"/>
      <w:r w:rsidRPr="006A03A1">
        <w:rPr>
          <w:rStyle w:val="aff3"/>
          <w:rFonts w:cs="Arial"/>
          <w:i w:val="0"/>
          <w:color w:val="auto"/>
          <w:shd w:val="clear" w:color="auto" w:fill="FFFFFF"/>
        </w:rPr>
        <w:t>年度健康促進統計資料顯示，嘉義市65歲以上人口身體活動不足率為71.5％，為全國第8名，顯示長者身體活動不足情形較多數縣市普遍</w:t>
      </w:r>
      <w:r w:rsidRPr="006A03A1">
        <w:rPr>
          <w:rFonts w:cs="Arial"/>
          <w:color w:val="auto"/>
        </w:rPr>
        <w:t>，允宜</w:t>
      </w:r>
      <w:proofErr w:type="gramStart"/>
      <w:r w:rsidRPr="006A03A1">
        <w:rPr>
          <w:color w:val="auto"/>
        </w:rPr>
        <w:t>賡</w:t>
      </w:r>
      <w:proofErr w:type="gramEnd"/>
      <w:r w:rsidRPr="006A03A1">
        <w:rPr>
          <w:color w:val="auto"/>
        </w:rPr>
        <w:t>續推廣中高齡運動觀念及增設據點</w:t>
      </w:r>
      <w:r w:rsidRPr="006A03A1">
        <w:rPr>
          <w:rFonts w:hint="eastAsia"/>
          <w:color w:val="auto"/>
        </w:rPr>
        <w:t>等情，經函請檢討改善。</w:t>
      </w:r>
      <w:r w:rsidRPr="006A03A1">
        <w:rPr>
          <w:color w:val="auto"/>
        </w:rPr>
        <w:t>據復：</w:t>
      </w:r>
      <w:r w:rsidRPr="006A03A1">
        <w:rPr>
          <w:rFonts w:hint="eastAsia"/>
          <w:color w:val="auto"/>
        </w:rPr>
        <w:t>1</w:t>
      </w:r>
      <w:r w:rsidRPr="006A03A1">
        <w:rPr>
          <w:color w:val="auto"/>
        </w:rPr>
        <w:t>.</w:t>
      </w:r>
      <w:r w:rsidRPr="006A03A1">
        <w:rPr>
          <w:rFonts w:hint="eastAsia"/>
          <w:color w:val="auto"/>
          <w:szCs w:val="24"/>
        </w:rPr>
        <w:t>已</w:t>
      </w:r>
      <w:r w:rsidRPr="006A03A1">
        <w:rPr>
          <w:color w:val="auto"/>
          <w:szCs w:val="24"/>
        </w:rPr>
        <w:t>函請營運</w:t>
      </w:r>
      <w:r w:rsidRPr="006A03A1">
        <w:rPr>
          <w:rFonts w:hint="eastAsia"/>
          <w:color w:val="auto"/>
          <w:szCs w:val="24"/>
        </w:rPr>
        <w:t>廠商</w:t>
      </w:r>
      <w:r w:rsidRPr="006A03A1">
        <w:rPr>
          <w:color w:val="auto"/>
          <w:szCs w:val="24"/>
        </w:rPr>
        <w:t>提出具體改善對策，並加強員工教育訓練，提升服務品質</w:t>
      </w:r>
      <w:r w:rsidRPr="006A03A1">
        <w:rPr>
          <w:rFonts w:hint="eastAsia"/>
          <w:color w:val="auto"/>
        </w:rPr>
        <w:t>；2</w:t>
      </w:r>
      <w:r w:rsidRPr="006A03A1">
        <w:rPr>
          <w:color w:val="auto"/>
        </w:rPr>
        <w:t>.</w:t>
      </w:r>
      <w:r w:rsidRPr="006A03A1">
        <w:rPr>
          <w:rFonts w:hint="eastAsia"/>
          <w:color w:val="auto"/>
          <w:szCs w:val="24"/>
        </w:rPr>
        <w:t>爾後</w:t>
      </w:r>
      <w:r w:rsidRPr="006A03A1">
        <w:rPr>
          <w:color w:val="auto"/>
          <w:szCs w:val="24"/>
        </w:rPr>
        <w:t>規劃類似案件時，將更審慎評估市場調查結果及務實估算預期收入，避免類似問題再度發生</w:t>
      </w:r>
      <w:r w:rsidRPr="006A03A1">
        <w:rPr>
          <w:rFonts w:hint="eastAsia"/>
          <w:color w:val="auto"/>
        </w:rPr>
        <w:t>；3</w:t>
      </w:r>
      <w:r w:rsidRPr="006A03A1">
        <w:rPr>
          <w:color w:val="auto"/>
        </w:rPr>
        <w:t>.</w:t>
      </w:r>
      <w:r w:rsidRPr="006A03A1">
        <w:rPr>
          <w:rFonts w:hint="eastAsia"/>
          <w:color w:val="auto"/>
          <w:szCs w:val="24"/>
        </w:rPr>
        <w:t>已</w:t>
      </w:r>
      <w:r w:rsidRPr="006A03A1">
        <w:rPr>
          <w:color w:val="auto"/>
          <w:szCs w:val="24"/>
        </w:rPr>
        <w:t>函業者</w:t>
      </w:r>
      <w:proofErr w:type="gramStart"/>
      <w:r w:rsidRPr="006A03A1">
        <w:rPr>
          <w:color w:val="auto"/>
          <w:szCs w:val="24"/>
        </w:rPr>
        <w:t>研</w:t>
      </w:r>
      <w:proofErr w:type="gramEnd"/>
      <w:r w:rsidRPr="006A03A1">
        <w:rPr>
          <w:color w:val="auto"/>
          <w:szCs w:val="24"/>
        </w:rPr>
        <w:t>議改善「嘉義市國民運動中心消費者個人資料管理規範」，並要求</w:t>
      </w:r>
      <w:r w:rsidRPr="006A03A1">
        <w:rPr>
          <w:rFonts w:hint="eastAsia"/>
          <w:color w:val="auto"/>
          <w:szCs w:val="24"/>
        </w:rPr>
        <w:t>落實保障</w:t>
      </w:r>
      <w:r w:rsidRPr="006A03A1">
        <w:rPr>
          <w:color w:val="auto"/>
          <w:szCs w:val="24"/>
        </w:rPr>
        <w:t>消費者個人資料安全</w:t>
      </w:r>
      <w:r w:rsidRPr="006A03A1">
        <w:rPr>
          <w:rFonts w:hint="eastAsia"/>
          <w:color w:val="auto"/>
        </w:rPr>
        <w:t>；</w:t>
      </w:r>
      <w:r w:rsidRPr="006A03A1">
        <w:rPr>
          <w:rFonts w:hint="eastAsia"/>
          <w:color w:val="auto"/>
          <w:szCs w:val="24"/>
        </w:rPr>
        <w:t>4</w:t>
      </w:r>
      <w:r w:rsidRPr="006A03A1">
        <w:rPr>
          <w:color w:val="auto"/>
          <w:szCs w:val="24"/>
        </w:rPr>
        <w:t>.</w:t>
      </w:r>
      <w:r w:rsidRPr="006A03A1">
        <w:rPr>
          <w:rFonts w:hint="eastAsia"/>
          <w:color w:val="auto"/>
          <w:szCs w:val="24"/>
        </w:rPr>
        <w:t>營運廠商已依規定</w:t>
      </w:r>
      <w:r w:rsidRPr="006A03A1">
        <w:rPr>
          <w:color w:val="auto"/>
          <w:szCs w:val="24"/>
        </w:rPr>
        <w:t>更新營運資產清冊</w:t>
      </w:r>
      <w:r w:rsidRPr="006A03A1">
        <w:rPr>
          <w:rFonts w:hint="eastAsia"/>
          <w:color w:val="auto"/>
          <w:szCs w:val="24"/>
        </w:rPr>
        <w:t>函</w:t>
      </w:r>
      <w:r w:rsidRPr="006A03A1">
        <w:rPr>
          <w:color w:val="auto"/>
          <w:szCs w:val="24"/>
        </w:rPr>
        <w:t>送</w:t>
      </w:r>
      <w:r w:rsidRPr="006A03A1">
        <w:rPr>
          <w:rFonts w:hint="eastAsia"/>
          <w:color w:val="auto"/>
          <w:szCs w:val="24"/>
        </w:rPr>
        <w:t>該</w:t>
      </w:r>
      <w:r w:rsidRPr="006A03A1">
        <w:rPr>
          <w:color w:val="auto"/>
          <w:szCs w:val="24"/>
        </w:rPr>
        <w:t>府備查，另體育場</w:t>
      </w:r>
      <w:r w:rsidRPr="006A03A1">
        <w:rPr>
          <w:rFonts w:hint="eastAsia"/>
          <w:color w:val="auto"/>
          <w:szCs w:val="24"/>
        </w:rPr>
        <w:t>將</w:t>
      </w:r>
      <w:r w:rsidRPr="006A03A1">
        <w:rPr>
          <w:color w:val="auto"/>
          <w:szCs w:val="24"/>
        </w:rPr>
        <w:t>於</w:t>
      </w:r>
      <w:proofErr w:type="gramStart"/>
      <w:r w:rsidRPr="006A03A1">
        <w:rPr>
          <w:color w:val="auto"/>
          <w:szCs w:val="24"/>
        </w:rPr>
        <w:t>114</w:t>
      </w:r>
      <w:proofErr w:type="gramEnd"/>
      <w:r w:rsidRPr="006A03A1">
        <w:rPr>
          <w:color w:val="auto"/>
          <w:szCs w:val="24"/>
        </w:rPr>
        <w:t>年度擇期依相關規定進行盤點</w:t>
      </w:r>
      <w:r w:rsidRPr="006A03A1">
        <w:rPr>
          <w:rFonts w:hint="eastAsia"/>
          <w:color w:val="auto"/>
          <w:szCs w:val="24"/>
        </w:rPr>
        <w:t>；5</w:t>
      </w:r>
      <w:r w:rsidRPr="006A03A1">
        <w:rPr>
          <w:color w:val="auto"/>
          <w:szCs w:val="24"/>
        </w:rPr>
        <w:t>.</w:t>
      </w:r>
      <w:r w:rsidRPr="006A03A1">
        <w:rPr>
          <w:rFonts w:hint="eastAsia"/>
          <w:color w:val="auto"/>
          <w:szCs w:val="24"/>
        </w:rPr>
        <w:t>已</w:t>
      </w:r>
      <w:r w:rsidRPr="006A03A1">
        <w:rPr>
          <w:color w:val="auto"/>
          <w:szCs w:val="24"/>
        </w:rPr>
        <w:t>辦理銀髮族太極拳免費公益課程，並與社會處合作「銀髮族健身GO活動」、</w:t>
      </w:r>
      <w:r w:rsidRPr="006A03A1">
        <w:rPr>
          <w:rFonts w:hint="eastAsia"/>
          <w:color w:val="auto"/>
          <w:szCs w:val="24"/>
        </w:rPr>
        <w:t>及</w:t>
      </w:r>
      <w:r w:rsidRPr="006A03A1">
        <w:rPr>
          <w:color w:val="auto"/>
          <w:szCs w:val="24"/>
        </w:rPr>
        <w:t>衛生局宣傳整合性健康篩檢等，未來將</w:t>
      </w:r>
      <w:proofErr w:type="gramStart"/>
      <w:r w:rsidRPr="006A03A1">
        <w:rPr>
          <w:color w:val="auto"/>
          <w:szCs w:val="24"/>
        </w:rPr>
        <w:t>賡</w:t>
      </w:r>
      <w:proofErr w:type="gramEnd"/>
      <w:r w:rsidRPr="006A03A1">
        <w:rPr>
          <w:color w:val="auto"/>
          <w:szCs w:val="24"/>
        </w:rPr>
        <w:t>續推廣</w:t>
      </w:r>
      <w:r w:rsidRPr="006A03A1">
        <w:rPr>
          <w:rFonts w:hint="eastAsia"/>
          <w:color w:val="auto"/>
          <w:szCs w:val="24"/>
        </w:rPr>
        <w:t>。</w:t>
      </w:r>
    </w:p>
    <w:p w14:paraId="58A6C591" w14:textId="77777777" w:rsidR="00250E91" w:rsidRDefault="00250E91" w:rsidP="00183710">
      <w:pPr>
        <w:autoSpaceDE w:val="0"/>
        <w:autoSpaceDN w:val="0"/>
        <w:spacing w:line="480" w:lineRule="exact"/>
        <w:ind w:firstLine="561"/>
        <w:outlineLvl w:val="1"/>
        <w:rPr>
          <w:b/>
        </w:rPr>
      </w:pPr>
      <w:r w:rsidRPr="00BE1769">
        <w:rPr>
          <w:rFonts w:hint="eastAsia"/>
          <w:b/>
        </w:rPr>
        <w:lastRenderedPageBreak/>
        <w:t>（</w:t>
      </w:r>
      <w:r w:rsidR="00C72BC2">
        <w:rPr>
          <w:rFonts w:hint="eastAsia"/>
          <w:b/>
        </w:rPr>
        <w:t>十</w:t>
      </w:r>
      <w:r w:rsidR="00247FAA">
        <w:rPr>
          <w:rFonts w:hint="eastAsia"/>
          <w:b/>
        </w:rPr>
        <w:t>九</w:t>
      </w:r>
      <w:r w:rsidRPr="00BE1769">
        <w:rPr>
          <w:rFonts w:hint="eastAsia"/>
          <w:b/>
        </w:rPr>
        <w:t>）</w:t>
      </w:r>
      <w:r w:rsidRPr="008170EF">
        <w:rPr>
          <w:rFonts w:hint="eastAsia"/>
          <w:b/>
          <w:spacing w:val="-2"/>
        </w:rPr>
        <w:t>為滿足市民運動需求，規劃興建嘉義市西區全民運動場館，惟計畫進度控管、工程招標及規劃設計</w:t>
      </w:r>
      <w:proofErr w:type="gramStart"/>
      <w:r w:rsidRPr="008170EF">
        <w:rPr>
          <w:rFonts w:hint="eastAsia"/>
          <w:b/>
          <w:spacing w:val="-2"/>
        </w:rPr>
        <w:t>作業間有缺失</w:t>
      </w:r>
      <w:proofErr w:type="gramEnd"/>
      <w:r w:rsidRPr="008170EF">
        <w:rPr>
          <w:rFonts w:hint="eastAsia"/>
          <w:b/>
          <w:spacing w:val="-2"/>
        </w:rPr>
        <w:t>，允宜檢討改進，以利早日完工啟用。</w:t>
      </w:r>
    </w:p>
    <w:p w14:paraId="6D1D9083" w14:textId="77777777" w:rsidR="00183710" w:rsidRDefault="00247FAA" w:rsidP="00183710">
      <w:pPr>
        <w:pStyle w:val="a6"/>
        <w:spacing w:line="484" w:lineRule="exact"/>
        <w:ind w:firstLine="480"/>
        <w:rPr>
          <w:bCs/>
          <w:noProof/>
          <w:szCs w:val="24"/>
        </w:rPr>
        <w:sectPr w:rsidR="00183710" w:rsidSect="00186205">
          <w:type w:val="continuous"/>
          <w:pgSz w:w="11906" w:h="16838" w:code="9"/>
          <w:pgMar w:top="1418" w:right="992" w:bottom="1418" w:left="992" w:header="1021" w:footer="737" w:gutter="0"/>
          <w:cols w:space="425"/>
          <w:docGrid w:type="lines" w:linePitch="480" w:charSpace="614"/>
        </w:sectPr>
      </w:pPr>
      <w:r w:rsidRPr="00247FAA">
        <w:rPr>
          <w:bCs/>
          <w:noProof/>
          <w:szCs w:val="24"/>
        </w:rPr>
        <mc:AlternateContent>
          <mc:Choice Requires="wps">
            <w:drawing>
              <wp:anchor distT="45720" distB="45720" distL="114300" distR="114300" simplePos="0" relativeHeight="251556864" behindDoc="0" locked="0" layoutInCell="1" allowOverlap="1" wp14:anchorId="1F23837B" wp14:editId="09D81D0E">
                <wp:simplePos x="0" y="0"/>
                <wp:positionH relativeFrom="margin">
                  <wp:posOffset>2730929</wp:posOffset>
                </wp:positionH>
                <wp:positionV relativeFrom="paragraph">
                  <wp:posOffset>969010</wp:posOffset>
                </wp:positionV>
                <wp:extent cx="3646805" cy="2632075"/>
                <wp:effectExtent l="0" t="0" r="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805" cy="2632075"/>
                        </a:xfrm>
                        <a:prstGeom prst="rect">
                          <a:avLst/>
                        </a:prstGeom>
                        <a:solidFill>
                          <a:srgbClr val="FFFFFF"/>
                        </a:solidFill>
                        <a:ln w="9525">
                          <a:noFill/>
                          <a:miter lim="800000"/>
                          <a:headEnd/>
                          <a:tailEnd/>
                        </a:ln>
                      </wps:spPr>
                      <wps:txbx>
                        <w:txbxContent>
                          <w:p w14:paraId="175E280E" w14:textId="77777777" w:rsidR="00F20D02" w:rsidRPr="00271012" w:rsidRDefault="00F20D02" w:rsidP="00247FAA">
                            <w:pPr>
                              <w:spacing w:afterLines="10" w:after="48" w:line="240" w:lineRule="exact"/>
                              <w:ind w:firstLineChars="0" w:firstLine="0"/>
                              <w:jc w:val="center"/>
                              <w:rPr>
                                <w:b/>
                                <w:bCs/>
                              </w:rPr>
                            </w:pPr>
                            <w:r w:rsidRPr="00271012">
                              <w:rPr>
                                <w:rFonts w:hint="eastAsia"/>
                                <w:b/>
                                <w:bCs/>
                                <w:sz w:val="24"/>
                                <w:szCs w:val="24"/>
                              </w:rPr>
                              <w:t>圖</w:t>
                            </w:r>
                            <w:r>
                              <w:rPr>
                                <w:rFonts w:hint="eastAsia"/>
                                <w:b/>
                                <w:bCs/>
                                <w:sz w:val="24"/>
                                <w:szCs w:val="24"/>
                              </w:rPr>
                              <w:t>1</w:t>
                            </w:r>
                            <w:r>
                              <w:rPr>
                                <w:b/>
                                <w:bCs/>
                                <w:sz w:val="24"/>
                                <w:szCs w:val="24"/>
                              </w:rPr>
                              <w:t>3</w:t>
                            </w:r>
                            <w:r>
                              <w:rPr>
                                <w:rFonts w:hint="eastAsia"/>
                                <w:b/>
                                <w:bCs/>
                                <w:sz w:val="24"/>
                                <w:szCs w:val="24"/>
                              </w:rPr>
                              <w:t xml:space="preserve">　</w:t>
                            </w:r>
                            <w:r w:rsidRPr="00BE3B21">
                              <w:rPr>
                                <w:rFonts w:hint="eastAsia"/>
                                <w:b/>
                                <w:bCs/>
                                <w:sz w:val="24"/>
                                <w:szCs w:val="24"/>
                              </w:rPr>
                              <w:t>嘉義市西區全民運動館</w:t>
                            </w:r>
                            <w:r>
                              <w:rPr>
                                <w:rFonts w:hint="eastAsia"/>
                                <w:b/>
                                <w:bCs/>
                                <w:sz w:val="24"/>
                                <w:szCs w:val="24"/>
                              </w:rPr>
                              <w:t>外觀模擬</w:t>
                            </w:r>
                          </w:p>
                          <w:p w14:paraId="12336041" w14:textId="77777777" w:rsidR="00F20D02" w:rsidRDefault="00F20D02" w:rsidP="0056055E">
                            <w:pPr>
                              <w:spacing w:line="340" w:lineRule="atLeast"/>
                              <w:ind w:firstLineChars="0" w:firstLine="0"/>
                              <w:rPr>
                                <w:sz w:val="18"/>
                                <w:szCs w:val="18"/>
                              </w:rPr>
                            </w:pPr>
                            <w:r>
                              <w:rPr>
                                <w:noProof/>
                              </w:rPr>
                              <w:drawing>
                                <wp:inline distT="0" distB="0" distL="0" distR="0" wp14:anchorId="41C85F48" wp14:editId="653DC636">
                                  <wp:extent cx="3446178" cy="2193277"/>
                                  <wp:effectExtent l="0" t="0" r="190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bwMode="auto">
                                          <a:xfrm>
                                            <a:off x="0" y="0"/>
                                            <a:ext cx="3513552" cy="2236156"/>
                                          </a:xfrm>
                                          <a:prstGeom prst="rect">
                                            <a:avLst/>
                                          </a:prstGeom>
                                          <a:ln>
                                            <a:noFill/>
                                          </a:ln>
                                          <a:extLst>
                                            <a:ext uri="{53640926-AAD7-44D8-BBD7-CCE9431645EC}">
                                              <a14:shadowObscured xmlns:a14="http://schemas.microsoft.com/office/drawing/2010/main"/>
                                            </a:ext>
                                          </a:extLst>
                                        </pic:spPr>
                                      </pic:pic>
                                    </a:graphicData>
                                  </a:graphic>
                                </wp:inline>
                              </w:drawing>
                            </w:r>
                          </w:p>
                          <w:p w14:paraId="580055CF" w14:textId="77777777" w:rsidR="00F20D02" w:rsidRDefault="00F20D02" w:rsidP="00BA183E">
                            <w:pPr>
                              <w:spacing w:line="260" w:lineRule="atLeast"/>
                              <w:ind w:firstLineChars="0" w:firstLine="0"/>
                            </w:pPr>
                            <w:r>
                              <w:rPr>
                                <w:rFonts w:hint="eastAsia"/>
                                <w:sz w:val="18"/>
                                <w:szCs w:val="18"/>
                              </w:rPr>
                              <w:t>資料</w:t>
                            </w:r>
                            <w:r w:rsidRPr="00C559E5">
                              <w:rPr>
                                <w:rFonts w:hint="eastAsia"/>
                                <w:sz w:val="18"/>
                                <w:szCs w:val="18"/>
                              </w:rPr>
                              <w:t>來源：嘉義市政府</w:t>
                            </w:r>
                            <w:r>
                              <w:rPr>
                                <w:rFonts w:hint="eastAsia"/>
                                <w:sz w:val="18"/>
                                <w:szCs w:val="18"/>
                              </w:rPr>
                              <w:t>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3837B" id="文字方塊 31" o:spid="_x0000_s1142" type="#_x0000_t202" style="position:absolute;left:0;text-align:left;margin-left:215.05pt;margin-top:76.3pt;width:287.15pt;height:207.25pt;z-index:251556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" stroked="f">
                <v:textbox>
                  <w:txbxContent>
                    <w:p w14:paraId="175E280E" w14:textId="77777777" w:rsidR="00F20D02" w:rsidRPr="00271012" w:rsidRDefault="00F20D02" w:rsidP="00247FAA">
                      <w:pPr>
                        <w:spacing w:afterLines="10" w:after="48" w:line="240" w:lineRule="exact"/>
                        <w:ind w:firstLineChars="0" w:firstLine="0"/>
                        <w:jc w:val="center"/>
                        <w:rPr>
                          <w:b/>
                          <w:bCs/>
                        </w:rPr>
                      </w:pPr>
                      <w:r w:rsidRPr="00271012">
                        <w:rPr>
                          <w:rFonts w:hint="eastAsia"/>
                          <w:b/>
                          <w:bCs/>
                          <w:sz w:val="24"/>
                          <w:szCs w:val="24"/>
                        </w:rPr>
                        <w:t>圖</w:t>
                      </w:r>
                      <w:r>
                        <w:rPr>
                          <w:rFonts w:hint="eastAsia"/>
                          <w:b/>
                          <w:bCs/>
                          <w:sz w:val="24"/>
                          <w:szCs w:val="24"/>
                        </w:rPr>
                        <w:t>1</w:t>
                      </w:r>
                      <w:r>
                        <w:rPr>
                          <w:b/>
                          <w:bCs/>
                          <w:sz w:val="24"/>
                          <w:szCs w:val="24"/>
                        </w:rPr>
                        <w:t>3</w:t>
                      </w:r>
                      <w:r>
                        <w:rPr>
                          <w:rFonts w:hint="eastAsia"/>
                          <w:b/>
                          <w:bCs/>
                          <w:sz w:val="24"/>
                          <w:szCs w:val="24"/>
                        </w:rPr>
                        <w:t xml:space="preserve">　</w:t>
                      </w:r>
                      <w:r w:rsidRPr="00BE3B21">
                        <w:rPr>
                          <w:rFonts w:hint="eastAsia"/>
                          <w:b/>
                          <w:bCs/>
                          <w:sz w:val="24"/>
                          <w:szCs w:val="24"/>
                        </w:rPr>
                        <w:t>嘉義市西區全民運動館</w:t>
                      </w:r>
                      <w:r>
                        <w:rPr>
                          <w:rFonts w:hint="eastAsia"/>
                          <w:b/>
                          <w:bCs/>
                          <w:sz w:val="24"/>
                          <w:szCs w:val="24"/>
                        </w:rPr>
                        <w:t>外觀模擬</w:t>
                      </w:r>
                    </w:p>
                    <w:p w14:paraId="12336041" w14:textId="77777777" w:rsidR="00F20D02" w:rsidRDefault="00F20D02" w:rsidP="0056055E">
                      <w:pPr>
                        <w:spacing w:line="340" w:lineRule="atLeast"/>
                        <w:ind w:firstLineChars="0" w:firstLine="0"/>
                        <w:rPr>
                          <w:sz w:val="18"/>
                          <w:szCs w:val="18"/>
                        </w:rPr>
                      </w:pPr>
                      <w:r>
                        <w:rPr>
                          <w:noProof/>
                        </w:rPr>
                        <w:drawing>
                          <wp:inline distT="0" distB="0" distL="0" distR="0" wp14:anchorId="41C85F48" wp14:editId="653DC636">
                            <wp:extent cx="3446178" cy="2193277"/>
                            <wp:effectExtent l="0" t="0" r="190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bwMode="auto">
                                    <a:xfrm>
                                      <a:off x="0" y="0"/>
                                      <a:ext cx="3513552" cy="2236156"/>
                                    </a:xfrm>
                                    <a:prstGeom prst="rect">
                                      <a:avLst/>
                                    </a:prstGeom>
                                    <a:ln>
                                      <a:noFill/>
                                    </a:ln>
                                    <a:extLst>
                                      <a:ext uri="{53640926-AAD7-44D8-BBD7-CCE9431645EC}">
                                        <a14:shadowObscured xmlns:a14="http://schemas.microsoft.com/office/drawing/2010/main"/>
                                      </a:ext>
                                    </a:extLst>
                                  </pic:spPr>
                                </pic:pic>
                              </a:graphicData>
                            </a:graphic>
                          </wp:inline>
                        </w:drawing>
                      </w:r>
                    </w:p>
                    <w:p w14:paraId="580055CF" w14:textId="77777777" w:rsidR="00F20D02" w:rsidRDefault="00F20D02" w:rsidP="00BA183E">
                      <w:pPr>
                        <w:spacing w:line="260" w:lineRule="atLeast"/>
                        <w:ind w:firstLineChars="0" w:firstLine="0"/>
                      </w:pPr>
                      <w:r>
                        <w:rPr>
                          <w:rFonts w:hint="eastAsia"/>
                          <w:sz w:val="18"/>
                          <w:szCs w:val="18"/>
                        </w:rPr>
                        <w:t>資料</w:t>
                      </w:r>
                      <w:r w:rsidRPr="00C559E5">
                        <w:rPr>
                          <w:rFonts w:hint="eastAsia"/>
                          <w:sz w:val="18"/>
                          <w:szCs w:val="18"/>
                        </w:rPr>
                        <w:t>來源：嘉義市政府</w:t>
                      </w:r>
                      <w:r>
                        <w:rPr>
                          <w:rFonts w:hint="eastAsia"/>
                          <w:sz w:val="18"/>
                          <w:szCs w:val="18"/>
                        </w:rPr>
                        <w:t>提供。</w:t>
                      </w:r>
                    </w:p>
                  </w:txbxContent>
                </v:textbox>
                <w10:wrap type="square" anchorx="margin"/>
              </v:shape>
            </w:pict>
          </mc:Fallback>
        </mc:AlternateContent>
      </w:r>
      <w:r w:rsidR="00250E91" w:rsidRPr="00247FAA">
        <w:rPr>
          <w:rFonts w:hint="eastAsia"/>
          <w:bCs/>
          <w:noProof/>
          <w:szCs w:val="24"/>
        </w:rPr>
        <w:t>市政府為</w:t>
      </w:r>
      <w:r w:rsidR="00250E91" w:rsidRPr="00247FAA">
        <w:rPr>
          <w:bCs/>
          <w:noProof/>
          <w:szCs w:val="24"/>
        </w:rPr>
        <w:t>滿足嘉義市市民運動需求，達成運動空間便利化，建構隨處可安全運動</w:t>
      </w:r>
      <w:r w:rsidR="00250E91" w:rsidRPr="00247FAA">
        <w:rPr>
          <w:rFonts w:hint="eastAsia"/>
          <w:bCs/>
          <w:noProof/>
          <w:szCs w:val="24"/>
        </w:rPr>
        <w:t>之</w:t>
      </w:r>
      <w:r w:rsidR="00250E91" w:rsidRPr="00247FAA">
        <w:rPr>
          <w:bCs/>
          <w:noProof/>
          <w:szCs w:val="24"/>
        </w:rPr>
        <w:t>生活環境</w:t>
      </w:r>
      <w:r w:rsidR="00250E91" w:rsidRPr="00247FAA">
        <w:rPr>
          <w:rFonts w:hint="eastAsia"/>
          <w:bCs/>
          <w:noProof/>
          <w:szCs w:val="24"/>
        </w:rPr>
        <w:t>，獲教育部體育署於前瞻基礎建設計畫「城鄉建設—充實全民運動環境計畫」核定計畫經費</w:t>
      </w:r>
      <w:r w:rsidR="00250E91" w:rsidRPr="00247FAA">
        <w:rPr>
          <w:bCs/>
          <w:noProof/>
          <w:szCs w:val="24"/>
        </w:rPr>
        <w:t>5億</w:t>
      </w:r>
      <w:r w:rsidR="00250E91" w:rsidRPr="00247FAA">
        <w:rPr>
          <w:rFonts w:hint="eastAsia"/>
          <w:bCs/>
          <w:noProof/>
          <w:szCs w:val="24"/>
        </w:rPr>
        <w:t>9</w:t>
      </w:r>
      <w:r w:rsidR="00250E91" w:rsidRPr="00247FAA">
        <w:rPr>
          <w:bCs/>
          <w:noProof/>
          <w:szCs w:val="24"/>
        </w:rPr>
        <w:t>,</w:t>
      </w:r>
      <w:r w:rsidR="00250E91" w:rsidRPr="00247FAA">
        <w:rPr>
          <w:rFonts w:hint="eastAsia"/>
          <w:bCs/>
          <w:noProof/>
          <w:szCs w:val="24"/>
        </w:rPr>
        <w:t>718</w:t>
      </w:r>
      <w:r w:rsidR="00250E91" w:rsidRPr="00247FAA">
        <w:rPr>
          <w:bCs/>
          <w:noProof/>
          <w:szCs w:val="24"/>
        </w:rPr>
        <w:t>萬</w:t>
      </w:r>
      <w:r w:rsidR="00250E91" w:rsidRPr="00247FAA">
        <w:rPr>
          <w:rFonts w:hint="eastAsia"/>
          <w:bCs/>
          <w:noProof/>
          <w:szCs w:val="24"/>
        </w:rPr>
        <w:t>餘</w:t>
      </w:r>
      <w:r w:rsidR="00250E91" w:rsidRPr="00247FAA">
        <w:rPr>
          <w:bCs/>
          <w:noProof/>
          <w:szCs w:val="24"/>
        </w:rPr>
        <w:t>元</w:t>
      </w:r>
      <w:r w:rsidR="00250E91" w:rsidRPr="00247FAA">
        <w:rPr>
          <w:rFonts w:hint="eastAsia"/>
          <w:bCs/>
          <w:noProof/>
          <w:szCs w:val="24"/>
        </w:rPr>
        <w:t>，辦理「嘉義市西區全民運動館統包工程」（圖</w:t>
      </w:r>
      <w:r w:rsidR="0040296C" w:rsidRPr="00247FAA">
        <w:rPr>
          <w:rFonts w:hint="eastAsia"/>
          <w:bCs/>
          <w:noProof/>
          <w:szCs w:val="24"/>
        </w:rPr>
        <w:t>13</w:t>
      </w:r>
      <w:r w:rsidR="00250E91" w:rsidRPr="00247FAA">
        <w:rPr>
          <w:rFonts w:hint="eastAsia"/>
          <w:bCs/>
          <w:noProof/>
          <w:szCs w:val="24"/>
        </w:rPr>
        <w:t>）</w:t>
      </w:r>
      <w:r w:rsidR="00250E91" w:rsidRPr="00247FAA">
        <w:rPr>
          <w:bCs/>
          <w:noProof/>
          <w:szCs w:val="24"/>
        </w:rPr>
        <w:t>，</w:t>
      </w:r>
      <w:r w:rsidR="00250E91" w:rsidRPr="00247FAA">
        <w:rPr>
          <w:rFonts w:hint="eastAsia"/>
          <w:bCs/>
          <w:noProof/>
          <w:szCs w:val="24"/>
        </w:rPr>
        <w:t>於</w:t>
      </w:r>
      <w:r w:rsidR="00250E91" w:rsidRPr="00247FAA">
        <w:rPr>
          <w:bCs/>
          <w:noProof/>
          <w:szCs w:val="24"/>
        </w:rPr>
        <w:t>112年3月16日決標</w:t>
      </w:r>
      <w:r w:rsidR="00250E91" w:rsidRPr="00247FAA">
        <w:rPr>
          <w:rFonts w:hint="eastAsia"/>
          <w:bCs/>
          <w:noProof/>
          <w:szCs w:val="24"/>
        </w:rPr>
        <w:t>。經查統包工程執行情形，核有：1.未妥適管控統包工程基本設計與細部設計及申請建照作業期程，致延遲計畫進度5個月餘，影響後續施工進度；2.得標廠商履約保證金連帶保證書有效期限不足，未能確保機關權益；3.統包廠商完成之設計預算書圖及數量計算表，未有專業技師簽證或設計建築師簽章負責；4.招標需求書規定工程剩餘土石方為有價土石方並訂定固定收入單價，惟統包工程預算書工程項目另編列棄土方</w:t>
      </w:r>
      <w:r w:rsidR="00250E91" w:rsidRPr="00247FAA">
        <w:rPr>
          <w:bCs/>
          <w:noProof/>
          <w:szCs w:val="24"/>
        </w:rPr>
        <w:t>搬運及流向證明</w:t>
      </w:r>
      <w:r w:rsidR="00250E91" w:rsidRPr="00247FAA">
        <w:rPr>
          <w:rFonts w:hint="eastAsia"/>
          <w:bCs/>
          <w:noProof/>
          <w:szCs w:val="24"/>
        </w:rPr>
        <w:t>費用</w:t>
      </w:r>
      <w:r w:rsidR="00250E91" w:rsidRPr="00247FAA">
        <w:rPr>
          <w:bCs/>
          <w:noProof/>
          <w:szCs w:val="24"/>
        </w:rPr>
        <w:t>，核有溢列</w:t>
      </w:r>
      <w:r w:rsidR="00250E91" w:rsidRPr="00247FAA">
        <w:rPr>
          <w:rFonts w:hint="eastAsia"/>
          <w:bCs/>
          <w:noProof/>
          <w:szCs w:val="24"/>
        </w:rPr>
        <w:t>棄</w:t>
      </w:r>
      <w:r w:rsidR="00250E91" w:rsidRPr="00247FAA">
        <w:rPr>
          <w:bCs/>
          <w:noProof/>
          <w:szCs w:val="24"/>
        </w:rPr>
        <w:t>土方</w:t>
      </w:r>
      <w:r w:rsidR="00250E91" w:rsidRPr="00247FAA">
        <w:rPr>
          <w:rFonts w:hint="eastAsia"/>
          <w:bCs/>
          <w:noProof/>
          <w:szCs w:val="24"/>
        </w:rPr>
        <w:t>預算；5.統包工程預算書編列甲方與專案管理及監造辦公室費用，且部分工務所設備費用，未以租用或折舊損耗方式編列，衍生完工後設備歸屬問題；6.已支付專案管理勞務服務費用並取得收據，惟收據未貼用印花稅票等情，</w:t>
      </w:r>
      <w:r w:rsidR="00250E91" w:rsidRPr="00247FAA">
        <w:rPr>
          <w:bCs/>
          <w:noProof/>
          <w:szCs w:val="24"/>
        </w:rPr>
        <w:t>經函請檢討改善。據復：</w:t>
      </w:r>
      <w:r w:rsidR="00250E91" w:rsidRPr="00247FAA">
        <w:rPr>
          <w:rFonts w:hint="eastAsia"/>
          <w:bCs/>
          <w:noProof/>
          <w:szCs w:val="24"/>
        </w:rPr>
        <w:t>1.</w:t>
      </w:r>
      <w:r w:rsidR="00250E91" w:rsidRPr="00247FAA">
        <w:rPr>
          <w:rFonts w:hint="eastAsia"/>
          <w:szCs w:val="24"/>
        </w:rPr>
        <w:t>後續統包團隊將妥善規劃施工流程，使其如質如期完工</w:t>
      </w:r>
      <w:r w:rsidR="00250E91" w:rsidRPr="00247FAA">
        <w:rPr>
          <w:rFonts w:hint="eastAsia"/>
          <w:bCs/>
          <w:noProof/>
          <w:szCs w:val="24"/>
        </w:rPr>
        <w:t>；2.將於履約保證屆滿前3個月辦理展延履約保證責任；3.113年11月核定之第2階段細部設計成果報告書核定版（進階3版）暨工程預算書（進階2版），已請相關技師簽章及設計建築師簽章；4.已請統包廠商依實際剩餘土石方數量繳回殘值收入，另將辦理變更設計扣減棄土方搬運及流向證明費用；5.</w:t>
      </w:r>
      <w:r w:rsidR="00250E91" w:rsidRPr="00247FAA">
        <w:rPr>
          <w:bCs/>
          <w:noProof/>
          <w:szCs w:val="24"/>
        </w:rPr>
        <w:t>113年11月核定之工程預算書（進階2版）</w:t>
      </w:r>
      <w:r w:rsidR="00250E91" w:rsidRPr="00247FAA">
        <w:rPr>
          <w:rFonts w:hint="eastAsia"/>
          <w:bCs/>
          <w:noProof/>
          <w:szCs w:val="24"/>
        </w:rPr>
        <w:t>，工務所單價分析表已無甲方與專案管理及監造辦公室費用，並將相關設備改為</w:t>
      </w:r>
      <w:r w:rsidR="00250E91" w:rsidRPr="00247FAA">
        <w:rPr>
          <w:bCs/>
          <w:noProof/>
          <w:szCs w:val="24"/>
        </w:rPr>
        <w:t>租用</w:t>
      </w:r>
      <w:r w:rsidR="00250E91" w:rsidRPr="00247FAA">
        <w:rPr>
          <w:rFonts w:hint="eastAsia"/>
          <w:bCs/>
          <w:noProof/>
          <w:szCs w:val="24"/>
        </w:rPr>
        <w:t>；6.已請專案管理廠商</w:t>
      </w:r>
      <w:r w:rsidR="00250E91" w:rsidRPr="00247FAA">
        <w:rPr>
          <w:bCs/>
          <w:noProof/>
          <w:szCs w:val="24"/>
        </w:rPr>
        <w:t>補</w:t>
      </w:r>
      <w:r w:rsidR="00250E91" w:rsidRPr="00247FAA">
        <w:rPr>
          <w:rFonts w:hint="eastAsia"/>
          <w:bCs/>
          <w:noProof/>
          <w:szCs w:val="24"/>
        </w:rPr>
        <w:t>貼</w:t>
      </w:r>
      <w:r w:rsidR="00250E91" w:rsidRPr="00247FAA">
        <w:rPr>
          <w:bCs/>
          <w:noProof/>
          <w:szCs w:val="24"/>
        </w:rPr>
        <w:t>印花稅票，後續請款</w:t>
      </w:r>
      <w:r w:rsidR="00250E91" w:rsidRPr="00247FAA">
        <w:rPr>
          <w:rFonts w:hint="eastAsia"/>
          <w:bCs/>
          <w:noProof/>
          <w:szCs w:val="24"/>
        </w:rPr>
        <w:t>亦</w:t>
      </w:r>
      <w:r w:rsidR="00250E91" w:rsidRPr="00247FAA">
        <w:rPr>
          <w:bCs/>
          <w:noProof/>
          <w:szCs w:val="24"/>
        </w:rPr>
        <w:t>將依印花稅法</w:t>
      </w:r>
      <w:r w:rsidR="00250E91" w:rsidRPr="00247FAA">
        <w:rPr>
          <w:rFonts w:hint="eastAsia"/>
          <w:bCs/>
          <w:noProof/>
          <w:szCs w:val="24"/>
        </w:rPr>
        <w:t>規</w:t>
      </w:r>
      <w:r w:rsidR="00250E91" w:rsidRPr="00247FAA">
        <w:rPr>
          <w:bCs/>
          <w:noProof/>
          <w:szCs w:val="24"/>
        </w:rPr>
        <w:t>定辦理</w:t>
      </w:r>
      <w:r w:rsidR="00250E91" w:rsidRPr="00247FAA">
        <w:rPr>
          <w:rFonts w:hint="eastAsia"/>
          <w:bCs/>
          <w:noProof/>
          <w:szCs w:val="24"/>
        </w:rPr>
        <w:t>。</w:t>
      </w:r>
    </w:p>
    <w:p w14:paraId="4D46936B" w14:textId="77777777" w:rsidR="00CC604B" w:rsidRDefault="00CC604B" w:rsidP="00CC604B">
      <w:pPr>
        <w:pStyle w:val="--14"/>
        <w:ind w:firstLine="561"/>
      </w:pPr>
      <w:r w:rsidRPr="00FC2D84">
        <w:rPr>
          <w:rFonts w:cs="Times New Roman" w:hint="eastAsia"/>
          <w:color w:val="000000" w:themeColor="text1"/>
        </w:rPr>
        <w:t>（</w:t>
      </w:r>
      <w:r w:rsidR="00247FAA">
        <w:rPr>
          <w:rFonts w:cs="Times New Roman" w:hint="eastAsia"/>
          <w:color w:val="000000" w:themeColor="text1"/>
        </w:rPr>
        <w:t>二十</w:t>
      </w:r>
      <w:r w:rsidRPr="00FC2D84">
        <w:rPr>
          <w:rFonts w:cs="Times New Roman" w:hint="eastAsia"/>
          <w:color w:val="000000" w:themeColor="text1"/>
        </w:rPr>
        <w:t>）</w:t>
      </w:r>
      <w:r w:rsidRPr="0070122E">
        <w:rPr>
          <w:rFonts w:hint="eastAsia"/>
          <w:color w:val="0D0D0D" w:themeColor="text1" w:themeTint="F2"/>
        </w:rPr>
        <w:t>推動城市智慧數位治理，</w:t>
      </w:r>
      <w:r>
        <w:rPr>
          <w:rFonts w:hint="eastAsia"/>
          <w:color w:val="0D0D0D" w:themeColor="text1" w:themeTint="F2"/>
        </w:rPr>
        <w:t>全國首創</w:t>
      </w:r>
      <w:r w:rsidRPr="00931DBE">
        <w:rPr>
          <w:noProof/>
          <w:color w:val="0D0D0D" w:themeColor="text1" w:themeTint="F2"/>
        </w:rPr>
        <w:t>「地政與稅務合一」之</w:t>
      </w:r>
      <w:r w:rsidRPr="00931DBE">
        <w:rPr>
          <w:color w:val="0D0D0D" w:themeColor="text1" w:themeTint="F2"/>
        </w:rPr>
        <w:t>智能謄本櫃員機</w:t>
      </w:r>
      <w:r>
        <w:rPr>
          <w:rFonts w:hint="eastAsia"/>
          <w:color w:val="0D0D0D" w:themeColor="text1" w:themeTint="F2"/>
        </w:rPr>
        <w:t>，惟</w:t>
      </w:r>
      <w:r w:rsidRPr="0070122E">
        <w:rPr>
          <w:rFonts w:hint="eastAsia"/>
          <w:color w:val="0D0D0D" w:themeColor="text1" w:themeTint="F2"/>
        </w:rPr>
        <w:t>提供之服務及效能尚有精進空間，</w:t>
      </w:r>
      <w:r>
        <w:rPr>
          <w:rFonts w:hint="eastAsia"/>
          <w:color w:val="0D0D0D" w:themeColor="text1" w:themeTint="F2"/>
        </w:rPr>
        <w:t>又推廣</w:t>
      </w:r>
      <w:r w:rsidRPr="00931DBE">
        <w:rPr>
          <w:rFonts w:hint="eastAsia"/>
          <w:color w:val="0D0D0D" w:themeColor="text1" w:themeTint="F2"/>
        </w:rPr>
        <w:t>多元</w:t>
      </w:r>
      <w:r>
        <w:rPr>
          <w:rFonts w:hint="eastAsia"/>
          <w:color w:val="0D0D0D" w:themeColor="text1" w:themeTint="F2"/>
        </w:rPr>
        <w:t>支付</w:t>
      </w:r>
      <w:r w:rsidRPr="00931DBE">
        <w:rPr>
          <w:rFonts w:hint="eastAsia"/>
          <w:color w:val="0D0D0D" w:themeColor="text1" w:themeTint="F2"/>
        </w:rPr>
        <w:t>繳費</w:t>
      </w:r>
      <w:r>
        <w:rPr>
          <w:rFonts w:hint="eastAsia"/>
          <w:color w:val="0D0D0D" w:themeColor="text1" w:themeTint="F2"/>
        </w:rPr>
        <w:t>，執行成果</w:t>
      </w:r>
      <w:r w:rsidRPr="00931DBE">
        <w:rPr>
          <w:color w:val="0D0D0D" w:themeColor="text1" w:themeTint="F2"/>
        </w:rPr>
        <w:t>較全國</w:t>
      </w:r>
      <w:r>
        <w:rPr>
          <w:rFonts w:hint="eastAsia"/>
          <w:color w:val="0D0D0D" w:themeColor="text1" w:themeTint="F2"/>
        </w:rPr>
        <w:t>平均</w:t>
      </w:r>
      <w:r w:rsidRPr="00931DBE">
        <w:rPr>
          <w:color w:val="0D0D0D" w:themeColor="text1" w:themeTint="F2"/>
        </w:rPr>
        <w:t>行動支付普及率</w:t>
      </w:r>
      <w:r>
        <w:rPr>
          <w:rFonts w:hint="eastAsia"/>
          <w:color w:val="0D0D0D" w:themeColor="text1" w:themeTint="F2"/>
        </w:rPr>
        <w:t>尚有相當之差距</w:t>
      </w:r>
      <w:r w:rsidRPr="0070122E">
        <w:rPr>
          <w:rFonts w:hint="eastAsia"/>
          <w:color w:val="0D0D0D" w:themeColor="text1" w:themeTint="F2"/>
        </w:rPr>
        <w:t>，允宜</w:t>
      </w:r>
      <w:proofErr w:type="gramStart"/>
      <w:r w:rsidRPr="0070122E">
        <w:rPr>
          <w:rFonts w:hint="eastAsia"/>
          <w:color w:val="0D0D0D" w:themeColor="text1" w:themeTint="F2"/>
        </w:rPr>
        <w:t>研謀</w:t>
      </w:r>
      <w:r>
        <w:rPr>
          <w:rFonts w:hint="eastAsia"/>
          <w:color w:val="0D0D0D" w:themeColor="text1" w:themeTint="F2"/>
        </w:rPr>
        <w:t>精</w:t>
      </w:r>
      <w:proofErr w:type="gramEnd"/>
      <w:r>
        <w:rPr>
          <w:rFonts w:hint="eastAsia"/>
          <w:color w:val="0D0D0D" w:themeColor="text1" w:themeTint="F2"/>
        </w:rPr>
        <w:t>進</w:t>
      </w:r>
      <w:r w:rsidRPr="0070122E">
        <w:rPr>
          <w:rFonts w:hint="eastAsia"/>
          <w:color w:val="0D0D0D" w:themeColor="text1" w:themeTint="F2"/>
        </w:rPr>
        <w:t>，以</w:t>
      </w:r>
      <w:r w:rsidRPr="00931DBE">
        <w:rPr>
          <w:color w:val="0D0D0D" w:themeColor="text1" w:themeTint="F2"/>
        </w:rPr>
        <w:t>優化智慧城市治理</w:t>
      </w:r>
      <w:r w:rsidRPr="0070122E">
        <w:rPr>
          <w:rFonts w:hint="eastAsia"/>
          <w:color w:val="0D0D0D" w:themeColor="text1" w:themeTint="F2"/>
        </w:rPr>
        <w:t>。</w:t>
      </w:r>
    </w:p>
    <w:p w14:paraId="279254F4" w14:textId="52185871" w:rsidR="00CC604B" w:rsidRPr="00931DBE" w:rsidRDefault="00CC604B" w:rsidP="00826215">
      <w:pPr>
        <w:pStyle w:val="a6"/>
        <w:kinsoku w:val="0"/>
        <w:spacing w:line="460" w:lineRule="exact"/>
        <w:ind w:firstLine="480"/>
        <w:rPr>
          <w:color w:val="0D0D0D" w:themeColor="text1" w:themeTint="F2"/>
          <w:szCs w:val="32"/>
        </w:rPr>
      </w:pPr>
      <w:r w:rsidRPr="00931DBE">
        <w:rPr>
          <w:rFonts w:hint="eastAsia"/>
          <w:noProof/>
          <w:color w:val="0D0D0D" w:themeColor="text1" w:themeTint="F2"/>
        </w:rPr>
        <w:t>市政府致力推動城市智慧數位治理，推展新興科技於各施政面向，提供智慧便利之服務，創造民眾有感施政，以提升城市治理效率與品質。其中為節省民眾臨櫃等候時間，推動政府資訊整</w:t>
      </w:r>
      <w:r w:rsidR="00826215" w:rsidRPr="00931DBE">
        <w:rPr>
          <w:b/>
          <w:noProof/>
          <w:color w:val="0D0D0D" w:themeColor="text1" w:themeTint="F2"/>
        </w:rPr>
        <w:lastRenderedPageBreak/>
        <mc:AlternateContent>
          <mc:Choice Requires="wps">
            <w:drawing>
              <wp:anchor distT="45720" distB="45720" distL="114300" distR="114300" simplePos="0" relativeHeight="251603968" behindDoc="1" locked="0" layoutInCell="1" allowOverlap="1" wp14:anchorId="77A5C099" wp14:editId="42DF654C">
                <wp:simplePos x="0" y="0"/>
                <wp:positionH relativeFrom="margin">
                  <wp:posOffset>2875280</wp:posOffset>
                </wp:positionH>
                <wp:positionV relativeFrom="paragraph">
                  <wp:posOffset>90170</wp:posOffset>
                </wp:positionV>
                <wp:extent cx="3500120" cy="2800350"/>
                <wp:effectExtent l="0" t="0" r="5080" b="0"/>
                <wp:wrapTight wrapText="bothSides">
                  <wp:wrapPolygon edited="0">
                    <wp:start x="0" y="0"/>
                    <wp:lineTo x="0" y="21453"/>
                    <wp:lineTo x="21514" y="21453"/>
                    <wp:lineTo x="21514" y="0"/>
                    <wp:lineTo x="0" y="0"/>
                  </wp:wrapPolygon>
                </wp:wrapTight>
                <wp:docPr id="9680886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0120" cy="2800350"/>
                        </a:xfrm>
                        <a:prstGeom prst="rect">
                          <a:avLst/>
                        </a:prstGeom>
                        <a:solidFill>
                          <a:srgbClr val="FFFFFF"/>
                        </a:solidFill>
                        <a:ln w="9525">
                          <a:noFill/>
                          <a:miter lim="800000"/>
                          <a:headEnd/>
                          <a:tailEnd/>
                        </a:ln>
                      </wps:spPr>
                      <wps:txbx>
                        <w:txbxContent>
                          <w:p w14:paraId="624CB12E" w14:textId="77777777" w:rsidR="00826215" w:rsidRPr="00DA6656" w:rsidRDefault="00826215" w:rsidP="00826215">
                            <w:pPr>
                              <w:pStyle w:val="af4"/>
                              <w:spacing w:beforeLines="0" w:before="0" w:afterLines="70" w:after="336" w:line="280" w:lineRule="exact"/>
                              <w:ind w:left="0" w:firstLine="0"/>
                            </w:pPr>
                            <w:r w:rsidRPr="00DA6656">
                              <w:rPr>
                                <w:rFonts w:hint="eastAsia"/>
                              </w:rPr>
                              <w:t>圖</w:t>
                            </w:r>
                            <w:r>
                              <w:t>14</w:t>
                            </w:r>
                            <w:r w:rsidRPr="00DA6656">
                              <w:rPr>
                                <w:rFonts w:hint="eastAsia"/>
                              </w:rPr>
                              <w:t xml:space="preserve">　智能謄本櫃員機</w:t>
                            </w:r>
                          </w:p>
                          <w:p w14:paraId="33362194" w14:textId="77777777" w:rsidR="00826215" w:rsidRDefault="00826215" w:rsidP="00826215">
                            <w:pPr>
                              <w:spacing w:line="400" w:lineRule="exact"/>
                              <w:ind w:firstLineChars="0" w:firstLine="0"/>
                            </w:pPr>
                          </w:p>
                          <w:p w14:paraId="3EB30BE0" w14:textId="77777777" w:rsidR="00826215" w:rsidRDefault="00826215" w:rsidP="00826215">
                            <w:pPr>
                              <w:spacing w:line="360" w:lineRule="exact"/>
                              <w:ind w:firstLineChars="0" w:firstLine="0"/>
                            </w:pPr>
                          </w:p>
                          <w:p w14:paraId="75DB536F" w14:textId="77777777" w:rsidR="00826215" w:rsidRDefault="00826215" w:rsidP="00826215">
                            <w:pPr>
                              <w:spacing w:line="400" w:lineRule="exact"/>
                              <w:ind w:firstLineChars="0" w:firstLine="0"/>
                            </w:pPr>
                          </w:p>
                          <w:p w14:paraId="7A1CB8F7" w14:textId="77777777" w:rsidR="00826215" w:rsidRDefault="00826215" w:rsidP="00826215">
                            <w:pPr>
                              <w:spacing w:line="400" w:lineRule="exact"/>
                              <w:ind w:firstLineChars="0" w:firstLine="0"/>
                            </w:pPr>
                          </w:p>
                          <w:p w14:paraId="3AF0CE72" w14:textId="77777777" w:rsidR="00826215" w:rsidRDefault="00826215" w:rsidP="00826215">
                            <w:pPr>
                              <w:spacing w:line="400" w:lineRule="exact"/>
                              <w:ind w:firstLineChars="0" w:firstLine="0"/>
                            </w:pPr>
                          </w:p>
                          <w:p w14:paraId="432CC8DA" w14:textId="77777777" w:rsidR="00826215" w:rsidRDefault="00826215" w:rsidP="00826215">
                            <w:pPr>
                              <w:spacing w:line="400" w:lineRule="exact"/>
                              <w:ind w:firstLineChars="0" w:firstLine="0"/>
                            </w:pPr>
                          </w:p>
                          <w:p w14:paraId="28221A14" w14:textId="77777777" w:rsidR="00826215" w:rsidRDefault="00826215" w:rsidP="00826215">
                            <w:pPr>
                              <w:spacing w:line="320" w:lineRule="exact"/>
                              <w:ind w:firstLineChars="0" w:firstLine="0"/>
                            </w:pPr>
                          </w:p>
                          <w:p w14:paraId="3F4F44A9" w14:textId="77777777" w:rsidR="00826215" w:rsidRDefault="00826215" w:rsidP="00826215">
                            <w:pPr>
                              <w:spacing w:line="380" w:lineRule="exact"/>
                              <w:ind w:firstLineChars="0" w:firstLine="0"/>
                              <w:rPr>
                                <w:noProof/>
                              </w:rPr>
                            </w:pPr>
                          </w:p>
                          <w:p w14:paraId="5F09E79A" w14:textId="3555D4A6" w:rsidR="00826215" w:rsidRDefault="00826215" w:rsidP="00826215">
                            <w:pPr>
                              <w:spacing w:line="200" w:lineRule="exact"/>
                              <w:ind w:firstLineChars="0" w:firstLine="0"/>
                              <w:rPr>
                                <w:noProof/>
                              </w:rPr>
                            </w:pPr>
                          </w:p>
                          <w:p w14:paraId="4092FD31" w14:textId="702CD7E8" w:rsidR="00826215" w:rsidRDefault="00826215" w:rsidP="00826215">
                            <w:pPr>
                              <w:spacing w:line="180" w:lineRule="exact"/>
                              <w:ind w:firstLineChars="0" w:firstLine="0"/>
                              <w:rPr>
                                <w:sz w:val="18"/>
                                <w:szCs w:val="18"/>
                              </w:rPr>
                            </w:pPr>
                            <w:r>
                              <w:rPr>
                                <w:noProof/>
                              </w:rPr>
                              <w:drawing>
                                <wp:inline distT="0" distB="0" distL="0" distR="0" wp14:anchorId="0363CBA2" wp14:editId="2687AC24">
                                  <wp:extent cx="3300730" cy="2362200"/>
                                  <wp:effectExtent l="0" t="0" r="0" b="0"/>
                                  <wp:docPr id="968088680" name="圖片 968088680" descr="FLY_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Y_01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00948" cy="2362356"/>
                                          </a:xfrm>
                                          <a:prstGeom prst="rect">
                                            <a:avLst/>
                                          </a:prstGeom>
                                          <a:noFill/>
                                          <a:ln>
                                            <a:noFill/>
                                          </a:ln>
                                        </pic:spPr>
                                      </pic:pic>
                                    </a:graphicData>
                                  </a:graphic>
                                </wp:inline>
                              </w:drawing>
                            </w:r>
                          </w:p>
                          <w:p w14:paraId="1A06E17B" w14:textId="0B62568F" w:rsidR="00826215" w:rsidRPr="00763532" w:rsidRDefault="00826215" w:rsidP="00826215">
                            <w:pPr>
                              <w:spacing w:line="180" w:lineRule="exact"/>
                              <w:ind w:firstLineChars="0" w:firstLine="0"/>
                              <w:rPr>
                                <w:sz w:val="18"/>
                                <w:szCs w:val="18"/>
                              </w:rPr>
                            </w:pPr>
                            <w:r>
                              <w:rPr>
                                <w:rFonts w:hint="eastAsia"/>
                                <w:sz w:val="18"/>
                                <w:szCs w:val="18"/>
                              </w:rPr>
                              <w:t>圖片</w:t>
                            </w:r>
                            <w:r w:rsidRPr="00763532">
                              <w:rPr>
                                <w:rFonts w:hint="eastAsia"/>
                                <w:sz w:val="18"/>
                                <w:szCs w:val="18"/>
                              </w:rPr>
                              <w:t>來源：嘉義市政府提供。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A5C099" id="_x0000_s1143" type="#_x0000_t202" style="position:absolute;left:0;text-align:left;margin-left:226.4pt;margin-top:7.1pt;width:275.6pt;height:220.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" stroked="f">
                <v:textbox>
                  <w:txbxContent>
                    <w:p w14:paraId="624CB12E" w14:textId="77777777" w:rsidR="00826215" w:rsidRPr="00DA6656" w:rsidRDefault="00826215" w:rsidP="00826215">
                      <w:pPr>
                        <w:pStyle w:val="af4"/>
                        <w:spacing w:beforeLines="0" w:before="0" w:afterLines="70" w:after="336" w:line="280" w:lineRule="exact"/>
                        <w:ind w:left="0" w:firstLine="0"/>
                      </w:pPr>
                      <w:r w:rsidRPr="00DA6656">
                        <w:rPr>
                          <w:rFonts w:hint="eastAsia"/>
                        </w:rPr>
                        <w:t>圖</w:t>
                      </w:r>
                      <w:r>
                        <w:t>14</w:t>
                      </w:r>
                      <w:r w:rsidRPr="00DA6656">
                        <w:rPr>
                          <w:rFonts w:hint="eastAsia"/>
                        </w:rPr>
                        <w:t xml:space="preserve">　智能謄本櫃員機</w:t>
                      </w:r>
                    </w:p>
                    <w:p w14:paraId="33362194" w14:textId="77777777" w:rsidR="00826215" w:rsidRDefault="00826215" w:rsidP="00826215">
                      <w:pPr>
                        <w:spacing w:line="400" w:lineRule="exact"/>
                        <w:ind w:firstLineChars="0" w:firstLine="0"/>
                      </w:pPr>
                    </w:p>
                    <w:p w14:paraId="3EB30BE0" w14:textId="77777777" w:rsidR="00826215" w:rsidRDefault="00826215" w:rsidP="00826215">
                      <w:pPr>
                        <w:spacing w:line="360" w:lineRule="exact"/>
                        <w:ind w:firstLineChars="0" w:firstLine="0"/>
                      </w:pPr>
                    </w:p>
                    <w:p w14:paraId="75DB536F" w14:textId="77777777" w:rsidR="00826215" w:rsidRDefault="00826215" w:rsidP="00826215">
                      <w:pPr>
                        <w:spacing w:line="400" w:lineRule="exact"/>
                        <w:ind w:firstLineChars="0" w:firstLine="0"/>
                      </w:pPr>
                    </w:p>
                    <w:p w14:paraId="7A1CB8F7" w14:textId="77777777" w:rsidR="00826215" w:rsidRDefault="00826215" w:rsidP="00826215">
                      <w:pPr>
                        <w:spacing w:line="400" w:lineRule="exact"/>
                        <w:ind w:firstLineChars="0" w:firstLine="0"/>
                      </w:pPr>
                    </w:p>
                    <w:p w14:paraId="3AF0CE72" w14:textId="77777777" w:rsidR="00826215" w:rsidRDefault="00826215" w:rsidP="00826215">
                      <w:pPr>
                        <w:spacing w:line="400" w:lineRule="exact"/>
                        <w:ind w:firstLineChars="0" w:firstLine="0"/>
                      </w:pPr>
                    </w:p>
                    <w:p w14:paraId="432CC8DA" w14:textId="77777777" w:rsidR="00826215" w:rsidRDefault="00826215" w:rsidP="00826215">
                      <w:pPr>
                        <w:spacing w:line="400" w:lineRule="exact"/>
                        <w:ind w:firstLineChars="0" w:firstLine="0"/>
                      </w:pPr>
                    </w:p>
                    <w:p w14:paraId="28221A14" w14:textId="77777777" w:rsidR="00826215" w:rsidRDefault="00826215" w:rsidP="00826215">
                      <w:pPr>
                        <w:spacing w:line="320" w:lineRule="exact"/>
                        <w:ind w:firstLineChars="0" w:firstLine="0"/>
                      </w:pPr>
                    </w:p>
                    <w:p w14:paraId="3F4F44A9" w14:textId="77777777" w:rsidR="00826215" w:rsidRDefault="00826215" w:rsidP="00826215">
                      <w:pPr>
                        <w:spacing w:line="380" w:lineRule="exact"/>
                        <w:ind w:firstLineChars="0" w:firstLine="0"/>
                        <w:rPr>
                          <w:noProof/>
                        </w:rPr>
                      </w:pPr>
                    </w:p>
                    <w:p w14:paraId="5F09E79A" w14:textId="3555D4A6" w:rsidR="00826215" w:rsidRDefault="00826215" w:rsidP="00826215">
                      <w:pPr>
                        <w:spacing w:line="200" w:lineRule="exact"/>
                        <w:ind w:firstLineChars="0" w:firstLine="0"/>
                        <w:rPr>
                          <w:noProof/>
                        </w:rPr>
                      </w:pPr>
                    </w:p>
                    <w:p w14:paraId="4092FD31" w14:textId="702CD7E8" w:rsidR="00826215" w:rsidRDefault="00826215" w:rsidP="00826215">
                      <w:pPr>
                        <w:spacing w:line="180" w:lineRule="exact"/>
                        <w:ind w:firstLineChars="0" w:firstLine="0"/>
                        <w:rPr>
                          <w:sz w:val="18"/>
                          <w:szCs w:val="18"/>
                        </w:rPr>
                      </w:pPr>
                      <w:r>
                        <w:rPr>
                          <w:noProof/>
                        </w:rPr>
                        <w:drawing>
                          <wp:inline distT="0" distB="0" distL="0" distR="0" wp14:anchorId="0363CBA2" wp14:editId="2687AC24">
                            <wp:extent cx="3300730" cy="2362200"/>
                            <wp:effectExtent l="0" t="0" r="0" b="0"/>
                            <wp:docPr id="968088680" name="圖片 968088680" descr="FLY_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Y_01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00948" cy="2362356"/>
                                    </a:xfrm>
                                    <a:prstGeom prst="rect">
                                      <a:avLst/>
                                    </a:prstGeom>
                                    <a:noFill/>
                                    <a:ln>
                                      <a:noFill/>
                                    </a:ln>
                                  </pic:spPr>
                                </pic:pic>
                              </a:graphicData>
                            </a:graphic>
                          </wp:inline>
                        </w:drawing>
                      </w:r>
                    </w:p>
                    <w:p w14:paraId="1A06E17B" w14:textId="0B62568F" w:rsidR="00826215" w:rsidRPr="00763532" w:rsidRDefault="00826215" w:rsidP="00826215">
                      <w:pPr>
                        <w:spacing w:line="180" w:lineRule="exact"/>
                        <w:ind w:firstLineChars="0" w:firstLine="0"/>
                        <w:rPr>
                          <w:sz w:val="18"/>
                          <w:szCs w:val="18"/>
                        </w:rPr>
                      </w:pPr>
                      <w:r>
                        <w:rPr>
                          <w:rFonts w:hint="eastAsia"/>
                          <w:sz w:val="18"/>
                          <w:szCs w:val="18"/>
                        </w:rPr>
                        <w:t>圖片</w:t>
                      </w:r>
                      <w:r w:rsidRPr="00763532">
                        <w:rPr>
                          <w:rFonts w:hint="eastAsia"/>
                          <w:sz w:val="18"/>
                          <w:szCs w:val="18"/>
                        </w:rPr>
                        <w:t>來源：嘉義市政府提供。</w:t>
                      </w:r>
                    </w:p>
                  </w:txbxContent>
                </v:textbox>
                <w10:wrap type="tight" anchorx="margin"/>
              </v:shape>
            </w:pict>
          </mc:Fallback>
        </mc:AlternateContent>
      </w:r>
      <w:r w:rsidRPr="00931DBE">
        <w:rPr>
          <w:rFonts w:hint="eastAsia"/>
          <w:noProof/>
          <w:color w:val="0D0D0D" w:themeColor="text1" w:themeTint="F2"/>
        </w:rPr>
        <w:t>合服務，</w:t>
      </w:r>
      <w:r w:rsidRPr="00931DBE">
        <w:rPr>
          <w:noProof/>
          <w:color w:val="0D0D0D" w:themeColor="text1" w:themeTint="F2"/>
        </w:rPr>
        <w:t>113年7月2日全國首創「地政與稅務合一」之智能謄本櫃員機</w:t>
      </w:r>
      <w:r w:rsidR="00BA183E">
        <w:rPr>
          <w:rFonts w:hint="eastAsia"/>
          <w:noProof/>
          <w:color w:val="0D0D0D" w:themeColor="text1" w:themeTint="F2"/>
        </w:rPr>
        <w:t>（</w:t>
      </w:r>
      <w:r w:rsidRPr="00931DBE">
        <w:rPr>
          <w:noProof/>
          <w:color w:val="0D0D0D" w:themeColor="text1" w:themeTint="F2"/>
        </w:rPr>
        <w:t>下稱櫃員機</w:t>
      </w:r>
      <w:r w:rsidR="00BA183E">
        <w:rPr>
          <w:rFonts w:hint="eastAsia"/>
          <w:noProof/>
          <w:color w:val="0D0D0D" w:themeColor="text1" w:themeTint="F2"/>
        </w:rPr>
        <w:t>）（</w:t>
      </w:r>
      <w:r w:rsidRPr="000A3DBF">
        <w:rPr>
          <w:rFonts w:hint="eastAsia"/>
          <w:noProof/>
          <w:color w:val="0D0D0D" w:themeColor="text1" w:themeTint="F2"/>
        </w:rPr>
        <w:t>圖</w:t>
      </w:r>
      <w:r w:rsidR="000A3DBF" w:rsidRPr="000A3DBF">
        <w:rPr>
          <w:rFonts w:hint="eastAsia"/>
          <w:noProof/>
          <w:color w:val="0D0D0D" w:themeColor="text1" w:themeTint="F2"/>
        </w:rPr>
        <w:t>14</w:t>
      </w:r>
      <w:r w:rsidR="00BA183E">
        <w:rPr>
          <w:rFonts w:hint="eastAsia"/>
          <w:noProof/>
          <w:color w:val="0D0D0D" w:themeColor="text1" w:themeTint="F2"/>
        </w:rPr>
        <w:t>）</w:t>
      </w:r>
      <w:r w:rsidRPr="00931DBE">
        <w:rPr>
          <w:rFonts w:hint="eastAsia"/>
          <w:noProof/>
          <w:color w:val="0D0D0D" w:themeColor="text1" w:themeTint="F2"/>
        </w:rPr>
        <w:t>，置放</w:t>
      </w:r>
      <w:r w:rsidRPr="00931DBE">
        <w:rPr>
          <w:noProof/>
          <w:color w:val="0D0D0D" w:themeColor="text1" w:themeTint="F2"/>
        </w:rPr>
        <w:t>於市政府、地政事務所及財政稅務局</w:t>
      </w:r>
      <w:r w:rsidRPr="00931DBE">
        <w:rPr>
          <w:rFonts w:hint="eastAsia"/>
          <w:noProof/>
          <w:color w:val="0D0D0D" w:themeColor="text1" w:themeTint="F2"/>
        </w:rPr>
        <w:t>。另</w:t>
      </w:r>
      <w:r>
        <w:rPr>
          <w:rFonts w:hint="eastAsia"/>
          <w:noProof/>
          <w:color w:val="0D0D0D" w:themeColor="text1" w:themeTint="F2"/>
        </w:rPr>
        <w:t>為</w:t>
      </w:r>
      <w:r w:rsidRPr="00931DBE">
        <w:rPr>
          <w:rFonts w:hint="eastAsia"/>
          <w:noProof/>
          <w:color w:val="0D0D0D" w:themeColor="text1" w:themeTint="F2"/>
        </w:rPr>
        <w:t>擴增行動支付應用場域，</w:t>
      </w:r>
      <w:r w:rsidRPr="00931DBE">
        <w:rPr>
          <w:noProof/>
          <w:color w:val="0D0D0D" w:themeColor="text1" w:themeTint="F2"/>
        </w:rPr>
        <w:t>於110年9月委託中華電信股份有限公司辦理「110年-113年機關導入多元支付推廣案」，提供Apple Pay等7種行動支付、Visa等3種信用卡及一卡通、悠遊卡等12種多元支付管道，於111年6月20日正式上線，劃一所屬公部門支付方式。經查櫃員機</w:t>
      </w:r>
      <w:r w:rsidRPr="00931DBE">
        <w:rPr>
          <w:rFonts w:hint="eastAsia"/>
          <w:noProof/>
          <w:color w:val="0D0D0D" w:themeColor="text1" w:themeTint="F2"/>
        </w:rPr>
        <w:t>及</w:t>
      </w:r>
      <w:r w:rsidRPr="00931DBE">
        <w:rPr>
          <w:noProof/>
          <w:color w:val="0D0D0D" w:themeColor="text1" w:themeTint="F2"/>
        </w:rPr>
        <w:t>多元支付推廣情形</w:t>
      </w:r>
      <w:r w:rsidRPr="00931DBE">
        <w:rPr>
          <w:rFonts w:hint="eastAsia"/>
          <w:noProof/>
          <w:color w:val="0D0D0D" w:themeColor="text1" w:themeTint="F2"/>
        </w:rPr>
        <w:t>，</w:t>
      </w:r>
      <w:r w:rsidRPr="00931DBE">
        <w:rPr>
          <w:rFonts w:hint="eastAsia"/>
          <w:color w:val="0D0D0D" w:themeColor="text1" w:themeTint="F2"/>
          <w:szCs w:val="32"/>
        </w:rPr>
        <w:t>核有</w:t>
      </w:r>
      <w:r>
        <w:rPr>
          <w:rFonts w:hint="eastAsia"/>
          <w:color w:val="0D0D0D" w:themeColor="text1" w:themeTint="F2"/>
          <w:szCs w:val="32"/>
        </w:rPr>
        <w:t>下列情事</w:t>
      </w:r>
      <w:r w:rsidRPr="00931DBE">
        <w:rPr>
          <w:rFonts w:hint="eastAsia"/>
          <w:color w:val="0D0D0D" w:themeColor="text1" w:themeTint="F2"/>
          <w:szCs w:val="32"/>
        </w:rPr>
        <w:t>：</w:t>
      </w:r>
    </w:p>
    <w:p w14:paraId="33D1C964" w14:textId="77777777" w:rsidR="00CC604B" w:rsidRPr="00931DBE" w:rsidRDefault="00CC604B" w:rsidP="00826215">
      <w:pPr>
        <w:autoSpaceDE w:val="0"/>
        <w:autoSpaceDN w:val="0"/>
        <w:spacing w:line="470" w:lineRule="exact"/>
        <w:ind w:firstLineChars="300" w:firstLine="721"/>
        <w:outlineLvl w:val="1"/>
        <w:rPr>
          <w:noProof/>
          <w:color w:val="0D0D0D" w:themeColor="text1" w:themeTint="F2"/>
          <w:sz w:val="24"/>
        </w:rPr>
      </w:pPr>
      <w:r w:rsidRPr="00931DBE">
        <w:rPr>
          <w:rFonts w:hint="eastAsia"/>
          <w:b/>
          <w:color w:val="0D0D0D" w:themeColor="text1" w:themeTint="F2"/>
          <w:sz w:val="24"/>
        </w:rPr>
        <w:t>1</w:t>
      </w:r>
      <w:r w:rsidRPr="00931DBE">
        <w:rPr>
          <w:b/>
          <w:color w:val="0D0D0D" w:themeColor="text1" w:themeTint="F2"/>
          <w:sz w:val="24"/>
        </w:rPr>
        <w:t>.</w:t>
      </w:r>
      <w:r w:rsidRPr="00931DBE">
        <w:rPr>
          <w:rFonts w:hint="eastAsia"/>
          <w:b/>
          <w:color w:val="0D0D0D" w:themeColor="text1" w:themeTint="F2"/>
          <w:sz w:val="24"/>
        </w:rPr>
        <w:t>為提升公共服務效率，達人潮分流之目的，市政府藉由數位科技打造全國首創智能櫃員機，惟提供之服務及效能尚有精進空間，允宜</w:t>
      </w:r>
      <w:proofErr w:type="gramStart"/>
      <w:r w:rsidRPr="00931DBE">
        <w:rPr>
          <w:rFonts w:hint="eastAsia"/>
          <w:b/>
          <w:color w:val="0D0D0D" w:themeColor="text1" w:themeTint="F2"/>
          <w:sz w:val="24"/>
        </w:rPr>
        <w:t>研謀善策</w:t>
      </w:r>
      <w:proofErr w:type="gramEnd"/>
      <w:r w:rsidRPr="00931DBE">
        <w:rPr>
          <w:rFonts w:hint="eastAsia"/>
          <w:b/>
          <w:color w:val="0D0D0D" w:themeColor="text1" w:themeTint="F2"/>
          <w:sz w:val="24"/>
        </w:rPr>
        <w:t>，以提升整體使用效益：</w:t>
      </w:r>
      <w:r w:rsidRPr="00931DBE">
        <w:rPr>
          <w:noProof/>
          <w:color w:val="0D0D0D" w:themeColor="text1" w:themeTint="F2"/>
          <w:sz w:val="24"/>
        </w:rPr>
        <w:t>該櫃員機結合「無人櫃檯」及「電子支付」發展趨勢，使服務流程自動化，達到人潮分流，提高服務效率</w:t>
      </w:r>
      <w:r w:rsidRPr="00931DBE">
        <w:rPr>
          <w:rFonts w:hint="eastAsia"/>
          <w:noProof/>
          <w:color w:val="0D0D0D" w:themeColor="text1" w:themeTint="F2"/>
          <w:sz w:val="24"/>
        </w:rPr>
        <w:t>，自</w:t>
      </w:r>
      <w:r w:rsidRPr="00931DBE">
        <w:rPr>
          <w:noProof/>
          <w:color w:val="0D0D0D" w:themeColor="text1" w:themeTint="F2"/>
          <w:sz w:val="24"/>
        </w:rPr>
        <w:t>113年7月2日上線後至11月底止，受理稅務資料申請2,282筆、地籍資料申請341筆，合計受理案件2,623筆。經查</w:t>
      </w:r>
      <w:r>
        <w:rPr>
          <w:rFonts w:hint="eastAsia"/>
          <w:noProof/>
          <w:color w:val="0D0D0D" w:themeColor="text1" w:themeTint="F2"/>
          <w:sz w:val="24"/>
        </w:rPr>
        <w:t>有關服務</w:t>
      </w:r>
      <w:r w:rsidRPr="00B04F38">
        <w:rPr>
          <w:noProof/>
          <w:color w:val="0D0D0D" w:themeColor="text1" w:themeTint="F2"/>
          <w:sz w:val="24"/>
        </w:rPr>
        <w:t>推廣</w:t>
      </w:r>
      <w:r>
        <w:rPr>
          <w:rFonts w:hint="eastAsia"/>
          <w:noProof/>
          <w:color w:val="0D0D0D" w:themeColor="text1" w:themeTint="F2"/>
          <w:sz w:val="24"/>
        </w:rPr>
        <w:t>情形，</w:t>
      </w:r>
      <w:r w:rsidRPr="00931DBE">
        <w:rPr>
          <w:noProof/>
          <w:color w:val="0D0D0D" w:themeColor="text1" w:themeTint="F2"/>
          <w:sz w:val="24"/>
        </w:rPr>
        <w:t>核有︰</w:t>
      </w:r>
      <w:r w:rsidR="000A3DBF">
        <w:rPr>
          <w:rFonts w:hint="eastAsia"/>
          <w:noProof/>
          <w:color w:val="0D0D0D" w:themeColor="text1" w:themeTint="F2"/>
          <w:sz w:val="24"/>
        </w:rPr>
        <w:t>（</w:t>
      </w:r>
      <w:r w:rsidRPr="00931DBE">
        <w:rPr>
          <w:rFonts w:hint="eastAsia"/>
          <w:noProof/>
          <w:color w:val="0D0D0D" w:themeColor="text1" w:themeTint="F2"/>
          <w:sz w:val="24"/>
        </w:rPr>
        <w:t>1</w:t>
      </w:r>
      <w:r w:rsidR="000A3DBF">
        <w:rPr>
          <w:noProof/>
          <w:color w:val="0D0D0D" w:themeColor="text1" w:themeTint="F2"/>
          <w:sz w:val="24"/>
        </w:rPr>
        <w:t>）</w:t>
      </w:r>
      <w:r w:rsidRPr="00931DBE">
        <w:rPr>
          <w:rFonts w:hint="eastAsia"/>
          <w:noProof/>
          <w:color w:val="0D0D0D" w:themeColor="text1" w:themeTint="F2"/>
          <w:sz w:val="24"/>
        </w:rPr>
        <w:t>鑑於</w:t>
      </w:r>
      <w:r w:rsidRPr="00931DBE">
        <w:rPr>
          <w:noProof/>
          <w:color w:val="0D0D0D" w:themeColor="text1" w:themeTint="F2"/>
          <w:sz w:val="24"/>
        </w:rPr>
        <w:t>114年5月房屋稅2.0正式開徵，非自住住家房屋將從縣市歸戶轉為「全國歸戶」，</w:t>
      </w:r>
      <w:r w:rsidRPr="00931DBE">
        <w:rPr>
          <w:rFonts w:hint="eastAsia"/>
          <w:noProof/>
          <w:color w:val="0D0D0D" w:themeColor="text1" w:themeTint="F2"/>
          <w:sz w:val="24"/>
        </w:rPr>
        <w:t>且同時持有一個縣市以上土地之所有權人逐漸增加，</w:t>
      </w:r>
      <w:r w:rsidRPr="00931DBE">
        <w:rPr>
          <w:noProof/>
          <w:color w:val="0D0D0D" w:themeColor="text1" w:themeTint="F2"/>
          <w:sz w:val="24"/>
        </w:rPr>
        <w:t>為能隨時掌握不動產權利異動資訊，民眾申請跨縣市財稅及地政資料需求</w:t>
      </w:r>
      <w:r w:rsidRPr="00931DBE">
        <w:rPr>
          <w:rFonts w:hint="eastAsia"/>
          <w:noProof/>
          <w:color w:val="0D0D0D" w:themeColor="text1" w:themeTint="F2"/>
          <w:sz w:val="24"/>
        </w:rPr>
        <w:t>亦隨之增加，惟目前櫃員機有關地政系統合作之縣市僅限新北市及桃園市；稅務系統則僅提供嘉義市稅務補單及發證服務，並無提供跨縣市申請案件服務，建請打破行政區域限制，擴大稅務與地政資料之合作縣市，以滿足民眾需求；</w:t>
      </w:r>
      <w:r w:rsidR="000A3DBF">
        <w:rPr>
          <w:rFonts w:hint="eastAsia"/>
          <w:noProof/>
          <w:color w:val="0D0D0D" w:themeColor="text1" w:themeTint="F2"/>
          <w:sz w:val="24"/>
        </w:rPr>
        <w:t>（</w:t>
      </w:r>
      <w:r w:rsidRPr="00931DBE">
        <w:rPr>
          <w:rFonts w:hint="eastAsia"/>
          <w:noProof/>
          <w:color w:val="0D0D0D" w:themeColor="text1" w:themeTint="F2"/>
          <w:sz w:val="24"/>
        </w:rPr>
        <w:t>2</w:t>
      </w:r>
      <w:r w:rsidR="000A3DBF">
        <w:rPr>
          <w:noProof/>
          <w:color w:val="0D0D0D" w:themeColor="text1" w:themeTint="F2"/>
          <w:sz w:val="24"/>
        </w:rPr>
        <w:t>）</w:t>
      </w:r>
      <w:r w:rsidRPr="00931DBE">
        <w:rPr>
          <w:rFonts w:hint="eastAsia"/>
          <w:noProof/>
          <w:color w:val="0D0D0D" w:themeColor="text1" w:themeTint="F2"/>
          <w:sz w:val="24"/>
        </w:rPr>
        <w:t>滿足民眾臨櫃需求，惟服務時間受限於上班時段，民眾</w:t>
      </w:r>
      <w:r>
        <w:rPr>
          <w:rFonts w:hint="eastAsia"/>
          <w:noProof/>
          <w:color w:val="0D0D0D" w:themeColor="text1" w:themeTint="F2"/>
          <w:sz w:val="24"/>
        </w:rPr>
        <w:t>仍</w:t>
      </w:r>
      <w:r w:rsidRPr="00931DBE">
        <w:rPr>
          <w:rFonts w:hint="eastAsia"/>
          <w:noProof/>
          <w:color w:val="0D0D0D" w:themeColor="text1" w:themeTint="F2"/>
          <w:sz w:val="24"/>
        </w:rPr>
        <w:t>須請假辦理，建請評估延長櫃員機服務時間之可行性，於非上班時段持續開放民眾使用，俾充分發揮櫃員機之使用效益，提升公共服務品質；</w:t>
      </w:r>
      <w:r w:rsidR="000A3DBF">
        <w:rPr>
          <w:rFonts w:hint="eastAsia"/>
          <w:noProof/>
          <w:color w:val="0D0D0D" w:themeColor="text1" w:themeTint="F2"/>
          <w:sz w:val="24"/>
        </w:rPr>
        <w:t>（</w:t>
      </w:r>
      <w:r w:rsidRPr="00931DBE">
        <w:rPr>
          <w:rFonts w:hint="eastAsia"/>
          <w:noProof/>
          <w:color w:val="0D0D0D" w:themeColor="text1" w:themeTint="F2"/>
          <w:sz w:val="24"/>
        </w:rPr>
        <w:t>3</w:t>
      </w:r>
      <w:r w:rsidR="000A3DBF">
        <w:rPr>
          <w:noProof/>
          <w:color w:val="0D0D0D" w:themeColor="text1" w:themeTint="F2"/>
          <w:sz w:val="24"/>
        </w:rPr>
        <w:t>）</w:t>
      </w:r>
      <w:r w:rsidRPr="00931DBE">
        <w:rPr>
          <w:rFonts w:hint="eastAsia"/>
          <w:noProof/>
          <w:color w:val="0D0D0D" w:themeColor="text1" w:themeTint="F2"/>
          <w:sz w:val="24"/>
        </w:rPr>
        <w:t>提供各項便民自動化服務，惟戶政資料尚未界接整合至櫃員機，且戶政為庶政之母，從出生到死亡過程中各種身分資料之登載及變更，包括戶口名簿、國民身分證等各種證明文件，均由戶政事務所核發，建請研議擴增戶政業務服務，提供多元化服務；</w:t>
      </w:r>
      <w:r w:rsidR="000A3DBF">
        <w:rPr>
          <w:rFonts w:hint="eastAsia"/>
          <w:noProof/>
          <w:color w:val="0D0D0D" w:themeColor="text1" w:themeTint="F2"/>
          <w:sz w:val="24"/>
        </w:rPr>
        <w:t>（</w:t>
      </w:r>
      <w:r w:rsidRPr="00931DBE">
        <w:rPr>
          <w:rFonts w:hint="eastAsia"/>
          <w:noProof/>
          <w:color w:val="0D0D0D" w:themeColor="text1" w:themeTint="F2"/>
          <w:sz w:val="24"/>
        </w:rPr>
        <w:t>4</w:t>
      </w:r>
      <w:r w:rsidR="000A3DBF">
        <w:rPr>
          <w:noProof/>
          <w:color w:val="0D0D0D" w:themeColor="text1" w:themeTint="F2"/>
          <w:sz w:val="24"/>
        </w:rPr>
        <w:t>）</w:t>
      </w:r>
      <w:r w:rsidRPr="00931DBE">
        <w:rPr>
          <w:rFonts w:hint="eastAsia"/>
          <w:noProof/>
          <w:color w:val="0D0D0D" w:themeColor="text1" w:themeTint="F2"/>
          <w:sz w:val="24"/>
        </w:rPr>
        <w:t>多元支付已為全球發展趨勢，櫃員機提供信用卡、電子票證及部分感應式行動支付，惟對於目前市占較高之行動支付</w:t>
      </w:r>
      <w:r>
        <w:rPr>
          <w:rFonts w:hint="eastAsia"/>
          <w:noProof/>
          <w:color w:val="0D0D0D" w:themeColor="text1" w:themeTint="F2"/>
          <w:sz w:val="24"/>
        </w:rPr>
        <w:t>仍未納入</w:t>
      </w:r>
      <w:r w:rsidRPr="00931DBE">
        <w:rPr>
          <w:rFonts w:hint="eastAsia"/>
          <w:noProof/>
          <w:color w:val="0D0D0D" w:themeColor="text1" w:themeTint="F2"/>
          <w:sz w:val="24"/>
        </w:rPr>
        <w:t>使用，建請擴大櫃員機支付工具選項，提升支付便利性等情，經函請檢討改善。據復：</w:t>
      </w:r>
      <w:r w:rsidR="000A3DBF">
        <w:rPr>
          <w:rFonts w:hint="eastAsia"/>
          <w:noProof/>
          <w:color w:val="0D0D0D" w:themeColor="text1" w:themeTint="F2"/>
          <w:sz w:val="24"/>
        </w:rPr>
        <w:t>（</w:t>
      </w:r>
      <w:r w:rsidRPr="00931DBE">
        <w:rPr>
          <w:rFonts w:hint="eastAsia"/>
          <w:noProof/>
          <w:color w:val="0D0D0D" w:themeColor="text1" w:themeTint="F2"/>
          <w:sz w:val="24"/>
        </w:rPr>
        <w:t>1</w:t>
      </w:r>
      <w:r w:rsidR="000A3DBF">
        <w:rPr>
          <w:noProof/>
          <w:color w:val="0D0D0D" w:themeColor="text1" w:themeTint="F2"/>
          <w:sz w:val="24"/>
        </w:rPr>
        <w:t>）</w:t>
      </w:r>
      <w:r w:rsidRPr="00931DBE">
        <w:rPr>
          <w:rFonts w:hint="eastAsia"/>
          <w:noProof/>
          <w:color w:val="0D0D0D" w:themeColor="text1" w:themeTint="F2"/>
          <w:sz w:val="24"/>
        </w:rPr>
        <w:t>有關</w:t>
      </w:r>
      <w:r w:rsidR="00D12C85" w:rsidRPr="00931DBE">
        <w:rPr>
          <w:rFonts w:hint="eastAsia"/>
          <w:noProof/>
          <w:color w:val="0D0D0D" w:themeColor="text1" w:themeTint="F2"/>
          <w:sz w:val="24"/>
        </w:rPr>
        <w:t>地政系統，刻正研議與臺北市、臺中市共同納入跨區合作群組，以提升服務範圍；稅務系統</w:t>
      </w:r>
      <w:r w:rsidRPr="00931DBE">
        <w:rPr>
          <w:rFonts w:hint="eastAsia"/>
          <w:noProof/>
          <w:color w:val="0D0D0D" w:themeColor="text1" w:themeTint="F2"/>
          <w:sz w:val="24"/>
        </w:rPr>
        <w:t>，已規劃「提供雲嘉南稅務發證平台建置案」，增加查詢雲嘉南稅務資料的便利性；</w:t>
      </w:r>
      <w:r w:rsidR="000A3DBF">
        <w:rPr>
          <w:rFonts w:hint="eastAsia"/>
          <w:noProof/>
          <w:color w:val="0D0D0D" w:themeColor="text1" w:themeTint="F2"/>
          <w:sz w:val="24"/>
        </w:rPr>
        <w:t>（</w:t>
      </w:r>
      <w:r>
        <w:rPr>
          <w:noProof/>
          <w:color w:val="0D0D0D" w:themeColor="text1" w:themeTint="F2"/>
          <w:sz w:val="24"/>
        </w:rPr>
        <w:t>2</w:t>
      </w:r>
      <w:r w:rsidR="000A3DBF">
        <w:rPr>
          <w:noProof/>
          <w:color w:val="0D0D0D" w:themeColor="text1" w:themeTint="F2"/>
          <w:sz w:val="24"/>
        </w:rPr>
        <w:t>）</w:t>
      </w:r>
      <w:r w:rsidRPr="00931DBE">
        <w:rPr>
          <w:rFonts w:hint="eastAsia"/>
          <w:noProof/>
          <w:color w:val="0D0D0D" w:themeColor="text1" w:themeTint="F2"/>
          <w:sz w:val="24"/>
        </w:rPr>
        <w:t>將審慎評估服務量能，確認開放智能櫃員機非上班時段服務</w:t>
      </w:r>
      <w:r>
        <w:rPr>
          <w:rFonts w:hint="eastAsia"/>
          <w:noProof/>
          <w:color w:val="0D0D0D" w:themeColor="text1" w:themeTint="F2"/>
          <w:sz w:val="24"/>
        </w:rPr>
        <w:t>之</w:t>
      </w:r>
      <w:r w:rsidRPr="00931DBE">
        <w:rPr>
          <w:rFonts w:hint="eastAsia"/>
          <w:noProof/>
          <w:color w:val="0D0D0D" w:themeColor="text1" w:themeTint="F2"/>
          <w:sz w:val="24"/>
        </w:rPr>
        <w:t>可</w:t>
      </w:r>
      <w:r>
        <w:rPr>
          <w:rFonts w:hint="eastAsia"/>
          <w:noProof/>
          <w:color w:val="0D0D0D" w:themeColor="text1" w:themeTint="F2"/>
          <w:sz w:val="24"/>
        </w:rPr>
        <w:t>行</w:t>
      </w:r>
      <w:r w:rsidRPr="00931DBE">
        <w:rPr>
          <w:rFonts w:hint="eastAsia"/>
          <w:noProof/>
          <w:color w:val="0D0D0D" w:themeColor="text1" w:themeTint="F2"/>
          <w:sz w:val="24"/>
        </w:rPr>
        <w:lastRenderedPageBreak/>
        <w:t>性；</w:t>
      </w:r>
      <w:r w:rsidR="000A3DBF">
        <w:rPr>
          <w:rFonts w:hint="eastAsia"/>
          <w:noProof/>
          <w:color w:val="0D0D0D" w:themeColor="text1" w:themeTint="F2"/>
          <w:sz w:val="24"/>
        </w:rPr>
        <w:t>（</w:t>
      </w:r>
      <w:r>
        <w:rPr>
          <w:noProof/>
          <w:color w:val="0D0D0D" w:themeColor="text1" w:themeTint="F2"/>
          <w:sz w:val="24"/>
        </w:rPr>
        <w:t>3</w:t>
      </w:r>
      <w:r w:rsidR="000A3DBF">
        <w:rPr>
          <w:noProof/>
          <w:color w:val="0D0D0D" w:themeColor="text1" w:themeTint="F2"/>
          <w:sz w:val="24"/>
        </w:rPr>
        <w:t>）</w:t>
      </w:r>
      <w:r w:rsidRPr="00931DBE">
        <w:rPr>
          <w:rFonts w:hint="eastAsia"/>
          <w:noProof/>
          <w:color w:val="0D0D0D" w:themeColor="text1" w:themeTint="F2"/>
          <w:sz w:val="24"/>
        </w:rPr>
        <w:t>戶政機關將審慎評估其安全性及可行性，</w:t>
      </w:r>
      <w:r>
        <w:rPr>
          <w:rFonts w:hint="eastAsia"/>
          <w:noProof/>
          <w:color w:val="0D0D0D" w:themeColor="text1" w:themeTint="F2"/>
          <w:sz w:val="24"/>
        </w:rPr>
        <w:t>待評估完竣後，</w:t>
      </w:r>
      <w:r w:rsidRPr="00931DBE">
        <w:rPr>
          <w:rFonts w:hint="eastAsia"/>
          <w:noProof/>
          <w:color w:val="0D0D0D" w:themeColor="text1" w:themeTint="F2"/>
          <w:sz w:val="24"/>
        </w:rPr>
        <w:t>將結合戶政功能，</w:t>
      </w:r>
      <w:r>
        <w:rPr>
          <w:rFonts w:hint="eastAsia"/>
          <w:noProof/>
          <w:color w:val="0D0D0D" w:themeColor="text1" w:themeTint="F2"/>
          <w:sz w:val="24"/>
        </w:rPr>
        <w:t>配合</w:t>
      </w:r>
      <w:r w:rsidRPr="00931DBE">
        <w:rPr>
          <w:rFonts w:hint="eastAsia"/>
          <w:noProof/>
          <w:color w:val="0D0D0D" w:themeColor="text1" w:themeTint="F2"/>
          <w:sz w:val="24"/>
        </w:rPr>
        <w:t>地政</w:t>
      </w:r>
      <w:r>
        <w:rPr>
          <w:rFonts w:hint="eastAsia"/>
          <w:noProof/>
          <w:color w:val="0D0D0D" w:themeColor="text1" w:themeTint="F2"/>
          <w:sz w:val="24"/>
        </w:rPr>
        <w:t>及</w:t>
      </w:r>
      <w:r w:rsidRPr="00931DBE">
        <w:rPr>
          <w:rFonts w:hint="eastAsia"/>
          <w:noProof/>
          <w:color w:val="0D0D0D" w:themeColor="text1" w:themeTint="F2"/>
          <w:sz w:val="24"/>
        </w:rPr>
        <w:t>財稅</w:t>
      </w:r>
      <w:r>
        <w:rPr>
          <w:rFonts w:hint="eastAsia"/>
          <w:noProof/>
          <w:color w:val="0D0D0D" w:themeColor="text1" w:themeTint="F2"/>
          <w:sz w:val="24"/>
        </w:rPr>
        <w:t>，</w:t>
      </w:r>
      <w:r w:rsidRPr="00931DBE">
        <w:rPr>
          <w:rFonts w:hint="eastAsia"/>
          <w:noProof/>
          <w:color w:val="0D0D0D" w:themeColor="text1" w:themeTint="F2"/>
          <w:sz w:val="24"/>
        </w:rPr>
        <w:t>三方</w:t>
      </w:r>
      <w:r>
        <w:rPr>
          <w:rFonts w:hint="eastAsia"/>
          <w:noProof/>
          <w:color w:val="0D0D0D" w:themeColor="text1" w:themeTint="F2"/>
          <w:sz w:val="24"/>
        </w:rPr>
        <w:t>共同運作</w:t>
      </w:r>
      <w:r w:rsidRPr="00931DBE">
        <w:rPr>
          <w:rFonts w:hint="eastAsia"/>
          <w:noProof/>
          <w:color w:val="0D0D0D" w:themeColor="text1" w:themeTint="F2"/>
          <w:sz w:val="24"/>
        </w:rPr>
        <w:t>；</w:t>
      </w:r>
      <w:r w:rsidR="000A3DBF">
        <w:rPr>
          <w:rFonts w:hint="eastAsia"/>
          <w:noProof/>
          <w:color w:val="0D0D0D" w:themeColor="text1" w:themeTint="F2"/>
          <w:sz w:val="24"/>
        </w:rPr>
        <w:t>（</w:t>
      </w:r>
      <w:r>
        <w:rPr>
          <w:noProof/>
          <w:color w:val="0D0D0D" w:themeColor="text1" w:themeTint="F2"/>
          <w:sz w:val="24"/>
        </w:rPr>
        <w:t>4</w:t>
      </w:r>
      <w:r w:rsidR="000A3DBF">
        <w:rPr>
          <w:noProof/>
          <w:color w:val="0D0D0D" w:themeColor="text1" w:themeTint="F2"/>
          <w:sz w:val="24"/>
        </w:rPr>
        <w:t>）</w:t>
      </w:r>
      <w:r w:rsidRPr="00931DBE">
        <w:rPr>
          <w:rFonts w:hint="eastAsia"/>
          <w:noProof/>
          <w:color w:val="0D0D0D" w:themeColor="text1" w:themeTint="F2"/>
          <w:sz w:val="24"/>
        </w:rPr>
        <w:t>將審慎評估擴充支付方式及可行性。</w:t>
      </w:r>
    </w:p>
    <w:p w14:paraId="1227D660" w14:textId="77777777" w:rsidR="00BA183E" w:rsidRDefault="00CC604B" w:rsidP="00FE333C">
      <w:pPr>
        <w:autoSpaceDE w:val="0"/>
        <w:autoSpaceDN w:val="0"/>
        <w:spacing w:line="486" w:lineRule="exact"/>
        <w:ind w:firstLineChars="300" w:firstLine="721"/>
        <w:outlineLvl w:val="1"/>
        <w:rPr>
          <w:noProof/>
          <w:color w:val="0D0D0D" w:themeColor="text1" w:themeTint="F2"/>
          <w:sz w:val="24"/>
          <w:szCs w:val="24"/>
        </w:rPr>
        <w:sectPr w:rsidR="00BA183E" w:rsidSect="00186205">
          <w:type w:val="continuous"/>
          <w:pgSz w:w="11906" w:h="16838" w:code="9"/>
          <w:pgMar w:top="1418" w:right="992" w:bottom="1418" w:left="992" w:header="1021" w:footer="737" w:gutter="0"/>
          <w:cols w:space="425"/>
          <w:docGrid w:type="lines" w:linePitch="480" w:charSpace="614"/>
        </w:sectPr>
      </w:pPr>
      <w:r w:rsidRPr="000A3DBF">
        <w:rPr>
          <w:b/>
          <w:color w:val="0D0D0D" w:themeColor="text1" w:themeTint="F2"/>
          <w:sz w:val="24"/>
          <w:szCs w:val="24"/>
        </w:rPr>
        <w:t>2.</w:t>
      </w:r>
      <w:r w:rsidRPr="000A3DBF">
        <w:rPr>
          <w:rFonts w:hint="eastAsia"/>
          <w:b/>
          <w:color w:val="0D0D0D" w:themeColor="text1" w:themeTint="F2"/>
          <w:sz w:val="24"/>
          <w:szCs w:val="24"/>
        </w:rPr>
        <w:t>擴增行動支付應用場域，提供各項行政規費、罰鍰及學雜費多元繳費方式，</w:t>
      </w:r>
      <w:r w:rsidRPr="000A3DBF">
        <w:rPr>
          <w:b/>
          <w:color w:val="0D0D0D" w:themeColor="text1" w:themeTint="F2"/>
          <w:sz w:val="24"/>
          <w:szCs w:val="24"/>
        </w:rPr>
        <w:t>惟</w:t>
      </w:r>
      <w:r w:rsidRPr="000A3DBF">
        <w:rPr>
          <w:rFonts w:hint="eastAsia"/>
          <w:b/>
          <w:color w:val="0D0D0D" w:themeColor="text1" w:themeTint="F2"/>
          <w:sz w:val="24"/>
          <w:szCs w:val="24"/>
        </w:rPr>
        <w:t>執行成果與</w:t>
      </w:r>
      <w:r w:rsidRPr="000A3DBF">
        <w:rPr>
          <w:b/>
          <w:color w:val="0D0D0D" w:themeColor="text1" w:themeTint="F2"/>
          <w:sz w:val="24"/>
          <w:szCs w:val="24"/>
        </w:rPr>
        <w:t>全國</w:t>
      </w:r>
      <w:r w:rsidRPr="000A3DBF">
        <w:rPr>
          <w:rFonts w:hint="eastAsia"/>
          <w:b/>
          <w:color w:val="0D0D0D" w:themeColor="text1" w:themeTint="F2"/>
          <w:sz w:val="24"/>
          <w:szCs w:val="24"/>
        </w:rPr>
        <w:t>平均</w:t>
      </w:r>
      <w:r w:rsidRPr="000A3DBF">
        <w:rPr>
          <w:b/>
          <w:color w:val="0D0D0D" w:themeColor="text1" w:themeTint="F2"/>
          <w:sz w:val="24"/>
          <w:szCs w:val="24"/>
        </w:rPr>
        <w:t>行動支付普及率</w:t>
      </w:r>
      <w:r w:rsidRPr="000A3DBF">
        <w:rPr>
          <w:rFonts w:hint="eastAsia"/>
          <w:b/>
          <w:color w:val="0D0D0D" w:themeColor="text1" w:themeTint="F2"/>
          <w:sz w:val="24"/>
          <w:szCs w:val="24"/>
        </w:rPr>
        <w:t>尚有相當之差距</w:t>
      </w:r>
      <w:r w:rsidRPr="000A3DBF">
        <w:rPr>
          <w:b/>
          <w:color w:val="0D0D0D" w:themeColor="text1" w:themeTint="F2"/>
          <w:sz w:val="24"/>
          <w:szCs w:val="24"/>
        </w:rPr>
        <w:t>，允</w:t>
      </w:r>
      <w:r w:rsidRPr="000A3DBF">
        <w:rPr>
          <w:rFonts w:hint="eastAsia"/>
          <w:b/>
          <w:color w:val="0D0D0D" w:themeColor="text1" w:themeTint="F2"/>
          <w:sz w:val="24"/>
          <w:szCs w:val="24"/>
        </w:rPr>
        <w:t>持續</w:t>
      </w:r>
      <w:r w:rsidRPr="000A3DBF">
        <w:rPr>
          <w:b/>
          <w:color w:val="0D0D0D" w:themeColor="text1" w:themeTint="F2"/>
          <w:sz w:val="24"/>
          <w:szCs w:val="24"/>
        </w:rPr>
        <w:t>督促所屬加強推動多元支付服務，優化智慧城市治理</w:t>
      </w:r>
      <w:proofErr w:type="gramStart"/>
      <w:r w:rsidRPr="000A3DBF">
        <w:rPr>
          <w:rFonts w:hint="eastAsia"/>
          <w:b/>
          <w:bCs/>
          <w:color w:val="0D0D0D" w:themeColor="text1" w:themeTint="F2"/>
          <w:sz w:val="24"/>
          <w:szCs w:val="24"/>
        </w:rPr>
        <w:t>︰</w:t>
      </w:r>
      <w:proofErr w:type="gramEnd"/>
      <w:r w:rsidRPr="00FE333C">
        <w:rPr>
          <w:noProof/>
          <w:color w:val="0D0D0D" w:themeColor="text1" w:themeTint="F2"/>
          <w:spacing w:val="-2"/>
          <w:sz w:val="24"/>
          <w:szCs w:val="24"/>
        </w:rPr>
        <w:t>行政院自106年9月以來，即將智慧國家列為施政目標之一，並宣示於114年達成行動支付普及率90％之目標，依國家發展委員會</w:t>
      </w:r>
      <w:r w:rsidR="00481C17" w:rsidRPr="00FE333C">
        <w:rPr>
          <w:rFonts w:hint="eastAsia"/>
          <w:noProof/>
          <w:color w:val="0D0D0D" w:themeColor="text1" w:themeTint="F2"/>
          <w:spacing w:val="-2"/>
          <w:sz w:val="24"/>
          <w:szCs w:val="24"/>
        </w:rPr>
        <w:t>（</w:t>
      </w:r>
      <w:r w:rsidRPr="00FE333C">
        <w:rPr>
          <w:noProof/>
          <w:color w:val="0D0D0D" w:themeColor="text1" w:themeTint="F2"/>
          <w:spacing w:val="-2"/>
          <w:sz w:val="24"/>
          <w:szCs w:val="24"/>
        </w:rPr>
        <w:t>下稱國發會</w:t>
      </w:r>
      <w:r w:rsidR="00481C17" w:rsidRPr="00FE333C">
        <w:rPr>
          <w:rFonts w:hint="eastAsia"/>
          <w:noProof/>
          <w:color w:val="0D0D0D" w:themeColor="text1" w:themeTint="F2"/>
          <w:spacing w:val="-2"/>
          <w:sz w:val="24"/>
          <w:szCs w:val="24"/>
        </w:rPr>
        <w:t>）</w:t>
      </w:r>
      <w:r w:rsidRPr="00FE333C">
        <w:rPr>
          <w:noProof/>
          <w:color w:val="0D0D0D" w:themeColor="text1" w:themeTint="F2"/>
          <w:spacing w:val="-2"/>
          <w:sz w:val="24"/>
          <w:szCs w:val="24"/>
        </w:rPr>
        <w:t>公佈110年行動支付普及率已達72.2％，</w:t>
      </w:r>
      <w:r w:rsidRPr="000A3DBF">
        <w:rPr>
          <w:noProof/>
          <w:color w:val="0D0D0D" w:themeColor="text1" w:themeTint="F2"/>
          <w:sz w:val="24"/>
          <w:szCs w:val="24"/>
        </w:rPr>
        <w:t>復依數位發展部之「112年數位發展次調查調</w:t>
      </w:r>
      <w:r w:rsidRPr="000A3DBF">
        <w:rPr>
          <w:rFonts w:hint="eastAsia"/>
          <w:noProof/>
          <w:color w:val="0D0D0D" w:themeColor="text1" w:themeTint="F2"/>
          <w:sz w:val="24"/>
          <w:szCs w:val="24"/>
        </w:rPr>
        <w:t>查</w:t>
      </w:r>
      <w:r w:rsidRPr="000A3DBF">
        <w:rPr>
          <w:noProof/>
          <w:color w:val="0D0D0D" w:themeColor="text1" w:themeTint="F2"/>
          <w:sz w:val="24"/>
          <w:szCs w:val="24"/>
        </w:rPr>
        <w:t>報告」</w:t>
      </w:r>
      <w:r w:rsidRPr="000A3DBF">
        <w:rPr>
          <w:rFonts w:hint="eastAsia"/>
          <w:noProof/>
          <w:color w:val="0D0D0D" w:themeColor="text1" w:themeTint="F2"/>
          <w:sz w:val="24"/>
          <w:szCs w:val="24"/>
        </w:rPr>
        <w:t>已</w:t>
      </w:r>
      <w:r w:rsidRPr="000A3DBF">
        <w:rPr>
          <w:noProof/>
          <w:color w:val="0D0D0D" w:themeColor="text1" w:themeTint="F2"/>
          <w:sz w:val="24"/>
          <w:szCs w:val="24"/>
        </w:rPr>
        <w:t>將嘉義市東、西區評為「數位發展成熟區」，嘉義市已具備智慧城市之數位技術基礎。截至113年10月底止</w:t>
      </w:r>
      <w:r w:rsidRPr="000A3DBF">
        <w:rPr>
          <w:rFonts w:hint="eastAsia"/>
          <w:noProof/>
          <w:color w:val="0D0D0D" w:themeColor="text1" w:themeTint="F2"/>
          <w:sz w:val="24"/>
          <w:szCs w:val="24"/>
        </w:rPr>
        <w:t>，</w:t>
      </w:r>
      <w:r w:rsidRPr="000A3DBF">
        <w:rPr>
          <w:noProof/>
          <w:color w:val="0D0D0D" w:themeColor="text1" w:themeTint="F2"/>
          <w:sz w:val="24"/>
          <w:szCs w:val="24"/>
        </w:rPr>
        <w:t>規費及行政罰鍰收入實現數共計2億5,447萬餘元，其中多元支付管道（下稱多元收繳）等方式收取者為1億1,562萬餘元，比率45.44％，與國發會公布110年行動支付普及率達72.2％相距甚遠，進一步分析結果，各單位多元收繳比率，以交通處之98.69％為最高，殯葬管理所等7個</w:t>
      </w:r>
      <w:r w:rsidR="003613C4">
        <w:rPr>
          <w:noProof/>
          <w:color w:val="0D0D0D" w:themeColor="text1" w:themeTint="F2"/>
          <w:sz w:val="24"/>
          <w:szCs w:val="24"/>
        </w:rPr>
        <w:t>機關</w:t>
      </w:r>
      <w:r w:rsidRPr="000A3DBF">
        <w:rPr>
          <w:noProof/>
          <w:color w:val="0D0D0D" w:themeColor="text1" w:themeTint="F2"/>
          <w:sz w:val="24"/>
          <w:szCs w:val="24"/>
        </w:rPr>
        <w:t>單位低於40％，其中衛生局僅0.05％居末。</w:t>
      </w:r>
      <w:r w:rsidRPr="000A3DBF">
        <w:rPr>
          <w:rFonts w:hint="eastAsia"/>
          <w:noProof/>
          <w:color w:val="0D0D0D" w:themeColor="text1" w:themeTint="F2"/>
          <w:sz w:val="24"/>
          <w:szCs w:val="24"/>
        </w:rPr>
        <w:t>顯示</w:t>
      </w:r>
      <w:r w:rsidRPr="000A3DBF">
        <w:rPr>
          <w:noProof/>
          <w:color w:val="0D0D0D" w:themeColor="text1" w:themeTint="F2"/>
          <w:sz w:val="24"/>
          <w:szCs w:val="24"/>
        </w:rPr>
        <w:t>仍有部分</w:t>
      </w:r>
      <w:r w:rsidR="003613C4">
        <w:rPr>
          <w:noProof/>
          <w:color w:val="0D0D0D" w:themeColor="text1" w:themeTint="F2"/>
          <w:sz w:val="24"/>
          <w:szCs w:val="24"/>
        </w:rPr>
        <w:t>機關</w:t>
      </w:r>
      <w:r w:rsidRPr="000A3DBF">
        <w:rPr>
          <w:noProof/>
          <w:color w:val="0D0D0D" w:themeColor="text1" w:themeTint="F2"/>
          <w:sz w:val="24"/>
          <w:szCs w:val="24"/>
        </w:rPr>
        <w:t>單位推廣成效</w:t>
      </w:r>
      <w:r w:rsidRPr="000A3DBF">
        <w:rPr>
          <w:rFonts w:hint="eastAsia"/>
          <w:noProof/>
          <w:color w:val="0D0D0D" w:themeColor="text1" w:themeTint="F2"/>
          <w:sz w:val="24"/>
          <w:szCs w:val="24"/>
        </w:rPr>
        <w:t>欠</w:t>
      </w:r>
      <w:r w:rsidRPr="000A3DBF">
        <w:rPr>
          <w:noProof/>
          <w:color w:val="0D0D0D" w:themeColor="text1" w:themeTint="F2"/>
          <w:sz w:val="24"/>
          <w:szCs w:val="24"/>
        </w:rPr>
        <w:t>彰，較全國行動支付普及率相距甚遠，鑑於多元繳納規費方式，為現今各地方政府推動之便民服務，允宜督促所屬加強推動多元支付服務，優化智慧城市治理</w:t>
      </w:r>
      <w:r w:rsidRPr="000A3DBF">
        <w:rPr>
          <w:rFonts w:hint="eastAsia"/>
          <w:noProof/>
          <w:color w:val="0D0D0D" w:themeColor="text1" w:themeTint="F2"/>
          <w:sz w:val="24"/>
          <w:szCs w:val="24"/>
        </w:rPr>
        <w:t>，經</w:t>
      </w:r>
      <w:r w:rsidRPr="000A3DBF">
        <w:rPr>
          <w:rFonts w:hint="eastAsia"/>
          <w:color w:val="0D0D0D" w:themeColor="text1" w:themeTint="F2"/>
          <w:sz w:val="24"/>
          <w:szCs w:val="24"/>
        </w:rPr>
        <w:t>函請檢討改善。</w:t>
      </w:r>
      <w:r w:rsidRPr="000A3DBF">
        <w:rPr>
          <w:color w:val="0D0D0D" w:themeColor="text1" w:themeTint="F2"/>
          <w:sz w:val="24"/>
          <w:szCs w:val="24"/>
        </w:rPr>
        <w:t>據復：</w:t>
      </w:r>
      <w:r w:rsidRPr="000A3DBF">
        <w:rPr>
          <w:rFonts w:hint="eastAsia"/>
          <w:noProof/>
          <w:color w:val="0D0D0D" w:themeColor="text1" w:themeTint="F2"/>
          <w:sz w:val="24"/>
          <w:szCs w:val="24"/>
        </w:rPr>
        <w:t>將審酌多元支付所需月租費、手續費，嗣後於預算可負擔及確認各種支付方式對帳可行性後，擴增</w:t>
      </w:r>
      <w:r w:rsidRPr="000A3DBF">
        <w:rPr>
          <w:noProof/>
          <w:color w:val="0D0D0D" w:themeColor="text1" w:themeTint="F2"/>
          <w:sz w:val="24"/>
          <w:szCs w:val="24"/>
        </w:rPr>
        <w:t>多元</w:t>
      </w:r>
      <w:r w:rsidRPr="000A3DBF">
        <w:rPr>
          <w:rFonts w:hint="eastAsia"/>
          <w:noProof/>
          <w:color w:val="0D0D0D" w:themeColor="text1" w:themeTint="F2"/>
          <w:sz w:val="24"/>
          <w:szCs w:val="24"/>
        </w:rPr>
        <w:t>支付方式。</w:t>
      </w:r>
    </w:p>
    <w:p w14:paraId="1D57DA92" w14:textId="77777777" w:rsidR="004A3E97" w:rsidRPr="00CD17C2" w:rsidRDefault="004A3E97" w:rsidP="00CD17C2">
      <w:pPr>
        <w:autoSpaceDE w:val="0"/>
        <w:autoSpaceDN w:val="0"/>
        <w:spacing w:line="480" w:lineRule="exact"/>
        <w:ind w:firstLine="561"/>
        <w:outlineLvl w:val="1"/>
        <w:rPr>
          <w:b/>
          <w:color w:val="2F5496" w:themeColor="accent5" w:themeShade="BF"/>
        </w:rPr>
      </w:pPr>
      <w:r w:rsidRPr="00CD17C2">
        <w:rPr>
          <w:rFonts w:hint="eastAsia"/>
          <w:b/>
        </w:rPr>
        <w:t>（</w:t>
      </w:r>
      <w:r w:rsidR="000A3DBF">
        <w:rPr>
          <w:rFonts w:hint="eastAsia"/>
          <w:b/>
        </w:rPr>
        <w:t>二</w:t>
      </w:r>
      <w:r w:rsidRPr="00CD17C2">
        <w:rPr>
          <w:rFonts w:hint="eastAsia"/>
          <w:b/>
        </w:rPr>
        <w:t>十</w:t>
      </w:r>
      <w:r w:rsidR="00436BA8">
        <w:rPr>
          <w:rFonts w:hint="eastAsia"/>
          <w:b/>
        </w:rPr>
        <w:t>一</w:t>
      </w:r>
      <w:r w:rsidRPr="00CD17C2">
        <w:rPr>
          <w:rFonts w:hint="eastAsia"/>
          <w:b/>
        </w:rPr>
        <w:t>）為提升交通秩序及流暢度，依路段需求規劃設置路邊停車格，並制定收費標準，惟收費管理情形</w:t>
      </w:r>
      <w:proofErr w:type="gramStart"/>
      <w:r w:rsidRPr="00CD17C2">
        <w:rPr>
          <w:rFonts w:hint="eastAsia"/>
          <w:b/>
        </w:rPr>
        <w:t>未盡周妥</w:t>
      </w:r>
      <w:proofErr w:type="gramEnd"/>
      <w:r w:rsidRPr="00CD17C2">
        <w:rPr>
          <w:rFonts w:hint="eastAsia"/>
          <w:b/>
        </w:rPr>
        <w:t>，允宜檢討改善，以落實使用者付費及提高停車位使用率。</w:t>
      </w:r>
    </w:p>
    <w:p w14:paraId="4E68E7A2" w14:textId="22E154C0" w:rsidR="00BA183E" w:rsidRDefault="004A3E97" w:rsidP="00183710">
      <w:pPr>
        <w:pStyle w:val="a6"/>
        <w:ind w:firstLine="480"/>
        <w:rPr>
          <w:color w:val="auto"/>
        </w:rPr>
        <w:sectPr w:rsidR="00BA183E" w:rsidSect="00186205">
          <w:type w:val="continuous"/>
          <w:pgSz w:w="11906" w:h="16838" w:code="9"/>
          <w:pgMar w:top="1418" w:right="992" w:bottom="1418" w:left="992" w:header="1021" w:footer="737" w:gutter="0"/>
          <w:cols w:space="425"/>
          <w:docGrid w:type="lines" w:linePitch="480" w:charSpace="614"/>
        </w:sectPr>
      </w:pPr>
      <w:r w:rsidRPr="00A836EC">
        <w:rPr>
          <w:rFonts w:hint="eastAsia"/>
          <w:color w:val="auto"/>
        </w:rPr>
        <w:t>為增進交通流暢，改善交通秩序，並落實使用者付費及提高停車位使用率等原則，交通處視交通流量及停車需要規劃設置路邊停車格，目前全市共計41條收費路段，分路段</w:t>
      </w:r>
      <w:proofErr w:type="gramStart"/>
      <w:r w:rsidRPr="00A836EC">
        <w:rPr>
          <w:rFonts w:hint="eastAsia"/>
          <w:color w:val="auto"/>
        </w:rPr>
        <w:t>採</w:t>
      </w:r>
      <w:proofErr w:type="gramEnd"/>
      <w:r w:rsidRPr="00A836EC">
        <w:rPr>
          <w:rFonts w:hint="eastAsia"/>
          <w:color w:val="auto"/>
        </w:rPr>
        <w:t>差別費率，並於每日8至22時開單收費</w:t>
      </w:r>
      <w:r>
        <w:rPr>
          <w:rFonts w:hint="eastAsia"/>
          <w:color w:val="auto"/>
        </w:rPr>
        <w:t>。</w:t>
      </w:r>
      <w:proofErr w:type="gramStart"/>
      <w:r w:rsidRPr="00A836EC">
        <w:rPr>
          <w:rFonts w:hint="eastAsia"/>
          <w:color w:val="auto"/>
        </w:rPr>
        <w:t>經查路邊</w:t>
      </w:r>
      <w:proofErr w:type="gramEnd"/>
      <w:r w:rsidRPr="00A836EC">
        <w:rPr>
          <w:rFonts w:hint="eastAsia"/>
          <w:color w:val="auto"/>
        </w:rPr>
        <w:t>停車格收費管理情形</w:t>
      </w:r>
      <w:r w:rsidRPr="00B247F0">
        <w:rPr>
          <w:color w:val="auto"/>
        </w:rPr>
        <w:t>，核有：1.</w:t>
      </w:r>
      <w:r w:rsidRPr="00B247F0">
        <w:rPr>
          <w:rFonts w:hint="eastAsia"/>
          <w:color w:val="auto"/>
        </w:rPr>
        <w:t>路邊停車格費率訂有滾動檢討機制，惟未能視當地停車特性及平均車位使用率</w:t>
      </w:r>
      <w:r>
        <w:rPr>
          <w:rFonts w:hint="eastAsia"/>
          <w:color w:val="auto"/>
        </w:rPr>
        <w:t>定期檢討</w:t>
      </w:r>
      <w:r w:rsidRPr="00B247F0">
        <w:rPr>
          <w:rFonts w:hint="eastAsia"/>
          <w:color w:val="auto"/>
        </w:rPr>
        <w:t>審視費率，允宜落實規費檢討作業，以提高車位使用率，促進交通流暢，改善交通秩序</w:t>
      </w:r>
      <w:bookmarkStart w:id="12" w:name="_Hlk196405727"/>
      <w:r w:rsidRPr="00B247F0">
        <w:rPr>
          <w:rFonts w:hint="eastAsia"/>
          <w:color w:val="auto"/>
        </w:rPr>
        <w:t>；</w:t>
      </w:r>
      <w:bookmarkEnd w:id="12"/>
      <w:r w:rsidRPr="00B247F0">
        <w:rPr>
          <w:rFonts w:hint="eastAsia"/>
          <w:color w:val="auto"/>
        </w:rPr>
        <w:t>2.為減少民眾路邊停車重複繳費情事，於列印繳費通知單時，針對已申請代扣繳車輛，取消列印繳費條碼外並加</w:t>
      </w:r>
      <w:proofErr w:type="gramStart"/>
      <w:r w:rsidRPr="00B247F0">
        <w:rPr>
          <w:rFonts w:hint="eastAsia"/>
          <w:color w:val="auto"/>
        </w:rPr>
        <w:t>註</w:t>
      </w:r>
      <w:proofErr w:type="gramEnd"/>
      <w:r w:rsidRPr="00B247F0">
        <w:rPr>
          <w:rFonts w:hint="eastAsia"/>
          <w:color w:val="auto"/>
        </w:rPr>
        <w:t>請勿重複繳費文字提醒民眾，惟</w:t>
      </w:r>
      <w:r>
        <w:rPr>
          <w:rFonts w:hint="eastAsia"/>
          <w:color w:val="auto"/>
        </w:rPr>
        <w:t>近5年</w:t>
      </w:r>
      <w:r w:rsidRPr="00B247F0">
        <w:rPr>
          <w:rFonts w:hint="eastAsia"/>
          <w:color w:val="auto"/>
        </w:rPr>
        <w:t>重複繳納筆數仍多</w:t>
      </w:r>
      <w:r w:rsidR="00EB438E" w:rsidRPr="00DD4114">
        <w:rPr>
          <w:bCs/>
          <w:noProof/>
          <w:spacing w:val="5"/>
          <w:szCs w:val="24"/>
        </w:rPr>
        <w:t>（</w:t>
      </w:r>
      <w:r w:rsidRPr="00EB438E">
        <w:rPr>
          <w:color w:val="auto"/>
        </w:rPr>
        <w:t>表</w:t>
      </w:r>
      <w:r w:rsidR="00412ABB">
        <w:rPr>
          <w:rFonts w:hint="eastAsia"/>
          <w:color w:val="auto"/>
        </w:rPr>
        <w:t>11</w:t>
      </w:r>
      <w:r w:rsidR="00EB438E" w:rsidRPr="00DD4114">
        <w:rPr>
          <w:bCs/>
          <w:noProof/>
          <w:spacing w:val="5"/>
          <w:szCs w:val="24"/>
        </w:rPr>
        <w:t>）</w:t>
      </w:r>
      <w:r w:rsidRPr="00B247F0">
        <w:rPr>
          <w:rFonts w:hint="eastAsia"/>
          <w:color w:val="auto"/>
        </w:rPr>
        <w:t>且溢繳款項申請退費比例偏低，允宜優化或</w:t>
      </w:r>
      <w:proofErr w:type="gramStart"/>
      <w:r w:rsidRPr="00B247F0">
        <w:rPr>
          <w:rFonts w:hint="eastAsia"/>
          <w:color w:val="auto"/>
        </w:rPr>
        <w:t>研</w:t>
      </w:r>
      <w:proofErr w:type="gramEnd"/>
      <w:r w:rsidRPr="00B247F0">
        <w:rPr>
          <w:rFonts w:hint="eastAsia"/>
          <w:color w:val="auto"/>
        </w:rPr>
        <w:t>議便民之退費措施；3.已辦理路邊停車欠費清理作業，惟</w:t>
      </w:r>
      <w:r>
        <w:rPr>
          <w:rFonts w:hint="eastAsia"/>
          <w:color w:val="auto"/>
        </w:rPr>
        <w:t>近5年累積欠費達884件，總金額</w:t>
      </w:r>
      <w:r w:rsidRPr="00C05A1F">
        <w:rPr>
          <w:rFonts w:hint="eastAsia"/>
          <w:color w:val="auto"/>
        </w:rPr>
        <w:t>236萬餘元</w:t>
      </w:r>
      <w:r>
        <w:rPr>
          <w:rFonts w:hint="eastAsia"/>
          <w:color w:val="auto"/>
        </w:rPr>
        <w:t>，且甚有5輛車牌號碼累積欠款達1至3萬餘元不等</w:t>
      </w:r>
      <w:r w:rsidRPr="00B247F0">
        <w:rPr>
          <w:rFonts w:hint="eastAsia"/>
          <w:color w:val="auto"/>
        </w:rPr>
        <w:t>，</w:t>
      </w:r>
      <w:r>
        <w:rPr>
          <w:rFonts w:hint="eastAsia"/>
          <w:color w:val="auto"/>
        </w:rPr>
        <w:t>為</w:t>
      </w:r>
      <w:r w:rsidRPr="00B247F0">
        <w:rPr>
          <w:rFonts w:hint="eastAsia"/>
          <w:color w:val="auto"/>
        </w:rPr>
        <w:t>落實</w:t>
      </w:r>
      <w:r>
        <w:rPr>
          <w:rFonts w:hint="eastAsia"/>
          <w:color w:val="auto"/>
        </w:rPr>
        <w:t>使用者付費</w:t>
      </w:r>
      <w:r w:rsidRPr="00B247F0">
        <w:rPr>
          <w:rFonts w:hint="eastAsia"/>
          <w:color w:val="auto"/>
        </w:rPr>
        <w:t>，</w:t>
      </w:r>
      <w:r>
        <w:rPr>
          <w:rFonts w:hint="eastAsia"/>
          <w:color w:val="auto"/>
        </w:rPr>
        <w:t>建請</w:t>
      </w:r>
      <w:proofErr w:type="gramStart"/>
      <w:r w:rsidRPr="00B247F0">
        <w:rPr>
          <w:rFonts w:hint="eastAsia"/>
          <w:color w:val="auto"/>
        </w:rPr>
        <w:t>研</w:t>
      </w:r>
      <w:proofErr w:type="gramEnd"/>
      <w:r w:rsidRPr="00B247F0">
        <w:rPr>
          <w:rFonts w:hint="eastAsia"/>
          <w:color w:val="auto"/>
        </w:rPr>
        <w:t>議設置智慧停車收費裝置之可行性，以</w:t>
      </w:r>
      <w:r>
        <w:rPr>
          <w:rFonts w:hint="eastAsia"/>
          <w:color w:val="auto"/>
        </w:rPr>
        <w:t>降低</w:t>
      </w:r>
      <w:proofErr w:type="gramStart"/>
      <w:r>
        <w:rPr>
          <w:rFonts w:hint="eastAsia"/>
          <w:color w:val="auto"/>
        </w:rPr>
        <w:t>稽</w:t>
      </w:r>
      <w:proofErr w:type="gramEnd"/>
      <w:r>
        <w:rPr>
          <w:rFonts w:hint="eastAsia"/>
          <w:color w:val="auto"/>
        </w:rPr>
        <w:t>催成本及人力負擔</w:t>
      </w:r>
      <w:r w:rsidR="004F37EB">
        <w:rPr>
          <w:rFonts w:hint="eastAsia"/>
          <w:color w:val="auto"/>
        </w:rPr>
        <w:t>等情</w:t>
      </w:r>
      <w:r w:rsidRPr="00EA69CA">
        <w:rPr>
          <w:rFonts w:hint="eastAsia"/>
          <w:color w:val="auto"/>
        </w:rPr>
        <w:t>，經函請檢討改善</w:t>
      </w:r>
      <w:r w:rsidRPr="00EA69CA">
        <w:rPr>
          <w:color w:val="auto"/>
        </w:rPr>
        <w:t>。據</w:t>
      </w:r>
      <w:r w:rsidRPr="00EA69CA">
        <w:rPr>
          <w:rFonts w:hint="eastAsia"/>
          <w:color w:val="auto"/>
        </w:rPr>
        <w:t>復</w:t>
      </w:r>
      <w:r w:rsidRPr="001E57F1">
        <w:rPr>
          <w:rFonts w:hint="eastAsia"/>
          <w:color w:val="auto"/>
        </w:rPr>
        <w:t>：1.業於114年4月15日重新完成路邊停車收費基準檢討作業</w:t>
      </w:r>
      <w:r>
        <w:rPr>
          <w:rFonts w:hint="eastAsia"/>
          <w:color w:val="auto"/>
        </w:rPr>
        <w:t>，並視需求</w:t>
      </w:r>
      <w:r w:rsidRPr="001E57F1">
        <w:rPr>
          <w:rFonts w:hint="eastAsia"/>
          <w:color w:val="auto"/>
        </w:rPr>
        <w:t>機動提出滾動式檢討調整</w:t>
      </w:r>
      <w:r w:rsidR="00826215" w:rsidRPr="00EA69CA">
        <w:rPr>
          <w:rFonts w:hint="eastAsia"/>
          <w:noProof/>
          <w:color w:val="auto"/>
        </w:rPr>
        <w:lastRenderedPageBreak/>
        <mc:AlternateContent>
          <mc:Choice Requires="wps">
            <w:drawing>
              <wp:anchor distT="0" distB="0" distL="114300" distR="114300" simplePos="0" relativeHeight="251604992" behindDoc="1" locked="0" layoutInCell="1" allowOverlap="1" wp14:anchorId="6AE54B79" wp14:editId="0F3DEBD4">
                <wp:simplePos x="0" y="0"/>
                <wp:positionH relativeFrom="margin">
                  <wp:posOffset>2670175</wp:posOffset>
                </wp:positionH>
                <wp:positionV relativeFrom="paragraph">
                  <wp:posOffset>75565</wp:posOffset>
                </wp:positionV>
                <wp:extent cx="3714750" cy="2328545"/>
                <wp:effectExtent l="0" t="0" r="19050" b="14605"/>
                <wp:wrapSquare wrapText="bothSides"/>
                <wp:docPr id="2" name="文字方塊 2"/>
                <wp:cNvGraphicFramePr/>
                <a:graphic xmlns:a="http://schemas.openxmlformats.org/drawingml/2006/main">
                  <a:graphicData uri="http://schemas.microsoft.com/office/word/2010/wordprocessingShape">
                    <wps:wsp>
                      <wps:cNvSpPr txBox="1"/>
                      <wps:spPr>
                        <a:xfrm>
                          <a:off x="0" y="0"/>
                          <a:ext cx="3714750" cy="2328545"/>
                        </a:xfrm>
                        <a:prstGeom prst="rect">
                          <a:avLst/>
                        </a:prstGeom>
                        <a:solidFill>
                          <a:sysClr val="window" lastClr="FFFFFF"/>
                        </a:solidFill>
                        <a:ln w="6350">
                          <a:solidFill>
                            <a:sysClr val="window" lastClr="FFFFFF"/>
                          </a:solidFill>
                        </a:ln>
                      </wps:spPr>
                      <wps:txbx>
                        <w:txbxContent>
                          <w:p w14:paraId="7EC0C4CA" w14:textId="77777777" w:rsidR="00826215" w:rsidRPr="0036792C" w:rsidRDefault="00826215" w:rsidP="00826215">
                            <w:pPr>
                              <w:pStyle w:val="ab"/>
                              <w:spacing w:line="240" w:lineRule="exact"/>
                              <w:jc w:val="center"/>
                              <w:rPr>
                                <w:b/>
                                <w:bCs/>
                                <w:spacing w:val="-6"/>
                                <w:sz w:val="24"/>
                                <w:szCs w:val="24"/>
                                <w:shd w:val="pct15" w:color="auto" w:fill="FFFFFF"/>
                              </w:rPr>
                            </w:pPr>
                            <w:r w:rsidRPr="0036792C">
                              <w:rPr>
                                <w:rFonts w:hint="eastAsia"/>
                                <w:b/>
                                <w:bCs/>
                                <w:spacing w:val="-6"/>
                                <w:sz w:val="24"/>
                                <w:szCs w:val="24"/>
                              </w:rPr>
                              <w:t>表</w:t>
                            </w:r>
                            <w:r w:rsidRPr="0036792C">
                              <w:rPr>
                                <w:b/>
                                <w:bCs/>
                                <w:spacing w:val="-6"/>
                                <w:sz w:val="24"/>
                                <w:szCs w:val="24"/>
                              </w:rPr>
                              <w:t>11</w:t>
                            </w:r>
                            <w:r w:rsidRPr="0036792C">
                              <w:rPr>
                                <w:rFonts w:hint="eastAsia"/>
                                <w:b/>
                                <w:bCs/>
                                <w:spacing w:val="-6"/>
                                <w:sz w:val="24"/>
                                <w:szCs w:val="24"/>
                              </w:rPr>
                              <w:t xml:space="preserve">　109至11</w:t>
                            </w:r>
                            <w:r w:rsidRPr="0036792C">
                              <w:rPr>
                                <w:b/>
                                <w:bCs/>
                                <w:spacing w:val="-6"/>
                                <w:sz w:val="24"/>
                                <w:szCs w:val="24"/>
                              </w:rPr>
                              <w:t>3</w:t>
                            </w:r>
                            <w:r w:rsidRPr="0036792C">
                              <w:rPr>
                                <w:rFonts w:hint="eastAsia"/>
                                <w:b/>
                                <w:bCs/>
                                <w:spacing w:val="-6"/>
                                <w:sz w:val="24"/>
                                <w:szCs w:val="24"/>
                              </w:rPr>
                              <w:t>年度公有路邊停車收費重複繳費統計</w:t>
                            </w:r>
                          </w:p>
                          <w:p w14:paraId="444A7936" w14:textId="77777777" w:rsidR="00826215" w:rsidRPr="004C3733" w:rsidRDefault="00826215" w:rsidP="00826215">
                            <w:pPr>
                              <w:pStyle w:val="ab"/>
                              <w:spacing w:line="320" w:lineRule="exact"/>
                              <w:ind w:rightChars="5" w:right="14" w:firstLine="400"/>
                              <w:jc w:val="right"/>
                              <w:rPr>
                                <w:sz w:val="20"/>
                              </w:rPr>
                            </w:pPr>
                            <w:r w:rsidRPr="004C3733">
                              <w:rPr>
                                <w:rFonts w:hint="eastAsia"/>
                                <w:sz w:val="20"/>
                              </w:rPr>
                              <w:t>單位：件、</w:t>
                            </w:r>
                            <w:r>
                              <w:rPr>
                                <w:rFonts w:hint="eastAsia"/>
                                <w:sz w:val="20"/>
                              </w:rPr>
                              <w:t>新臺幣</w:t>
                            </w:r>
                            <w:r w:rsidRPr="004C3733">
                              <w:rPr>
                                <w:rFonts w:hint="eastAsia"/>
                                <w:sz w:val="20"/>
                              </w:rPr>
                              <w:t>元</w:t>
                            </w:r>
                          </w:p>
                          <w:tbl>
                            <w:tblPr>
                              <w:tblStyle w:val="41"/>
                              <w:tblW w:w="5000" w:type="pct"/>
                              <w:tblLook w:val="04A0" w:firstRow="1" w:lastRow="0" w:firstColumn="1" w:lastColumn="0" w:noHBand="0" w:noVBand="1"/>
                            </w:tblPr>
                            <w:tblGrid>
                              <w:gridCol w:w="792"/>
                              <w:gridCol w:w="1190"/>
                              <w:gridCol w:w="1245"/>
                              <w:gridCol w:w="1139"/>
                              <w:gridCol w:w="1191"/>
                            </w:tblGrid>
                            <w:tr w:rsidR="000250AC" w:rsidRPr="006F1A7E" w14:paraId="4B471789" w14:textId="77777777" w:rsidTr="008170EF">
                              <w:trPr>
                                <w:trHeight w:val="340"/>
                              </w:trPr>
                              <w:tc>
                                <w:tcPr>
                                  <w:tcW w:w="712" w:type="pct"/>
                                  <w:vMerge w:val="restart"/>
                                  <w:vAlign w:val="center"/>
                                </w:tcPr>
                                <w:p w14:paraId="7818E1F5"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年度</w:t>
                                  </w:r>
                                </w:p>
                              </w:tc>
                              <w:tc>
                                <w:tcPr>
                                  <w:tcW w:w="2191" w:type="pct"/>
                                  <w:gridSpan w:val="2"/>
                                  <w:vAlign w:val="center"/>
                                </w:tcPr>
                                <w:p w14:paraId="6DA16FEF"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重複繳費</w:t>
                                  </w:r>
                                </w:p>
                              </w:tc>
                              <w:tc>
                                <w:tcPr>
                                  <w:tcW w:w="2097" w:type="pct"/>
                                  <w:gridSpan w:val="2"/>
                                  <w:vAlign w:val="center"/>
                                </w:tcPr>
                                <w:p w14:paraId="65500E72"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申請退費</w:t>
                                  </w:r>
                                </w:p>
                              </w:tc>
                            </w:tr>
                            <w:tr w:rsidR="00B52465" w:rsidRPr="006F1A7E" w14:paraId="2FCD6F6F" w14:textId="77777777" w:rsidTr="008170EF">
                              <w:trPr>
                                <w:trHeight w:val="340"/>
                              </w:trPr>
                              <w:tc>
                                <w:tcPr>
                                  <w:tcW w:w="712" w:type="pct"/>
                                  <w:vMerge/>
                                  <w:vAlign w:val="center"/>
                                </w:tcPr>
                                <w:p w14:paraId="015EC0BC"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p>
                              </w:tc>
                              <w:tc>
                                <w:tcPr>
                                  <w:tcW w:w="1071" w:type="pct"/>
                                  <w:vAlign w:val="center"/>
                                </w:tcPr>
                                <w:p w14:paraId="2B14973B"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件數</w:t>
                                  </w:r>
                                </w:p>
                              </w:tc>
                              <w:tc>
                                <w:tcPr>
                                  <w:tcW w:w="1120" w:type="pct"/>
                                  <w:vAlign w:val="center"/>
                                </w:tcPr>
                                <w:p w14:paraId="4FFA8F58"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金額</w:t>
                                  </w:r>
                                </w:p>
                              </w:tc>
                              <w:tc>
                                <w:tcPr>
                                  <w:tcW w:w="1025" w:type="pct"/>
                                  <w:vAlign w:val="center"/>
                                </w:tcPr>
                                <w:p w14:paraId="5A5A114D"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件數</w:t>
                                  </w:r>
                                </w:p>
                              </w:tc>
                              <w:tc>
                                <w:tcPr>
                                  <w:tcW w:w="1072" w:type="pct"/>
                                  <w:vAlign w:val="center"/>
                                </w:tcPr>
                                <w:p w14:paraId="4C568F8A"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金額</w:t>
                                  </w:r>
                                </w:p>
                              </w:tc>
                            </w:tr>
                            <w:tr w:rsidR="00B52465" w:rsidRPr="006F1A7E" w14:paraId="12FC12FB" w14:textId="77777777" w:rsidTr="008170EF">
                              <w:trPr>
                                <w:trHeight w:val="340"/>
                              </w:trPr>
                              <w:tc>
                                <w:tcPr>
                                  <w:tcW w:w="712" w:type="pct"/>
                                  <w:vAlign w:val="center"/>
                                </w:tcPr>
                                <w:p w14:paraId="7738C80B" w14:textId="77777777" w:rsidR="00826215" w:rsidRPr="00263EBC" w:rsidRDefault="00826215" w:rsidP="00A064C1">
                                  <w:pPr>
                                    <w:overflowPunct/>
                                    <w:snapToGrid/>
                                    <w:spacing w:line="320" w:lineRule="exact"/>
                                    <w:ind w:firstLineChars="0" w:firstLine="0"/>
                                    <w:jc w:val="center"/>
                                    <w:textAlignment w:val="center"/>
                                    <w:rPr>
                                      <w:rFonts w:cs="Times New Roman"/>
                                      <w:b/>
                                      <w:bCs/>
                                      <w:sz w:val="20"/>
                                      <w:szCs w:val="20"/>
                                    </w:rPr>
                                  </w:pPr>
                                  <w:r w:rsidRPr="00263EBC">
                                    <w:rPr>
                                      <w:rFonts w:cs="Times New Roman" w:hint="eastAsia"/>
                                      <w:b/>
                                      <w:bCs/>
                                      <w:sz w:val="20"/>
                                      <w:szCs w:val="20"/>
                                    </w:rPr>
                                    <w:t>合計</w:t>
                                  </w:r>
                                </w:p>
                              </w:tc>
                              <w:tc>
                                <w:tcPr>
                                  <w:tcW w:w="1071" w:type="pct"/>
                                  <w:vAlign w:val="center"/>
                                </w:tcPr>
                                <w:p w14:paraId="585F3C37"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3</w:t>
                                  </w:r>
                                  <w:r>
                                    <w:rPr>
                                      <w:rFonts w:cs="Times New Roman"/>
                                      <w:b/>
                                      <w:bCs/>
                                      <w:sz w:val="20"/>
                                      <w:szCs w:val="20"/>
                                    </w:rPr>
                                    <w:t>0</w:t>
                                  </w:r>
                                  <w:r w:rsidRPr="00263EBC">
                                    <w:rPr>
                                      <w:rFonts w:cs="Times New Roman"/>
                                      <w:b/>
                                      <w:bCs/>
                                      <w:sz w:val="20"/>
                                      <w:szCs w:val="20"/>
                                    </w:rPr>
                                    <w:t>,</w:t>
                                  </w:r>
                                  <w:r>
                                    <w:rPr>
                                      <w:rFonts w:cs="Times New Roman"/>
                                      <w:b/>
                                      <w:bCs/>
                                      <w:sz w:val="20"/>
                                      <w:szCs w:val="20"/>
                                    </w:rPr>
                                    <w:t>064</w:t>
                                  </w:r>
                                </w:p>
                              </w:tc>
                              <w:tc>
                                <w:tcPr>
                                  <w:tcW w:w="1120" w:type="pct"/>
                                  <w:vAlign w:val="center"/>
                                </w:tcPr>
                                <w:p w14:paraId="5895EB50"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Pr>
                                      <w:rFonts w:cs="Times New Roman"/>
                                      <w:b/>
                                      <w:bCs/>
                                      <w:sz w:val="20"/>
                                      <w:szCs w:val="20"/>
                                    </w:rPr>
                                    <w:t>878</w:t>
                                  </w:r>
                                  <w:r w:rsidRPr="00263EBC">
                                    <w:rPr>
                                      <w:rFonts w:cs="Times New Roman"/>
                                      <w:b/>
                                      <w:bCs/>
                                      <w:sz w:val="20"/>
                                      <w:szCs w:val="20"/>
                                    </w:rPr>
                                    <w:t>,</w:t>
                                  </w:r>
                                  <w:r>
                                    <w:rPr>
                                      <w:rFonts w:cs="Times New Roman"/>
                                      <w:b/>
                                      <w:bCs/>
                                      <w:sz w:val="20"/>
                                      <w:szCs w:val="20"/>
                                    </w:rPr>
                                    <w:t>672</w:t>
                                  </w:r>
                                </w:p>
                              </w:tc>
                              <w:tc>
                                <w:tcPr>
                                  <w:tcW w:w="1025" w:type="pct"/>
                                  <w:vAlign w:val="center"/>
                                </w:tcPr>
                                <w:p w14:paraId="0A713408"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2</w:t>
                                  </w:r>
                                  <w:r w:rsidRPr="00263EBC">
                                    <w:rPr>
                                      <w:rFonts w:cs="Times New Roman"/>
                                      <w:b/>
                                      <w:bCs/>
                                      <w:sz w:val="20"/>
                                      <w:szCs w:val="20"/>
                                    </w:rPr>
                                    <w:t>,</w:t>
                                  </w:r>
                                  <w:r w:rsidRPr="00263EBC">
                                    <w:rPr>
                                      <w:rFonts w:cs="Times New Roman" w:hint="eastAsia"/>
                                      <w:b/>
                                      <w:bCs/>
                                      <w:sz w:val="20"/>
                                      <w:szCs w:val="20"/>
                                    </w:rPr>
                                    <w:t>530</w:t>
                                  </w:r>
                                </w:p>
                              </w:tc>
                              <w:tc>
                                <w:tcPr>
                                  <w:tcW w:w="1072" w:type="pct"/>
                                  <w:vAlign w:val="center"/>
                                </w:tcPr>
                                <w:p w14:paraId="33E5D3D3"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91</w:t>
                                  </w:r>
                                  <w:r w:rsidRPr="00263EBC">
                                    <w:rPr>
                                      <w:rFonts w:cs="Times New Roman"/>
                                      <w:b/>
                                      <w:bCs/>
                                      <w:sz w:val="20"/>
                                      <w:szCs w:val="20"/>
                                    </w:rPr>
                                    <w:t>,813</w:t>
                                  </w:r>
                                </w:p>
                              </w:tc>
                            </w:tr>
                            <w:tr w:rsidR="00B52465" w:rsidRPr="006F1A7E" w14:paraId="608DC229" w14:textId="77777777" w:rsidTr="008170EF">
                              <w:trPr>
                                <w:trHeight w:val="312"/>
                              </w:trPr>
                              <w:tc>
                                <w:tcPr>
                                  <w:tcW w:w="712" w:type="pct"/>
                                  <w:vAlign w:val="center"/>
                                </w:tcPr>
                                <w:p w14:paraId="6B70EC0A"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109</w:t>
                                  </w:r>
                                </w:p>
                              </w:tc>
                              <w:tc>
                                <w:tcPr>
                                  <w:tcW w:w="1071" w:type="pct"/>
                                  <w:vAlign w:val="center"/>
                                </w:tcPr>
                                <w:p w14:paraId="661C3910"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hint="eastAsia"/>
                                      <w:bCs/>
                                      <w:sz w:val="20"/>
                                      <w:szCs w:val="20"/>
                                    </w:rPr>
                                    <w:t>5</w:t>
                                  </w:r>
                                  <w:r w:rsidRPr="006F1A7E">
                                    <w:rPr>
                                      <w:rFonts w:cs="Times New Roman"/>
                                      <w:bCs/>
                                      <w:sz w:val="20"/>
                                      <w:szCs w:val="20"/>
                                    </w:rPr>
                                    <w:t>,</w:t>
                                  </w:r>
                                  <w:r w:rsidRPr="006F1A7E">
                                    <w:rPr>
                                      <w:rFonts w:cs="Times New Roman" w:hint="eastAsia"/>
                                      <w:bCs/>
                                      <w:sz w:val="20"/>
                                      <w:szCs w:val="20"/>
                                    </w:rPr>
                                    <w:t>890</w:t>
                                  </w:r>
                                </w:p>
                              </w:tc>
                              <w:tc>
                                <w:tcPr>
                                  <w:tcW w:w="1120" w:type="pct"/>
                                  <w:vAlign w:val="center"/>
                                </w:tcPr>
                                <w:p w14:paraId="63C5F75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169,700</w:t>
                                  </w:r>
                                </w:p>
                              </w:tc>
                              <w:tc>
                                <w:tcPr>
                                  <w:tcW w:w="1025" w:type="pct"/>
                                  <w:vAlign w:val="center"/>
                                </w:tcPr>
                                <w:p w14:paraId="3CAEF7A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549</w:t>
                                  </w:r>
                                </w:p>
                              </w:tc>
                              <w:tc>
                                <w:tcPr>
                                  <w:tcW w:w="1072" w:type="pct"/>
                                  <w:vAlign w:val="center"/>
                                </w:tcPr>
                                <w:p w14:paraId="1F60D310"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22,125</w:t>
                                  </w:r>
                                </w:p>
                              </w:tc>
                            </w:tr>
                            <w:tr w:rsidR="00B52465" w:rsidRPr="006F1A7E" w14:paraId="17A61D3A" w14:textId="77777777" w:rsidTr="008170EF">
                              <w:trPr>
                                <w:trHeight w:val="312"/>
                              </w:trPr>
                              <w:tc>
                                <w:tcPr>
                                  <w:tcW w:w="712" w:type="pct"/>
                                  <w:vAlign w:val="center"/>
                                </w:tcPr>
                                <w:p w14:paraId="395E8552"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110</w:t>
                                  </w:r>
                                </w:p>
                              </w:tc>
                              <w:tc>
                                <w:tcPr>
                                  <w:tcW w:w="1071" w:type="pct"/>
                                  <w:vAlign w:val="center"/>
                                </w:tcPr>
                                <w:p w14:paraId="7A2D803D"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4,742</w:t>
                                  </w:r>
                                </w:p>
                              </w:tc>
                              <w:tc>
                                <w:tcPr>
                                  <w:tcW w:w="1120" w:type="pct"/>
                                  <w:vAlign w:val="center"/>
                                </w:tcPr>
                                <w:p w14:paraId="3E9DA21D"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138,523</w:t>
                                  </w:r>
                                </w:p>
                              </w:tc>
                              <w:tc>
                                <w:tcPr>
                                  <w:tcW w:w="1025" w:type="pct"/>
                                  <w:vAlign w:val="center"/>
                                </w:tcPr>
                                <w:p w14:paraId="4061196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339</w:t>
                                  </w:r>
                                </w:p>
                              </w:tc>
                              <w:tc>
                                <w:tcPr>
                                  <w:tcW w:w="1072" w:type="pct"/>
                                  <w:vAlign w:val="center"/>
                                </w:tcPr>
                                <w:p w14:paraId="6818BA0B"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10,900</w:t>
                                  </w:r>
                                </w:p>
                              </w:tc>
                            </w:tr>
                            <w:tr w:rsidR="00B52465" w:rsidRPr="006F1A7E" w14:paraId="4A08BD9F" w14:textId="77777777" w:rsidTr="008170EF">
                              <w:trPr>
                                <w:trHeight w:val="312"/>
                              </w:trPr>
                              <w:tc>
                                <w:tcPr>
                                  <w:tcW w:w="712" w:type="pct"/>
                                  <w:vAlign w:val="center"/>
                                </w:tcPr>
                                <w:p w14:paraId="5ABBFCC1"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111</w:t>
                                  </w:r>
                                </w:p>
                              </w:tc>
                              <w:tc>
                                <w:tcPr>
                                  <w:tcW w:w="1071" w:type="pct"/>
                                  <w:vAlign w:val="center"/>
                                </w:tcPr>
                                <w:p w14:paraId="78DC6B46"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7,565</w:t>
                                  </w:r>
                                </w:p>
                              </w:tc>
                              <w:tc>
                                <w:tcPr>
                                  <w:tcW w:w="1120" w:type="pct"/>
                                  <w:vAlign w:val="center"/>
                                </w:tcPr>
                                <w:p w14:paraId="3B0C639A"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216,792</w:t>
                                  </w:r>
                                </w:p>
                              </w:tc>
                              <w:tc>
                                <w:tcPr>
                                  <w:tcW w:w="1025" w:type="pct"/>
                                  <w:vAlign w:val="center"/>
                                </w:tcPr>
                                <w:p w14:paraId="6555D87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1098</w:t>
                                  </w:r>
                                </w:p>
                              </w:tc>
                              <w:tc>
                                <w:tcPr>
                                  <w:tcW w:w="1072" w:type="pct"/>
                                  <w:vAlign w:val="center"/>
                                </w:tcPr>
                                <w:p w14:paraId="295F59E7"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39,183</w:t>
                                  </w:r>
                                </w:p>
                              </w:tc>
                            </w:tr>
                            <w:tr w:rsidR="00B52465" w:rsidRPr="006F1A7E" w14:paraId="692ED434" w14:textId="77777777" w:rsidTr="008170EF">
                              <w:trPr>
                                <w:trHeight w:val="312"/>
                              </w:trPr>
                              <w:tc>
                                <w:tcPr>
                                  <w:tcW w:w="712" w:type="pct"/>
                                  <w:vAlign w:val="center"/>
                                </w:tcPr>
                                <w:p w14:paraId="4C5F5A46"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112</w:t>
                                  </w:r>
                                </w:p>
                              </w:tc>
                              <w:tc>
                                <w:tcPr>
                                  <w:tcW w:w="1071" w:type="pct"/>
                                  <w:vAlign w:val="center"/>
                                </w:tcPr>
                                <w:p w14:paraId="0116FD4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5,506</w:t>
                                  </w:r>
                                </w:p>
                              </w:tc>
                              <w:tc>
                                <w:tcPr>
                                  <w:tcW w:w="1120" w:type="pct"/>
                                  <w:vAlign w:val="center"/>
                                </w:tcPr>
                                <w:p w14:paraId="69FF826E"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158,457</w:t>
                                  </w:r>
                                </w:p>
                              </w:tc>
                              <w:tc>
                                <w:tcPr>
                                  <w:tcW w:w="1025" w:type="pct"/>
                                  <w:vAlign w:val="center"/>
                                </w:tcPr>
                                <w:p w14:paraId="0A3B968C"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282</w:t>
                                  </w:r>
                                </w:p>
                              </w:tc>
                              <w:tc>
                                <w:tcPr>
                                  <w:tcW w:w="1072" w:type="pct"/>
                                  <w:vAlign w:val="center"/>
                                </w:tcPr>
                                <w:p w14:paraId="2B0B3CF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11,150</w:t>
                                  </w:r>
                                </w:p>
                              </w:tc>
                            </w:tr>
                            <w:tr w:rsidR="00B52465" w:rsidRPr="006F1A7E" w14:paraId="5D214F63" w14:textId="77777777" w:rsidTr="008170EF">
                              <w:trPr>
                                <w:trHeight w:val="309"/>
                              </w:trPr>
                              <w:tc>
                                <w:tcPr>
                                  <w:tcW w:w="712" w:type="pct"/>
                                  <w:vAlign w:val="center"/>
                                </w:tcPr>
                                <w:p w14:paraId="448FAE20"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113</w:t>
                                  </w:r>
                                </w:p>
                              </w:tc>
                              <w:tc>
                                <w:tcPr>
                                  <w:tcW w:w="1071" w:type="pct"/>
                                  <w:vAlign w:val="center"/>
                                </w:tcPr>
                                <w:p w14:paraId="5717D64B"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6,361</w:t>
                                  </w:r>
                                </w:p>
                              </w:tc>
                              <w:tc>
                                <w:tcPr>
                                  <w:tcW w:w="1120" w:type="pct"/>
                                  <w:vAlign w:val="center"/>
                                </w:tcPr>
                                <w:p w14:paraId="4884DED3"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195,200</w:t>
                                  </w:r>
                                </w:p>
                              </w:tc>
                              <w:tc>
                                <w:tcPr>
                                  <w:tcW w:w="1025" w:type="pct"/>
                                  <w:vAlign w:val="center"/>
                                </w:tcPr>
                                <w:p w14:paraId="2C652DDA"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262</w:t>
                                  </w:r>
                                </w:p>
                              </w:tc>
                              <w:tc>
                                <w:tcPr>
                                  <w:tcW w:w="1072" w:type="pct"/>
                                  <w:vAlign w:val="center"/>
                                </w:tcPr>
                                <w:p w14:paraId="409CDEE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8,455</w:t>
                                  </w:r>
                                </w:p>
                              </w:tc>
                            </w:tr>
                          </w:tbl>
                          <w:p w14:paraId="61EF7DA0" w14:textId="77777777" w:rsidR="00826215" w:rsidRPr="002F3FD6" w:rsidRDefault="00826215" w:rsidP="00826215">
                            <w:pPr>
                              <w:overflowPunct/>
                              <w:adjustRightInd w:val="0"/>
                              <w:snapToGrid/>
                              <w:spacing w:line="200" w:lineRule="exact"/>
                              <w:ind w:leftChars="-10" w:left="-28" w:firstLineChars="0" w:firstLine="0"/>
                              <w:jc w:val="left"/>
                              <w:rPr>
                                <w:rFonts w:cs="Times New Roman"/>
                                <w:color w:val="000000" w:themeColor="text1"/>
                                <w:sz w:val="18"/>
                                <w:szCs w:val="20"/>
                              </w:rPr>
                            </w:pPr>
                            <w:r w:rsidRPr="002F3FD6">
                              <w:rPr>
                                <w:rFonts w:cs="Times New Roman" w:hint="eastAsia"/>
                                <w:color w:val="000000" w:themeColor="text1"/>
                                <w:sz w:val="18"/>
                                <w:szCs w:val="20"/>
                              </w:rPr>
                              <w:t>資料來源：整理自嘉義市政府交通處提供資料。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54B79" id="_x0000_s1144" type="#_x0000_t202" style="position:absolute;left:0;text-align:left;margin-left:210.25pt;margin-top:5.95pt;width:292.5pt;height:183.3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" fillcolor="window" strokecolor="window" strokeweight=".5pt">
                <v:textbox>
                  <w:txbxContent>
                    <w:p w14:paraId="7EC0C4CA" w14:textId="77777777" w:rsidR="00826215" w:rsidRPr="0036792C" w:rsidRDefault="00826215" w:rsidP="00826215">
                      <w:pPr>
                        <w:pStyle w:val="ab"/>
                        <w:spacing w:line="240" w:lineRule="exact"/>
                        <w:jc w:val="center"/>
                        <w:rPr>
                          <w:b/>
                          <w:bCs/>
                          <w:spacing w:val="-6"/>
                          <w:sz w:val="24"/>
                          <w:szCs w:val="24"/>
                          <w:shd w:val="pct15" w:color="auto" w:fill="FFFFFF"/>
                        </w:rPr>
                      </w:pPr>
                      <w:r w:rsidRPr="0036792C">
                        <w:rPr>
                          <w:rFonts w:hint="eastAsia"/>
                          <w:b/>
                          <w:bCs/>
                          <w:spacing w:val="-6"/>
                          <w:sz w:val="24"/>
                          <w:szCs w:val="24"/>
                        </w:rPr>
                        <w:t>表</w:t>
                      </w:r>
                      <w:r w:rsidRPr="0036792C">
                        <w:rPr>
                          <w:b/>
                          <w:bCs/>
                          <w:spacing w:val="-6"/>
                          <w:sz w:val="24"/>
                          <w:szCs w:val="24"/>
                        </w:rPr>
                        <w:t>11</w:t>
                      </w:r>
                      <w:r w:rsidRPr="0036792C">
                        <w:rPr>
                          <w:rFonts w:hint="eastAsia"/>
                          <w:b/>
                          <w:bCs/>
                          <w:spacing w:val="-6"/>
                          <w:sz w:val="24"/>
                          <w:szCs w:val="24"/>
                        </w:rPr>
                        <w:t xml:space="preserve">　109至11</w:t>
                      </w:r>
                      <w:r w:rsidRPr="0036792C">
                        <w:rPr>
                          <w:b/>
                          <w:bCs/>
                          <w:spacing w:val="-6"/>
                          <w:sz w:val="24"/>
                          <w:szCs w:val="24"/>
                        </w:rPr>
                        <w:t>3</w:t>
                      </w:r>
                      <w:r w:rsidRPr="0036792C">
                        <w:rPr>
                          <w:rFonts w:hint="eastAsia"/>
                          <w:b/>
                          <w:bCs/>
                          <w:spacing w:val="-6"/>
                          <w:sz w:val="24"/>
                          <w:szCs w:val="24"/>
                        </w:rPr>
                        <w:t>年度公有路邊停車收費重複繳費統計</w:t>
                      </w:r>
                    </w:p>
                    <w:p w14:paraId="444A7936" w14:textId="77777777" w:rsidR="00826215" w:rsidRPr="004C3733" w:rsidRDefault="00826215" w:rsidP="00826215">
                      <w:pPr>
                        <w:pStyle w:val="ab"/>
                        <w:spacing w:line="320" w:lineRule="exact"/>
                        <w:ind w:rightChars="5" w:right="14" w:firstLine="400"/>
                        <w:jc w:val="right"/>
                        <w:rPr>
                          <w:sz w:val="20"/>
                        </w:rPr>
                      </w:pPr>
                      <w:r w:rsidRPr="004C3733">
                        <w:rPr>
                          <w:rFonts w:hint="eastAsia"/>
                          <w:sz w:val="20"/>
                        </w:rPr>
                        <w:t>單位：件、</w:t>
                      </w:r>
                      <w:r>
                        <w:rPr>
                          <w:rFonts w:hint="eastAsia"/>
                          <w:sz w:val="20"/>
                        </w:rPr>
                        <w:t>新臺幣</w:t>
                      </w:r>
                      <w:r w:rsidRPr="004C3733">
                        <w:rPr>
                          <w:rFonts w:hint="eastAsia"/>
                          <w:sz w:val="20"/>
                        </w:rPr>
                        <w:t>元</w:t>
                      </w:r>
                    </w:p>
                    <w:tbl>
                      <w:tblPr>
                        <w:tblStyle w:val="41"/>
                        <w:tblW w:w="5000" w:type="pct"/>
                        <w:tblLook w:val="04A0" w:firstRow="1" w:lastRow="0" w:firstColumn="1" w:lastColumn="0" w:noHBand="0" w:noVBand="1"/>
                      </w:tblPr>
                      <w:tblGrid>
                        <w:gridCol w:w="792"/>
                        <w:gridCol w:w="1190"/>
                        <w:gridCol w:w="1245"/>
                        <w:gridCol w:w="1139"/>
                        <w:gridCol w:w="1191"/>
                      </w:tblGrid>
                      <w:tr w:rsidR="000250AC" w:rsidRPr="006F1A7E" w14:paraId="4B471789" w14:textId="77777777" w:rsidTr="008170EF">
                        <w:trPr>
                          <w:trHeight w:val="340"/>
                        </w:trPr>
                        <w:tc>
                          <w:tcPr>
                            <w:tcW w:w="712" w:type="pct"/>
                            <w:vMerge w:val="restart"/>
                            <w:vAlign w:val="center"/>
                          </w:tcPr>
                          <w:p w14:paraId="7818E1F5"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年度</w:t>
                            </w:r>
                          </w:p>
                        </w:tc>
                        <w:tc>
                          <w:tcPr>
                            <w:tcW w:w="2191" w:type="pct"/>
                            <w:gridSpan w:val="2"/>
                            <w:vAlign w:val="center"/>
                          </w:tcPr>
                          <w:p w14:paraId="6DA16FEF"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重複繳費</w:t>
                            </w:r>
                          </w:p>
                        </w:tc>
                        <w:tc>
                          <w:tcPr>
                            <w:tcW w:w="2097" w:type="pct"/>
                            <w:gridSpan w:val="2"/>
                            <w:vAlign w:val="center"/>
                          </w:tcPr>
                          <w:p w14:paraId="65500E72"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申請退費</w:t>
                            </w:r>
                          </w:p>
                        </w:tc>
                      </w:tr>
                      <w:tr w:rsidR="00B52465" w:rsidRPr="006F1A7E" w14:paraId="2FCD6F6F" w14:textId="77777777" w:rsidTr="008170EF">
                        <w:trPr>
                          <w:trHeight w:val="340"/>
                        </w:trPr>
                        <w:tc>
                          <w:tcPr>
                            <w:tcW w:w="712" w:type="pct"/>
                            <w:vMerge/>
                            <w:vAlign w:val="center"/>
                          </w:tcPr>
                          <w:p w14:paraId="015EC0BC"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p>
                        </w:tc>
                        <w:tc>
                          <w:tcPr>
                            <w:tcW w:w="1071" w:type="pct"/>
                            <w:vAlign w:val="center"/>
                          </w:tcPr>
                          <w:p w14:paraId="2B14973B"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件數</w:t>
                            </w:r>
                          </w:p>
                        </w:tc>
                        <w:tc>
                          <w:tcPr>
                            <w:tcW w:w="1120" w:type="pct"/>
                            <w:vAlign w:val="center"/>
                          </w:tcPr>
                          <w:p w14:paraId="4FFA8F58"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金額</w:t>
                            </w:r>
                          </w:p>
                        </w:tc>
                        <w:tc>
                          <w:tcPr>
                            <w:tcW w:w="1025" w:type="pct"/>
                            <w:vAlign w:val="center"/>
                          </w:tcPr>
                          <w:p w14:paraId="5A5A114D"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件數</w:t>
                            </w:r>
                          </w:p>
                        </w:tc>
                        <w:tc>
                          <w:tcPr>
                            <w:tcW w:w="1072" w:type="pct"/>
                            <w:vAlign w:val="center"/>
                          </w:tcPr>
                          <w:p w14:paraId="4C568F8A"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金額</w:t>
                            </w:r>
                          </w:p>
                        </w:tc>
                      </w:tr>
                      <w:tr w:rsidR="00B52465" w:rsidRPr="006F1A7E" w14:paraId="12FC12FB" w14:textId="77777777" w:rsidTr="008170EF">
                        <w:trPr>
                          <w:trHeight w:val="340"/>
                        </w:trPr>
                        <w:tc>
                          <w:tcPr>
                            <w:tcW w:w="712" w:type="pct"/>
                            <w:vAlign w:val="center"/>
                          </w:tcPr>
                          <w:p w14:paraId="7738C80B" w14:textId="77777777" w:rsidR="00826215" w:rsidRPr="00263EBC" w:rsidRDefault="00826215" w:rsidP="00A064C1">
                            <w:pPr>
                              <w:overflowPunct/>
                              <w:snapToGrid/>
                              <w:spacing w:line="320" w:lineRule="exact"/>
                              <w:ind w:firstLineChars="0" w:firstLine="0"/>
                              <w:jc w:val="center"/>
                              <w:textAlignment w:val="center"/>
                              <w:rPr>
                                <w:rFonts w:cs="Times New Roman"/>
                                <w:b/>
                                <w:bCs/>
                                <w:sz w:val="20"/>
                                <w:szCs w:val="20"/>
                              </w:rPr>
                            </w:pPr>
                            <w:r w:rsidRPr="00263EBC">
                              <w:rPr>
                                <w:rFonts w:cs="Times New Roman" w:hint="eastAsia"/>
                                <w:b/>
                                <w:bCs/>
                                <w:sz w:val="20"/>
                                <w:szCs w:val="20"/>
                              </w:rPr>
                              <w:t>合計</w:t>
                            </w:r>
                          </w:p>
                        </w:tc>
                        <w:tc>
                          <w:tcPr>
                            <w:tcW w:w="1071" w:type="pct"/>
                            <w:vAlign w:val="center"/>
                          </w:tcPr>
                          <w:p w14:paraId="585F3C37"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3</w:t>
                            </w:r>
                            <w:r>
                              <w:rPr>
                                <w:rFonts w:cs="Times New Roman"/>
                                <w:b/>
                                <w:bCs/>
                                <w:sz w:val="20"/>
                                <w:szCs w:val="20"/>
                              </w:rPr>
                              <w:t>0</w:t>
                            </w:r>
                            <w:r w:rsidRPr="00263EBC">
                              <w:rPr>
                                <w:rFonts w:cs="Times New Roman"/>
                                <w:b/>
                                <w:bCs/>
                                <w:sz w:val="20"/>
                                <w:szCs w:val="20"/>
                              </w:rPr>
                              <w:t>,</w:t>
                            </w:r>
                            <w:r>
                              <w:rPr>
                                <w:rFonts w:cs="Times New Roman"/>
                                <w:b/>
                                <w:bCs/>
                                <w:sz w:val="20"/>
                                <w:szCs w:val="20"/>
                              </w:rPr>
                              <w:t>064</w:t>
                            </w:r>
                          </w:p>
                        </w:tc>
                        <w:tc>
                          <w:tcPr>
                            <w:tcW w:w="1120" w:type="pct"/>
                            <w:vAlign w:val="center"/>
                          </w:tcPr>
                          <w:p w14:paraId="5895EB50"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Pr>
                                <w:rFonts w:cs="Times New Roman"/>
                                <w:b/>
                                <w:bCs/>
                                <w:sz w:val="20"/>
                                <w:szCs w:val="20"/>
                              </w:rPr>
                              <w:t>878</w:t>
                            </w:r>
                            <w:r w:rsidRPr="00263EBC">
                              <w:rPr>
                                <w:rFonts w:cs="Times New Roman"/>
                                <w:b/>
                                <w:bCs/>
                                <w:sz w:val="20"/>
                                <w:szCs w:val="20"/>
                              </w:rPr>
                              <w:t>,</w:t>
                            </w:r>
                            <w:r>
                              <w:rPr>
                                <w:rFonts w:cs="Times New Roman"/>
                                <w:b/>
                                <w:bCs/>
                                <w:sz w:val="20"/>
                                <w:szCs w:val="20"/>
                              </w:rPr>
                              <w:t>672</w:t>
                            </w:r>
                          </w:p>
                        </w:tc>
                        <w:tc>
                          <w:tcPr>
                            <w:tcW w:w="1025" w:type="pct"/>
                            <w:vAlign w:val="center"/>
                          </w:tcPr>
                          <w:p w14:paraId="0A713408"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2</w:t>
                            </w:r>
                            <w:r w:rsidRPr="00263EBC">
                              <w:rPr>
                                <w:rFonts w:cs="Times New Roman"/>
                                <w:b/>
                                <w:bCs/>
                                <w:sz w:val="20"/>
                                <w:szCs w:val="20"/>
                              </w:rPr>
                              <w:t>,</w:t>
                            </w:r>
                            <w:r w:rsidRPr="00263EBC">
                              <w:rPr>
                                <w:rFonts w:cs="Times New Roman" w:hint="eastAsia"/>
                                <w:b/>
                                <w:bCs/>
                                <w:sz w:val="20"/>
                                <w:szCs w:val="20"/>
                              </w:rPr>
                              <w:t>530</w:t>
                            </w:r>
                          </w:p>
                        </w:tc>
                        <w:tc>
                          <w:tcPr>
                            <w:tcW w:w="1072" w:type="pct"/>
                            <w:vAlign w:val="center"/>
                          </w:tcPr>
                          <w:p w14:paraId="33E5D3D3" w14:textId="77777777" w:rsidR="00826215" w:rsidRPr="00263EBC" w:rsidRDefault="00826215" w:rsidP="00A064C1">
                            <w:pPr>
                              <w:overflowPunct/>
                              <w:snapToGrid/>
                              <w:spacing w:line="320" w:lineRule="exact"/>
                              <w:ind w:firstLineChars="0" w:firstLine="0"/>
                              <w:jc w:val="right"/>
                              <w:textAlignment w:val="center"/>
                              <w:rPr>
                                <w:rFonts w:cs="Times New Roman"/>
                                <w:b/>
                                <w:bCs/>
                                <w:sz w:val="20"/>
                                <w:szCs w:val="20"/>
                              </w:rPr>
                            </w:pPr>
                            <w:r w:rsidRPr="00263EBC">
                              <w:rPr>
                                <w:rFonts w:cs="Times New Roman" w:hint="eastAsia"/>
                                <w:b/>
                                <w:bCs/>
                                <w:sz w:val="20"/>
                                <w:szCs w:val="20"/>
                              </w:rPr>
                              <w:t>91</w:t>
                            </w:r>
                            <w:r w:rsidRPr="00263EBC">
                              <w:rPr>
                                <w:rFonts w:cs="Times New Roman"/>
                                <w:b/>
                                <w:bCs/>
                                <w:sz w:val="20"/>
                                <w:szCs w:val="20"/>
                              </w:rPr>
                              <w:t>,813</w:t>
                            </w:r>
                          </w:p>
                        </w:tc>
                      </w:tr>
                      <w:tr w:rsidR="00B52465" w:rsidRPr="006F1A7E" w14:paraId="608DC229" w14:textId="77777777" w:rsidTr="008170EF">
                        <w:trPr>
                          <w:trHeight w:val="312"/>
                        </w:trPr>
                        <w:tc>
                          <w:tcPr>
                            <w:tcW w:w="712" w:type="pct"/>
                            <w:vAlign w:val="center"/>
                          </w:tcPr>
                          <w:p w14:paraId="6B70EC0A"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109</w:t>
                            </w:r>
                          </w:p>
                        </w:tc>
                        <w:tc>
                          <w:tcPr>
                            <w:tcW w:w="1071" w:type="pct"/>
                            <w:vAlign w:val="center"/>
                          </w:tcPr>
                          <w:p w14:paraId="661C3910"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hint="eastAsia"/>
                                <w:bCs/>
                                <w:sz w:val="20"/>
                                <w:szCs w:val="20"/>
                              </w:rPr>
                              <w:t>5</w:t>
                            </w:r>
                            <w:r w:rsidRPr="006F1A7E">
                              <w:rPr>
                                <w:rFonts w:cs="Times New Roman"/>
                                <w:bCs/>
                                <w:sz w:val="20"/>
                                <w:szCs w:val="20"/>
                              </w:rPr>
                              <w:t>,</w:t>
                            </w:r>
                            <w:r w:rsidRPr="006F1A7E">
                              <w:rPr>
                                <w:rFonts w:cs="Times New Roman" w:hint="eastAsia"/>
                                <w:bCs/>
                                <w:sz w:val="20"/>
                                <w:szCs w:val="20"/>
                              </w:rPr>
                              <w:t>890</w:t>
                            </w:r>
                          </w:p>
                        </w:tc>
                        <w:tc>
                          <w:tcPr>
                            <w:tcW w:w="1120" w:type="pct"/>
                            <w:vAlign w:val="center"/>
                          </w:tcPr>
                          <w:p w14:paraId="63C5F75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169,700</w:t>
                            </w:r>
                          </w:p>
                        </w:tc>
                        <w:tc>
                          <w:tcPr>
                            <w:tcW w:w="1025" w:type="pct"/>
                            <w:vAlign w:val="center"/>
                          </w:tcPr>
                          <w:p w14:paraId="3CAEF7A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549</w:t>
                            </w:r>
                          </w:p>
                        </w:tc>
                        <w:tc>
                          <w:tcPr>
                            <w:tcW w:w="1072" w:type="pct"/>
                            <w:vAlign w:val="center"/>
                          </w:tcPr>
                          <w:p w14:paraId="1F60D310"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22,125</w:t>
                            </w:r>
                          </w:p>
                        </w:tc>
                      </w:tr>
                      <w:tr w:rsidR="00B52465" w:rsidRPr="006F1A7E" w14:paraId="17A61D3A" w14:textId="77777777" w:rsidTr="008170EF">
                        <w:trPr>
                          <w:trHeight w:val="312"/>
                        </w:trPr>
                        <w:tc>
                          <w:tcPr>
                            <w:tcW w:w="712" w:type="pct"/>
                            <w:vAlign w:val="center"/>
                          </w:tcPr>
                          <w:p w14:paraId="395E8552"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110</w:t>
                            </w:r>
                          </w:p>
                        </w:tc>
                        <w:tc>
                          <w:tcPr>
                            <w:tcW w:w="1071" w:type="pct"/>
                            <w:vAlign w:val="center"/>
                          </w:tcPr>
                          <w:p w14:paraId="7A2D803D"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4,742</w:t>
                            </w:r>
                          </w:p>
                        </w:tc>
                        <w:tc>
                          <w:tcPr>
                            <w:tcW w:w="1120" w:type="pct"/>
                            <w:vAlign w:val="center"/>
                          </w:tcPr>
                          <w:p w14:paraId="3E9DA21D"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138,523</w:t>
                            </w:r>
                          </w:p>
                        </w:tc>
                        <w:tc>
                          <w:tcPr>
                            <w:tcW w:w="1025" w:type="pct"/>
                            <w:vAlign w:val="center"/>
                          </w:tcPr>
                          <w:p w14:paraId="4061196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339</w:t>
                            </w:r>
                          </w:p>
                        </w:tc>
                        <w:tc>
                          <w:tcPr>
                            <w:tcW w:w="1072" w:type="pct"/>
                            <w:vAlign w:val="center"/>
                          </w:tcPr>
                          <w:p w14:paraId="6818BA0B"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10,900</w:t>
                            </w:r>
                          </w:p>
                        </w:tc>
                      </w:tr>
                      <w:tr w:rsidR="00B52465" w:rsidRPr="006F1A7E" w14:paraId="4A08BD9F" w14:textId="77777777" w:rsidTr="008170EF">
                        <w:trPr>
                          <w:trHeight w:val="312"/>
                        </w:trPr>
                        <w:tc>
                          <w:tcPr>
                            <w:tcW w:w="712" w:type="pct"/>
                            <w:vAlign w:val="center"/>
                          </w:tcPr>
                          <w:p w14:paraId="5ABBFCC1"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111</w:t>
                            </w:r>
                          </w:p>
                        </w:tc>
                        <w:tc>
                          <w:tcPr>
                            <w:tcW w:w="1071" w:type="pct"/>
                            <w:vAlign w:val="center"/>
                          </w:tcPr>
                          <w:p w14:paraId="78DC6B46"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7,565</w:t>
                            </w:r>
                          </w:p>
                        </w:tc>
                        <w:tc>
                          <w:tcPr>
                            <w:tcW w:w="1120" w:type="pct"/>
                            <w:vAlign w:val="center"/>
                          </w:tcPr>
                          <w:p w14:paraId="3B0C639A"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216,792</w:t>
                            </w:r>
                          </w:p>
                        </w:tc>
                        <w:tc>
                          <w:tcPr>
                            <w:tcW w:w="1025" w:type="pct"/>
                            <w:vAlign w:val="center"/>
                          </w:tcPr>
                          <w:p w14:paraId="6555D87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1098</w:t>
                            </w:r>
                          </w:p>
                        </w:tc>
                        <w:tc>
                          <w:tcPr>
                            <w:tcW w:w="1072" w:type="pct"/>
                            <w:vAlign w:val="center"/>
                          </w:tcPr>
                          <w:p w14:paraId="295F59E7"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39,183</w:t>
                            </w:r>
                          </w:p>
                        </w:tc>
                      </w:tr>
                      <w:tr w:rsidR="00B52465" w:rsidRPr="006F1A7E" w14:paraId="692ED434" w14:textId="77777777" w:rsidTr="008170EF">
                        <w:trPr>
                          <w:trHeight w:val="312"/>
                        </w:trPr>
                        <w:tc>
                          <w:tcPr>
                            <w:tcW w:w="712" w:type="pct"/>
                            <w:vAlign w:val="center"/>
                          </w:tcPr>
                          <w:p w14:paraId="4C5F5A46"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112</w:t>
                            </w:r>
                          </w:p>
                        </w:tc>
                        <w:tc>
                          <w:tcPr>
                            <w:tcW w:w="1071" w:type="pct"/>
                            <w:vAlign w:val="center"/>
                          </w:tcPr>
                          <w:p w14:paraId="0116FD4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5,506</w:t>
                            </w:r>
                          </w:p>
                        </w:tc>
                        <w:tc>
                          <w:tcPr>
                            <w:tcW w:w="1120" w:type="pct"/>
                            <w:vAlign w:val="center"/>
                          </w:tcPr>
                          <w:p w14:paraId="69FF826E"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158,457</w:t>
                            </w:r>
                          </w:p>
                        </w:tc>
                        <w:tc>
                          <w:tcPr>
                            <w:tcW w:w="1025" w:type="pct"/>
                            <w:vAlign w:val="center"/>
                          </w:tcPr>
                          <w:p w14:paraId="0A3B968C"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282</w:t>
                            </w:r>
                          </w:p>
                        </w:tc>
                        <w:tc>
                          <w:tcPr>
                            <w:tcW w:w="1072" w:type="pct"/>
                            <w:vAlign w:val="center"/>
                          </w:tcPr>
                          <w:p w14:paraId="2B0B3CF9"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11,150</w:t>
                            </w:r>
                          </w:p>
                        </w:tc>
                      </w:tr>
                      <w:tr w:rsidR="00B52465" w:rsidRPr="006F1A7E" w14:paraId="5D214F63" w14:textId="77777777" w:rsidTr="008170EF">
                        <w:trPr>
                          <w:trHeight w:val="309"/>
                        </w:trPr>
                        <w:tc>
                          <w:tcPr>
                            <w:tcW w:w="712" w:type="pct"/>
                            <w:vAlign w:val="center"/>
                          </w:tcPr>
                          <w:p w14:paraId="448FAE20" w14:textId="77777777" w:rsidR="00826215" w:rsidRPr="006F1A7E" w:rsidRDefault="00826215" w:rsidP="00A064C1">
                            <w:pPr>
                              <w:overflowPunct/>
                              <w:snapToGrid/>
                              <w:spacing w:line="320" w:lineRule="exact"/>
                              <w:ind w:firstLineChars="0" w:firstLine="0"/>
                              <w:jc w:val="center"/>
                              <w:textAlignment w:val="center"/>
                              <w:rPr>
                                <w:rFonts w:cs="Times New Roman"/>
                                <w:sz w:val="20"/>
                                <w:szCs w:val="20"/>
                              </w:rPr>
                            </w:pPr>
                            <w:r w:rsidRPr="006F1A7E">
                              <w:rPr>
                                <w:rFonts w:cs="Times New Roman" w:hint="eastAsia"/>
                                <w:sz w:val="20"/>
                                <w:szCs w:val="20"/>
                              </w:rPr>
                              <w:t>113</w:t>
                            </w:r>
                          </w:p>
                        </w:tc>
                        <w:tc>
                          <w:tcPr>
                            <w:tcW w:w="1071" w:type="pct"/>
                            <w:vAlign w:val="center"/>
                          </w:tcPr>
                          <w:p w14:paraId="5717D64B"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6,361</w:t>
                            </w:r>
                          </w:p>
                        </w:tc>
                        <w:tc>
                          <w:tcPr>
                            <w:tcW w:w="1120" w:type="pct"/>
                            <w:vAlign w:val="center"/>
                          </w:tcPr>
                          <w:p w14:paraId="4884DED3"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195,200</w:t>
                            </w:r>
                          </w:p>
                        </w:tc>
                        <w:tc>
                          <w:tcPr>
                            <w:tcW w:w="1025" w:type="pct"/>
                            <w:vAlign w:val="center"/>
                          </w:tcPr>
                          <w:p w14:paraId="2C652DDA"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262</w:t>
                            </w:r>
                          </w:p>
                        </w:tc>
                        <w:tc>
                          <w:tcPr>
                            <w:tcW w:w="1072" w:type="pct"/>
                            <w:vAlign w:val="center"/>
                          </w:tcPr>
                          <w:p w14:paraId="409CDEEF" w14:textId="77777777" w:rsidR="00826215" w:rsidRPr="006F1A7E" w:rsidRDefault="00826215" w:rsidP="00A064C1">
                            <w:pPr>
                              <w:overflowPunct/>
                              <w:snapToGrid/>
                              <w:spacing w:line="320" w:lineRule="exact"/>
                              <w:ind w:firstLineChars="0" w:firstLine="0"/>
                              <w:jc w:val="right"/>
                              <w:textAlignment w:val="center"/>
                              <w:rPr>
                                <w:rFonts w:cs="Times New Roman"/>
                                <w:bCs/>
                                <w:sz w:val="20"/>
                                <w:szCs w:val="20"/>
                              </w:rPr>
                            </w:pPr>
                            <w:r w:rsidRPr="006F1A7E">
                              <w:rPr>
                                <w:rFonts w:cs="Times New Roman"/>
                                <w:bCs/>
                                <w:sz w:val="20"/>
                                <w:szCs w:val="20"/>
                              </w:rPr>
                              <w:t>8,455</w:t>
                            </w:r>
                          </w:p>
                        </w:tc>
                      </w:tr>
                    </w:tbl>
                    <w:p w14:paraId="61EF7DA0" w14:textId="77777777" w:rsidR="00826215" w:rsidRPr="002F3FD6" w:rsidRDefault="00826215" w:rsidP="00826215">
                      <w:pPr>
                        <w:overflowPunct/>
                        <w:adjustRightInd w:val="0"/>
                        <w:snapToGrid/>
                        <w:spacing w:line="200" w:lineRule="exact"/>
                        <w:ind w:leftChars="-10" w:left="-28" w:firstLineChars="0" w:firstLine="0"/>
                        <w:jc w:val="left"/>
                        <w:rPr>
                          <w:rFonts w:cs="Times New Roman"/>
                          <w:color w:val="000000" w:themeColor="text1"/>
                          <w:sz w:val="18"/>
                          <w:szCs w:val="20"/>
                        </w:rPr>
                      </w:pPr>
                      <w:r w:rsidRPr="002F3FD6">
                        <w:rPr>
                          <w:rFonts w:cs="Times New Roman" w:hint="eastAsia"/>
                          <w:color w:val="000000" w:themeColor="text1"/>
                          <w:sz w:val="18"/>
                          <w:szCs w:val="20"/>
                        </w:rPr>
                        <w:t>資料來源：整理自嘉義市政府交通處提供資料。</w:t>
                      </w:r>
                    </w:p>
                  </w:txbxContent>
                </v:textbox>
                <w10:wrap type="square" anchorx="margin"/>
              </v:shape>
            </w:pict>
          </mc:Fallback>
        </mc:AlternateContent>
      </w:r>
      <w:r w:rsidRPr="001E57F1">
        <w:rPr>
          <w:rFonts w:hint="eastAsia"/>
          <w:color w:val="auto"/>
        </w:rPr>
        <w:t>措施</w:t>
      </w:r>
      <w:r w:rsidRPr="001E57F1">
        <w:rPr>
          <w:color w:val="auto"/>
        </w:rPr>
        <w:t>；</w:t>
      </w:r>
      <w:r w:rsidRPr="001E57F1">
        <w:rPr>
          <w:rFonts w:hint="eastAsia"/>
          <w:color w:val="auto"/>
        </w:rPr>
        <w:t>2</w:t>
      </w:r>
      <w:r w:rsidRPr="001E57F1">
        <w:rPr>
          <w:color w:val="auto"/>
        </w:rPr>
        <w:t>.</w:t>
      </w:r>
      <w:r w:rsidRPr="001E57F1">
        <w:rPr>
          <w:rFonts w:hint="eastAsia"/>
          <w:color w:val="auto"/>
        </w:rPr>
        <w:t>已參酌其他市</w:t>
      </w:r>
      <w:r>
        <w:rPr>
          <w:rFonts w:hint="eastAsia"/>
          <w:color w:val="auto"/>
        </w:rPr>
        <w:t>縣</w:t>
      </w:r>
      <w:r w:rsidRPr="001E57F1">
        <w:rPr>
          <w:rFonts w:hint="eastAsia"/>
          <w:color w:val="auto"/>
        </w:rPr>
        <w:t>政府，</w:t>
      </w:r>
      <w:proofErr w:type="gramStart"/>
      <w:r w:rsidRPr="001E57F1">
        <w:rPr>
          <w:rFonts w:hint="eastAsia"/>
          <w:color w:val="auto"/>
        </w:rPr>
        <w:t>研</w:t>
      </w:r>
      <w:proofErr w:type="gramEnd"/>
      <w:r w:rsidRPr="001E57F1">
        <w:rPr>
          <w:rFonts w:hint="eastAsia"/>
          <w:color w:val="auto"/>
        </w:rPr>
        <w:t>議建置供民眾可查詢溢繳或重複繳納路邊停車費資訊之網頁平台</w:t>
      </w:r>
      <w:r w:rsidRPr="00CC5A13">
        <w:rPr>
          <w:rFonts w:cs="新細明體" w:hint="eastAsia"/>
          <w:bCs/>
          <w:color w:val="auto"/>
          <w:spacing w:val="4"/>
          <w:kern w:val="0"/>
        </w:rPr>
        <w:t>；3.</w:t>
      </w:r>
      <w:r w:rsidRPr="00CC5A13">
        <w:rPr>
          <w:rFonts w:hint="eastAsia"/>
          <w:color w:val="auto"/>
        </w:rPr>
        <w:t>路邊停車費及催繳費累積欠繳金額偏高之車輛</w:t>
      </w:r>
      <w:r>
        <w:rPr>
          <w:rFonts w:hint="eastAsia"/>
          <w:color w:val="auto"/>
        </w:rPr>
        <w:t>落實</w:t>
      </w:r>
      <w:r w:rsidRPr="00CC5A13">
        <w:rPr>
          <w:rFonts w:hint="eastAsia"/>
          <w:color w:val="auto"/>
        </w:rPr>
        <w:t>移送</w:t>
      </w:r>
      <w:r>
        <w:rPr>
          <w:rFonts w:hint="eastAsia"/>
          <w:color w:val="auto"/>
        </w:rPr>
        <w:t>強制執行</w:t>
      </w:r>
      <w:r w:rsidRPr="00CC5A13">
        <w:rPr>
          <w:rFonts w:hint="eastAsia"/>
          <w:color w:val="auto"/>
        </w:rPr>
        <w:t>，並逐步執行路邊停車欠費清理作業；另參酌鄰近地方政府，通盤評估於市中心及停車周轉率高</w:t>
      </w:r>
      <w:proofErr w:type="gramStart"/>
      <w:r w:rsidRPr="00CC5A13">
        <w:rPr>
          <w:rFonts w:hint="eastAsia"/>
          <w:color w:val="auto"/>
        </w:rPr>
        <w:t>之熱區</w:t>
      </w:r>
      <w:proofErr w:type="gramEnd"/>
      <w:r w:rsidRPr="00CC5A13">
        <w:rPr>
          <w:rFonts w:hint="eastAsia"/>
          <w:color w:val="auto"/>
        </w:rPr>
        <w:t>，設置智慧停車收費裝置示範區之可行性。</w:t>
      </w:r>
    </w:p>
    <w:p w14:paraId="298B0E77" w14:textId="614E3AE6" w:rsidR="00CE000B" w:rsidRPr="00C25C0B" w:rsidRDefault="00CE000B" w:rsidP="00CE000B">
      <w:pPr>
        <w:autoSpaceDE w:val="0"/>
        <w:autoSpaceDN w:val="0"/>
        <w:spacing w:line="480" w:lineRule="exact"/>
        <w:ind w:firstLine="561"/>
        <w:outlineLvl w:val="1"/>
        <w:rPr>
          <w:b/>
        </w:rPr>
      </w:pPr>
      <w:bookmarkStart w:id="13" w:name="_Hlk107497802"/>
      <w:r w:rsidRPr="00C25C0B">
        <w:rPr>
          <w:b/>
        </w:rPr>
        <w:t>（</w:t>
      </w:r>
      <w:r w:rsidR="007C3E95">
        <w:rPr>
          <w:rFonts w:hint="eastAsia"/>
          <w:b/>
        </w:rPr>
        <w:t>二十</w:t>
      </w:r>
      <w:r w:rsidR="00436BA8">
        <w:rPr>
          <w:rFonts w:hint="eastAsia"/>
          <w:b/>
        </w:rPr>
        <w:t>二</w:t>
      </w:r>
      <w:r w:rsidRPr="00C25C0B">
        <w:rPr>
          <w:b/>
        </w:rPr>
        <w:t>）</w:t>
      </w:r>
      <w:bookmarkEnd w:id="13"/>
      <w:r w:rsidRPr="00C25C0B">
        <w:rPr>
          <w:rFonts w:hint="eastAsia"/>
          <w:b/>
        </w:rPr>
        <w:t>為便利民眾掌握停車狀況，建置智慧停車場管理系統，</w:t>
      </w:r>
      <w:proofErr w:type="gramStart"/>
      <w:r w:rsidRPr="00C25C0B">
        <w:rPr>
          <w:rFonts w:hint="eastAsia"/>
          <w:b/>
        </w:rPr>
        <w:t>惟間有部分</w:t>
      </w:r>
      <w:proofErr w:type="gramEnd"/>
      <w:r w:rsidRPr="00C25C0B">
        <w:rPr>
          <w:rFonts w:hint="eastAsia"/>
          <w:b/>
        </w:rPr>
        <w:t>停車場資訊錯誤，且電動汽車、身心障礙者、婦幼等</w:t>
      </w:r>
      <w:proofErr w:type="gramStart"/>
      <w:r w:rsidRPr="00C25C0B">
        <w:rPr>
          <w:rFonts w:hint="eastAsia"/>
          <w:b/>
        </w:rPr>
        <w:t>專用車格剩餘</w:t>
      </w:r>
      <w:proofErr w:type="gramEnd"/>
      <w:r w:rsidRPr="00C25C0B">
        <w:rPr>
          <w:rFonts w:hint="eastAsia"/>
          <w:b/>
        </w:rPr>
        <w:t>資訊尚未揭露，允宜</w:t>
      </w:r>
      <w:proofErr w:type="gramStart"/>
      <w:r w:rsidRPr="00C25C0B">
        <w:rPr>
          <w:rFonts w:hint="eastAsia"/>
          <w:b/>
        </w:rPr>
        <w:t>研</w:t>
      </w:r>
      <w:proofErr w:type="gramEnd"/>
      <w:r w:rsidRPr="00C25C0B">
        <w:rPr>
          <w:rFonts w:hint="eastAsia"/>
          <w:b/>
        </w:rPr>
        <w:t>謀</w:t>
      </w:r>
      <w:r w:rsidRPr="00221D62">
        <w:rPr>
          <w:rFonts w:hint="eastAsia"/>
          <w:b/>
        </w:rPr>
        <w:t>改善</w:t>
      </w:r>
      <w:r w:rsidRPr="00C25C0B">
        <w:rPr>
          <w:rFonts w:hint="eastAsia"/>
          <w:b/>
        </w:rPr>
        <w:t>，以提升停車效率。</w:t>
      </w:r>
    </w:p>
    <w:p w14:paraId="56B6B230" w14:textId="236CF54E" w:rsidR="00CE000B" w:rsidRDefault="0040296C" w:rsidP="00281C28">
      <w:pPr>
        <w:autoSpaceDE w:val="0"/>
        <w:autoSpaceDN w:val="0"/>
        <w:spacing w:line="484" w:lineRule="exact"/>
        <w:ind w:firstLine="480"/>
        <w:outlineLvl w:val="1"/>
        <w:rPr>
          <w:bCs/>
          <w:color w:val="000000" w:themeColor="text1"/>
          <w:sz w:val="24"/>
          <w:szCs w:val="24"/>
        </w:rPr>
      </w:pPr>
      <w:r w:rsidRPr="00F61277">
        <w:rPr>
          <w:bCs/>
          <w:noProof/>
          <w:color w:val="000000" w:themeColor="text1"/>
          <w:sz w:val="24"/>
          <w:szCs w:val="24"/>
        </w:rPr>
        <mc:AlternateContent>
          <mc:Choice Requires="wps">
            <w:drawing>
              <wp:anchor distT="45720" distB="45720" distL="114300" distR="114300" simplePos="0" relativeHeight="251553792" behindDoc="1" locked="0" layoutInCell="1" allowOverlap="1" wp14:anchorId="7E213280" wp14:editId="558CE7F9">
                <wp:simplePos x="0" y="0"/>
                <wp:positionH relativeFrom="page">
                  <wp:posOffset>3225800</wp:posOffset>
                </wp:positionH>
                <wp:positionV relativeFrom="paragraph">
                  <wp:posOffset>126365</wp:posOffset>
                </wp:positionV>
                <wp:extent cx="3746500" cy="3181350"/>
                <wp:effectExtent l="0" t="0" r="6350" b="0"/>
                <wp:wrapThrough wrapText="bothSides">
                  <wp:wrapPolygon edited="0">
                    <wp:start x="0" y="0"/>
                    <wp:lineTo x="0" y="21471"/>
                    <wp:lineTo x="21527" y="21471"/>
                    <wp:lineTo x="21527" y="0"/>
                    <wp:lineTo x="0" y="0"/>
                  </wp:wrapPolygon>
                </wp:wrapThrough>
                <wp:docPr id="7005517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0" cy="3181350"/>
                        </a:xfrm>
                        <a:prstGeom prst="rect">
                          <a:avLst/>
                        </a:prstGeom>
                        <a:solidFill>
                          <a:srgbClr val="FFFFFF"/>
                        </a:solidFill>
                        <a:ln w="9525">
                          <a:noFill/>
                          <a:miter lim="800000"/>
                          <a:headEnd/>
                          <a:tailEnd/>
                        </a:ln>
                      </wps:spPr>
                      <wps:txbx>
                        <w:txbxContent>
                          <w:p w14:paraId="5B4CA5F3" w14:textId="77777777" w:rsidR="00F20D02" w:rsidRPr="0040296C" w:rsidRDefault="00F20D02" w:rsidP="00436BA8">
                            <w:pPr>
                              <w:spacing w:afterLines="20" w:after="96" w:line="300" w:lineRule="exact"/>
                              <w:ind w:firstLineChars="0" w:firstLine="0"/>
                              <w:jc w:val="center"/>
                              <w:rPr>
                                <w:sz w:val="24"/>
                                <w:szCs w:val="24"/>
                              </w:rPr>
                            </w:pPr>
                            <w:bookmarkStart w:id="14" w:name="_Hlk201849761"/>
                            <w:bookmarkEnd w:id="14"/>
                            <w:r w:rsidRPr="0040296C">
                              <w:rPr>
                                <w:rFonts w:hint="eastAsia"/>
                                <w:b/>
                                <w:bCs/>
                                <w:color w:val="212529"/>
                                <w:kern w:val="0"/>
                                <w:sz w:val="24"/>
                                <w:szCs w:val="24"/>
                                <w:shd w:val="clear" w:color="auto" w:fill="FFFFFF"/>
                              </w:rPr>
                              <w:t>圖</w:t>
                            </w:r>
                            <w:r>
                              <w:rPr>
                                <w:b/>
                                <w:bCs/>
                                <w:color w:val="212529"/>
                                <w:kern w:val="0"/>
                                <w:sz w:val="24"/>
                                <w:szCs w:val="24"/>
                                <w:shd w:val="clear" w:color="auto" w:fill="FFFFFF"/>
                              </w:rPr>
                              <w:t>15</w:t>
                            </w:r>
                            <w:r w:rsidRPr="0040296C">
                              <w:rPr>
                                <w:rFonts w:hint="eastAsia"/>
                                <w:b/>
                                <w:bCs/>
                                <w:color w:val="212529"/>
                                <w:kern w:val="0"/>
                                <w:sz w:val="24"/>
                                <w:szCs w:val="24"/>
                                <w:shd w:val="clear" w:color="auto" w:fill="FFFFFF"/>
                              </w:rPr>
                              <w:t xml:space="preserve">　智慧停車場管理雲端平</w:t>
                            </w:r>
                            <w:proofErr w:type="gramStart"/>
                            <w:r w:rsidRPr="0040296C">
                              <w:rPr>
                                <w:rFonts w:hint="eastAsia"/>
                                <w:b/>
                                <w:bCs/>
                                <w:color w:val="212529"/>
                                <w:kern w:val="0"/>
                                <w:sz w:val="24"/>
                                <w:szCs w:val="24"/>
                                <w:shd w:val="clear" w:color="auto" w:fill="FFFFFF"/>
                              </w:rPr>
                              <w:t>臺</w:t>
                            </w:r>
                            <w:proofErr w:type="gramEnd"/>
                          </w:p>
                          <w:p w14:paraId="2687423B" w14:textId="77777777" w:rsidR="00F20D02" w:rsidRDefault="00F20D02" w:rsidP="00436BA8">
                            <w:pPr>
                              <w:spacing w:line="400" w:lineRule="exact"/>
                              <w:ind w:firstLineChars="0" w:firstLine="0"/>
                            </w:pPr>
                          </w:p>
                          <w:p w14:paraId="2E049AF1" w14:textId="77777777" w:rsidR="00F20D02" w:rsidRDefault="00F20D02" w:rsidP="00436BA8">
                            <w:pPr>
                              <w:spacing w:line="400" w:lineRule="exact"/>
                              <w:ind w:firstLineChars="0" w:firstLine="0"/>
                            </w:pPr>
                          </w:p>
                          <w:p w14:paraId="01B8CA4C" w14:textId="77777777" w:rsidR="00F20D02" w:rsidRDefault="00F20D02" w:rsidP="00436BA8">
                            <w:pPr>
                              <w:spacing w:line="400" w:lineRule="exact"/>
                              <w:ind w:firstLineChars="0" w:firstLine="0"/>
                            </w:pPr>
                          </w:p>
                          <w:p w14:paraId="293588AC" w14:textId="77777777" w:rsidR="00F20D02" w:rsidRDefault="00F20D02" w:rsidP="00436BA8">
                            <w:pPr>
                              <w:spacing w:line="400" w:lineRule="exact"/>
                              <w:ind w:firstLineChars="0" w:firstLine="0"/>
                            </w:pPr>
                          </w:p>
                          <w:p w14:paraId="05C8F7C5" w14:textId="77777777" w:rsidR="00F20D02" w:rsidRDefault="00F20D02" w:rsidP="00436BA8">
                            <w:pPr>
                              <w:spacing w:line="400" w:lineRule="exact"/>
                              <w:ind w:firstLineChars="0" w:firstLine="0"/>
                            </w:pPr>
                          </w:p>
                          <w:p w14:paraId="09D5FD69" w14:textId="77777777" w:rsidR="00F20D02" w:rsidRDefault="00F20D02" w:rsidP="00436BA8">
                            <w:pPr>
                              <w:spacing w:line="400" w:lineRule="exact"/>
                              <w:ind w:firstLineChars="0" w:firstLine="0"/>
                              <w:rPr>
                                <w:noProof/>
                              </w:rPr>
                            </w:pPr>
                          </w:p>
                          <w:p w14:paraId="71676B80" w14:textId="77777777" w:rsidR="00F20D02" w:rsidRDefault="00F20D02" w:rsidP="00436BA8">
                            <w:pPr>
                              <w:spacing w:line="400" w:lineRule="exact"/>
                              <w:ind w:firstLineChars="0" w:firstLine="0"/>
                              <w:rPr>
                                <w:noProof/>
                              </w:rPr>
                            </w:pPr>
                          </w:p>
                          <w:p w14:paraId="2793FCD8" w14:textId="77777777" w:rsidR="00F20D02" w:rsidRDefault="00F20D02" w:rsidP="00436BA8">
                            <w:pPr>
                              <w:spacing w:line="400" w:lineRule="exact"/>
                              <w:ind w:firstLineChars="0" w:firstLine="0"/>
                              <w:rPr>
                                <w:noProof/>
                              </w:rPr>
                            </w:pPr>
                          </w:p>
                          <w:p w14:paraId="7357C14F" w14:textId="77777777" w:rsidR="00F20D02" w:rsidRDefault="00F20D02" w:rsidP="00436BA8">
                            <w:pPr>
                              <w:spacing w:line="400" w:lineRule="exact"/>
                              <w:ind w:firstLineChars="0" w:firstLine="0"/>
                              <w:rPr>
                                <w:noProof/>
                              </w:rPr>
                            </w:pPr>
                          </w:p>
                          <w:p w14:paraId="089FE18C" w14:textId="77777777" w:rsidR="00F20D02" w:rsidRDefault="00F20D02" w:rsidP="0040296C">
                            <w:pPr>
                              <w:spacing w:line="280" w:lineRule="exact"/>
                              <w:ind w:firstLineChars="0" w:firstLine="0"/>
                              <w:rPr>
                                <w:color w:val="212529"/>
                                <w:kern w:val="0"/>
                                <w:sz w:val="18"/>
                                <w:szCs w:val="18"/>
                                <w:shd w:val="clear" w:color="auto" w:fill="FFFFFF"/>
                              </w:rPr>
                            </w:pPr>
                          </w:p>
                          <w:p w14:paraId="789C766C" w14:textId="77777777" w:rsidR="00F20D02" w:rsidRDefault="00F20D02" w:rsidP="0040296C">
                            <w:pPr>
                              <w:spacing w:line="280" w:lineRule="exact"/>
                              <w:ind w:firstLineChars="0" w:firstLine="0"/>
                              <w:rPr>
                                <w:color w:val="212529"/>
                                <w:kern w:val="0"/>
                                <w:sz w:val="18"/>
                                <w:szCs w:val="18"/>
                                <w:shd w:val="clear" w:color="auto" w:fill="FFFFFF"/>
                              </w:rPr>
                            </w:pPr>
                            <w:r>
                              <w:rPr>
                                <w:noProof/>
                              </w:rPr>
                              <w:drawing>
                                <wp:inline distT="0" distB="0" distL="0" distR="0" wp14:anchorId="533E8133" wp14:editId="1FEF5D04">
                                  <wp:extent cx="3554730" cy="2644533"/>
                                  <wp:effectExtent l="0" t="0" r="7620" b="3810"/>
                                  <wp:docPr id="14" name="圖片 1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69"/>
                                          <a:srcRect r="32615"/>
                                          <a:stretch/>
                                        </pic:blipFill>
                                        <pic:spPr bwMode="auto">
                                          <a:xfrm>
                                            <a:off x="0" y="0"/>
                                            <a:ext cx="3554730" cy="2644533"/>
                                          </a:xfrm>
                                          <a:prstGeom prst="rect">
                                            <a:avLst/>
                                          </a:prstGeom>
                                          <a:ln>
                                            <a:noFill/>
                                          </a:ln>
                                          <a:extLst>
                                            <a:ext uri="{53640926-AAD7-44D8-BBD7-CCE9431645EC}">
                                              <a14:shadowObscured xmlns:a14="http://schemas.microsoft.com/office/drawing/2010/main"/>
                                            </a:ext>
                                          </a:extLst>
                                        </pic:spPr>
                                      </pic:pic>
                                    </a:graphicData>
                                  </a:graphic>
                                </wp:inline>
                              </w:drawing>
                            </w:r>
                          </w:p>
                          <w:p w14:paraId="257800C7" w14:textId="77777777" w:rsidR="00F20D02" w:rsidRDefault="00F20D02" w:rsidP="0040296C">
                            <w:pPr>
                              <w:spacing w:line="280" w:lineRule="exact"/>
                              <w:ind w:firstLineChars="0" w:firstLine="0"/>
                            </w:pPr>
                            <w:r w:rsidRPr="009E21BF">
                              <w:rPr>
                                <w:rFonts w:hint="eastAsia"/>
                                <w:color w:val="212529"/>
                                <w:kern w:val="0"/>
                                <w:sz w:val="18"/>
                                <w:szCs w:val="18"/>
                                <w:shd w:val="clear" w:color="auto" w:fill="FFFFFF"/>
                              </w:rPr>
                              <w:t>資料來源：擷取</w:t>
                            </w:r>
                            <w:r>
                              <w:rPr>
                                <w:rFonts w:hint="eastAsia"/>
                                <w:color w:val="212529"/>
                                <w:kern w:val="0"/>
                                <w:sz w:val="18"/>
                                <w:szCs w:val="18"/>
                                <w:shd w:val="clear" w:color="auto" w:fill="FFFFFF"/>
                              </w:rPr>
                              <w:t>自</w:t>
                            </w:r>
                            <w:r w:rsidRPr="009E21BF">
                              <w:rPr>
                                <w:rFonts w:hint="eastAsia"/>
                                <w:color w:val="212529"/>
                                <w:kern w:val="0"/>
                                <w:sz w:val="18"/>
                                <w:szCs w:val="18"/>
                                <w:shd w:val="clear" w:color="auto" w:fill="FFFFFF"/>
                              </w:rPr>
                              <w:t>嘉義市政府網站</w:t>
                            </w:r>
                            <w:r>
                              <w:rPr>
                                <w:rFonts w:hint="eastAsia"/>
                                <w:color w:val="212529"/>
                                <w:kern w:val="0"/>
                                <w:sz w:val="18"/>
                                <w:szCs w:val="18"/>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213280" id="_x0000_s1145" type="#_x0000_t202" style="position:absolute;left:0;text-align:left;margin-left:254pt;margin-top:9.95pt;width:295pt;height:250.5pt;z-index:-2517626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" stroked="f">
                <v:textbox>
                  <w:txbxContent>
                    <w:p w14:paraId="5B4CA5F3" w14:textId="77777777" w:rsidR="00F20D02" w:rsidRPr="0040296C" w:rsidRDefault="00F20D02" w:rsidP="00436BA8">
                      <w:pPr>
                        <w:spacing w:afterLines="20" w:after="96" w:line="300" w:lineRule="exact"/>
                        <w:ind w:firstLineChars="0" w:firstLine="0"/>
                        <w:jc w:val="center"/>
                        <w:rPr>
                          <w:sz w:val="24"/>
                          <w:szCs w:val="24"/>
                        </w:rPr>
                      </w:pPr>
                      <w:bookmarkStart w:id="15" w:name="_Hlk201849761"/>
                      <w:bookmarkEnd w:id="15"/>
                      <w:r w:rsidRPr="0040296C">
                        <w:rPr>
                          <w:rFonts w:hint="eastAsia"/>
                          <w:b/>
                          <w:bCs/>
                          <w:color w:val="212529"/>
                          <w:kern w:val="0"/>
                          <w:sz w:val="24"/>
                          <w:szCs w:val="24"/>
                          <w:shd w:val="clear" w:color="auto" w:fill="FFFFFF"/>
                        </w:rPr>
                        <w:t>圖</w:t>
                      </w:r>
                      <w:r>
                        <w:rPr>
                          <w:b/>
                          <w:bCs/>
                          <w:color w:val="212529"/>
                          <w:kern w:val="0"/>
                          <w:sz w:val="24"/>
                          <w:szCs w:val="24"/>
                          <w:shd w:val="clear" w:color="auto" w:fill="FFFFFF"/>
                        </w:rPr>
                        <w:t>15</w:t>
                      </w:r>
                      <w:r w:rsidRPr="0040296C">
                        <w:rPr>
                          <w:rFonts w:hint="eastAsia"/>
                          <w:b/>
                          <w:bCs/>
                          <w:color w:val="212529"/>
                          <w:kern w:val="0"/>
                          <w:sz w:val="24"/>
                          <w:szCs w:val="24"/>
                          <w:shd w:val="clear" w:color="auto" w:fill="FFFFFF"/>
                        </w:rPr>
                        <w:t xml:space="preserve">　智慧停車場管理雲端平</w:t>
                      </w:r>
                      <w:proofErr w:type="gramStart"/>
                      <w:r w:rsidRPr="0040296C">
                        <w:rPr>
                          <w:rFonts w:hint="eastAsia"/>
                          <w:b/>
                          <w:bCs/>
                          <w:color w:val="212529"/>
                          <w:kern w:val="0"/>
                          <w:sz w:val="24"/>
                          <w:szCs w:val="24"/>
                          <w:shd w:val="clear" w:color="auto" w:fill="FFFFFF"/>
                        </w:rPr>
                        <w:t>臺</w:t>
                      </w:r>
                      <w:proofErr w:type="gramEnd"/>
                    </w:p>
                    <w:p w14:paraId="2687423B" w14:textId="77777777" w:rsidR="00F20D02" w:rsidRDefault="00F20D02" w:rsidP="00436BA8">
                      <w:pPr>
                        <w:spacing w:line="400" w:lineRule="exact"/>
                        <w:ind w:firstLineChars="0" w:firstLine="0"/>
                      </w:pPr>
                    </w:p>
                    <w:p w14:paraId="2E049AF1" w14:textId="77777777" w:rsidR="00F20D02" w:rsidRDefault="00F20D02" w:rsidP="00436BA8">
                      <w:pPr>
                        <w:spacing w:line="400" w:lineRule="exact"/>
                        <w:ind w:firstLineChars="0" w:firstLine="0"/>
                      </w:pPr>
                    </w:p>
                    <w:p w14:paraId="01B8CA4C" w14:textId="77777777" w:rsidR="00F20D02" w:rsidRDefault="00F20D02" w:rsidP="00436BA8">
                      <w:pPr>
                        <w:spacing w:line="400" w:lineRule="exact"/>
                        <w:ind w:firstLineChars="0" w:firstLine="0"/>
                      </w:pPr>
                    </w:p>
                    <w:p w14:paraId="293588AC" w14:textId="77777777" w:rsidR="00F20D02" w:rsidRDefault="00F20D02" w:rsidP="00436BA8">
                      <w:pPr>
                        <w:spacing w:line="400" w:lineRule="exact"/>
                        <w:ind w:firstLineChars="0" w:firstLine="0"/>
                      </w:pPr>
                    </w:p>
                    <w:p w14:paraId="05C8F7C5" w14:textId="77777777" w:rsidR="00F20D02" w:rsidRDefault="00F20D02" w:rsidP="00436BA8">
                      <w:pPr>
                        <w:spacing w:line="400" w:lineRule="exact"/>
                        <w:ind w:firstLineChars="0" w:firstLine="0"/>
                      </w:pPr>
                    </w:p>
                    <w:p w14:paraId="09D5FD69" w14:textId="77777777" w:rsidR="00F20D02" w:rsidRDefault="00F20D02" w:rsidP="00436BA8">
                      <w:pPr>
                        <w:spacing w:line="400" w:lineRule="exact"/>
                        <w:ind w:firstLineChars="0" w:firstLine="0"/>
                        <w:rPr>
                          <w:noProof/>
                        </w:rPr>
                      </w:pPr>
                    </w:p>
                    <w:p w14:paraId="71676B80" w14:textId="77777777" w:rsidR="00F20D02" w:rsidRDefault="00F20D02" w:rsidP="00436BA8">
                      <w:pPr>
                        <w:spacing w:line="400" w:lineRule="exact"/>
                        <w:ind w:firstLineChars="0" w:firstLine="0"/>
                        <w:rPr>
                          <w:noProof/>
                        </w:rPr>
                      </w:pPr>
                    </w:p>
                    <w:p w14:paraId="2793FCD8" w14:textId="77777777" w:rsidR="00F20D02" w:rsidRDefault="00F20D02" w:rsidP="00436BA8">
                      <w:pPr>
                        <w:spacing w:line="400" w:lineRule="exact"/>
                        <w:ind w:firstLineChars="0" w:firstLine="0"/>
                        <w:rPr>
                          <w:noProof/>
                        </w:rPr>
                      </w:pPr>
                    </w:p>
                    <w:p w14:paraId="7357C14F" w14:textId="77777777" w:rsidR="00F20D02" w:rsidRDefault="00F20D02" w:rsidP="00436BA8">
                      <w:pPr>
                        <w:spacing w:line="400" w:lineRule="exact"/>
                        <w:ind w:firstLineChars="0" w:firstLine="0"/>
                        <w:rPr>
                          <w:noProof/>
                        </w:rPr>
                      </w:pPr>
                    </w:p>
                    <w:p w14:paraId="089FE18C" w14:textId="77777777" w:rsidR="00F20D02" w:rsidRDefault="00F20D02" w:rsidP="0040296C">
                      <w:pPr>
                        <w:spacing w:line="280" w:lineRule="exact"/>
                        <w:ind w:firstLineChars="0" w:firstLine="0"/>
                        <w:rPr>
                          <w:color w:val="212529"/>
                          <w:kern w:val="0"/>
                          <w:sz w:val="18"/>
                          <w:szCs w:val="18"/>
                          <w:shd w:val="clear" w:color="auto" w:fill="FFFFFF"/>
                        </w:rPr>
                      </w:pPr>
                    </w:p>
                    <w:p w14:paraId="789C766C" w14:textId="77777777" w:rsidR="00F20D02" w:rsidRDefault="00F20D02" w:rsidP="0040296C">
                      <w:pPr>
                        <w:spacing w:line="280" w:lineRule="exact"/>
                        <w:ind w:firstLineChars="0" w:firstLine="0"/>
                        <w:rPr>
                          <w:color w:val="212529"/>
                          <w:kern w:val="0"/>
                          <w:sz w:val="18"/>
                          <w:szCs w:val="18"/>
                          <w:shd w:val="clear" w:color="auto" w:fill="FFFFFF"/>
                        </w:rPr>
                      </w:pPr>
                      <w:r>
                        <w:rPr>
                          <w:noProof/>
                        </w:rPr>
                        <w:drawing>
                          <wp:inline distT="0" distB="0" distL="0" distR="0" wp14:anchorId="533E8133" wp14:editId="1FEF5D04">
                            <wp:extent cx="3554730" cy="2644533"/>
                            <wp:effectExtent l="0" t="0" r="7620" b="3810"/>
                            <wp:docPr id="14" name="圖片 1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69"/>
                                    <a:srcRect r="32615"/>
                                    <a:stretch/>
                                  </pic:blipFill>
                                  <pic:spPr bwMode="auto">
                                    <a:xfrm>
                                      <a:off x="0" y="0"/>
                                      <a:ext cx="3554730" cy="2644533"/>
                                    </a:xfrm>
                                    <a:prstGeom prst="rect">
                                      <a:avLst/>
                                    </a:prstGeom>
                                    <a:ln>
                                      <a:noFill/>
                                    </a:ln>
                                    <a:extLst>
                                      <a:ext uri="{53640926-AAD7-44D8-BBD7-CCE9431645EC}">
                                        <a14:shadowObscured xmlns:a14="http://schemas.microsoft.com/office/drawing/2010/main"/>
                                      </a:ext>
                                    </a:extLst>
                                  </pic:spPr>
                                </pic:pic>
                              </a:graphicData>
                            </a:graphic>
                          </wp:inline>
                        </w:drawing>
                      </w:r>
                    </w:p>
                    <w:p w14:paraId="257800C7" w14:textId="77777777" w:rsidR="00F20D02" w:rsidRDefault="00F20D02" w:rsidP="0040296C">
                      <w:pPr>
                        <w:spacing w:line="280" w:lineRule="exact"/>
                        <w:ind w:firstLineChars="0" w:firstLine="0"/>
                      </w:pPr>
                      <w:r w:rsidRPr="009E21BF">
                        <w:rPr>
                          <w:rFonts w:hint="eastAsia"/>
                          <w:color w:val="212529"/>
                          <w:kern w:val="0"/>
                          <w:sz w:val="18"/>
                          <w:szCs w:val="18"/>
                          <w:shd w:val="clear" w:color="auto" w:fill="FFFFFF"/>
                        </w:rPr>
                        <w:t>資料來源：擷取</w:t>
                      </w:r>
                      <w:r>
                        <w:rPr>
                          <w:rFonts w:hint="eastAsia"/>
                          <w:color w:val="212529"/>
                          <w:kern w:val="0"/>
                          <w:sz w:val="18"/>
                          <w:szCs w:val="18"/>
                          <w:shd w:val="clear" w:color="auto" w:fill="FFFFFF"/>
                        </w:rPr>
                        <w:t>自</w:t>
                      </w:r>
                      <w:r w:rsidRPr="009E21BF">
                        <w:rPr>
                          <w:rFonts w:hint="eastAsia"/>
                          <w:color w:val="212529"/>
                          <w:kern w:val="0"/>
                          <w:sz w:val="18"/>
                          <w:szCs w:val="18"/>
                          <w:shd w:val="clear" w:color="auto" w:fill="FFFFFF"/>
                        </w:rPr>
                        <w:t>嘉義市政府網站</w:t>
                      </w:r>
                      <w:r>
                        <w:rPr>
                          <w:rFonts w:hint="eastAsia"/>
                          <w:color w:val="212529"/>
                          <w:kern w:val="0"/>
                          <w:sz w:val="18"/>
                          <w:szCs w:val="18"/>
                          <w:shd w:val="clear" w:color="auto" w:fill="FFFFFF"/>
                        </w:rPr>
                        <w:t>。</w:t>
                      </w:r>
                    </w:p>
                  </w:txbxContent>
                </v:textbox>
                <w10:wrap type="through" anchorx="page"/>
              </v:shape>
            </w:pict>
          </mc:Fallback>
        </mc:AlternateContent>
      </w:r>
      <w:r w:rsidR="00CE000B" w:rsidRPr="00092D0F">
        <w:rPr>
          <w:rFonts w:hint="eastAsia"/>
          <w:bCs/>
          <w:color w:val="000000" w:themeColor="text1"/>
          <w:sz w:val="24"/>
          <w:szCs w:val="24"/>
        </w:rPr>
        <w:t>市政府為便利民眾掌握停車狀況，提升停車效率，委外建置智慧停車場管理雲端平</w:t>
      </w:r>
      <w:proofErr w:type="gramStart"/>
      <w:r w:rsidR="00CE000B" w:rsidRPr="00092D0F">
        <w:rPr>
          <w:rFonts w:hint="eastAsia"/>
          <w:bCs/>
          <w:color w:val="000000" w:themeColor="text1"/>
          <w:sz w:val="24"/>
          <w:szCs w:val="24"/>
        </w:rPr>
        <w:t>臺</w:t>
      </w:r>
      <w:proofErr w:type="gramEnd"/>
      <w:r w:rsidR="00CE000B">
        <w:rPr>
          <w:rFonts w:hint="eastAsia"/>
          <w:bCs/>
          <w:color w:val="000000" w:themeColor="text1"/>
          <w:sz w:val="24"/>
          <w:szCs w:val="24"/>
        </w:rPr>
        <w:t>（圖</w:t>
      </w:r>
      <w:r w:rsidR="00C67C8D">
        <w:rPr>
          <w:rFonts w:hint="eastAsia"/>
          <w:bCs/>
          <w:color w:val="000000" w:themeColor="text1"/>
          <w:sz w:val="24"/>
          <w:szCs w:val="24"/>
        </w:rPr>
        <w:t>15</w:t>
      </w:r>
      <w:r w:rsidR="00436BA8">
        <w:rPr>
          <w:rFonts w:hint="eastAsia"/>
          <w:bCs/>
          <w:color w:val="000000" w:themeColor="text1"/>
          <w:sz w:val="24"/>
          <w:szCs w:val="24"/>
        </w:rPr>
        <w:t>）</w:t>
      </w:r>
      <w:r w:rsidR="00CE000B" w:rsidRPr="00092D0F">
        <w:rPr>
          <w:rFonts w:hint="eastAsia"/>
          <w:bCs/>
          <w:color w:val="000000" w:themeColor="text1"/>
          <w:sz w:val="24"/>
          <w:szCs w:val="24"/>
        </w:rPr>
        <w:t>、「愛嘉義」</w:t>
      </w:r>
      <w:r w:rsidR="00CE000B" w:rsidRPr="00092D0F">
        <w:rPr>
          <w:bCs/>
          <w:color w:val="000000" w:themeColor="text1"/>
          <w:sz w:val="24"/>
          <w:szCs w:val="24"/>
        </w:rPr>
        <w:t>APP、路邊停車資訊燈箱（下稱智慧燈箱）等公有路外停車場智慧停管系統，</w:t>
      </w:r>
      <w:proofErr w:type="gramStart"/>
      <w:r w:rsidR="00CE000B" w:rsidRPr="00092D0F">
        <w:rPr>
          <w:bCs/>
          <w:color w:val="000000" w:themeColor="text1"/>
          <w:sz w:val="24"/>
          <w:szCs w:val="24"/>
        </w:rPr>
        <w:t>113</w:t>
      </w:r>
      <w:proofErr w:type="gramEnd"/>
      <w:r w:rsidR="00CE000B" w:rsidRPr="00092D0F">
        <w:rPr>
          <w:bCs/>
          <w:color w:val="000000" w:themeColor="text1"/>
          <w:sz w:val="24"/>
          <w:szCs w:val="24"/>
        </w:rPr>
        <w:t>年度辦理前揭業務經費合計300萬元，</w:t>
      </w:r>
      <w:r w:rsidR="00CE000B">
        <w:rPr>
          <w:rFonts w:hint="eastAsia"/>
          <w:bCs/>
          <w:color w:val="000000" w:themeColor="text1"/>
          <w:sz w:val="24"/>
          <w:szCs w:val="24"/>
        </w:rPr>
        <w:t>執行</w:t>
      </w:r>
      <w:r w:rsidR="00CE000B" w:rsidRPr="00092D0F">
        <w:rPr>
          <w:bCs/>
          <w:color w:val="000000" w:themeColor="text1"/>
          <w:sz w:val="24"/>
          <w:szCs w:val="24"/>
        </w:rPr>
        <w:t>數261萬元，</w:t>
      </w:r>
      <w:r w:rsidR="00CE000B">
        <w:rPr>
          <w:rFonts w:hint="eastAsia"/>
          <w:bCs/>
          <w:color w:val="000000" w:themeColor="text1"/>
          <w:sz w:val="24"/>
          <w:szCs w:val="24"/>
        </w:rPr>
        <w:t>執行率為</w:t>
      </w:r>
      <w:r w:rsidR="00CE000B" w:rsidRPr="00092D0F">
        <w:rPr>
          <w:bCs/>
          <w:color w:val="000000" w:themeColor="text1"/>
          <w:sz w:val="24"/>
          <w:szCs w:val="24"/>
        </w:rPr>
        <w:t>87％。經查公有路外停車場智慧停管系統建置及管理情形，核有：</w:t>
      </w:r>
      <w:r w:rsidR="00CE000B">
        <w:rPr>
          <w:rFonts w:hint="eastAsia"/>
          <w:bCs/>
          <w:color w:val="000000" w:themeColor="text1"/>
          <w:sz w:val="24"/>
          <w:szCs w:val="24"/>
        </w:rPr>
        <w:t>1.</w:t>
      </w:r>
      <w:r w:rsidR="00CE000B" w:rsidRPr="00805DB9">
        <w:rPr>
          <w:rFonts w:hint="eastAsia"/>
          <w:bCs/>
          <w:color w:val="000000" w:themeColor="text1"/>
          <w:sz w:val="24"/>
          <w:szCs w:val="24"/>
        </w:rPr>
        <w:t>利用智慧停車雲端平</w:t>
      </w:r>
      <w:proofErr w:type="gramStart"/>
      <w:r w:rsidR="00CE000B" w:rsidRPr="00805DB9">
        <w:rPr>
          <w:rFonts w:hint="eastAsia"/>
          <w:bCs/>
          <w:color w:val="000000" w:themeColor="text1"/>
          <w:sz w:val="24"/>
          <w:szCs w:val="24"/>
        </w:rPr>
        <w:t>臺</w:t>
      </w:r>
      <w:proofErr w:type="gramEnd"/>
      <w:r w:rsidR="00CE000B" w:rsidRPr="00805DB9">
        <w:rPr>
          <w:rFonts w:hint="eastAsia"/>
          <w:bCs/>
          <w:color w:val="000000" w:themeColor="text1"/>
          <w:sz w:val="24"/>
          <w:szCs w:val="24"/>
        </w:rPr>
        <w:t>系統揭露剩餘車</w:t>
      </w:r>
      <w:r w:rsidR="00CE000B">
        <w:rPr>
          <w:rFonts w:hint="eastAsia"/>
          <w:bCs/>
          <w:color w:val="000000" w:themeColor="text1"/>
          <w:sz w:val="24"/>
          <w:szCs w:val="24"/>
        </w:rPr>
        <w:t>位</w:t>
      </w:r>
      <w:r w:rsidR="00CE000B" w:rsidRPr="00805DB9">
        <w:rPr>
          <w:rFonts w:hint="eastAsia"/>
          <w:bCs/>
          <w:color w:val="000000" w:themeColor="text1"/>
          <w:sz w:val="24"/>
          <w:szCs w:val="24"/>
        </w:rPr>
        <w:t>數，惟</w:t>
      </w:r>
      <w:r w:rsidR="00CE000B">
        <w:rPr>
          <w:rFonts w:hint="eastAsia"/>
          <w:bCs/>
          <w:color w:val="000000" w:themeColor="text1"/>
          <w:sz w:val="24"/>
          <w:szCs w:val="24"/>
        </w:rPr>
        <w:t>經運用</w:t>
      </w:r>
      <w:r w:rsidR="00CE000B">
        <w:rPr>
          <w:bCs/>
          <w:color w:val="000000" w:themeColor="text1"/>
          <w:sz w:val="24"/>
          <w:szCs w:val="24"/>
        </w:rPr>
        <w:t>Python</w:t>
      </w:r>
      <w:r w:rsidR="00CE000B">
        <w:rPr>
          <w:rFonts w:hint="eastAsia"/>
          <w:bCs/>
          <w:color w:val="000000" w:themeColor="text1"/>
          <w:sz w:val="24"/>
          <w:szCs w:val="24"/>
        </w:rPr>
        <w:t>程式擷取</w:t>
      </w:r>
      <w:r w:rsidR="00CE000B" w:rsidRPr="00221D62">
        <w:rPr>
          <w:rFonts w:hint="eastAsia"/>
          <w:bCs/>
          <w:sz w:val="24"/>
          <w:szCs w:val="24"/>
        </w:rPr>
        <w:t>即時資訊分析發現</w:t>
      </w:r>
      <w:r w:rsidR="00CE000B">
        <w:rPr>
          <w:rFonts w:hint="eastAsia"/>
          <w:bCs/>
          <w:color w:val="000000" w:themeColor="text1"/>
          <w:sz w:val="24"/>
          <w:szCs w:val="24"/>
        </w:rPr>
        <w:t>，</w:t>
      </w:r>
      <w:proofErr w:type="gramStart"/>
      <w:r w:rsidR="00CE000B" w:rsidRPr="00221D62">
        <w:rPr>
          <w:rFonts w:hint="eastAsia"/>
          <w:bCs/>
          <w:sz w:val="24"/>
          <w:szCs w:val="24"/>
        </w:rPr>
        <w:t>間有部分</w:t>
      </w:r>
      <w:proofErr w:type="gramEnd"/>
      <w:r w:rsidR="00CE000B" w:rsidRPr="00221D62">
        <w:rPr>
          <w:rFonts w:hint="eastAsia"/>
          <w:bCs/>
          <w:sz w:val="24"/>
          <w:szCs w:val="24"/>
        </w:rPr>
        <w:t>停車場揭露剩餘車位數量資訊有誤或無法顯示，或無導航資料，或剩餘車位</w:t>
      </w:r>
      <w:proofErr w:type="gramStart"/>
      <w:r w:rsidR="00CE000B" w:rsidRPr="00221D62">
        <w:rPr>
          <w:rFonts w:hint="eastAsia"/>
          <w:bCs/>
          <w:sz w:val="24"/>
          <w:szCs w:val="24"/>
        </w:rPr>
        <w:t>大於總車位</w:t>
      </w:r>
      <w:proofErr w:type="gramEnd"/>
      <w:r w:rsidR="00CE000B" w:rsidRPr="00221D62">
        <w:rPr>
          <w:rFonts w:hint="eastAsia"/>
          <w:bCs/>
          <w:sz w:val="24"/>
          <w:szCs w:val="24"/>
        </w:rPr>
        <w:t>及剩餘車位長時間為零等資訊異常卻無</w:t>
      </w:r>
      <w:r w:rsidR="00CE000B">
        <w:rPr>
          <w:rFonts w:hint="eastAsia"/>
          <w:bCs/>
          <w:color w:val="000000" w:themeColor="text1"/>
          <w:sz w:val="24"/>
          <w:szCs w:val="24"/>
        </w:rPr>
        <w:t>檢核機制</w:t>
      </w:r>
      <w:r w:rsidR="00CE000B" w:rsidRPr="00805DB9">
        <w:rPr>
          <w:rFonts w:hint="eastAsia"/>
          <w:bCs/>
          <w:color w:val="000000" w:themeColor="text1"/>
          <w:sz w:val="24"/>
          <w:szCs w:val="24"/>
        </w:rPr>
        <w:t>，允宜注意督</w:t>
      </w:r>
      <w:r w:rsidR="00CE000B">
        <w:rPr>
          <w:rFonts w:hint="eastAsia"/>
          <w:bCs/>
          <w:color w:val="000000" w:themeColor="text1"/>
          <w:sz w:val="24"/>
          <w:szCs w:val="24"/>
        </w:rPr>
        <w:t>導</w:t>
      </w:r>
      <w:r w:rsidR="00CE000B" w:rsidRPr="00805DB9">
        <w:rPr>
          <w:rFonts w:hint="eastAsia"/>
          <w:bCs/>
          <w:color w:val="000000" w:themeColor="text1"/>
          <w:sz w:val="24"/>
          <w:szCs w:val="24"/>
        </w:rPr>
        <w:t>並令限期改善，</w:t>
      </w:r>
      <w:proofErr w:type="gramStart"/>
      <w:r w:rsidR="00CE000B" w:rsidRPr="00805DB9">
        <w:rPr>
          <w:rFonts w:hint="eastAsia"/>
          <w:bCs/>
          <w:color w:val="000000" w:themeColor="text1"/>
          <w:sz w:val="24"/>
          <w:szCs w:val="24"/>
        </w:rPr>
        <w:t>俾</w:t>
      </w:r>
      <w:proofErr w:type="gramEnd"/>
      <w:r w:rsidR="00CE000B" w:rsidRPr="00805DB9">
        <w:rPr>
          <w:rFonts w:hint="eastAsia"/>
          <w:bCs/>
          <w:color w:val="000000" w:themeColor="text1"/>
          <w:sz w:val="24"/>
          <w:szCs w:val="24"/>
        </w:rPr>
        <w:t>維護即時資訊系統正確完整及正常運作</w:t>
      </w:r>
      <w:r w:rsidR="00CE000B">
        <w:rPr>
          <w:rFonts w:hint="eastAsia"/>
          <w:bCs/>
          <w:color w:val="000000" w:themeColor="text1"/>
          <w:sz w:val="24"/>
          <w:szCs w:val="24"/>
        </w:rPr>
        <w:t>；2.</w:t>
      </w:r>
      <w:r w:rsidR="00CE000B" w:rsidRPr="00375C2C">
        <w:rPr>
          <w:rFonts w:hint="eastAsia"/>
          <w:bCs/>
          <w:color w:val="000000" w:themeColor="text1"/>
          <w:sz w:val="24"/>
          <w:szCs w:val="24"/>
        </w:rPr>
        <w:t>為提升停車效率，於</w:t>
      </w:r>
      <w:r w:rsidR="004F37EB">
        <w:rPr>
          <w:rFonts w:hint="eastAsia"/>
          <w:bCs/>
          <w:color w:val="000000" w:themeColor="text1"/>
          <w:sz w:val="24"/>
          <w:szCs w:val="24"/>
        </w:rPr>
        <w:t>「</w:t>
      </w:r>
      <w:r w:rsidR="00CE000B" w:rsidRPr="00375C2C">
        <w:rPr>
          <w:rFonts w:hint="eastAsia"/>
          <w:bCs/>
          <w:color w:val="000000" w:themeColor="text1"/>
          <w:sz w:val="24"/>
          <w:szCs w:val="24"/>
        </w:rPr>
        <w:t>愛嘉義</w:t>
      </w:r>
      <w:r w:rsidR="004F37EB">
        <w:rPr>
          <w:rFonts w:hint="eastAsia"/>
          <w:bCs/>
          <w:color w:val="000000" w:themeColor="text1"/>
          <w:sz w:val="24"/>
          <w:szCs w:val="24"/>
        </w:rPr>
        <w:t>」</w:t>
      </w:r>
      <w:r w:rsidR="00CE000B" w:rsidRPr="00375C2C">
        <w:rPr>
          <w:bCs/>
          <w:color w:val="000000" w:themeColor="text1"/>
          <w:sz w:val="24"/>
          <w:szCs w:val="24"/>
        </w:rPr>
        <w:t>APP揭露停車場剩餘車位資訊，惟電動汽車、身心障礙者及婦幼等專用</w:t>
      </w:r>
      <w:proofErr w:type="gramStart"/>
      <w:r w:rsidR="00CE000B" w:rsidRPr="00375C2C">
        <w:rPr>
          <w:bCs/>
          <w:color w:val="000000" w:themeColor="text1"/>
          <w:sz w:val="24"/>
          <w:szCs w:val="24"/>
        </w:rPr>
        <w:t>車格數均未</w:t>
      </w:r>
      <w:proofErr w:type="gramEnd"/>
      <w:r w:rsidR="00CE000B" w:rsidRPr="00375C2C">
        <w:rPr>
          <w:bCs/>
          <w:color w:val="000000" w:themeColor="text1"/>
          <w:sz w:val="24"/>
          <w:szCs w:val="24"/>
        </w:rPr>
        <w:t>揭露，允宜</w:t>
      </w:r>
      <w:proofErr w:type="gramStart"/>
      <w:r w:rsidR="00CE000B" w:rsidRPr="00375C2C">
        <w:rPr>
          <w:bCs/>
          <w:color w:val="000000" w:themeColor="text1"/>
          <w:sz w:val="24"/>
          <w:szCs w:val="24"/>
        </w:rPr>
        <w:t>研</w:t>
      </w:r>
      <w:proofErr w:type="gramEnd"/>
      <w:r w:rsidR="00CE000B" w:rsidRPr="00375C2C">
        <w:rPr>
          <w:bCs/>
          <w:color w:val="000000" w:themeColor="text1"/>
          <w:sz w:val="24"/>
          <w:szCs w:val="24"/>
        </w:rPr>
        <w:t>議揭露專用車格資訊供駕駛人查詢，</w:t>
      </w:r>
      <w:proofErr w:type="gramStart"/>
      <w:r w:rsidR="00CE000B" w:rsidRPr="00375C2C">
        <w:rPr>
          <w:bCs/>
          <w:color w:val="000000" w:themeColor="text1"/>
          <w:sz w:val="24"/>
          <w:szCs w:val="24"/>
        </w:rPr>
        <w:t>俾</w:t>
      </w:r>
      <w:proofErr w:type="gramEnd"/>
      <w:r w:rsidR="00CE000B" w:rsidRPr="00375C2C">
        <w:rPr>
          <w:bCs/>
          <w:color w:val="000000" w:themeColor="text1"/>
          <w:sz w:val="24"/>
          <w:szCs w:val="24"/>
        </w:rPr>
        <w:t>提升停車便利性</w:t>
      </w:r>
      <w:r w:rsidR="00CE000B">
        <w:rPr>
          <w:rFonts w:hint="eastAsia"/>
          <w:bCs/>
          <w:color w:val="000000" w:themeColor="text1"/>
          <w:sz w:val="24"/>
          <w:szCs w:val="24"/>
        </w:rPr>
        <w:t>；3.</w:t>
      </w:r>
      <w:r w:rsidR="00CE000B" w:rsidRPr="00375C2C">
        <w:rPr>
          <w:rFonts w:hint="eastAsia"/>
          <w:bCs/>
          <w:color w:val="000000" w:themeColor="text1"/>
          <w:sz w:val="24"/>
          <w:szCs w:val="24"/>
        </w:rPr>
        <w:t>為提升停車場使用效率，於各停車場入口及路邊設置智慧燈箱，顯示停車場之即時剩餘車</w:t>
      </w:r>
      <w:r w:rsidR="00CE000B">
        <w:rPr>
          <w:rFonts w:hint="eastAsia"/>
          <w:bCs/>
          <w:color w:val="000000" w:themeColor="text1"/>
          <w:sz w:val="24"/>
          <w:szCs w:val="24"/>
        </w:rPr>
        <w:t>位</w:t>
      </w:r>
      <w:r w:rsidR="00CE000B" w:rsidRPr="00375C2C">
        <w:rPr>
          <w:rFonts w:hint="eastAsia"/>
          <w:bCs/>
          <w:color w:val="000000" w:themeColor="text1"/>
          <w:sz w:val="24"/>
          <w:szCs w:val="24"/>
        </w:rPr>
        <w:t>數，惟電動汽車、身心障礙者及婦幼等專用車</w:t>
      </w:r>
      <w:proofErr w:type="gramStart"/>
      <w:r w:rsidR="00CE000B">
        <w:rPr>
          <w:rFonts w:hint="eastAsia"/>
          <w:bCs/>
          <w:color w:val="000000" w:themeColor="text1"/>
          <w:sz w:val="24"/>
          <w:szCs w:val="24"/>
        </w:rPr>
        <w:t>位</w:t>
      </w:r>
      <w:r w:rsidR="00CE000B" w:rsidRPr="00375C2C">
        <w:rPr>
          <w:rFonts w:hint="eastAsia"/>
          <w:bCs/>
          <w:color w:val="000000" w:themeColor="text1"/>
          <w:sz w:val="24"/>
          <w:szCs w:val="24"/>
        </w:rPr>
        <w:t>數均未揭露</w:t>
      </w:r>
      <w:proofErr w:type="gramEnd"/>
      <w:r w:rsidR="00CE000B" w:rsidRPr="00375C2C">
        <w:rPr>
          <w:rFonts w:hint="eastAsia"/>
          <w:bCs/>
          <w:color w:val="000000" w:themeColor="text1"/>
          <w:sz w:val="24"/>
          <w:szCs w:val="24"/>
        </w:rPr>
        <w:t>，允宜整</w:t>
      </w:r>
      <w:r w:rsidR="00CE000B" w:rsidRPr="00375C2C">
        <w:rPr>
          <w:rFonts w:hint="eastAsia"/>
          <w:bCs/>
          <w:color w:val="000000" w:themeColor="text1"/>
          <w:sz w:val="24"/>
          <w:szCs w:val="24"/>
        </w:rPr>
        <w:lastRenderedPageBreak/>
        <w:t>合相關專用車</w:t>
      </w:r>
      <w:r w:rsidR="00CE000B">
        <w:rPr>
          <w:rFonts w:hint="eastAsia"/>
          <w:bCs/>
          <w:color w:val="000000" w:themeColor="text1"/>
          <w:sz w:val="24"/>
          <w:szCs w:val="24"/>
        </w:rPr>
        <w:t>位</w:t>
      </w:r>
      <w:r w:rsidR="00CE000B" w:rsidRPr="00375C2C">
        <w:rPr>
          <w:rFonts w:hint="eastAsia"/>
          <w:bCs/>
          <w:color w:val="000000" w:themeColor="text1"/>
          <w:sz w:val="24"/>
          <w:szCs w:val="24"/>
        </w:rPr>
        <w:t>資訊，</w:t>
      </w:r>
      <w:proofErr w:type="gramStart"/>
      <w:r w:rsidR="00CE000B" w:rsidRPr="00375C2C">
        <w:rPr>
          <w:rFonts w:hint="eastAsia"/>
          <w:bCs/>
          <w:color w:val="000000" w:themeColor="text1"/>
          <w:sz w:val="24"/>
          <w:szCs w:val="24"/>
        </w:rPr>
        <w:t>俾</w:t>
      </w:r>
      <w:proofErr w:type="gramEnd"/>
      <w:r w:rsidR="00CE000B" w:rsidRPr="00375C2C">
        <w:rPr>
          <w:rFonts w:hint="eastAsia"/>
          <w:bCs/>
          <w:color w:val="000000" w:themeColor="text1"/>
          <w:sz w:val="24"/>
          <w:szCs w:val="24"/>
        </w:rPr>
        <w:t>降低駕駛尋找特定專用格</w:t>
      </w:r>
      <w:r w:rsidR="00CE000B">
        <w:rPr>
          <w:rFonts w:hint="eastAsia"/>
          <w:bCs/>
          <w:color w:val="000000" w:themeColor="text1"/>
          <w:sz w:val="24"/>
          <w:szCs w:val="24"/>
        </w:rPr>
        <w:t>位</w:t>
      </w:r>
      <w:r w:rsidR="00CE000B" w:rsidRPr="00375C2C">
        <w:rPr>
          <w:rFonts w:hint="eastAsia"/>
          <w:bCs/>
          <w:color w:val="000000" w:themeColor="text1"/>
          <w:sz w:val="24"/>
          <w:szCs w:val="24"/>
        </w:rPr>
        <w:t>時間</w:t>
      </w:r>
      <w:proofErr w:type="gramStart"/>
      <w:r w:rsidR="00CE000B" w:rsidRPr="00375C2C">
        <w:rPr>
          <w:rFonts w:hint="eastAsia"/>
          <w:bCs/>
          <w:color w:val="000000" w:themeColor="text1"/>
          <w:sz w:val="24"/>
          <w:szCs w:val="24"/>
        </w:rPr>
        <w:t>成本暨提升格</w:t>
      </w:r>
      <w:proofErr w:type="gramEnd"/>
      <w:r w:rsidR="00CE000B" w:rsidRPr="00375C2C">
        <w:rPr>
          <w:rFonts w:hint="eastAsia"/>
          <w:bCs/>
          <w:color w:val="000000" w:themeColor="text1"/>
          <w:sz w:val="24"/>
          <w:szCs w:val="24"/>
        </w:rPr>
        <w:t>位使用效益</w:t>
      </w:r>
      <w:r w:rsidR="00CE000B">
        <w:rPr>
          <w:rFonts w:hint="eastAsia"/>
          <w:bCs/>
          <w:color w:val="000000" w:themeColor="text1"/>
          <w:sz w:val="24"/>
          <w:szCs w:val="24"/>
        </w:rPr>
        <w:t>等情，經函請檢討改善</w:t>
      </w:r>
      <w:r w:rsidR="00CE000B" w:rsidRPr="008A4C21">
        <w:rPr>
          <w:rFonts w:hint="eastAsia"/>
          <w:bCs/>
          <w:sz w:val="24"/>
          <w:szCs w:val="24"/>
        </w:rPr>
        <w:t>。</w:t>
      </w:r>
      <w:r w:rsidR="00CE000B">
        <w:rPr>
          <w:rFonts w:hint="eastAsia"/>
          <w:bCs/>
          <w:color w:val="000000" w:themeColor="text1"/>
          <w:sz w:val="24"/>
          <w:szCs w:val="24"/>
        </w:rPr>
        <w:t>據復：1.已完成改善，並持續加強督導，</w:t>
      </w:r>
      <w:r w:rsidR="00CE000B" w:rsidRPr="00CE1747">
        <w:rPr>
          <w:rFonts w:hint="eastAsia"/>
          <w:bCs/>
          <w:sz w:val="24"/>
          <w:szCs w:val="24"/>
        </w:rPr>
        <w:t>系統已正常運作</w:t>
      </w:r>
      <w:r w:rsidR="00CE000B">
        <w:rPr>
          <w:rFonts w:hint="eastAsia"/>
          <w:bCs/>
          <w:color w:val="000000" w:themeColor="text1"/>
          <w:sz w:val="24"/>
          <w:szCs w:val="24"/>
        </w:rPr>
        <w:t>；2.「</w:t>
      </w:r>
      <w:r w:rsidR="00CE000B" w:rsidRPr="00DE3FD4">
        <w:rPr>
          <w:rFonts w:hint="eastAsia"/>
          <w:bCs/>
          <w:color w:val="000000" w:themeColor="text1"/>
          <w:sz w:val="24"/>
          <w:szCs w:val="24"/>
        </w:rPr>
        <w:t>愛嘉義</w:t>
      </w:r>
      <w:r w:rsidR="00CE000B">
        <w:rPr>
          <w:rFonts w:hint="eastAsia"/>
          <w:bCs/>
          <w:color w:val="000000" w:themeColor="text1"/>
          <w:sz w:val="24"/>
          <w:szCs w:val="24"/>
        </w:rPr>
        <w:t>」</w:t>
      </w:r>
      <w:r w:rsidR="00CE000B" w:rsidRPr="00DE3FD4">
        <w:rPr>
          <w:bCs/>
          <w:color w:val="000000" w:themeColor="text1"/>
          <w:sz w:val="24"/>
          <w:szCs w:val="24"/>
        </w:rPr>
        <w:t>A</w:t>
      </w:r>
      <w:r w:rsidR="00CE000B">
        <w:rPr>
          <w:bCs/>
          <w:color w:val="000000" w:themeColor="text1"/>
          <w:sz w:val="24"/>
          <w:szCs w:val="24"/>
        </w:rPr>
        <w:t>PP</w:t>
      </w:r>
      <w:r w:rsidR="00CE000B" w:rsidRPr="00DE3FD4">
        <w:rPr>
          <w:bCs/>
          <w:color w:val="000000" w:themeColor="text1"/>
          <w:sz w:val="24"/>
          <w:szCs w:val="24"/>
        </w:rPr>
        <w:t>停車場剩餘車位資訊，</w:t>
      </w:r>
      <w:r w:rsidR="00CE000B" w:rsidRPr="00221D62">
        <w:rPr>
          <w:rFonts w:hint="eastAsia"/>
          <w:bCs/>
          <w:sz w:val="24"/>
          <w:szCs w:val="24"/>
        </w:rPr>
        <w:t>將</w:t>
      </w:r>
      <w:proofErr w:type="gramStart"/>
      <w:r w:rsidR="00CE000B" w:rsidRPr="00221D62">
        <w:rPr>
          <w:rFonts w:hint="eastAsia"/>
          <w:bCs/>
          <w:sz w:val="24"/>
          <w:szCs w:val="24"/>
        </w:rPr>
        <w:t>研</w:t>
      </w:r>
      <w:proofErr w:type="gramEnd"/>
      <w:r w:rsidR="00CE000B" w:rsidRPr="00221D62">
        <w:rPr>
          <w:rFonts w:hint="eastAsia"/>
          <w:bCs/>
          <w:sz w:val="24"/>
          <w:szCs w:val="24"/>
        </w:rPr>
        <w:t>議</w:t>
      </w:r>
      <w:r w:rsidR="00CE000B" w:rsidRPr="00221D62">
        <w:rPr>
          <w:bCs/>
          <w:sz w:val="24"/>
          <w:szCs w:val="24"/>
        </w:rPr>
        <w:t>增加</w:t>
      </w:r>
      <w:r w:rsidR="00CE000B" w:rsidRPr="00221D62">
        <w:rPr>
          <w:rFonts w:hint="eastAsia"/>
          <w:bCs/>
          <w:sz w:val="24"/>
          <w:szCs w:val="24"/>
        </w:rPr>
        <w:t>揭露</w:t>
      </w:r>
      <w:r w:rsidR="00CE000B" w:rsidRPr="00221D62">
        <w:rPr>
          <w:bCs/>
          <w:sz w:val="24"/>
          <w:szCs w:val="24"/>
        </w:rPr>
        <w:t>電動</w:t>
      </w:r>
      <w:r w:rsidR="00CE000B" w:rsidRPr="00DE3FD4">
        <w:rPr>
          <w:bCs/>
          <w:color w:val="000000" w:themeColor="text1"/>
          <w:sz w:val="24"/>
          <w:szCs w:val="24"/>
        </w:rPr>
        <w:t>汽車、身心障礙者及婦幼等專用車格數</w:t>
      </w:r>
      <w:r w:rsidR="00CE000B">
        <w:rPr>
          <w:rFonts w:hint="eastAsia"/>
          <w:bCs/>
          <w:color w:val="000000" w:themeColor="text1"/>
          <w:sz w:val="24"/>
          <w:szCs w:val="24"/>
        </w:rPr>
        <w:t>；3.</w:t>
      </w:r>
      <w:r w:rsidR="00CE000B" w:rsidRPr="004B2E25">
        <w:rPr>
          <w:rFonts w:hint="eastAsia"/>
          <w:bCs/>
          <w:color w:val="000000" w:themeColor="text1"/>
          <w:sz w:val="24"/>
          <w:szCs w:val="24"/>
        </w:rPr>
        <w:t>停車場智慧燈箱</w:t>
      </w:r>
      <w:r w:rsidR="00CE000B" w:rsidRPr="00221D62">
        <w:rPr>
          <w:rFonts w:hint="eastAsia"/>
          <w:bCs/>
          <w:sz w:val="24"/>
          <w:szCs w:val="24"/>
        </w:rPr>
        <w:t>將</w:t>
      </w:r>
      <w:proofErr w:type="gramStart"/>
      <w:r w:rsidR="00CE000B" w:rsidRPr="00221D62">
        <w:rPr>
          <w:rFonts w:hint="eastAsia"/>
          <w:bCs/>
          <w:sz w:val="24"/>
          <w:szCs w:val="24"/>
        </w:rPr>
        <w:t>研</w:t>
      </w:r>
      <w:proofErr w:type="gramEnd"/>
      <w:r w:rsidR="00CE000B" w:rsidRPr="00221D62">
        <w:rPr>
          <w:rFonts w:hint="eastAsia"/>
          <w:bCs/>
          <w:sz w:val="24"/>
          <w:szCs w:val="24"/>
        </w:rPr>
        <w:t>議</w:t>
      </w:r>
      <w:r w:rsidR="00CE000B" w:rsidRPr="00CE1747">
        <w:rPr>
          <w:rFonts w:hint="eastAsia"/>
          <w:bCs/>
          <w:color w:val="000000" w:themeColor="text1"/>
          <w:sz w:val="24"/>
          <w:szCs w:val="24"/>
        </w:rPr>
        <w:t>增</w:t>
      </w:r>
      <w:r w:rsidR="00CE000B">
        <w:rPr>
          <w:rFonts w:hint="eastAsia"/>
          <w:bCs/>
          <w:color w:val="000000" w:themeColor="text1"/>
          <w:sz w:val="24"/>
          <w:szCs w:val="24"/>
        </w:rPr>
        <w:t>加</w:t>
      </w:r>
      <w:r w:rsidR="00CE000B" w:rsidRPr="00CE1747">
        <w:rPr>
          <w:rFonts w:hint="eastAsia"/>
          <w:bCs/>
          <w:color w:val="000000" w:themeColor="text1"/>
          <w:sz w:val="24"/>
          <w:szCs w:val="24"/>
        </w:rPr>
        <w:t>顯示</w:t>
      </w:r>
      <w:r w:rsidR="00CE000B" w:rsidRPr="004B2E25">
        <w:rPr>
          <w:rFonts w:hint="eastAsia"/>
          <w:bCs/>
          <w:color w:val="000000" w:themeColor="text1"/>
          <w:sz w:val="24"/>
          <w:szCs w:val="24"/>
        </w:rPr>
        <w:t>電動汽車、身心障礙者及婦幼等專用車</w:t>
      </w:r>
      <w:r w:rsidR="00CE000B">
        <w:rPr>
          <w:rFonts w:hint="eastAsia"/>
          <w:bCs/>
          <w:color w:val="000000" w:themeColor="text1"/>
          <w:sz w:val="24"/>
          <w:szCs w:val="24"/>
        </w:rPr>
        <w:t>位</w:t>
      </w:r>
      <w:r w:rsidR="00CE000B" w:rsidRPr="004B2E25">
        <w:rPr>
          <w:rFonts w:hint="eastAsia"/>
          <w:bCs/>
          <w:color w:val="000000" w:themeColor="text1"/>
          <w:sz w:val="24"/>
          <w:szCs w:val="24"/>
        </w:rPr>
        <w:t>數</w:t>
      </w:r>
      <w:r w:rsidR="00CE000B" w:rsidRPr="00221D62">
        <w:rPr>
          <w:rFonts w:hint="eastAsia"/>
          <w:bCs/>
          <w:sz w:val="24"/>
          <w:szCs w:val="24"/>
        </w:rPr>
        <w:t>資訊</w:t>
      </w:r>
      <w:r w:rsidR="00CE000B" w:rsidRPr="004B2E25">
        <w:rPr>
          <w:rFonts w:hint="eastAsia"/>
          <w:bCs/>
          <w:color w:val="000000" w:themeColor="text1"/>
          <w:sz w:val="24"/>
          <w:szCs w:val="24"/>
        </w:rPr>
        <w:t>。</w:t>
      </w:r>
    </w:p>
    <w:p w14:paraId="39DEB5CD" w14:textId="77777777" w:rsidR="002A687F" w:rsidRDefault="002A687F" w:rsidP="00CE000B">
      <w:pPr>
        <w:autoSpaceDE w:val="0"/>
        <w:autoSpaceDN w:val="0"/>
        <w:spacing w:line="480" w:lineRule="exact"/>
        <w:ind w:firstLineChars="0" w:firstLine="0"/>
        <w:outlineLvl w:val="1"/>
        <w:rPr>
          <w:bCs/>
          <w:color w:val="000000" w:themeColor="text1"/>
          <w:sz w:val="24"/>
          <w:szCs w:val="24"/>
        </w:rPr>
        <w:sectPr w:rsidR="002A687F" w:rsidSect="00186205">
          <w:type w:val="continuous"/>
          <w:pgSz w:w="11906" w:h="16838" w:code="9"/>
          <w:pgMar w:top="1418" w:right="992" w:bottom="1418" w:left="992" w:header="1021" w:footer="737" w:gutter="0"/>
          <w:cols w:space="425"/>
          <w:docGrid w:type="lines" w:linePitch="480" w:charSpace="614"/>
        </w:sectPr>
      </w:pPr>
    </w:p>
    <w:p w14:paraId="2FF15590" w14:textId="77777777" w:rsidR="00CE000B" w:rsidRPr="00A53299" w:rsidRDefault="00CE000B" w:rsidP="00CE000B">
      <w:pPr>
        <w:autoSpaceDE w:val="0"/>
        <w:autoSpaceDN w:val="0"/>
        <w:spacing w:line="480" w:lineRule="exact"/>
        <w:ind w:firstLine="561"/>
        <w:outlineLvl w:val="1"/>
        <w:rPr>
          <w:b/>
        </w:rPr>
      </w:pPr>
      <w:r w:rsidRPr="00A53299">
        <w:rPr>
          <w:b/>
        </w:rPr>
        <w:t>（</w:t>
      </w:r>
      <w:r w:rsidR="0040296C">
        <w:rPr>
          <w:rFonts w:hint="eastAsia"/>
          <w:b/>
        </w:rPr>
        <w:t>二十</w:t>
      </w:r>
      <w:r w:rsidR="00436BA8">
        <w:rPr>
          <w:rFonts w:hint="eastAsia"/>
          <w:b/>
        </w:rPr>
        <w:t>三</w:t>
      </w:r>
      <w:r w:rsidRPr="00A53299">
        <w:rPr>
          <w:b/>
        </w:rPr>
        <w:t>）</w:t>
      </w:r>
      <w:r w:rsidRPr="00A53299">
        <w:rPr>
          <w:rFonts w:hint="eastAsia"/>
          <w:b/>
        </w:rPr>
        <w:t>為有效</w:t>
      </w:r>
      <w:r>
        <w:rPr>
          <w:rFonts w:hint="eastAsia"/>
          <w:b/>
        </w:rPr>
        <w:t>提升</w:t>
      </w:r>
      <w:r w:rsidRPr="00A53299">
        <w:rPr>
          <w:rFonts w:hint="eastAsia"/>
          <w:b/>
        </w:rPr>
        <w:t>停車秩序及</w:t>
      </w:r>
      <w:r>
        <w:rPr>
          <w:rFonts w:hint="eastAsia"/>
          <w:b/>
        </w:rPr>
        <w:t>停車</w:t>
      </w:r>
      <w:r w:rsidRPr="00A53299">
        <w:rPr>
          <w:rFonts w:hint="eastAsia"/>
          <w:b/>
        </w:rPr>
        <w:t>服務水準，積極增設停車格位，並委託民間經營管理，惟</w:t>
      </w:r>
      <w:r>
        <w:rPr>
          <w:rFonts w:hint="eastAsia"/>
          <w:b/>
        </w:rPr>
        <w:t>停車場整體規劃及管理情形未</w:t>
      </w:r>
      <w:proofErr w:type="gramStart"/>
      <w:r>
        <w:rPr>
          <w:rFonts w:hint="eastAsia"/>
          <w:b/>
        </w:rPr>
        <w:t>臻</w:t>
      </w:r>
      <w:proofErr w:type="gramEnd"/>
      <w:r>
        <w:rPr>
          <w:rFonts w:hint="eastAsia"/>
          <w:b/>
        </w:rPr>
        <w:t>妥適</w:t>
      </w:r>
      <w:r w:rsidRPr="00A53299">
        <w:rPr>
          <w:rFonts w:hint="eastAsia"/>
          <w:b/>
        </w:rPr>
        <w:t>、電動汽車充電設施不足，允宜</w:t>
      </w:r>
      <w:proofErr w:type="gramStart"/>
      <w:r w:rsidRPr="00A53299">
        <w:rPr>
          <w:rFonts w:hint="eastAsia"/>
          <w:b/>
        </w:rPr>
        <w:t>研</w:t>
      </w:r>
      <w:proofErr w:type="gramEnd"/>
      <w:r w:rsidRPr="00A53299">
        <w:rPr>
          <w:rFonts w:hint="eastAsia"/>
          <w:b/>
        </w:rPr>
        <w:t>謀改善，以完善</w:t>
      </w:r>
      <w:r>
        <w:rPr>
          <w:rFonts w:hint="eastAsia"/>
          <w:b/>
        </w:rPr>
        <w:t>停車</w:t>
      </w:r>
      <w:r w:rsidRPr="00A53299">
        <w:rPr>
          <w:rFonts w:hint="eastAsia"/>
          <w:b/>
        </w:rPr>
        <w:t>環境。</w:t>
      </w:r>
    </w:p>
    <w:p w14:paraId="586C31DA" w14:textId="77777777" w:rsidR="00C53F45" w:rsidRDefault="002A687F" w:rsidP="00281C28">
      <w:pPr>
        <w:autoSpaceDE w:val="0"/>
        <w:autoSpaceDN w:val="0"/>
        <w:spacing w:line="482" w:lineRule="exact"/>
        <w:ind w:firstLine="400"/>
        <w:outlineLvl w:val="1"/>
        <w:rPr>
          <w:bCs/>
          <w:color w:val="000000" w:themeColor="text1"/>
          <w:sz w:val="24"/>
          <w:szCs w:val="24"/>
        </w:rPr>
        <w:sectPr w:rsidR="00C53F45" w:rsidSect="000F3582">
          <w:headerReference w:type="even" r:id="rId70"/>
          <w:headerReference w:type="default" r:id="rId71"/>
          <w:footerReference w:type="even" r:id="rId72"/>
          <w:footerReference w:type="default" r:id="rId73"/>
          <w:headerReference w:type="first" r:id="rId74"/>
          <w:footerReference w:type="first" r:id="rId75"/>
          <w:type w:val="continuous"/>
          <w:pgSz w:w="11906" w:h="16838" w:code="9"/>
          <w:pgMar w:top="1418" w:right="992" w:bottom="1418" w:left="992" w:header="1021" w:footer="737" w:gutter="0"/>
          <w:pgNumType w:start="37" w:chapSep="emDash"/>
          <w:cols w:space="425"/>
          <w:docGrid w:type="lines" w:linePitch="480" w:charSpace="614"/>
        </w:sectPr>
      </w:pPr>
      <w:r w:rsidRPr="00F61277">
        <w:rPr>
          <w:bCs/>
          <w:noProof/>
          <w:color w:val="000000" w:themeColor="text1"/>
          <w:spacing w:val="5"/>
          <w:sz w:val="20"/>
          <w:szCs w:val="20"/>
        </w:rPr>
        <mc:AlternateContent>
          <mc:Choice Requires="wps">
            <w:drawing>
              <wp:anchor distT="45720" distB="45720" distL="114300" distR="114300" simplePos="0" relativeHeight="251552768" behindDoc="0" locked="0" layoutInCell="1" allowOverlap="1" wp14:anchorId="167E2DEE" wp14:editId="19AC31FF">
                <wp:simplePos x="0" y="0"/>
                <wp:positionH relativeFrom="margin">
                  <wp:posOffset>1948180</wp:posOffset>
                </wp:positionH>
                <wp:positionV relativeFrom="paragraph">
                  <wp:posOffset>1889760</wp:posOffset>
                </wp:positionV>
                <wp:extent cx="4438650" cy="3238500"/>
                <wp:effectExtent l="0" t="0" r="0" b="0"/>
                <wp:wrapSquare wrapText="bothSides"/>
                <wp:docPr id="7005517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3238500"/>
                        </a:xfrm>
                        <a:prstGeom prst="rect">
                          <a:avLst/>
                        </a:prstGeom>
                        <a:solidFill>
                          <a:srgbClr val="FFFFFF"/>
                        </a:solidFill>
                        <a:ln w="9525">
                          <a:noFill/>
                          <a:miter lim="800000"/>
                          <a:headEnd/>
                          <a:tailEnd/>
                        </a:ln>
                      </wps:spPr>
                      <wps:txbx>
                        <w:txbxContent>
                          <w:p w14:paraId="4D1CA208" w14:textId="77777777" w:rsidR="00F20D02" w:rsidRPr="0040296C" w:rsidRDefault="00F20D02" w:rsidP="002A687F">
                            <w:pPr>
                              <w:spacing w:line="320" w:lineRule="exact"/>
                              <w:ind w:firstLineChars="0" w:firstLine="0"/>
                              <w:jc w:val="center"/>
                              <w:rPr>
                                <w:noProof/>
                                <w:sz w:val="24"/>
                                <w:szCs w:val="24"/>
                              </w:rPr>
                            </w:pPr>
                            <w:bookmarkStart w:id="16" w:name="_Hlk201762639"/>
                            <w:bookmarkEnd w:id="16"/>
                            <w:r w:rsidRPr="0040296C">
                              <w:rPr>
                                <w:rFonts w:hint="eastAsia"/>
                                <w:b/>
                                <w:bCs/>
                                <w:color w:val="212529"/>
                                <w:kern w:val="0"/>
                                <w:sz w:val="24"/>
                                <w:szCs w:val="24"/>
                                <w:shd w:val="clear" w:color="auto" w:fill="FFFFFF"/>
                              </w:rPr>
                              <w:t>圖</w:t>
                            </w:r>
                            <w:r>
                              <w:rPr>
                                <w:rFonts w:hint="eastAsia"/>
                                <w:b/>
                                <w:bCs/>
                                <w:color w:val="212529"/>
                                <w:kern w:val="0"/>
                                <w:sz w:val="24"/>
                                <w:szCs w:val="24"/>
                                <w:shd w:val="clear" w:color="auto" w:fill="FFFFFF"/>
                              </w:rPr>
                              <w:t>1</w:t>
                            </w:r>
                            <w:r>
                              <w:rPr>
                                <w:b/>
                                <w:bCs/>
                                <w:color w:val="212529"/>
                                <w:kern w:val="0"/>
                                <w:sz w:val="24"/>
                                <w:szCs w:val="24"/>
                                <w:shd w:val="clear" w:color="auto" w:fill="FFFFFF"/>
                              </w:rPr>
                              <w:t>6</w:t>
                            </w:r>
                            <w:r w:rsidRPr="0040296C">
                              <w:rPr>
                                <w:rFonts w:hint="eastAsia"/>
                                <w:b/>
                                <w:bCs/>
                                <w:color w:val="212529"/>
                                <w:kern w:val="0"/>
                                <w:sz w:val="24"/>
                                <w:szCs w:val="24"/>
                                <w:shd w:val="clear" w:color="auto" w:fill="FFFFFF"/>
                              </w:rPr>
                              <w:t xml:space="preserve">　</w:t>
                            </w:r>
                            <w:r w:rsidRPr="0040296C">
                              <w:rPr>
                                <w:rFonts w:hint="eastAsia"/>
                                <w:b/>
                                <w:bCs/>
                                <w:kern w:val="0"/>
                                <w:sz w:val="24"/>
                                <w:szCs w:val="24"/>
                                <w:shd w:val="clear" w:color="auto" w:fill="FFFFFF"/>
                              </w:rPr>
                              <w:t>部分</w:t>
                            </w:r>
                            <w:r w:rsidRPr="0040296C">
                              <w:rPr>
                                <w:rFonts w:hint="eastAsia"/>
                                <w:b/>
                                <w:bCs/>
                                <w:color w:val="212529"/>
                                <w:kern w:val="0"/>
                                <w:sz w:val="24"/>
                                <w:szCs w:val="24"/>
                                <w:shd w:val="clear" w:color="auto" w:fill="FFFFFF"/>
                              </w:rPr>
                              <w:t>路段路邊停車格位使用率及違規停車案件情形</w:t>
                            </w:r>
                          </w:p>
                          <w:p w14:paraId="5E80E04D" w14:textId="77777777" w:rsidR="00F20D02" w:rsidRDefault="00F20D02" w:rsidP="00412ABB">
                            <w:pPr>
                              <w:spacing w:line="440" w:lineRule="exact"/>
                              <w:ind w:firstLineChars="0" w:firstLine="0"/>
                              <w:rPr>
                                <w:noProof/>
                              </w:rPr>
                            </w:pPr>
                          </w:p>
                          <w:p w14:paraId="1129CA2F" w14:textId="77777777" w:rsidR="00F20D02" w:rsidRDefault="00F20D02" w:rsidP="00412ABB">
                            <w:pPr>
                              <w:spacing w:line="440" w:lineRule="exact"/>
                              <w:ind w:firstLineChars="0" w:firstLine="0"/>
                              <w:rPr>
                                <w:noProof/>
                              </w:rPr>
                            </w:pPr>
                          </w:p>
                          <w:p w14:paraId="0B3E293F" w14:textId="77777777" w:rsidR="00F20D02" w:rsidRDefault="00F20D02" w:rsidP="00412ABB">
                            <w:pPr>
                              <w:spacing w:line="440" w:lineRule="exact"/>
                              <w:ind w:firstLineChars="0" w:firstLine="0"/>
                              <w:rPr>
                                <w:noProof/>
                              </w:rPr>
                            </w:pPr>
                          </w:p>
                          <w:p w14:paraId="6AC103E4" w14:textId="77777777" w:rsidR="00F20D02" w:rsidRDefault="00F20D02" w:rsidP="00412ABB">
                            <w:pPr>
                              <w:spacing w:line="440" w:lineRule="exact"/>
                              <w:ind w:firstLineChars="0" w:firstLine="0"/>
                              <w:rPr>
                                <w:noProof/>
                              </w:rPr>
                            </w:pPr>
                          </w:p>
                          <w:p w14:paraId="09BF2FE7" w14:textId="77777777" w:rsidR="00F20D02" w:rsidRDefault="00F20D02" w:rsidP="00412ABB">
                            <w:pPr>
                              <w:spacing w:line="440" w:lineRule="exact"/>
                              <w:ind w:firstLineChars="0" w:firstLine="0"/>
                              <w:rPr>
                                <w:noProof/>
                              </w:rPr>
                            </w:pPr>
                          </w:p>
                          <w:p w14:paraId="069D5DE1" w14:textId="77777777" w:rsidR="00F20D02" w:rsidRDefault="00F20D02" w:rsidP="00412ABB">
                            <w:pPr>
                              <w:spacing w:line="440" w:lineRule="exact"/>
                              <w:ind w:firstLineChars="0" w:firstLine="0"/>
                              <w:rPr>
                                <w:noProof/>
                              </w:rPr>
                            </w:pPr>
                          </w:p>
                          <w:p w14:paraId="5E27339D" w14:textId="77777777" w:rsidR="00F20D02" w:rsidRDefault="00F20D02" w:rsidP="00412ABB">
                            <w:pPr>
                              <w:spacing w:line="440" w:lineRule="exact"/>
                              <w:ind w:firstLineChars="0" w:firstLine="0"/>
                              <w:rPr>
                                <w:noProof/>
                              </w:rPr>
                            </w:pPr>
                          </w:p>
                          <w:p w14:paraId="20F3F4B0" w14:textId="77777777" w:rsidR="00F20D02" w:rsidRDefault="00F20D02" w:rsidP="00412ABB">
                            <w:pPr>
                              <w:spacing w:line="440" w:lineRule="exact"/>
                              <w:ind w:firstLineChars="0" w:firstLine="0"/>
                              <w:rPr>
                                <w:noProof/>
                              </w:rPr>
                            </w:pPr>
                          </w:p>
                          <w:p w14:paraId="49FED7EF" w14:textId="77777777" w:rsidR="00F20D02" w:rsidRDefault="00F20D02" w:rsidP="00412ABB">
                            <w:pPr>
                              <w:spacing w:line="440" w:lineRule="exact"/>
                              <w:ind w:firstLineChars="0" w:firstLine="0"/>
                              <w:rPr>
                                <w:noProof/>
                              </w:rPr>
                            </w:pPr>
                          </w:p>
                          <w:p w14:paraId="50AEB70D" w14:textId="77777777" w:rsidR="00F20D02" w:rsidRDefault="00F20D02" w:rsidP="00412ABB">
                            <w:pPr>
                              <w:spacing w:line="440" w:lineRule="exact"/>
                              <w:ind w:firstLineChars="0" w:firstLine="0"/>
                              <w:rPr>
                                <w:noProof/>
                              </w:rPr>
                            </w:pPr>
                            <w:r>
                              <w:rPr>
                                <w:noProof/>
                              </w:rPr>
                              <w:drawing>
                                <wp:inline distT="0" distB="0" distL="0" distR="0" wp14:anchorId="3CD033FA" wp14:editId="1A66C947">
                                  <wp:extent cx="4234180" cy="2703830"/>
                                  <wp:effectExtent l="0" t="0" r="0" b="1270"/>
                                  <wp:docPr id="700551756" name="圖片 700551756"/>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34180" cy="2703830"/>
                                          </a:xfrm>
                                          <a:prstGeom prst="rect">
                                            <a:avLst/>
                                          </a:prstGeom>
                                          <a:noFill/>
                                        </pic:spPr>
                                      </pic:pic>
                                    </a:graphicData>
                                  </a:graphic>
                                </wp:inline>
                              </w:drawing>
                            </w:r>
                          </w:p>
                          <w:p w14:paraId="59B155A6" w14:textId="77777777" w:rsidR="00F20D02" w:rsidRPr="00C53F45" w:rsidRDefault="00F20D02" w:rsidP="00C53F45">
                            <w:pPr>
                              <w:spacing w:line="160" w:lineRule="exact"/>
                              <w:ind w:firstLineChars="0" w:firstLine="0"/>
                              <w:rPr>
                                <w:noProof/>
                                <w:sz w:val="24"/>
                                <w:szCs w:val="24"/>
                              </w:rPr>
                            </w:pPr>
                            <w:r w:rsidRPr="00C53F45">
                              <w:rPr>
                                <w:rFonts w:hint="eastAsia"/>
                                <w:bCs/>
                                <w:noProof/>
                                <w:color w:val="000000" w:themeColor="text1"/>
                                <w:sz w:val="18"/>
                                <w:szCs w:val="18"/>
                              </w:rPr>
                              <w:t>資料來源：整理自嘉義市政府及所屬警察局提供資料。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7E2DEE" id="_x0000_s1146" type="#_x0000_t202" style="position:absolute;left:0;text-align:left;margin-left:153.4pt;margin-top:148.8pt;width:349.5pt;height:255pt;z-index:251552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" stroked="f">
                <v:textbox>
                  <w:txbxContent>
                    <w:p w14:paraId="4D1CA208" w14:textId="77777777" w:rsidR="00F20D02" w:rsidRPr="0040296C" w:rsidRDefault="00F20D02" w:rsidP="002A687F">
                      <w:pPr>
                        <w:spacing w:line="320" w:lineRule="exact"/>
                        <w:ind w:firstLineChars="0" w:firstLine="0"/>
                        <w:jc w:val="center"/>
                        <w:rPr>
                          <w:noProof/>
                          <w:sz w:val="24"/>
                          <w:szCs w:val="24"/>
                        </w:rPr>
                      </w:pPr>
                      <w:bookmarkStart w:id="17" w:name="_Hlk201762639"/>
                      <w:bookmarkEnd w:id="17"/>
                      <w:r w:rsidRPr="0040296C">
                        <w:rPr>
                          <w:rFonts w:hint="eastAsia"/>
                          <w:b/>
                          <w:bCs/>
                          <w:color w:val="212529"/>
                          <w:kern w:val="0"/>
                          <w:sz w:val="24"/>
                          <w:szCs w:val="24"/>
                          <w:shd w:val="clear" w:color="auto" w:fill="FFFFFF"/>
                        </w:rPr>
                        <w:t>圖</w:t>
                      </w:r>
                      <w:r>
                        <w:rPr>
                          <w:rFonts w:hint="eastAsia"/>
                          <w:b/>
                          <w:bCs/>
                          <w:color w:val="212529"/>
                          <w:kern w:val="0"/>
                          <w:sz w:val="24"/>
                          <w:szCs w:val="24"/>
                          <w:shd w:val="clear" w:color="auto" w:fill="FFFFFF"/>
                        </w:rPr>
                        <w:t>1</w:t>
                      </w:r>
                      <w:r>
                        <w:rPr>
                          <w:b/>
                          <w:bCs/>
                          <w:color w:val="212529"/>
                          <w:kern w:val="0"/>
                          <w:sz w:val="24"/>
                          <w:szCs w:val="24"/>
                          <w:shd w:val="clear" w:color="auto" w:fill="FFFFFF"/>
                        </w:rPr>
                        <w:t>6</w:t>
                      </w:r>
                      <w:r w:rsidRPr="0040296C">
                        <w:rPr>
                          <w:rFonts w:hint="eastAsia"/>
                          <w:b/>
                          <w:bCs/>
                          <w:color w:val="212529"/>
                          <w:kern w:val="0"/>
                          <w:sz w:val="24"/>
                          <w:szCs w:val="24"/>
                          <w:shd w:val="clear" w:color="auto" w:fill="FFFFFF"/>
                        </w:rPr>
                        <w:t xml:space="preserve">　</w:t>
                      </w:r>
                      <w:r w:rsidRPr="0040296C">
                        <w:rPr>
                          <w:rFonts w:hint="eastAsia"/>
                          <w:b/>
                          <w:bCs/>
                          <w:kern w:val="0"/>
                          <w:sz w:val="24"/>
                          <w:szCs w:val="24"/>
                          <w:shd w:val="clear" w:color="auto" w:fill="FFFFFF"/>
                        </w:rPr>
                        <w:t>部分</w:t>
                      </w:r>
                      <w:r w:rsidRPr="0040296C">
                        <w:rPr>
                          <w:rFonts w:hint="eastAsia"/>
                          <w:b/>
                          <w:bCs/>
                          <w:color w:val="212529"/>
                          <w:kern w:val="0"/>
                          <w:sz w:val="24"/>
                          <w:szCs w:val="24"/>
                          <w:shd w:val="clear" w:color="auto" w:fill="FFFFFF"/>
                        </w:rPr>
                        <w:t>路段路邊停車格位使用率及違規停車案件情形</w:t>
                      </w:r>
                    </w:p>
                    <w:p w14:paraId="5E80E04D" w14:textId="77777777" w:rsidR="00F20D02" w:rsidRDefault="00F20D02" w:rsidP="00412ABB">
                      <w:pPr>
                        <w:spacing w:line="440" w:lineRule="exact"/>
                        <w:ind w:firstLineChars="0" w:firstLine="0"/>
                        <w:rPr>
                          <w:noProof/>
                        </w:rPr>
                      </w:pPr>
                    </w:p>
                    <w:p w14:paraId="1129CA2F" w14:textId="77777777" w:rsidR="00F20D02" w:rsidRDefault="00F20D02" w:rsidP="00412ABB">
                      <w:pPr>
                        <w:spacing w:line="440" w:lineRule="exact"/>
                        <w:ind w:firstLineChars="0" w:firstLine="0"/>
                        <w:rPr>
                          <w:noProof/>
                        </w:rPr>
                      </w:pPr>
                    </w:p>
                    <w:p w14:paraId="0B3E293F" w14:textId="77777777" w:rsidR="00F20D02" w:rsidRDefault="00F20D02" w:rsidP="00412ABB">
                      <w:pPr>
                        <w:spacing w:line="440" w:lineRule="exact"/>
                        <w:ind w:firstLineChars="0" w:firstLine="0"/>
                        <w:rPr>
                          <w:noProof/>
                        </w:rPr>
                      </w:pPr>
                    </w:p>
                    <w:p w14:paraId="6AC103E4" w14:textId="77777777" w:rsidR="00F20D02" w:rsidRDefault="00F20D02" w:rsidP="00412ABB">
                      <w:pPr>
                        <w:spacing w:line="440" w:lineRule="exact"/>
                        <w:ind w:firstLineChars="0" w:firstLine="0"/>
                        <w:rPr>
                          <w:noProof/>
                        </w:rPr>
                      </w:pPr>
                    </w:p>
                    <w:p w14:paraId="09BF2FE7" w14:textId="77777777" w:rsidR="00F20D02" w:rsidRDefault="00F20D02" w:rsidP="00412ABB">
                      <w:pPr>
                        <w:spacing w:line="440" w:lineRule="exact"/>
                        <w:ind w:firstLineChars="0" w:firstLine="0"/>
                        <w:rPr>
                          <w:noProof/>
                        </w:rPr>
                      </w:pPr>
                    </w:p>
                    <w:p w14:paraId="069D5DE1" w14:textId="77777777" w:rsidR="00F20D02" w:rsidRDefault="00F20D02" w:rsidP="00412ABB">
                      <w:pPr>
                        <w:spacing w:line="440" w:lineRule="exact"/>
                        <w:ind w:firstLineChars="0" w:firstLine="0"/>
                        <w:rPr>
                          <w:noProof/>
                        </w:rPr>
                      </w:pPr>
                    </w:p>
                    <w:p w14:paraId="5E27339D" w14:textId="77777777" w:rsidR="00F20D02" w:rsidRDefault="00F20D02" w:rsidP="00412ABB">
                      <w:pPr>
                        <w:spacing w:line="440" w:lineRule="exact"/>
                        <w:ind w:firstLineChars="0" w:firstLine="0"/>
                        <w:rPr>
                          <w:noProof/>
                        </w:rPr>
                      </w:pPr>
                    </w:p>
                    <w:p w14:paraId="20F3F4B0" w14:textId="77777777" w:rsidR="00F20D02" w:rsidRDefault="00F20D02" w:rsidP="00412ABB">
                      <w:pPr>
                        <w:spacing w:line="440" w:lineRule="exact"/>
                        <w:ind w:firstLineChars="0" w:firstLine="0"/>
                        <w:rPr>
                          <w:noProof/>
                        </w:rPr>
                      </w:pPr>
                    </w:p>
                    <w:p w14:paraId="49FED7EF" w14:textId="77777777" w:rsidR="00F20D02" w:rsidRDefault="00F20D02" w:rsidP="00412ABB">
                      <w:pPr>
                        <w:spacing w:line="440" w:lineRule="exact"/>
                        <w:ind w:firstLineChars="0" w:firstLine="0"/>
                        <w:rPr>
                          <w:noProof/>
                        </w:rPr>
                      </w:pPr>
                    </w:p>
                    <w:p w14:paraId="50AEB70D" w14:textId="77777777" w:rsidR="00F20D02" w:rsidRDefault="00F20D02" w:rsidP="00412ABB">
                      <w:pPr>
                        <w:spacing w:line="440" w:lineRule="exact"/>
                        <w:ind w:firstLineChars="0" w:firstLine="0"/>
                        <w:rPr>
                          <w:noProof/>
                        </w:rPr>
                      </w:pPr>
                      <w:r>
                        <w:rPr>
                          <w:noProof/>
                        </w:rPr>
                        <w:drawing>
                          <wp:inline distT="0" distB="0" distL="0" distR="0" wp14:anchorId="3CD033FA" wp14:editId="1A66C947">
                            <wp:extent cx="4234180" cy="2703830"/>
                            <wp:effectExtent l="0" t="0" r="0" b="1270"/>
                            <wp:docPr id="700551756" name="圖片 700551756"/>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34180" cy="2703830"/>
                                    </a:xfrm>
                                    <a:prstGeom prst="rect">
                                      <a:avLst/>
                                    </a:prstGeom>
                                    <a:noFill/>
                                  </pic:spPr>
                                </pic:pic>
                              </a:graphicData>
                            </a:graphic>
                          </wp:inline>
                        </w:drawing>
                      </w:r>
                    </w:p>
                    <w:p w14:paraId="59B155A6" w14:textId="77777777" w:rsidR="00F20D02" w:rsidRPr="00C53F45" w:rsidRDefault="00F20D02" w:rsidP="00C53F45">
                      <w:pPr>
                        <w:spacing w:line="160" w:lineRule="exact"/>
                        <w:ind w:firstLineChars="0" w:firstLine="0"/>
                        <w:rPr>
                          <w:noProof/>
                          <w:sz w:val="24"/>
                          <w:szCs w:val="24"/>
                        </w:rPr>
                      </w:pPr>
                      <w:r w:rsidRPr="00C53F45">
                        <w:rPr>
                          <w:rFonts w:hint="eastAsia"/>
                          <w:bCs/>
                          <w:noProof/>
                          <w:color w:val="000000" w:themeColor="text1"/>
                          <w:sz w:val="18"/>
                          <w:szCs w:val="18"/>
                        </w:rPr>
                        <w:t>資料來源：整理自嘉義市政府及所屬警察局提供資料。</w:t>
                      </w:r>
                    </w:p>
                  </w:txbxContent>
                </v:textbox>
                <w10:wrap type="square" anchorx="margin"/>
              </v:shape>
            </w:pict>
          </mc:Fallback>
        </mc:AlternateContent>
      </w:r>
      <w:r w:rsidR="00CE000B" w:rsidRPr="003F6153">
        <w:rPr>
          <w:rFonts w:hint="eastAsia"/>
          <w:bCs/>
          <w:sz w:val="24"/>
          <w:szCs w:val="24"/>
        </w:rPr>
        <w:t>市政府為改善停車問題，廣設停車格位，</w:t>
      </w:r>
      <w:r w:rsidR="00CE000B">
        <w:rPr>
          <w:rFonts w:hint="eastAsia"/>
          <w:bCs/>
          <w:sz w:val="24"/>
          <w:szCs w:val="24"/>
        </w:rPr>
        <w:t>截至113年底止，</w:t>
      </w:r>
      <w:proofErr w:type="gramStart"/>
      <w:r w:rsidR="00CE000B" w:rsidRPr="003F6153">
        <w:rPr>
          <w:rFonts w:hint="eastAsia"/>
          <w:bCs/>
          <w:sz w:val="24"/>
          <w:szCs w:val="24"/>
        </w:rPr>
        <w:t>所轄路外</w:t>
      </w:r>
      <w:proofErr w:type="gramEnd"/>
      <w:r w:rsidR="00CE000B" w:rsidRPr="003F6153">
        <w:rPr>
          <w:rFonts w:hint="eastAsia"/>
          <w:bCs/>
          <w:sz w:val="24"/>
          <w:szCs w:val="24"/>
        </w:rPr>
        <w:t>停車場計有</w:t>
      </w:r>
      <w:r w:rsidR="00CE000B" w:rsidRPr="003F6153">
        <w:rPr>
          <w:bCs/>
          <w:sz w:val="24"/>
          <w:szCs w:val="24"/>
        </w:rPr>
        <w:t>48處，皆</w:t>
      </w:r>
      <w:proofErr w:type="gramStart"/>
      <w:r w:rsidR="00CE000B">
        <w:rPr>
          <w:rFonts w:hint="eastAsia"/>
          <w:bCs/>
          <w:sz w:val="24"/>
          <w:szCs w:val="24"/>
        </w:rPr>
        <w:t>採</w:t>
      </w:r>
      <w:proofErr w:type="gramEnd"/>
      <w:r w:rsidR="00CE000B" w:rsidRPr="003F6153">
        <w:rPr>
          <w:bCs/>
          <w:sz w:val="24"/>
          <w:szCs w:val="24"/>
        </w:rPr>
        <w:t>委外經營方式辦理</w:t>
      </w:r>
      <w:r w:rsidR="00CE000B">
        <w:rPr>
          <w:rFonts w:hint="eastAsia"/>
          <w:bCs/>
          <w:sz w:val="24"/>
          <w:szCs w:val="24"/>
        </w:rPr>
        <w:t>；另據交通部統計，嘉義市</w:t>
      </w:r>
      <w:r w:rsidR="00CE000B" w:rsidRPr="003F6153">
        <w:rPr>
          <w:rFonts w:hint="eastAsia"/>
          <w:bCs/>
          <w:sz w:val="24"/>
          <w:szCs w:val="24"/>
        </w:rPr>
        <w:t>小型汽車停車位由</w:t>
      </w:r>
      <w:proofErr w:type="gramStart"/>
      <w:r w:rsidR="00CE000B" w:rsidRPr="003F6153">
        <w:rPr>
          <w:bCs/>
          <w:sz w:val="24"/>
          <w:szCs w:val="24"/>
        </w:rPr>
        <w:t>109</w:t>
      </w:r>
      <w:proofErr w:type="gramEnd"/>
      <w:r w:rsidR="00CE000B" w:rsidRPr="003F6153">
        <w:rPr>
          <w:bCs/>
          <w:sz w:val="24"/>
          <w:szCs w:val="24"/>
        </w:rPr>
        <w:t>年度9,599</w:t>
      </w:r>
      <w:r w:rsidR="00CE000B">
        <w:rPr>
          <w:rFonts w:hint="eastAsia"/>
          <w:bCs/>
          <w:sz w:val="24"/>
          <w:szCs w:val="24"/>
        </w:rPr>
        <w:t>格</w:t>
      </w:r>
      <w:r w:rsidR="00CE000B" w:rsidRPr="003F6153">
        <w:rPr>
          <w:bCs/>
          <w:sz w:val="24"/>
          <w:szCs w:val="24"/>
        </w:rPr>
        <w:t>增加至</w:t>
      </w:r>
      <w:proofErr w:type="gramStart"/>
      <w:r w:rsidR="00CE000B" w:rsidRPr="003F6153">
        <w:rPr>
          <w:bCs/>
          <w:sz w:val="24"/>
          <w:szCs w:val="24"/>
        </w:rPr>
        <w:t>113</w:t>
      </w:r>
      <w:proofErr w:type="gramEnd"/>
      <w:r w:rsidR="00CE000B" w:rsidRPr="003F6153">
        <w:rPr>
          <w:bCs/>
          <w:sz w:val="24"/>
          <w:szCs w:val="24"/>
        </w:rPr>
        <w:t>年</w:t>
      </w:r>
      <w:r w:rsidR="00CE000B" w:rsidRPr="003F6153">
        <w:rPr>
          <w:rFonts w:hint="eastAsia"/>
          <w:bCs/>
          <w:sz w:val="24"/>
          <w:szCs w:val="24"/>
        </w:rPr>
        <w:t>度</w:t>
      </w:r>
      <w:r w:rsidR="00CE000B" w:rsidRPr="003F6153">
        <w:rPr>
          <w:bCs/>
          <w:sz w:val="24"/>
          <w:szCs w:val="24"/>
        </w:rPr>
        <w:t>12,349</w:t>
      </w:r>
      <w:r w:rsidR="00CE000B">
        <w:rPr>
          <w:rFonts w:hint="eastAsia"/>
          <w:bCs/>
          <w:sz w:val="24"/>
          <w:szCs w:val="24"/>
        </w:rPr>
        <w:t>格</w:t>
      </w:r>
      <w:r w:rsidR="00CE000B" w:rsidRPr="003F6153">
        <w:rPr>
          <w:bCs/>
          <w:sz w:val="24"/>
          <w:szCs w:val="24"/>
        </w:rPr>
        <w:t>，增幅28.6</w:t>
      </w:r>
      <w:r w:rsidR="0027663B">
        <w:rPr>
          <w:rFonts w:hint="eastAsia"/>
          <w:bCs/>
          <w:sz w:val="24"/>
          <w:szCs w:val="24"/>
        </w:rPr>
        <w:t>5</w:t>
      </w:r>
      <w:r w:rsidR="00CE000B" w:rsidRPr="003F6153">
        <w:rPr>
          <w:bCs/>
          <w:sz w:val="24"/>
          <w:szCs w:val="24"/>
        </w:rPr>
        <w:t>％</w:t>
      </w:r>
      <w:r w:rsidR="00CE000B">
        <w:rPr>
          <w:rFonts w:hint="eastAsia"/>
          <w:bCs/>
          <w:sz w:val="24"/>
          <w:szCs w:val="24"/>
        </w:rPr>
        <w:t>。經查嘉義市整體停車場規劃及管理情形，核有：</w:t>
      </w:r>
      <w:r w:rsidR="00CE000B">
        <w:rPr>
          <w:rFonts w:hint="eastAsia"/>
          <w:bCs/>
          <w:color w:val="000000" w:themeColor="text1"/>
          <w:sz w:val="24"/>
          <w:szCs w:val="24"/>
        </w:rPr>
        <w:t>1.</w:t>
      </w:r>
      <w:r w:rsidR="00CE000B" w:rsidRPr="00C356DA">
        <w:rPr>
          <w:rFonts w:hint="eastAsia"/>
          <w:bCs/>
          <w:color w:val="000000" w:themeColor="text1"/>
          <w:sz w:val="24"/>
          <w:szCs w:val="24"/>
        </w:rPr>
        <w:t>為滿足民眾停車需求及建構良好道路環境，積極增設停車格位</w:t>
      </w:r>
      <w:r w:rsidR="00CE000B">
        <w:rPr>
          <w:rFonts w:hint="eastAsia"/>
          <w:bCs/>
          <w:color w:val="000000" w:themeColor="text1"/>
          <w:sz w:val="24"/>
          <w:szCs w:val="24"/>
        </w:rPr>
        <w:t>，</w:t>
      </w:r>
      <w:r w:rsidR="00CE000B" w:rsidRPr="00C356DA">
        <w:rPr>
          <w:rFonts w:hint="eastAsia"/>
          <w:bCs/>
          <w:color w:val="000000" w:themeColor="text1"/>
          <w:sz w:val="24"/>
          <w:szCs w:val="24"/>
        </w:rPr>
        <w:t>惟</w:t>
      </w:r>
      <w:r w:rsidR="00CE000B">
        <w:rPr>
          <w:rFonts w:hint="eastAsia"/>
          <w:bCs/>
          <w:color w:val="000000" w:themeColor="text1"/>
          <w:sz w:val="24"/>
          <w:szCs w:val="24"/>
        </w:rPr>
        <w:t>經運</w:t>
      </w:r>
      <w:r w:rsidR="00CE000B" w:rsidRPr="00221D62">
        <w:rPr>
          <w:rFonts w:hint="eastAsia"/>
          <w:bCs/>
          <w:sz w:val="24"/>
          <w:szCs w:val="24"/>
        </w:rPr>
        <w:t>用警察局及交通處提供</w:t>
      </w:r>
      <w:proofErr w:type="gramStart"/>
      <w:r w:rsidR="00CE000B" w:rsidRPr="00221D62">
        <w:rPr>
          <w:bCs/>
          <w:sz w:val="24"/>
          <w:szCs w:val="24"/>
        </w:rPr>
        <w:t>113</w:t>
      </w:r>
      <w:proofErr w:type="gramEnd"/>
      <w:r w:rsidR="00CE000B" w:rsidRPr="00221D62">
        <w:rPr>
          <w:bCs/>
          <w:sz w:val="24"/>
          <w:szCs w:val="24"/>
        </w:rPr>
        <w:t>年</w:t>
      </w:r>
      <w:r w:rsidR="00CE000B" w:rsidRPr="00221D62">
        <w:rPr>
          <w:rFonts w:hint="eastAsia"/>
          <w:bCs/>
          <w:sz w:val="24"/>
          <w:szCs w:val="24"/>
        </w:rPr>
        <w:t>度</w:t>
      </w:r>
      <w:r w:rsidR="00CE000B" w:rsidRPr="00221D62">
        <w:rPr>
          <w:bCs/>
          <w:sz w:val="24"/>
          <w:szCs w:val="24"/>
        </w:rPr>
        <w:t>舉發違規停車案</w:t>
      </w:r>
      <w:r w:rsidR="00CE000B" w:rsidRPr="00221D62">
        <w:rPr>
          <w:rFonts w:hint="eastAsia"/>
          <w:bCs/>
          <w:sz w:val="24"/>
          <w:szCs w:val="24"/>
        </w:rPr>
        <w:t>件及路邊停車格位使用率資料，透過地理資</w:t>
      </w:r>
      <w:r w:rsidR="00CE000B">
        <w:rPr>
          <w:rFonts w:hint="eastAsia"/>
          <w:bCs/>
          <w:color w:val="000000" w:themeColor="text1"/>
          <w:sz w:val="24"/>
          <w:szCs w:val="24"/>
        </w:rPr>
        <w:t>訊系統</w:t>
      </w:r>
      <w:r w:rsidR="00412ABB">
        <w:rPr>
          <w:rFonts w:hint="eastAsia"/>
          <w:bCs/>
          <w:color w:val="000000" w:themeColor="text1"/>
          <w:sz w:val="24"/>
          <w:szCs w:val="24"/>
        </w:rPr>
        <w:t>（</w:t>
      </w:r>
      <w:r w:rsidR="00CE000B">
        <w:rPr>
          <w:rFonts w:hint="eastAsia"/>
          <w:bCs/>
          <w:color w:val="000000" w:themeColor="text1"/>
          <w:sz w:val="24"/>
          <w:szCs w:val="24"/>
        </w:rPr>
        <w:t>QGIS</w:t>
      </w:r>
      <w:r w:rsidR="00412ABB">
        <w:rPr>
          <w:rFonts w:hint="eastAsia"/>
          <w:bCs/>
          <w:color w:val="000000" w:themeColor="text1"/>
          <w:sz w:val="24"/>
          <w:szCs w:val="24"/>
        </w:rPr>
        <w:t>）</w:t>
      </w:r>
      <w:r w:rsidR="00CE000B">
        <w:rPr>
          <w:rFonts w:hint="eastAsia"/>
          <w:bCs/>
          <w:color w:val="000000" w:themeColor="text1"/>
          <w:sz w:val="24"/>
          <w:szCs w:val="24"/>
        </w:rPr>
        <w:t>分析結果，</w:t>
      </w:r>
      <w:proofErr w:type="gramStart"/>
      <w:r w:rsidR="00CE000B">
        <w:rPr>
          <w:rFonts w:hint="eastAsia"/>
          <w:bCs/>
          <w:color w:val="000000" w:themeColor="text1"/>
          <w:sz w:val="24"/>
          <w:szCs w:val="24"/>
        </w:rPr>
        <w:t>間有</w:t>
      </w:r>
      <w:r w:rsidR="00CE000B" w:rsidRPr="00C356DA">
        <w:rPr>
          <w:rFonts w:hint="eastAsia"/>
          <w:bCs/>
          <w:color w:val="000000" w:themeColor="text1"/>
          <w:sz w:val="24"/>
          <w:szCs w:val="24"/>
        </w:rPr>
        <w:t>部分</w:t>
      </w:r>
      <w:proofErr w:type="gramEnd"/>
      <w:r w:rsidR="00CE000B" w:rsidRPr="00C356DA">
        <w:rPr>
          <w:rFonts w:hint="eastAsia"/>
          <w:bCs/>
          <w:color w:val="000000" w:themeColor="text1"/>
          <w:sz w:val="24"/>
          <w:szCs w:val="24"/>
        </w:rPr>
        <w:t>區域停車供給量能不足</w:t>
      </w:r>
      <w:r w:rsidR="00CE000B" w:rsidRPr="00096C49">
        <w:rPr>
          <w:rFonts w:hint="eastAsia"/>
          <w:bCs/>
          <w:color w:val="000000" w:themeColor="text1"/>
          <w:sz w:val="24"/>
          <w:szCs w:val="24"/>
        </w:rPr>
        <w:t>，</w:t>
      </w:r>
      <w:r w:rsidR="00CE000B" w:rsidRPr="00C356DA">
        <w:rPr>
          <w:rFonts w:hint="eastAsia"/>
          <w:bCs/>
          <w:color w:val="000000" w:themeColor="text1"/>
          <w:sz w:val="24"/>
          <w:szCs w:val="24"/>
        </w:rPr>
        <w:t>或部分路外停車場及路邊</w:t>
      </w:r>
      <w:proofErr w:type="gramStart"/>
      <w:r w:rsidR="00CE000B" w:rsidRPr="00C356DA">
        <w:rPr>
          <w:rFonts w:hint="eastAsia"/>
          <w:bCs/>
          <w:color w:val="000000" w:themeColor="text1"/>
          <w:sz w:val="24"/>
          <w:szCs w:val="24"/>
        </w:rPr>
        <w:t>停車</w:t>
      </w:r>
      <w:r w:rsidR="00CE000B">
        <w:rPr>
          <w:rFonts w:hint="eastAsia"/>
          <w:bCs/>
          <w:color w:val="000000" w:themeColor="text1"/>
          <w:sz w:val="24"/>
          <w:szCs w:val="24"/>
        </w:rPr>
        <w:t>位</w:t>
      </w:r>
      <w:r w:rsidR="00CE000B" w:rsidRPr="00C356DA">
        <w:rPr>
          <w:rFonts w:hint="eastAsia"/>
          <w:bCs/>
          <w:color w:val="000000" w:themeColor="text1"/>
          <w:sz w:val="24"/>
          <w:szCs w:val="24"/>
        </w:rPr>
        <w:t>尚有</w:t>
      </w:r>
      <w:proofErr w:type="gramEnd"/>
      <w:r w:rsidR="00CE000B" w:rsidRPr="00C356DA">
        <w:rPr>
          <w:rFonts w:hint="eastAsia"/>
          <w:bCs/>
          <w:color w:val="000000" w:themeColor="text1"/>
          <w:sz w:val="24"/>
          <w:szCs w:val="24"/>
        </w:rPr>
        <w:t>停車空間，然周遭卻多有違停</w:t>
      </w:r>
      <w:r w:rsidR="00412ABB">
        <w:rPr>
          <w:rFonts w:hint="eastAsia"/>
          <w:bCs/>
          <w:color w:val="000000" w:themeColor="text1"/>
          <w:sz w:val="24"/>
          <w:szCs w:val="24"/>
        </w:rPr>
        <w:t>（</w:t>
      </w:r>
      <w:r w:rsidR="00CE000B">
        <w:rPr>
          <w:rFonts w:hint="eastAsia"/>
          <w:bCs/>
          <w:color w:val="000000" w:themeColor="text1"/>
          <w:sz w:val="24"/>
          <w:szCs w:val="24"/>
        </w:rPr>
        <w:t>圖</w:t>
      </w:r>
      <w:r w:rsidR="0040296C">
        <w:rPr>
          <w:rFonts w:hint="eastAsia"/>
          <w:bCs/>
          <w:color w:val="000000" w:themeColor="text1"/>
          <w:sz w:val="24"/>
          <w:szCs w:val="24"/>
        </w:rPr>
        <w:t>1</w:t>
      </w:r>
      <w:r w:rsidR="00C67C8D">
        <w:rPr>
          <w:rFonts w:hint="eastAsia"/>
          <w:bCs/>
          <w:color w:val="000000" w:themeColor="text1"/>
          <w:sz w:val="24"/>
          <w:szCs w:val="24"/>
        </w:rPr>
        <w:t>6</w:t>
      </w:r>
      <w:r w:rsidR="00412ABB">
        <w:rPr>
          <w:rFonts w:hint="eastAsia"/>
          <w:bCs/>
          <w:color w:val="000000" w:themeColor="text1"/>
          <w:sz w:val="24"/>
          <w:szCs w:val="24"/>
        </w:rPr>
        <w:t>）</w:t>
      </w:r>
      <w:r w:rsidR="00CE000B" w:rsidRPr="00C356DA">
        <w:rPr>
          <w:rFonts w:hint="eastAsia"/>
          <w:bCs/>
          <w:color w:val="000000" w:themeColor="text1"/>
          <w:sz w:val="24"/>
          <w:szCs w:val="24"/>
        </w:rPr>
        <w:t>，允宜加強宣導，並通盤檢討改善整體停車供需</w:t>
      </w:r>
      <w:r w:rsidR="00CE000B" w:rsidRPr="00221D62">
        <w:rPr>
          <w:rFonts w:hint="eastAsia"/>
          <w:bCs/>
          <w:sz w:val="24"/>
          <w:szCs w:val="24"/>
        </w:rPr>
        <w:t>策略，</w:t>
      </w:r>
      <w:proofErr w:type="gramStart"/>
      <w:r w:rsidR="00CE000B" w:rsidRPr="00C356DA">
        <w:rPr>
          <w:rFonts w:hint="eastAsia"/>
          <w:bCs/>
          <w:color w:val="000000" w:themeColor="text1"/>
          <w:sz w:val="24"/>
          <w:szCs w:val="24"/>
        </w:rPr>
        <w:t>俾</w:t>
      </w:r>
      <w:proofErr w:type="gramEnd"/>
      <w:r w:rsidR="00CE000B" w:rsidRPr="00C356DA">
        <w:rPr>
          <w:rFonts w:hint="eastAsia"/>
          <w:bCs/>
          <w:color w:val="000000" w:themeColor="text1"/>
          <w:sz w:val="24"/>
          <w:szCs w:val="24"/>
        </w:rPr>
        <w:t>改善交通秩序及維護民眾通行安全</w:t>
      </w:r>
      <w:r w:rsidR="00CE000B">
        <w:rPr>
          <w:rFonts w:hint="eastAsia"/>
          <w:bCs/>
          <w:color w:val="000000" w:themeColor="text1"/>
          <w:sz w:val="24"/>
          <w:szCs w:val="24"/>
        </w:rPr>
        <w:t>；2.</w:t>
      </w:r>
      <w:r w:rsidR="00CE000B" w:rsidRPr="002B0A71">
        <w:rPr>
          <w:rFonts w:hint="eastAsia"/>
          <w:bCs/>
          <w:color w:val="000000" w:themeColor="text1"/>
          <w:sz w:val="24"/>
          <w:szCs w:val="24"/>
        </w:rPr>
        <w:t>部分停車場未經合法申請程序設立，允應注意依</w:t>
      </w:r>
      <w:proofErr w:type="gramStart"/>
      <w:r w:rsidR="00CE000B" w:rsidRPr="002B0A71">
        <w:rPr>
          <w:rFonts w:hint="eastAsia"/>
          <w:bCs/>
          <w:color w:val="000000" w:themeColor="text1"/>
          <w:sz w:val="24"/>
          <w:szCs w:val="24"/>
        </w:rPr>
        <w:t>規定妥處</w:t>
      </w:r>
      <w:proofErr w:type="gramEnd"/>
      <w:r w:rsidR="00CE000B" w:rsidRPr="002B0A71">
        <w:rPr>
          <w:rFonts w:hint="eastAsia"/>
          <w:bCs/>
          <w:color w:val="000000" w:themeColor="text1"/>
          <w:sz w:val="24"/>
          <w:szCs w:val="24"/>
        </w:rPr>
        <w:t>，或輔導業者申請登記，以健全停車場管理秩序</w:t>
      </w:r>
      <w:r w:rsidR="00CE000B">
        <w:rPr>
          <w:rFonts w:hint="eastAsia"/>
          <w:bCs/>
          <w:color w:val="000000" w:themeColor="text1"/>
          <w:sz w:val="24"/>
          <w:szCs w:val="24"/>
        </w:rPr>
        <w:t>；3.</w:t>
      </w:r>
      <w:r w:rsidR="00CE000B" w:rsidRPr="002B0A71">
        <w:rPr>
          <w:rFonts w:hint="eastAsia"/>
          <w:bCs/>
          <w:color w:val="000000" w:themeColor="text1"/>
          <w:sz w:val="24"/>
          <w:szCs w:val="24"/>
        </w:rPr>
        <w:t>為提升民眾轉型電動運具之意願，積極設置電動汽車充電格及其充電設施，</w:t>
      </w:r>
      <w:r w:rsidR="00CE000B" w:rsidRPr="00221D62">
        <w:rPr>
          <w:rFonts w:hint="eastAsia"/>
          <w:bCs/>
          <w:color w:val="000000" w:themeColor="text1"/>
          <w:sz w:val="24"/>
          <w:szCs w:val="24"/>
        </w:rPr>
        <w:t>惟設置數量</w:t>
      </w:r>
      <w:r w:rsidR="00CE000B" w:rsidRPr="002B0A71">
        <w:rPr>
          <w:rFonts w:hint="eastAsia"/>
          <w:bCs/>
          <w:color w:val="000000" w:themeColor="text1"/>
          <w:sz w:val="24"/>
          <w:szCs w:val="24"/>
        </w:rPr>
        <w:t>仍不及法令規定標準，允宜</w:t>
      </w:r>
      <w:proofErr w:type="gramStart"/>
      <w:r w:rsidR="00CE000B" w:rsidRPr="002B0A71">
        <w:rPr>
          <w:rFonts w:hint="eastAsia"/>
          <w:bCs/>
          <w:color w:val="000000" w:themeColor="text1"/>
          <w:sz w:val="24"/>
          <w:szCs w:val="24"/>
        </w:rPr>
        <w:t>研</w:t>
      </w:r>
      <w:proofErr w:type="gramEnd"/>
      <w:r w:rsidR="00CE000B" w:rsidRPr="002B0A71">
        <w:rPr>
          <w:rFonts w:hint="eastAsia"/>
          <w:bCs/>
          <w:color w:val="000000" w:themeColor="text1"/>
          <w:sz w:val="24"/>
          <w:szCs w:val="24"/>
        </w:rPr>
        <w:t>謀完善</w:t>
      </w:r>
      <w:r w:rsidR="00CE000B">
        <w:rPr>
          <w:rFonts w:hint="eastAsia"/>
          <w:bCs/>
          <w:color w:val="000000" w:themeColor="text1"/>
          <w:sz w:val="24"/>
          <w:szCs w:val="24"/>
        </w:rPr>
        <w:t>；4.部分公有停車場尚未設置應備之充電設施、電動汽車、身心障礙者、婦幼等專用車格及未劃設車格之場內空間</w:t>
      </w:r>
      <w:proofErr w:type="gramStart"/>
      <w:r w:rsidR="00CE000B">
        <w:rPr>
          <w:rFonts w:hint="eastAsia"/>
          <w:bCs/>
          <w:color w:val="000000" w:themeColor="text1"/>
          <w:sz w:val="24"/>
          <w:szCs w:val="24"/>
        </w:rPr>
        <w:t>遭違停占</w:t>
      </w:r>
      <w:proofErr w:type="gramEnd"/>
      <w:r w:rsidR="00CE000B">
        <w:rPr>
          <w:rFonts w:hint="eastAsia"/>
          <w:bCs/>
          <w:color w:val="000000" w:themeColor="text1"/>
          <w:sz w:val="24"/>
          <w:szCs w:val="24"/>
        </w:rPr>
        <w:t>用，或設備老舊毀損等情，經函請檢討改善</w:t>
      </w:r>
      <w:r w:rsidR="00CE000B" w:rsidRPr="00221D62">
        <w:rPr>
          <w:rFonts w:hint="eastAsia"/>
          <w:bCs/>
          <w:sz w:val="24"/>
          <w:szCs w:val="24"/>
        </w:rPr>
        <w:t>。據復：1.將針對嘉義市整體停車環境供需現況進行通盤檢討，並積極爭取建設經費，規劃興建停車場，獎勵民間設置臨時路外停車場等增加停車空間，爾後將視各區域或路段交通及停車狀況持續滾動檢討停車格位以改進交通秩序及維護民眾通行安全；2.針對違法業者已依法裁罰</w:t>
      </w:r>
      <w:r w:rsidR="00CE000B">
        <w:rPr>
          <w:rFonts w:hint="eastAsia"/>
          <w:bCs/>
          <w:color w:val="000000" w:themeColor="text1"/>
          <w:sz w:val="24"/>
          <w:szCs w:val="24"/>
        </w:rPr>
        <w:t>；3.</w:t>
      </w:r>
      <w:r w:rsidR="00CE000B" w:rsidRPr="00C25C0B">
        <w:rPr>
          <w:rFonts w:hint="eastAsia"/>
          <w:bCs/>
          <w:color w:val="000000" w:themeColor="text1"/>
          <w:sz w:val="24"/>
          <w:szCs w:val="24"/>
        </w:rPr>
        <w:t>已</w:t>
      </w:r>
      <w:r w:rsidR="00CE000B" w:rsidRPr="00C25C0B">
        <w:rPr>
          <w:rFonts w:hint="eastAsia"/>
          <w:bCs/>
          <w:color w:val="000000" w:themeColor="text1"/>
          <w:sz w:val="24"/>
          <w:szCs w:val="24"/>
        </w:rPr>
        <w:lastRenderedPageBreak/>
        <w:t>函文要求各停車場</w:t>
      </w:r>
      <w:r w:rsidR="00CE000B">
        <w:rPr>
          <w:rFonts w:hint="eastAsia"/>
          <w:bCs/>
          <w:color w:val="000000" w:themeColor="text1"/>
          <w:sz w:val="24"/>
          <w:szCs w:val="24"/>
        </w:rPr>
        <w:t>廠商及</w:t>
      </w:r>
      <w:r w:rsidR="00CE000B" w:rsidRPr="00C25C0B">
        <w:rPr>
          <w:rFonts w:hint="eastAsia"/>
          <w:bCs/>
          <w:color w:val="000000" w:themeColor="text1"/>
          <w:sz w:val="24"/>
          <w:szCs w:val="24"/>
        </w:rPr>
        <w:t>業者須於</w:t>
      </w:r>
      <w:r w:rsidR="00CE000B" w:rsidRPr="00C25C0B">
        <w:rPr>
          <w:bCs/>
          <w:color w:val="000000" w:themeColor="text1"/>
          <w:sz w:val="24"/>
          <w:szCs w:val="24"/>
        </w:rPr>
        <w:t>114年9月13日前建置充電樁</w:t>
      </w:r>
      <w:r w:rsidR="00CE000B">
        <w:rPr>
          <w:rFonts w:hint="eastAsia"/>
          <w:bCs/>
          <w:color w:val="000000" w:themeColor="text1"/>
          <w:sz w:val="24"/>
          <w:szCs w:val="24"/>
        </w:rPr>
        <w:t>；4.已積極促請業者改善，並落實稽查作業，以提供良好停車環境。</w:t>
      </w:r>
    </w:p>
    <w:p w14:paraId="49C16F68" w14:textId="77777777" w:rsidR="003E3C56" w:rsidRPr="00E65447" w:rsidRDefault="003E3C56" w:rsidP="00826215">
      <w:pPr>
        <w:pStyle w:val="-b"/>
        <w:spacing w:line="490" w:lineRule="exact"/>
      </w:pPr>
      <w:r w:rsidRPr="00E65447">
        <w:rPr>
          <w:rFonts w:hint="eastAsia"/>
        </w:rPr>
        <w:t>（</w:t>
      </w:r>
      <w:r w:rsidR="0040296C">
        <w:rPr>
          <w:rFonts w:hint="eastAsia"/>
        </w:rPr>
        <w:t>二十</w:t>
      </w:r>
      <w:r w:rsidR="00412ABB">
        <w:rPr>
          <w:rFonts w:hint="eastAsia"/>
        </w:rPr>
        <w:t>四</w:t>
      </w:r>
      <w:r w:rsidRPr="00E65447">
        <w:rPr>
          <w:rFonts w:hint="eastAsia"/>
        </w:rPr>
        <w:t>）</w:t>
      </w:r>
      <w:r w:rsidRPr="00AF429F">
        <w:rPr>
          <w:rFonts w:hint="eastAsia"/>
        </w:rPr>
        <w:t>推動TPASS</w:t>
      </w:r>
      <w:r w:rsidRPr="00AF429F">
        <w:t>通勤月票</w:t>
      </w:r>
      <w:r>
        <w:rPr>
          <w:rFonts w:hint="eastAsia"/>
        </w:rPr>
        <w:t>及幸福巴士</w:t>
      </w:r>
      <w:r w:rsidRPr="00AF429F">
        <w:rPr>
          <w:rFonts w:hint="eastAsia"/>
        </w:rPr>
        <w:t>鼓勵民眾使用公共運輸工具，惟</w:t>
      </w:r>
      <w:proofErr w:type="gramStart"/>
      <w:r w:rsidRPr="00AF429F">
        <w:rPr>
          <w:rFonts w:hint="eastAsia"/>
        </w:rPr>
        <w:t>鐵路</w:t>
      </w:r>
      <w:r w:rsidRPr="00AF429F">
        <w:t>跨城際</w:t>
      </w:r>
      <w:proofErr w:type="gramEnd"/>
      <w:r w:rsidRPr="00AF429F">
        <w:t>公共運輸</w:t>
      </w:r>
      <w:r w:rsidRPr="00AF429F">
        <w:rPr>
          <w:rFonts w:hint="eastAsia"/>
        </w:rPr>
        <w:t>站點未符部分通勤族之需求</w:t>
      </w:r>
      <w:r>
        <w:rPr>
          <w:rFonts w:hint="eastAsia"/>
        </w:rPr>
        <w:t>，又市區公車營運及服務評鑑總成績逐年下滑</w:t>
      </w:r>
      <w:r w:rsidRPr="00AF429F">
        <w:rPr>
          <w:rFonts w:hint="eastAsia"/>
        </w:rPr>
        <w:t>，允宜</w:t>
      </w:r>
      <w:proofErr w:type="gramStart"/>
      <w:r>
        <w:rPr>
          <w:rFonts w:hint="eastAsia"/>
        </w:rPr>
        <w:t>研謀善策</w:t>
      </w:r>
      <w:proofErr w:type="gramEnd"/>
      <w:r w:rsidRPr="00AF429F">
        <w:rPr>
          <w:rFonts w:hint="eastAsia"/>
        </w:rPr>
        <w:t>，</w:t>
      </w:r>
      <w:r>
        <w:rPr>
          <w:rFonts w:hint="eastAsia"/>
        </w:rPr>
        <w:t>以優化服務品質</w:t>
      </w:r>
      <w:r w:rsidRPr="00E65447">
        <w:rPr>
          <w:rFonts w:hint="eastAsia"/>
        </w:rPr>
        <w:t>。</w:t>
      </w:r>
    </w:p>
    <w:p w14:paraId="1CDBC240" w14:textId="77777777" w:rsidR="003E3C56" w:rsidRDefault="00F91F4C" w:rsidP="00826215">
      <w:pPr>
        <w:pStyle w:val="a6"/>
        <w:spacing w:line="462" w:lineRule="exact"/>
        <w:ind w:firstLine="480"/>
        <w:rPr>
          <w:color w:val="auto"/>
          <w:spacing w:val="2"/>
          <w:szCs w:val="24"/>
        </w:rPr>
      </w:pPr>
      <w:r w:rsidRPr="00E65447">
        <w:rPr>
          <w:noProof/>
          <w:color w:val="auto"/>
        </w:rPr>
        <mc:AlternateContent>
          <mc:Choice Requires="wps">
            <w:drawing>
              <wp:anchor distT="45720" distB="45720" distL="114300" distR="114300" simplePos="0" relativeHeight="251557888" behindDoc="1" locked="0" layoutInCell="1" allowOverlap="1" wp14:anchorId="10086243" wp14:editId="7E06C4BF">
                <wp:simplePos x="0" y="0"/>
                <wp:positionH relativeFrom="margin">
                  <wp:posOffset>1767840</wp:posOffset>
                </wp:positionH>
                <wp:positionV relativeFrom="paragraph">
                  <wp:posOffset>2990215</wp:posOffset>
                </wp:positionV>
                <wp:extent cx="4602480" cy="1923415"/>
                <wp:effectExtent l="0" t="0" r="0" b="63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2480" cy="1923415"/>
                        </a:xfrm>
                        <a:prstGeom prst="rect">
                          <a:avLst/>
                        </a:prstGeom>
                        <a:noFill/>
                        <a:ln w="9525">
                          <a:noFill/>
                          <a:miter lim="800000"/>
                          <a:headEnd/>
                          <a:tailEnd/>
                        </a:ln>
                      </wps:spPr>
                      <wps:txbx>
                        <w:txbxContent>
                          <w:tbl>
                            <w:tblPr>
                              <w:tblStyle w:val="aff2"/>
                              <w:tblW w:w="0" w:type="auto"/>
                              <w:jc w:val="right"/>
                              <w:tblLayout w:type="fixed"/>
                              <w:tblLook w:val="04A0" w:firstRow="1" w:lastRow="0" w:firstColumn="1" w:lastColumn="0" w:noHBand="0" w:noVBand="1"/>
                            </w:tblPr>
                            <w:tblGrid>
                              <w:gridCol w:w="2084"/>
                              <w:gridCol w:w="928"/>
                              <w:gridCol w:w="928"/>
                              <w:gridCol w:w="929"/>
                              <w:gridCol w:w="2077"/>
                            </w:tblGrid>
                            <w:tr w:rsidR="00F20D02" w14:paraId="45F8EBA2" w14:textId="77777777" w:rsidTr="00281C28">
                              <w:trPr>
                                <w:trHeight w:val="397"/>
                                <w:jc w:val="right"/>
                              </w:trPr>
                              <w:tc>
                                <w:tcPr>
                                  <w:tcW w:w="6946" w:type="dxa"/>
                                  <w:gridSpan w:val="5"/>
                                  <w:tcBorders>
                                    <w:top w:val="nil"/>
                                    <w:left w:val="nil"/>
                                    <w:bottom w:val="single" w:sz="4" w:space="0" w:color="auto"/>
                                    <w:right w:val="nil"/>
                                  </w:tcBorders>
                                </w:tcPr>
                                <w:p w14:paraId="5400D061" w14:textId="77777777" w:rsidR="00F20D02" w:rsidRDefault="00F20D02" w:rsidP="00122EF1">
                                  <w:pPr>
                                    <w:pStyle w:val="afff0"/>
                                    <w:spacing w:line="280" w:lineRule="exact"/>
                                    <w:ind w:leftChars="0" w:left="0" w:right="280" w:firstLineChars="0" w:firstLine="0"/>
                                    <w:jc w:val="center"/>
                                    <w:rPr>
                                      <w:b/>
                                      <w:bCs/>
                                      <w:color w:val="auto"/>
                                      <w:sz w:val="24"/>
                                    </w:rPr>
                                  </w:pPr>
                                  <w:r>
                                    <w:rPr>
                                      <w:rFonts w:hint="eastAsia"/>
                                      <w:b/>
                                      <w:bCs/>
                                      <w:color w:val="auto"/>
                                      <w:sz w:val="24"/>
                                    </w:rPr>
                                    <w:t xml:space="preserve">表12　</w:t>
                                  </w:r>
                                  <w:r w:rsidRPr="00946DA3">
                                    <w:rPr>
                                      <w:rFonts w:hint="eastAsia"/>
                                      <w:b/>
                                      <w:bCs/>
                                      <w:color w:val="auto"/>
                                      <w:sz w:val="24"/>
                                    </w:rPr>
                                    <w:t>嘉義至</w:t>
                                  </w:r>
                                  <w:proofErr w:type="gramStart"/>
                                  <w:r w:rsidRPr="00946DA3">
                                    <w:rPr>
                                      <w:rFonts w:hint="eastAsia"/>
                                      <w:b/>
                                      <w:bCs/>
                                      <w:color w:val="auto"/>
                                      <w:sz w:val="24"/>
                                    </w:rPr>
                                    <w:t>臺</w:t>
                                  </w:r>
                                  <w:proofErr w:type="gramEnd"/>
                                  <w:r w:rsidRPr="00946DA3">
                                    <w:rPr>
                                      <w:rFonts w:hint="eastAsia"/>
                                      <w:b/>
                                      <w:bCs/>
                                      <w:color w:val="auto"/>
                                      <w:sz w:val="24"/>
                                    </w:rPr>
                                    <w:t>南</w:t>
                                  </w:r>
                                  <w:r w:rsidRPr="00946DA3">
                                    <w:rPr>
                                      <w:rFonts w:hint="eastAsia"/>
                                      <w:b/>
                                    </w:rPr>
                                    <w:t>（</w:t>
                                  </w:r>
                                  <w:r w:rsidRPr="00946DA3">
                                    <w:rPr>
                                      <w:rFonts w:hint="eastAsia"/>
                                      <w:b/>
                                      <w:bCs/>
                                      <w:color w:val="auto"/>
                                      <w:sz w:val="24"/>
                                    </w:rPr>
                                    <w:t>雲林</w:t>
                                  </w:r>
                                  <w:r w:rsidRPr="00946DA3">
                                    <w:rPr>
                                      <w:rFonts w:hint="eastAsia"/>
                                      <w:b/>
                                    </w:rPr>
                                    <w:t>）</w:t>
                                  </w:r>
                                  <w:r w:rsidRPr="00946DA3">
                                    <w:rPr>
                                      <w:rFonts w:hint="eastAsia"/>
                                      <w:b/>
                                      <w:bCs/>
                                      <w:color w:val="auto"/>
                                      <w:sz w:val="24"/>
                                    </w:rPr>
                                    <w:t>地區</w:t>
                                  </w:r>
                                  <w:proofErr w:type="gramStart"/>
                                  <w:r w:rsidRPr="00946DA3">
                                    <w:rPr>
                                      <w:rFonts w:hint="eastAsia"/>
                                      <w:b/>
                                      <w:bCs/>
                                      <w:color w:val="auto"/>
                                      <w:sz w:val="24"/>
                                    </w:rPr>
                                    <w:t>臺鐵各</w:t>
                                  </w:r>
                                  <w:proofErr w:type="gramEnd"/>
                                  <w:r w:rsidRPr="00946DA3">
                                    <w:rPr>
                                      <w:rFonts w:hint="eastAsia"/>
                                      <w:b/>
                                      <w:bCs/>
                                      <w:color w:val="auto"/>
                                      <w:sz w:val="24"/>
                                    </w:rPr>
                                    <w:t>站運量總計</w:t>
                                  </w:r>
                                </w:p>
                                <w:p w14:paraId="3E470789" w14:textId="77777777" w:rsidR="00F20D02" w:rsidRPr="00154A60" w:rsidRDefault="00F20D02" w:rsidP="00122EF1">
                                  <w:pPr>
                                    <w:pStyle w:val="afff0"/>
                                    <w:adjustRightInd w:val="0"/>
                                    <w:spacing w:line="280" w:lineRule="exact"/>
                                    <w:ind w:leftChars="0" w:left="0" w:rightChars="-28" w:right="-78" w:firstLineChars="0" w:firstLine="0"/>
                                    <w:jc w:val="right"/>
                                    <w:outlineLvl w:val="9"/>
                                    <w:rPr>
                                      <w:color w:val="auto"/>
                                      <w:sz w:val="18"/>
                                      <w:szCs w:val="18"/>
                                    </w:rPr>
                                  </w:pPr>
                                  <w:r w:rsidRPr="00154A60">
                                    <w:rPr>
                                      <w:rFonts w:hint="eastAsia"/>
                                      <w:color w:val="auto"/>
                                      <w:sz w:val="18"/>
                                      <w:szCs w:val="18"/>
                                    </w:rPr>
                                    <w:t>單位：人次</w:t>
                                  </w:r>
                                </w:p>
                              </w:tc>
                            </w:tr>
                            <w:tr w:rsidR="00F20D02" w14:paraId="3E5F2179" w14:textId="77777777" w:rsidTr="00826B2A">
                              <w:trPr>
                                <w:trHeight w:val="397"/>
                                <w:jc w:val="right"/>
                              </w:trPr>
                              <w:tc>
                                <w:tcPr>
                                  <w:tcW w:w="2084" w:type="dxa"/>
                                  <w:tcBorders>
                                    <w:top w:val="single" w:sz="4" w:space="0" w:color="auto"/>
                                  </w:tcBorders>
                                  <w:shd w:val="clear" w:color="auto" w:fill="auto"/>
                                  <w:vAlign w:val="center"/>
                                </w:tcPr>
                                <w:p w14:paraId="79749006" w14:textId="77777777" w:rsidR="00F20D02" w:rsidRPr="006B1D87" w:rsidRDefault="00F20D02" w:rsidP="00F91F4C">
                                  <w:pPr>
                                    <w:pStyle w:val="afff0"/>
                                    <w:spacing w:line="240" w:lineRule="exact"/>
                                    <w:ind w:leftChars="0" w:left="0" w:rightChars="0" w:right="0" w:firstLineChars="0" w:firstLine="0"/>
                                    <w:jc w:val="center"/>
                                    <w:rPr>
                                      <w:bCs/>
                                      <w:color w:val="auto"/>
                                      <w:sz w:val="20"/>
                                      <w:szCs w:val="20"/>
                                    </w:rPr>
                                  </w:pPr>
                                  <w:r w:rsidRPr="006B1D87">
                                    <w:rPr>
                                      <w:rFonts w:hint="eastAsia"/>
                                      <w:bCs/>
                                      <w:color w:val="auto"/>
                                      <w:sz w:val="20"/>
                                      <w:szCs w:val="20"/>
                                    </w:rPr>
                                    <w:t>項目</w:t>
                                  </w:r>
                                </w:p>
                              </w:tc>
                              <w:tc>
                                <w:tcPr>
                                  <w:tcW w:w="928" w:type="dxa"/>
                                  <w:tcBorders>
                                    <w:top w:val="single" w:sz="4" w:space="0" w:color="auto"/>
                                  </w:tcBorders>
                                  <w:shd w:val="clear" w:color="auto" w:fill="auto"/>
                                  <w:vAlign w:val="center"/>
                                </w:tcPr>
                                <w:p w14:paraId="07C61EC9" w14:textId="77777777" w:rsidR="00F20D02" w:rsidRPr="00F91F4C" w:rsidRDefault="00F20D02" w:rsidP="00F91F4C">
                                  <w:pPr>
                                    <w:pStyle w:val="afff0"/>
                                    <w:spacing w:line="240" w:lineRule="exact"/>
                                    <w:ind w:leftChars="0" w:left="0" w:rightChars="0" w:right="0" w:firstLineChars="0" w:firstLine="0"/>
                                    <w:jc w:val="distribute"/>
                                    <w:rPr>
                                      <w:color w:val="auto"/>
                                      <w:sz w:val="20"/>
                                      <w:szCs w:val="20"/>
                                    </w:rPr>
                                  </w:pPr>
                                  <w:r w:rsidRPr="00F91F4C">
                                    <w:rPr>
                                      <w:rFonts w:hint="eastAsia"/>
                                      <w:color w:val="auto"/>
                                      <w:sz w:val="20"/>
                                      <w:szCs w:val="20"/>
                                    </w:rPr>
                                    <w:t>合計</w:t>
                                  </w:r>
                                </w:p>
                              </w:tc>
                              <w:tc>
                                <w:tcPr>
                                  <w:tcW w:w="928" w:type="dxa"/>
                                  <w:tcBorders>
                                    <w:top w:val="single" w:sz="4" w:space="0" w:color="auto"/>
                                  </w:tcBorders>
                                  <w:shd w:val="clear" w:color="auto" w:fill="auto"/>
                                  <w:vAlign w:val="center"/>
                                </w:tcPr>
                                <w:p w14:paraId="5697A803"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全票</w:t>
                                  </w:r>
                                </w:p>
                              </w:tc>
                              <w:tc>
                                <w:tcPr>
                                  <w:tcW w:w="929" w:type="dxa"/>
                                  <w:tcBorders>
                                    <w:top w:val="single" w:sz="4" w:space="0" w:color="auto"/>
                                  </w:tcBorders>
                                  <w:shd w:val="clear" w:color="auto" w:fill="auto"/>
                                  <w:vAlign w:val="center"/>
                                </w:tcPr>
                                <w:p w14:paraId="13154E43"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學生票</w:t>
                                  </w:r>
                                </w:p>
                              </w:tc>
                              <w:tc>
                                <w:tcPr>
                                  <w:tcW w:w="2077" w:type="dxa"/>
                                  <w:tcBorders>
                                    <w:top w:val="single" w:sz="4" w:space="0" w:color="auto"/>
                                    <w:bottom w:val="single" w:sz="4" w:space="0" w:color="auto"/>
                                  </w:tcBorders>
                                  <w:shd w:val="clear" w:color="auto" w:fill="auto"/>
                                  <w:vAlign w:val="center"/>
                                </w:tcPr>
                                <w:p w14:paraId="33682BA5"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資料日期</w:t>
                                  </w:r>
                                </w:p>
                              </w:tc>
                            </w:tr>
                            <w:tr w:rsidR="00F20D02" w14:paraId="4E901A19" w14:textId="77777777" w:rsidTr="00826B2A">
                              <w:trPr>
                                <w:trHeight w:val="397"/>
                                <w:jc w:val="right"/>
                              </w:trPr>
                              <w:tc>
                                <w:tcPr>
                                  <w:tcW w:w="2084" w:type="dxa"/>
                                  <w:shd w:val="clear" w:color="auto" w:fill="auto"/>
                                  <w:vAlign w:val="center"/>
                                </w:tcPr>
                                <w:p w14:paraId="6293F233" w14:textId="77777777" w:rsidR="00F20D02" w:rsidRPr="00F91F4C" w:rsidRDefault="00F20D02" w:rsidP="00F91F4C">
                                  <w:pPr>
                                    <w:pStyle w:val="afff0"/>
                                    <w:spacing w:line="240" w:lineRule="exact"/>
                                    <w:ind w:leftChars="0" w:left="0" w:rightChars="0" w:right="0" w:firstLineChars="0" w:firstLine="0"/>
                                    <w:jc w:val="center"/>
                                    <w:rPr>
                                      <w:b/>
                                      <w:bCs/>
                                      <w:color w:val="auto"/>
                                      <w:sz w:val="20"/>
                                      <w:szCs w:val="20"/>
                                    </w:rPr>
                                  </w:pPr>
                                  <w:r w:rsidRPr="00F91F4C">
                                    <w:rPr>
                                      <w:rFonts w:hint="eastAsia"/>
                                      <w:b/>
                                      <w:bCs/>
                                      <w:color w:val="auto"/>
                                      <w:sz w:val="20"/>
                                      <w:szCs w:val="20"/>
                                    </w:rPr>
                                    <w:t>合計</w:t>
                                  </w:r>
                                  <w:r w:rsidRPr="00F91F4C">
                                    <w:rPr>
                                      <w:rFonts w:hint="eastAsia"/>
                                      <w:b/>
                                      <w:bCs/>
                                      <w:color w:val="auto"/>
                                      <w:sz w:val="16"/>
                                      <w:szCs w:val="16"/>
                                    </w:rPr>
                                    <w:t>(</w:t>
                                  </w:r>
                                  <w:proofErr w:type="gramStart"/>
                                  <w:r w:rsidRPr="00F91F4C">
                                    <w:rPr>
                                      <w:rFonts w:hint="eastAsia"/>
                                      <w:b/>
                                      <w:bCs/>
                                      <w:color w:val="auto"/>
                                      <w:sz w:val="16"/>
                                      <w:szCs w:val="16"/>
                                    </w:rPr>
                                    <w:t>註</w:t>
                                  </w:r>
                                  <w:proofErr w:type="gramEnd"/>
                                  <w:r w:rsidRPr="00F91F4C">
                                    <w:rPr>
                                      <w:rFonts w:hint="eastAsia"/>
                                      <w:b/>
                                      <w:bCs/>
                                      <w:color w:val="auto"/>
                                      <w:sz w:val="16"/>
                                      <w:szCs w:val="16"/>
                                    </w:rPr>
                                    <w:t>1)</w:t>
                                  </w:r>
                                </w:p>
                              </w:tc>
                              <w:tc>
                                <w:tcPr>
                                  <w:tcW w:w="928" w:type="dxa"/>
                                  <w:vAlign w:val="center"/>
                                </w:tcPr>
                                <w:p w14:paraId="60BF8729" w14:textId="77777777" w:rsidR="00F20D02" w:rsidRPr="00EE7367" w:rsidRDefault="00F20D02" w:rsidP="00F91F4C">
                                  <w:pPr>
                                    <w:pStyle w:val="afff0"/>
                                    <w:spacing w:line="240" w:lineRule="exact"/>
                                    <w:ind w:leftChars="-25" w:left="-70" w:rightChars="-25" w:right="-70" w:firstLineChars="0" w:firstLine="0"/>
                                    <w:jc w:val="right"/>
                                    <w:rPr>
                                      <w:b/>
                                      <w:bCs/>
                                      <w:color w:val="auto"/>
                                      <w:sz w:val="20"/>
                                      <w:szCs w:val="20"/>
                                    </w:rPr>
                                  </w:pPr>
                                  <w:r w:rsidRPr="00EE7367">
                                    <w:rPr>
                                      <w:rFonts w:hint="eastAsia"/>
                                      <w:b/>
                                      <w:bCs/>
                                      <w:color w:val="auto"/>
                                      <w:sz w:val="20"/>
                                      <w:szCs w:val="20"/>
                                    </w:rPr>
                                    <w:t>207,606</w:t>
                                  </w:r>
                                </w:p>
                              </w:tc>
                              <w:tc>
                                <w:tcPr>
                                  <w:tcW w:w="928" w:type="dxa"/>
                                  <w:vAlign w:val="center"/>
                                </w:tcPr>
                                <w:p w14:paraId="2EB11AAB" w14:textId="77777777" w:rsidR="00F20D02" w:rsidRPr="00F91F4C" w:rsidRDefault="00F20D02" w:rsidP="00F91F4C">
                                  <w:pPr>
                                    <w:pStyle w:val="afff0"/>
                                    <w:spacing w:line="240" w:lineRule="exact"/>
                                    <w:ind w:leftChars="-25" w:left="-70" w:rightChars="-25" w:right="-70" w:firstLineChars="0" w:firstLine="0"/>
                                    <w:jc w:val="right"/>
                                    <w:rPr>
                                      <w:b/>
                                      <w:bCs/>
                                      <w:color w:val="auto"/>
                                      <w:sz w:val="20"/>
                                      <w:szCs w:val="20"/>
                                    </w:rPr>
                                  </w:pPr>
                                  <w:r w:rsidRPr="00F91F4C">
                                    <w:rPr>
                                      <w:rFonts w:hint="eastAsia"/>
                                      <w:b/>
                                      <w:bCs/>
                                      <w:color w:val="auto"/>
                                      <w:sz w:val="20"/>
                                      <w:szCs w:val="20"/>
                                    </w:rPr>
                                    <w:t>206,323</w:t>
                                  </w:r>
                                </w:p>
                              </w:tc>
                              <w:tc>
                                <w:tcPr>
                                  <w:tcW w:w="929" w:type="dxa"/>
                                  <w:vAlign w:val="center"/>
                                </w:tcPr>
                                <w:p w14:paraId="5B58E5BD" w14:textId="77777777" w:rsidR="00F20D02" w:rsidRPr="00F91F4C" w:rsidRDefault="00F20D02" w:rsidP="00F91F4C">
                                  <w:pPr>
                                    <w:pStyle w:val="afff0"/>
                                    <w:spacing w:line="240" w:lineRule="exact"/>
                                    <w:ind w:leftChars="-25" w:left="-70" w:rightChars="-25" w:right="-70" w:firstLineChars="0" w:firstLine="0"/>
                                    <w:jc w:val="right"/>
                                    <w:rPr>
                                      <w:b/>
                                      <w:bCs/>
                                      <w:color w:val="auto"/>
                                      <w:sz w:val="20"/>
                                      <w:szCs w:val="20"/>
                                    </w:rPr>
                                  </w:pPr>
                                  <w:r w:rsidRPr="00F91F4C">
                                    <w:rPr>
                                      <w:rFonts w:hint="eastAsia"/>
                                      <w:b/>
                                      <w:bCs/>
                                      <w:color w:val="auto"/>
                                      <w:sz w:val="20"/>
                                      <w:szCs w:val="20"/>
                                    </w:rPr>
                                    <w:t>1,283</w:t>
                                  </w:r>
                                </w:p>
                              </w:tc>
                              <w:tc>
                                <w:tcPr>
                                  <w:tcW w:w="2077" w:type="dxa"/>
                                  <w:tcBorders>
                                    <w:tl2br w:val="single" w:sz="4" w:space="0" w:color="auto"/>
                                  </w:tcBorders>
                                  <w:vAlign w:val="center"/>
                                </w:tcPr>
                                <w:p w14:paraId="7C7278C5" w14:textId="77777777" w:rsidR="00F20D02" w:rsidRPr="00F91F4C" w:rsidRDefault="00F20D02" w:rsidP="00F91F4C">
                                  <w:pPr>
                                    <w:pStyle w:val="afff0"/>
                                    <w:spacing w:line="240" w:lineRule="exact"/>
                                    <w:ind w:leftChars="-25" w:left="-70" w:rightChars="-25" w:right="-70" w:firstLineChars="0" w:firstLine="0"/>
                                    <w:rPr>
                                      <w:color w:val="auto"/>
                                      <w:sz w:val="20"/>
                                      <w:szCs w:val="20"/>
                                    </w:rPr>
                                  </w:pPr>
                                </w:p>
                              </w:tc>
                            </w:tr>
                            <w:tr w:rsidR="00F20D02" w14:paraId="6542BEBA" w14:textId="77777777" w:rsidTr="00281C28">
                              <w:trPr>
                                <w:trHeight w:val="454"/>
                                <w:jc w:val="right"/>
                              </w:trPr>
                              <w:tc>
                                <w:tcPr>
                                  <w:tcW w:w="2084" w:type="dxa"/>
                                  <w:vAlign w:val="center"/>
                                </w:tcPr>
                                <w:p w14:paraId="094606BB" w14:textId="77777777" w:rsidR="00F20D02" w:rsidRPr="00F91F4C" w:rsidRDefault="00F20D02" w:rsidP="00F91F4C">
                                  <w:pPr>
                                    <w:pStyle w:val="afff0"/>
                                    <w:spacing w:line="240" w:lineRule="exact"/>
                                    <w:ind w:leftChars="0" w:left="0" w:rightChars="0" w:right="0" w:firstLineChars="0" w:firstLine="0"/>
                                    <w:jc w:val="center"/>
                                    <w:rPr>
                                      <w:color w:val="auto"/>
                                      <w:sz w:val="20"/>
                                      <w:szCs w:val="20"/>
                                    </w:rPr>
                                  </w:pPr>
                                  <w:r w:rsidRPr="00F91F4C">
                                    <w:rPr>
                                      <w:rFonts w:hint="eastAsia"/>
                                      <w:color w:val="auto"/>
                                      <w:sz w:val="20"/>
                                      <w:szCs w:val="20"/>
                                    </w:rPr>
                                    <w:t>嘉義地區-</w:t>
                                  </w:r>
                                  <w:proofErr w:type="gramStart"/>
                                  <w:r w:rsidRPr="00F91F4C">
                                    <w:rPr>
                                      <w:rFonts w:hint="eastAsia"/>
                                      <w:color w:val="auto"/>
                                      <w:sz w:val="20"/>
                                      <w:szCs w:val="20"/>
                                    </w:rPr>
                                    <w:t>臺</w:t>
                                  </w:r>
                                  <w:proofErr w:type="gramEnd"/>
                                  <w:r w:rsidRPr="00F91F4C">
                                    <w:rPr>
                                      <w:rFonts w:hint="eastAsia"/>
                                      <w:color w:val="auto"/>
                                      <w:sz w:val="20"/>
                                      <w:szCs w:val="20"/>
                                    </w:rPr>
                                    <w:t>南地區</w:t>
                                  </w:r>
                                  <w:r>
                                    <w:rPr>
                                      <w:rFonts w:hint="eastAsia"/>
                                      <w:color w:val="auto"/>
                                      <w:sz w:val="20"/>
                                      <w:szCs w:val="20"/>
                                    </w:rPr>
                                    <w:t>（</w:t>
                                  </w:r>
                                  <w:r w:rsidRPr="00F91F4C">
                                    <w:rPr>
                                      <w:rFonts w:hint="eastAsia"/>
                                      <w:color w:val="auto"/>
                                      <w:sz w:val="20"/>
                                      <w:szCs w:val="20"/>
                                    </w:rPr>
                                    <w:t>往返</w:t>
                                  </w:r>
                                  <w:r>
                                    <w:rPr>
                                      <w:rFonts w:hint="eastAsia"/>
                                      <w:color w:val="auto"/>
                                      <w:sz w:val="20"/>
                                      <w:szCs w:val="20"/>
                                    </w:rPr>
                                    <w:t>）</w:t>
                                  </w:r>
                                </w:p>
                              </w:tc>
                              <w:tc>
                                <w:tcPr>
                                  <w:tcW w:w="928" w:type="dxa"/>
                                  <w:vAlign w:val="center"/>
                                </w:tcPr>
                                <w:p w14:paraId="5E7CD8A6" w14:textId="77777777" w:rsidR="00F20D02" w:rsidRPr="00EE7367" w:rsidRDefault="00F20D02" w:rsidP="00F91F4C">
                                  <w:pPr>
                                    <w:pStyle w:val="afff0"/>
                                    <w:spacing w:line="240" w:lineRule="exact"/>
                                    <w:ind w:leftChars="-25" w:left="-70" w:rightChars="-25" w:right="-70" w:firstLineChars="0" w:firstLine="0"/>
                                    <w:jc w:val="right"/>
                                    <w:rPr>
                                      <w:b/>
                                      <w:color w:val="auto"/>
                                      <w:sz w:val="20"/>
                                      <w:szCs w:val="20"/>
                                    </w:rPr>
                                  </w:pPr>
                                  <w:r w:rsidRPr="00EE7367">
                                    <w:rPr>
                                      <w:rFonts w:hint="eastAsia"/>
                                      <w:b/>
                                      <w:color w:val="auto"/>
                                      <w:sz w:val="20"/>
                                      <w:szCs w:val="20"/>
                                    </w:rPr>
                                    <w:t>145,617</w:t>
                                  </w:r>
                                </w:p>
                              </w:tc>
                              <w:tc>
                                <w:tcPr>
                                  <w:tcW w:w="928" w:type="dxa"/>
                                  <w:vAlign w:val="center"/>
                                </w:tcPr>
                                <w:p w14:paraId="7690324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sidRPr="00CA38DA">
                                    <w:rPr>
                                      <w:rFonts w:hint="eastAsia"/>
                                      <w:color w:val="auto"/>
                                      <w:sz w:val="20"/>
                                      <w:szCs w:val="20"/>
                                    </w:rPr>
                                    <w:t>145</w:t>
                                  </w:r>
                                  <w:r>
                                    <w:rPr>
                                      <w:rFonts w:hint="eastAsia"/>
                                      <w:color w:val="auto"/>
                                      <w:sz w:val="20"/>
                                      <w:szCs w:val="20"/>
                                    </w:rPr>
                                    <w:t>,</w:t>
                                  </w:r>
                                  <w:r w:rsidRPr="00CA38DA">
                                    <w:rPr>
                                      <w:rFonts w:hint="eastAsia"/>
                                      <w:color w:val="auto"/>
                                      <w:sz w:val="20"/>
                                      <w:szCs w:val="20"/>
                                    </w:rPr>
                                    <w:t>090</w:t>
                                  </w:r>
                                </w:p>
                              </w:tc>
                              <w:tc>
                                <w:tcPr>
                                  <w:tcW w:w="929" w:type="dxa"/>
                                  <w:vAlign w:val="center"/>
                                </w:tcPr>
                                <w:p w14:paraId="14E646DC"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527</w:t>
                                  </w:r>
                                </w:p>
                              </w:tc>
                              <w:tc>
                                <w:tcPr>
                                  <w:tcW w:w="2077" w:type="dxa"/>
                                  <w:vAlign w:val="center"/>
                                </w:tcPr>
                                <w:p w14:paraId="613910B4" w14:textId="77777777" w:rsidR="00F20D02" w:rsidRPr="00F91F4C" w:rsidRDefault="00F20D02" w:rsidP="00F91F4C">
                                  <w:pPr>
                                    <w:pStyle w:val="afff0"/>
                                    <w:spacing w:line="240" w:lineRule="exact"/>
                                    <w:ind w:leftChars="-25" w:left="-70" w:rightChars="-25" w:right="-70" w:firstLineChars="0" w:firstLine="0"/>
                                    <w:rPr>
                                      <w:color w:val="auto"/>
                                      <w:sz w:val="20"/>
                                      <w:szCs w:val="20"/>
                                    </w:rPr>
                                  </w:pPr>
                                  <w:r w:rsidRPr="00F91F4C">
                                    <w:rPr>
                                      <w:rFonts w:hint="eastAsia"/>
                                      <w:color w:val="auto"/>
                                      <w:sz w:val="20"/>
                                      <w:szCs w:val="20"/>
                                    </w:rPr>
                                    <w:t>113年3月1日至31日</w:t>
                                  </w:r>
                                </w:p>
                              </w:tc>
                            </w:tr>
                            <w:tr w:rsidR="00F20D02" w14:paraId="785B61B1" w14:textId="77777777" w:rsidTr="00281C28">
                              <w:trPr>
                                <w:trHeight w:val="425"/>
                                <w:jc w:val="right"/>
                              </w:trPr>
                              <w:tc>
                                <w:tcPr>
                                  <w:tcW w:w="2084" w:type="dxa"/>
                                  <w:vAlign w:val="center"/>
                                </w:tcPr>
                                <w:p w14:paraId="4C9BD0A4" w14:textId="77777777" w:rsidR="00F20D02" w:rsidRPr="00F91F4C" w:rsidRDefault="00F20D02" w:rsidP="00F91F4C">
                                  <w:pPr>
                                    <w:pStyle w:val="afff0"/>
                                    <w:spacing w:line="240" w:lineRule="exact"/>
                                    <w:ind w:leftChars="0" w:left="0" w:rightChars="0" w:right="0" w:firstLineChars="0" w:firstLine="0"/>
                                    <w:jc w:val="center"/>
                                    <w:rPr>
                                      <w:color w:val="auto"/>
                                      <w:sz w:val="20"/>
                                      <w:szCs w:val="20"/>
                                    </w:rPr>
                                  </w:pPr>
                                  <w:r w:rsidRPr="00F91F4C">
                                    <w:rPr>
                                      <w:rFonts w:hint="eastAsia"/>
                                      <w:color w:val="auto"/>
                                      <w:sz w:val="20"/>
                                      <w:szCs w:val="20"/>
                                    </w:rPr>
                                    <w:t>嘉義地區-雲林地區</w:t>
                                  </w:r>
                                  <w:r>
                                    <w:rPr>
                                      <w:rFonts w:hint="eastAsia"/>
                                      <w:color w:val="auto"/>
                                      <w:sz w:val="20"/>
                                      <w:szCs w:val="20"/>
                                    </w:rPr>
                                    <w:t>（</w:t>
                                  </w:r>
                                  <w:r w:rsidRPr="00F91F4C">
                                    <w:rPr>
                                      <w:rFonts w:hint="eastAsia"/>
                                      <w:color w:val="auto"/>
                                      <w:sz w:val="20"/>
                                      <w:szCs w:val="20"/>
                                    </w:rPr>
                                    <w:t>往返</w:t>
                                  </w:r>
                                  <w:r>
                                    <w:rPr>
                                      <w:rFonts w:hint="eastAsia"/>
                                      <w:color w:val="auto"/>
                                      <w:sz w:val="20"/>
                                      <w:szCs w:val="20"/>
                                    </w:rPr>
                                    <w:t>）</w:t>
                                  </w:r>
                                </w:p>
                              </w:tc>
                              <w:tc>
                                <w:tcPr>
                                  <w:tcW w:w="928" w:type="dxa"/>
                                  <w:vAlign w:val="center"/>
                                </w:tcPr>
                                <w:p w14:paraId="10A01313" w14:textId="77777777" w:rsidR="00F20D02" w:rsidRPr="00EE7367" w:rsidRDefault="00F20D02" w:rsidP="00F91F4C">
                                  <w:pPr>
                                    <w:pStyle w:val="afff0"/>
                                    <w:spacing w:line="240" w:lineRule="exact"/>
                                    <w:ind w:leftChars="-25" w:left="-70" w:rightChars="-25" w:right="-70" w:firstLineChars="0" w:firstLine="0"/>
                                    <w:jc w:val="right"/>
                                    <w:rPr>
                                      <w:b/>
                                      <w:color w:val="auto"/>
                                      <w:sz w:val="20"/>
                                      <w:szCs w:val="20"/>
                                    </w:rPr>
                                  </w:pPr>
                                  <w:r w:rsidRPr="00EE7367">
                                    <w:rPr>
                                      <w:rFonts w:hint="eastAsia"/>
                                      <w:b/>
                                      <w:color w:val="auto"/>
                                      <w:sz w:val="20"/>
                                      <w:szCs w:val="20"/>
                                    </w:rPr>
                                    <w:t>61,989</w:t>
                                  </w:r>
                                </w:p>
                              </w:tc>
                              <w:tc>
                                <w:tcPr>
                                  <w:tcW w:w="928" w:type="dxa"/>
                                  <w:vAlign w:val="center"/>
                                </w:tcPr>
                                <w:p w14:paraId="68087E2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61,233</w:t>
                                  </w:r>
                                </w:p>
                              </w:tc>
                              <w:tc>
                                <w:tcPr>
                                  <w:tcW w:w="929" w:type="dxa"/>
                                  <w:vAlign w:val="center"/>
                                </w:tcPr>
                                <w:p w14:paraId="28DD0F4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756</w:t>
                                  </w:r>
                                </w:p>
                              </w:tc>
                              <w:tc>
                                <w:tcPr>
                                  <w:tcW w:w="2077" w:type="dxa"/>
                                  <w:vAlign w:val="center"/>
                                </w:tcPr>
                                <w:p w14:paraId="43A0514A" w14:textId="77777777" w:rsidR="00F20D02" w:rsidRPr="00F91F4C" w:rsidRDefault="00F20D02" w:rsidP="00F91F4C">
                                  <w:pPr>
                                    <w:pStyle w:val="afff0"/>
                                    <w:spacing w:line="240" w:lineRule="exact"/>
                                    <w:ind w:leftChars="-25" w:left="-70" w:rightChars="-25" w:right="-70" w:firstLineChars="0" w:firstLine="0"/>
                                    <w:rPr>
                                      <w:color w:val="auto"/>
                                      <w:spacing w:val="-4"/>
                                      <w:sz w:val="20"/>
                                      <w:szCs w:val="20"/>
                                    </w:rPr>
                                  </w:pPr>
                                  <w:r w:rsidRPr="00F91F4C">
                                    <w:rPr>
                                      <w:rFonts w:hint="eastAsia"/>
                                      <w:color w:val="auto"/>
                                      <w:spacing w:val="-4"/>
                                      <w:sz w:val="20"/>
                                      <w:szCs w:val="20"/>
                                    </w:rPr>
                                    <w:t>112年12月1日至31日</w:t>
                                  </w:r>
                                </w:p>
                              </w:tc>
                            </w:tr>
                            <w:tr w:rsidR="00F20D02" w:rsidRPr="00946DA3" w14:paraId="285DA469" w14:textId="77777777" w:rsidTr="00281C28">
                              <w:trPr>
                                <w:jc w:val="right"/>
                              </w:trPr>
                              <w:tc>
                                <w:tcPr>
                                  <w:tcW w:w="6946" w:type="dxa"/>
                                  <w:gridSpan w:val="5"/>
                                  <w:tcBorders>
                                    <w:top w:val="single" w:sz="4" w:space="0" w:color="auto"/>
                                    <w:left w:val="nil"/>
                                    <w:bottom w:val="nil"/>
                                    <w:right w:val="nil"/>
                                  </w:tcBorders>
                                </w:tcPr>
                                <w:p w14:paraId="64BFAD06" w14:textId="77777777" w:rsidR="00F20D02" w:rsidRPr="00946DA3" w:rsidRDefault="00F20D02" w:rsidP="00122EF1">
                                  <w:pPr>
                                    <w:pStyle w:val="afff0"/>
                                    <w:spacing w:line="240" w:lineRule="exact"/>
                                    <w:ind w:leftChars="-37" w:left="-10" w:right="280" w:hangingChars="52" w:hanging="94"/>
                                    <w:rPr>
                                      <w:color w:val="auto"/>
                                      <w:sz w:val="18"/>
                                      <w:szCs w:val="18"/>
                                    </w:rPr>
                                  </w:pPr>
                                  <w:proofErr w:type="gramStart"/>
                                  <w:r w:rsidRPr="00946DA3">
                                    <w:rPr>
                                      <w:rFonts w:hint="eastAsia"/>
                                      <w:color w:val="auto"/>
                                      <w:sz w:val="18"/>
                                      <w:szCs w:val="18"/>
                                    </w:rPr>
                                    <w:t>註</w:t>
                                  </w:r>
                                  <w:proofErr w:type="gramEnd"/>
                                  <w:r w:rsidRPr="00946DA3">
                                    <w:rPr>
                                      <w:rFonts w:hint="eastAsia"/>
                                      <w:color w:val="auto"/>
                                      <w:sz w:val="18"/>
                                      <w:szCs w:val="18"/>
                                    </w:rPr>
                                    <w:t>：1.運量人次</w:t>
                                  </w:r>
                                  <w:proofErr w:type="gramStart"/>
                                  <w:r w:rsidRPr="00946DA3">
                                    <w:rPr>
                                      <w:rFonts w:hint="eastAsia"/>
                                      <w:color w:val="auto"/>
                                      <w:sz w:val="18"/>
                                      <w:szCs w:val="18"/>
                                    </w:rPr>
                                    <w:t>採</w:t>
                                  </w:r>
                                  <w:proofErr w:type="gramEnd"/>
                                  <w:r w:rsidRPr="00946DA3">
                                    <w:rPr>
                                      <w:rFonts w:hint="eastAsia"/>
                                      <w:color w:val="auto"/>
                                      <w:sz w:val="18"/>
                                      <w:szCs w:val="18"/>
                                    </w:rPr>
                                    <w:t>不分時段統計。</w:t>
                                  </w:r>
                                </w:p>
                              </w:tc>
                            </w:tr>
                            <w:tr w:rsidR="00F20D02" w:rsidRPr="00946DA3" w14:paraId="5ED4422E" w14:textId="77777777" w:rsidTr="00281C28">
                              <w:trPr>
                                <w:jc w:val="right"/>
                              </w:trPr>
                              <w:tc>
                                <w:tcPr>
                                  <w:tcW w:w="6946" w:type="dxa"/>
                                  <w:gridSpan w:val="5"/>
                                  <w:tcBorders>
                                    <w:top w:val="nil"/>
                                    <w:left w:val="nil"/>
                                    <w:bottom w:val="nil"/>
                                    <w:right w:val="nil"/>
                                  </w:tcBorders>
                                </w:tcPr>
                                <w:p w14:paraId="2B7912D5" w14:textId="77777777" w:rsidR="00F20D02" w:rsidRPr="00946DA3" w:rsidRDefault="00F20D02" w:rsidP="00122EF1">
                                  <w:pPr>
                                    <w:pStyle w:val="afff0"/>
                                    <w:spacing w:line="240" w:lineRule="exact"/>
                                    <w:ind w:leftChars="90" w:left="252" w:rightChars="0" w:right="0" w:firstLineChars="0" w:firstLine="0"/>
                                    <w:rPr>
                                      <w:color w:val="auto"/>
                                      <w:sz w:val="18"/>
                                      <w:szCs w:val="18"/>
                                    </w:rPr>
                                  </w:pPr>
                                  <w:r w:rsidRPr="00946DA3">
                                    <w:rPr>
                                      <w:rFonts w:hint="eastAsia"/>
                                      <w:color w:val="auto"/>
                                      <w:sz w:val="18"/>
                                      <w:szCs w:val="18"/>
                                    </w:rPr>
                                    <w:t>2.資料來源：整理自嘉義市政府提供資料。</w:t>
                                  </w:r>
                                </w:p>
                              </w:tc>
                            </w:tr>
                          </w:tbl>
                          <w:p w14:paraId="0FFBBF86" w14:textId="77777777" w:rsidR="00F20D02" w:rsidRPr="00946DA3" w:rsidRDefault="00F20D02" w:rsidP="00CC1BC7">
                            <w:pPr>
                              <w:spacing w:line="40" w:lineRule="exact"/>
                              <w:ind w:firstLineChars="0" w:firstLine="0"/>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086243" id="_x0000_s1147" type="#_x0000_t202" style="position:absolute;left:0;text-align:left;margin-left:139.2pt;margin-top:235.45pt;width:362.4pt;height:151.45pt;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" filled="f" stroked="f">
                <v:textbox>
                  <w:txbxContent>
                    <w:tbl>
                      <w:tblPr>
                        <w:tblStyle w:val="aff2"/>
                        <w:tblW w:w="0" w:type="auto"/>
                        <w:jc w:val="right"/>
                        <w:tblLayout w:type="fixed"/>
                        <w:tblLook w:val="04A0" w:firstRow="1" w:lastRow="0" w:firstColumn="1" w:lastColumn="0" w:noHBand="0" w:noVBand="1"/>
                      </w:tblPr>
                      <w:tblGrid>
                        <w:gridCol w:w="2084"/>
                        <w:gridCol w:w="928"/>
                        <w:gridCol w:w="928"/>
                        <w:gridCol w:w="929"/>
                        <w:gridCol w:w="2077"/>
                      </w:tblGrid>
                      <w:tr w:rsidR="00F20D02" w14:paraId="45F8EBA2" w14:textId="77777777" w:rsidTr="00281C28">
                        <w:trPr>
                          <w:trHeight w:val="397"/>
                          <w:jc w:val="right"/>
                        </w:trPr>
                        <w:tc>
                          <w:tcPr>
                            <w:tcW w:w="6946" w:type="dxa"/>
                            <w:gridSpan w:val="5"/>
                            <w:tcBorders>
                              <w:top w:val="nil"/>
                              <w:left w:val="nil"/>
                              <w:bottom w:val="single" w:sz="4" w:space="0" w:color="auto"/>
                              <w:right w:val="nil"/>
                            </w:tcBorders>
                          </w:tcPr>
                          <w:p w14:paraId="5400D061" w14:textId="77777777" w:rsidR="00F20D02" w:rsidRDefault="00F20D02" w:rsidP="00122EF1">
                            <w:pPr>
                              <w:pStyle w:val="afff0"/>
                              <w:spacing w:line="280" w:lineRule="exact"/>
                              <w:ind w:leftChars="0" w:left="0" w:right="280" w:firstLineChars="0" w:firstLine="0"/>
                              <w:jc w:val="center"/>
                              <w:rPr>
                                <w:b/>
                                <w:bCs/>
                                <w:color w:val="auto"/>
                                <w:sz w:val="24"/>
                              </w:rPr>
                            </w:pPr>
                            <w:r>
                              <w:rPr>
                                <w:rFonts w:hint="eastAsia"/>
                                <w:b/>
                                <w:bCs/>
                                <w:color w:val="auto"/>
                                <w:sz w:val="24"/>
                              </w:rPr>
                              <w:t xml:space="preserve">表12　</w:t>
                            </w:r>
                            <w:r w:rsidRPr="00946DA3">
                              <w:rPr>
                                <w:rFonts w:hint="eastAsia"/>
                                <w:b/>
                                <w:bCs/>
                                <w:color w:val="auto"/>
                                <w:sz w:val="24"/>
                              </w:rPr>
                              <w:t>嘉義至</w:t>
                            </w:r>
                            <w:proofErr w:type="gramStart"/>
                            <w:r w:rsidRPr="00946DA3">
                              <w:rPr>
                                <w:rFonts w:hint="eastAsia"/>
                                <w:b/>
                                <w:bCs/>
                                <w:color w:val="auto"/>
                                <w:sz w:val="24"/>
                              </w:rPr>
                              <w:t>臺</w:t>
                            </w:r>
                            <w:proofErr w:type="gramEnd"/>
                            <w:r w:rsidRPr="00946DA3">
                              <w:rPr>
                                <w:rFonts w:hint="eastAsia"/>
                                <w:b/>
                                <w:bCs/>
                                <w:color w:val="auto"/>
                                <w:sz w:val="24"/>
                              </w:rPr>
                              <w:t>南</w:t>
                            </w:r>
                            <w:r w:rsidRPr="00946DA3">
                              <w:rPr>
                                <w:rFonts w:hint="eastAsia"/>
                                <w:b/>
                              </w:rPr>
                              <w:t>（</w:t>
                            </w:r>
                            <w:r w:rsidRPr="00946DA3">
                              <w:rPr>
                                <w:rFonts w:hint="eastAsia"/>
                                <w:b/>
                                <w:bCs/>
                                <w:color w:val="auto"/>
                                <w:sz w:val="24"/>
                              </w:rPr>
                              <w:t>雲林</w:t>
                            </w:r>
                            <w:r w:rsidRPr="00946DA3">
                              <w:rPr>
                                <w:rFonts w:hint="eastAsia"/>
                                <w:b/>
                              </w:rPr>
                              <w:t>）</w:t>
                            </w:r>
                            <w:r w:rsidRPr="00946DA3">
                              <w:rPr>
                                <w:rFonts w:hint="eastAsia"/>
                                <w:b/>
                                <w:bCs/>
                                <w:color w:val="auto"/>
                                <w:sz w:val="24"/>
                              </w:rPr>
                              <w:t>地區</w:t>
                            </w:r>
                            <w:proofErr w:type="gramStart"/>
                            <w:r w:rsidRPr="00946DA3">
                              <w:rPr>
                                <w:rFonts w:hint="eastAsia"/>
                                <w:b/>
                                <w:bCs/>
                                <w:color w:val="auto"/>
                                <w:sz w:val="24"/>
                              </w:rPr>
                              <w:t>臺鐵各</w:t>
                            </w:r>
                            <w:proofErr w:type="gramEnd"/>
                            <w:r w:rsidRPr="00946DA3">
                              <w:rPr>
                                <w:rFonts w:hint="eastAsia"/>
                                <w:b/>
                                <w:bCs/>
                                <w:color w:val="auto"/>
                                <w:sz w:val="24"/>
                              </w:rPr>
                              <w:t>站運量總計</w:t>
                            </w:r>
                          </w:p>
                          <w:p w14:paraId="3E470789" w14:textId="77777777" w:rsidR="00F20D02" w:rsidRPr="00154A60" w:rsidRDefault="00F20D02" w:rsidP="00122EF1">
                            <w:pPr>
                              <w:pStyle w:val="afff0"/>
                              <w:adjustRightInd w:val="0"/>
                              <w:spacing w:line="280" w:lineRule="exact"/>
                              <w:ind w:leftChars="0" w:left="0" w:rightChars="-28" w:right="-78" w:firstLineChars="0" w:firstLine="0"/>
                              <w:jc w:val="right"/>
                              <w:outlineLvl w:val="9"/>
                              <w:rPr>
                                <w:color w:val="auto"/>
                                <w:sz w:val="18"/>
                                <w:szCs w:val="18"/>
                              </w:rPr>
                            </w:pPr>
                            <w:r w:rsidRPr="00154A60">
                              <w:rPr>
                                <w:rFonts w:hint="eastAsia"/>
                                <w:color w:val="auto"/>
                                <w:sz w:val="18"/>
                                <w:szCs w:val="18"/>
                              </w:rPr>
                              <w:t>單位：人次</w:t>
                            </w:r>
                          </w:p>
                        </w:tc>
                      </w:tr>
                      <w:tr w:rsidR="00F20D02" w14:paraId="3E5F2179" w14:textId="77777777" w:rsidTr="00826B2A">
                        <w:trPr>
                          <w:trHeight w:val="397"/>
                          <w:jc w:val="right"/>
                        </w:trPr>
                        <w:tc>
                          <w:tcPr>
                            <w:tcW w:w="2084" w:type="dxa"/>
                            <w:tcBorders>
                              <w:top w:val="single" w:sz="4" w:space="0" w:color="auto"/>
                            </w:tcBorders>
                            <w:shd w:val="clear" w:color="auto" w:fill="auto"/>
                            <w:vAlign w:val="center"/>
                          </w:tcPr>
                          <w:p w14:paraId="79749006" w14:textId="77777777" w:rsidR="00F20D02" w:rsidRPr="006B1D87" w:rsidRDefault="00F20D02" w:rsidP="00F91F4C">
                            <w:pPr>
                              <w:pStyle w:val="afff0"/>
                              <w:spacing w:line="240" w:lineRule="exact"/>
                              <w:ind w:leftChars="0" w:left="0" w:rightChars="0" w:right="0" w:firstLineChars="0" w:firstLine="0"/>
                              <w:jc w:val="center"/>
                              <w:rPr>
                                <w:bCs/>
                                <w:color w:val="auto"/>
                                <w:sz w:val="20"/>
                                <w:szCs w:val="20"/>
                              </w:rPr>
                            </w:pPr>
                            <w:r w:rsidRPr="006B1D87">
                              <w:rPr>
                                <w:rFonts w:hint="eastAsia"/>
                                <w:bCs/>
                                <w:color w:val="auto"/>
                                <w:sz w:val="20"/>
                                <w:szCs w:val="20"/>
                              </w:rPr>
                              <w:t>項目</w:t>
                            </w:r>
                          </w:p>
                        </w:tc>
                        <w:tc>
                          <w:tcPr>
                            <w:tcW w:w="928" w:type="dxa"/>
                            <w:tcBorders>
                              <w:top w:val="single" w:sz="4" w:space="0" w:color="auto"/>
                            </w:tcBorders>
                            <w:shd w:val="clear" w:color="auto" w:fill="auto"/>
                            <w:vAlign w:val="center"/>
                          </w:tcPr>
                          <w:p w14:paraId="07C61EC9" w14:textId="77777777" w:rsidR="00F20D02" w:rsidRPr="00F91F4C" w:rsidRDefault="00F20D02" w:rsidP="00F91F4C">
                            <w:pPr>
                              <w:pStyle w:val="afff0"/>
                              <w:spacing w:line="240" w:lineRule="exact"/>
                              <w:ind w:leftChars="0" w:left="0" w:rightChars="0" w:right="0" w:firstLineChars="0" w:firstLine="0"/>
                              <w:jc w:val="distribute"/>
                              <w:rPr>
                                <w:color w:val="auto"/>
                                <w:sz w:val="20"/>
                                <w:szCs w:val="20"/>
                              </w:rPr>
                            </w:pPr>
                            <w:r w:rsidRPr="00F91F4C">
                              <w:rPr>
                                <w:rFonts w:hint="eastAsia"/>
                                <w:color w:val="auto"/>
                                <w:sz w:val="20"/>
                                <w:szCs w:val="20"/>
                              </w:rPr>
                              <w:t>合計</w:t>
                            </w:r>
                          </w:p>
                        </w:tc>
                        <w:tc>
                          <w:tcPr>
                            <w:tcW w:w="928" w:type="dxa"/>
                            <w:tcBorders>
                              <w:top w:val="single" w:sz="4" w:space="0" w:color="auto"/>
                            </w:tcBorders>
                            <w:shd w:val="clear" w:color="auto" w:fill="auto"/>
                            <w:vAlign w:val="center"/>
                          </w:tcPr>
                          <w:p w14:paraId="5697A803"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全票</w:t>
                            </w:r>
                          </w:p>
                        </w:tc>
                        <w:tc>
                          <w:tcPr>
                            <w:tcW w:w="929" w:type="dxa"/>
                            <w:tcBorders>
                              <w:top w:val="single" w:sz="4" w:space="0" w:color="auto"/>
                            </w:tcBorders>
                            <w:shd w:val="clear" w:color="auto" w:fill="auto"/>
                            <w:vAlign w:val="center"/>
                          </w:tcPr>
                          <w:p w14:paraId="13154E43"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學生票</w:t>
                            </w:r>
                          </w:p>
                        </w:tc>
                        <w:tc>
                          <w:tcPr>
                            <w:tcW w:w="2077" w:type="dxa"/>
                            <w:tcBorders>
                              <w:top w:val="single" w:sz="4" w:space="0" w:color="auto"/>
                              <w:bottom w:val="single" w:sz="4" w:space="0" w:color="auto"/>
                            </w:tcBorders>
                            <w:shd w:val="clear" w:color="auto" w:fill="auto"/>
                            <w:vAlign w:val="center"/>
                          </w:tcPr>
                          <w:p w14:paraId="33682BA5" w14:textId="77777777" w:rsidR="00F20D02" w:rsidRPr="006B1D87" w:rsidRDefault="00F20D02" w:rsidP="00F91F4C">
                            <w:pPr>
                              <w:pStyle w:val="afff0"/>
                              <w:spacing w:line="240" w:lineRule="exact"/>
                              <w:ind w:leftChars="0" w:left="0" w:rightChars="0" w:right="0" w:firstLineChars="0" w:firstLine="0"/>
                              <w:jc w:val="distribute"/>
                              <w:rPr>
                                <w:bCs/>
                                <w:color w:val="auto"/>
                                <w:sz w:val="20"/>
                                <w:szCs w:val="20"/>
                              </w:rPr>
                            </w:pPr>
                            <w:r w:rsidRPr="006B1D87">
                              <w:rPr>
                                <w:rFonts w:hint="eastAsia"/>
                                <w:bCs/>
                                <w:color w:val="auto"/>
                                <w:sz w:val="20"/>
                                <w:szCs w:val="20"/>
                              </w:rPr>
                              <w:t>資料日期</w:t>
                            </w:r>
                          </w:p>
                        </w:tc>
                      </w:tr>
                      <w:tr w:rsidR="00F20D02" w14:paraId="4E901A19" w14:textId="77777777" w:rsidTr="00826B2A">
                        <w:trPr>
                          <w:trHeight w:val="397"/>
                          <w:jc w:val="right"/>
                        </w:trPr>
                        <w:tc>
                          <w:tcPr>
                            <w:tcW w:w="2084" w:type="dxa"/>
                            <w:shd w:val="clear" w:color="auto" w:fill="auto"/>
                            <w:vAlign w:val="center"/>
                          </w:tcPr>
                          <w:p w14:paraId="6293F233" w14:textId="77777777" w:rsidR="00F20D02" w:rsidRPr="00F91F4C" w:rsidRDefault="00F20D02" w:rsidP="00F91F4C">
                            <w:pPr>
                              <w:pStyle w:val="afff0"/>
                              <w:spacing w:line="240" w:lineRule="exact"/>
                              <w:ind w:leftChars="0" w:left="0" w:rightChars="0" w:right="0" w:firstLineChars="0" w:firstLine="0"/>
                              <w:jc w:val="center"/>
                              <w:rPr>
                                <w:b/>
                                <w:bCs/>
                                <w:color w:val="auto"/>
                                <w:sz w:val="20"/>
                                <w:szCs w:val="20"/>
                              </w:rPr>
                            </w:pPr>
                            <w:r w:rsidRPr="00F91F4C">
                              <w:rPr>
                                <w:rFonts w:hint="eastAsia"/>
                                <w:b/>
                                <w:bCs/>
                                <w:color w:val="auto"/>
                                <w:sz w:val="20"/>
                                <w:szCs w:val="20"/>
                              </w:rPr>
                              <w:t>合計</w:t>
                            </w:r>
                            <w:r w:rsidRPr="00F91F4C">
                              <w:rPr>
                                <w:rFonts w:hint="eastAsia"/>
                                <w:b/>
                                <w:bCs/>
                                <w:color w:val="auto"/>
                                <w:sz w:val="16"/>
                                <w:szCs w:val="16"/>
                              </w:rPr>
                              <w:t>(</w:t>
                            </w:r>
                            <w:proofErr w:type="gramStart"/>
                            <w:r w:rsidRPr="00F91F4C">
                              <w:rPr>
                                <w:rFonts w:hint="eastAsia"/>
                                <w:b/>
                                <w:bCs/>
                                <w:color w:val="auto"/>
                                <w:sz w:val="16"/>
                                <w:szCs w:val="16"/>
                              </w:rPr>
                              <w:t>註</w:t>
                            </w:r>
                            <w:proofErr w:type="gramEnd"/>
                            <w:r w:rsidRPr="00F91F4C">
                              <w:rPr>
                                <w:rFonts w:hint="eastAsia"/>
                                <w:b/>
                                <w:bCs/>
                                <w:color w:val="auto"/>
                                <w:sz w:val="16"/>
                                <w:szCs w:val="16"/>
                              </w:rPr>
                              <w:t>1)</w:t>
                            </w:r>
                          </w:p>
                        </w:tc>
                        <w:tc>
                          <w:tcPr>
                            <w:tcW w:w="928" w:type="dxa"/>
                            <w:vAlign w:val="center"/>
                          </w:tcPr>
                          <w:p w14:paraId="60BF8729" w14:textId="77777777" w:rsidR="00F20D02" w:rsidRPr="00EE7367" w:rsidRDefault="00F20D02" w:rsidP="00F91F4C">
                            <w:pPr>
                              <w:pStyle w:val="afff0"/>
                              <w:spacing w:line="240" w:lineRule="exact"/>
                              <w:ind w:leftChars="-25" w:left="-70" w:rightChars="-25" w:right="-70" w:firstLineChars="0" w:firstLine="0"/>
                              <w:jc w:val="right"/>
                              <w:rPr>
                                <w:b/>
                                <w:bCs/>
                                <w:color w:val="auto"/>
                                <w:sz w:val="20"/>
                                <w:szCs w:val="20"/>
                              </w:rPr>
                            </w:pPr>
                            <w:r w:rsidRPr="00EE7367">
                              <w:rPr>
                                <w:rFonts w:hint="eastAsia"/>
                                <w:b/>
                                <w:bCs/>
                                <w:color w:val="auto"/>
                                <w:sz w:val="20"/>
                                <w:szCs w:val="20"/>
                              </w:rPr>
                              <w:t>207,606</w:t>
                            </w:r>
                          </w:p>
                        </w:tc>
                        <w:tc>
                          <w:tcPr>
                            <w:tcW w:w="928" w:type="dxa"/>
                            <w:vAlign w:val="center"/>
                          </w:tcPr>
                          <w:p w14:paraId="2EB11AAB" w14:textId="77777777" w:rsidR="00F20D02" w:rsidRPr="00F91F4C" w:rsidRDefault="00F20D02" w:rsidP="00F91F4C">
                            <w:pPr>
                              <w:pStyle w:val="afff0"/>
                              <w:spacing w:line="240" w:lineRule="exact"/>
                              <w:ind w:leftChars="-25" w:left="-70" w:rightChars="-25" w:right="-70" w:firstLineChars="0" w:firstLine="0"/>
                              <w:jc w:val="right"/>
                              <w:rPr>
                                <w:b/>
                                <w:bCs/>
                                <w:color w:val="auto"/>
                                <w:sz w:val="20"/>
                                <w:szCs w:val="20"/>
                              </w:rPr>
                            </w:pPr>
                            <w:r w:rsidRPr="00F91F4C">
                              <w:rPr>
                                <w:rFonts w:hint="eastAsia"/>
                                <w:b/>
                                <w:bCs/>
                                <w:color w:val="auto"/>
                                <w:sz w:val="20"/>
                                <w:szCs w:val="20"/>
                              </w:rPr>
                              <w:t>206,323</w:t>
                            </w:r>
                          </w:p>
                        </w:tc>
                        <w:tc>
                          <w:tcPr>
                            <w:tcW w:w="929" w:type="dxa"/>
                            <w:vAlign w:val="center"/>
                          </w:tcPr>
                          <w:p w14:paraId="5B58E5BD" w14:textId="77777777" w:rsidR="00F20D02" w:rsidRPr="00F91F4C" w:rsidRDefault="00F20D02" w:rsidP="00F91F4C">
                            <w:pPr>
                              <w:pStyle w:val="afff0"/>
                              <w:spacing w:line="240" w:lineRule="exact"/>
                              <w:ind w:leftChars="-25" w:left="-70" w:rightChars="-25" w:right="-70" w:firstLineChars="0" w:firstLine="0"/>
                              <w:jc w:val="right"/>
                              <w:rPr>
                                <w:b/>
                                <w:bCs/>
                                <w:color w:val="auto"/>
                                <w:sz w:val="20"/>
                                <w:szCs w:val="20"/>
                              </w:rPr>
                            </w:pPr>
                            <w:r w:rsidRPr="00F91F4C">
                              <w:rPr>
                                <w:rFonts w:hint="eastAsia"/>
                                <w:b/>
                                <w:bCs/>
                                <w:color w:val="auto"/>
                                <w:sz w:val="20"/>
                                <w:szCs w:val="20"/>
                              </w:rPr>
                              <w:t>1,283</w:t>
                            </w:r>
                          </w:p>
                        </w:tc>
                        <w:tc>
                          <w:tcPr>
                            <w:tcW w:w="2077" w:type="dxa"/>
                            <w:tcBorders>
                              <w:tl2br w:val="single" w:sz="4" w:space="0" w:color="auto"/>
                            </w:tcBorders>
                            <w:vAlign w:val="center"/>
                          </w:tcPr>
                          <w:p w14:paraId="7C7278C5" w14:textId="77777777" w:rsidR="00F20D02" w:rsidRPr="00F91F4C" w:rsidRDefault="00F20D02" w:rsidP="00F91F4C">
                            <w:pPr>
                              <w:pStyle w:val="afff0"/>
                              <w:spacing w:line="240" w:lineRule="exact"/>
                              <w:ind w:leftChars="-25" w:left="-70" w:rightChars="-25" w:right="-70" w:firstLineChars="0" w:firstLine="0"/>
                              <w:rPr>
                                <w:color w:val="auto"/>
                                <w:sz w:val="20"/>
                                <w:szCs w:val="20"/>
                              </w:rPr>
                            </w:pPr>
                          </w:p>
                        </w:tc>
                      </w:tr>
                      <w:tr w:rsidR="00F20D02" w14:paraId="6542BEBA" w14:textId="77777777" w:rsidTr="00281C28">
                        <w:trPr>
                          <w:trHeight w:val="454"/>
                          <w:jc w:val="right"/>
                        </w:trPr>
                        <w:tc>
                          <w:tcPr>
                            <w:tcW w:w="2084" w:type="dxa"/>
                            <w:vAlign w:val="center"/>
                          </w:tcPr>
                          <w:p w14:paraId="094606BB" w14:textId="77777777" w:rsidR="00F20D02" w:rsidRPr="00F91F4C" w:rsidRDefault="00F20D02" w:rsidP="00F91F4C">
                            <w:pPr>
                              <w:pStyle w:val="afff0"/>
                              <w:spacing w:line="240" w:lineRule="exact"/>
                              <w:ind w:leftChars="0" w:left="0" w:rightChars="0" w:right="0" w:firstLineChars="0" w:firstLine="0"/>
                              <w:jc w:val="center"/>
                              <w:rPr>
                                <w:color w:val="auto"/>
                                <w:sz w:val="20"/>
                                <w:szCs w:val="20"/>
                              </w:rPr>
                            </w:pPr>
                            <w:r w:rsidRPr="00F91F4C">
                              <w:rPr>
                                <w:rFonts w:hint="eastAsia"/>
                                <w:color w:val="auto"/>
                                <w:sz w:val="20"/>
                                <w:szCs w:val="20"/>
                              </w:rPr>
                              <w:t>嘉義地區-</w:t>
                            </w:r>
                            <w:proofErr w:type="gramStart"/>
                            <w:r w:rsidRPr="00F91F4C">
                              <w:rPr>
                                <w:rFonts w:hint="eastAsia"/>
                                <w:color w:val="auto"/>
                                <w:sz w:val="20"/>
                                <w:szCs w:val="20"/>
                              </w:rPr>
                              <w:t>臺</w:t>
                            </w:r>
                            <w:proofErr w:type="gramEnd"/>
                            <w:r w:rsidRPr="00F91F4C">
                              <w:rPr>
                                <w:rFonts w:hint="eastAsia"/>
                                <w:color w:val="auto"/>
                                <w:sz w:val="20"/>
                                <w:szCs w:val="20"/>
                              </w:rPr>
                              <w:t>南地區</w:t>
                            </w:r>
                            <w:r>
                              <w:rPr>
                                <w:rFonts w:hint="eastAsia"/>
                                <w:color w:val="auto"/>
                                <w:sz w:val="20"/>
                                <w:szCs w:val="20"/>
                              </w:rPr>
                              <w:t>（</w:t>
                            </w:r>
                            <w:r w:rsidRPr="00F91F4C">
                              <w:rPr>
                                <w:rFonts w:hint="eastAsia"/>
                                <w:color w:val="auto"/>
                                <w:sz w:val="20"/>
                                <w:szCs w:val="20"/>
                              </w:rPr>
                              <w:t>往返</w:t>
                            </w:r>
                            <w:r>
                              <w:rPr>
                                <w:rFonts w:hint="eastAsia"/>
                                <w:color w:val="auto"/>
                                <w:sz w:val="20"/>
                                <w:szCs w:val="20"/>
                              </w:rPr>
                              <w:t>）</w:t>
                            </w:r>
                          </w:p>
                        </w:tc>
                        <w:tc>
                          <w:tcPr>
                            <w:tcW w:w="928" w:type="dxa"/>
                            <w:vAlign w:val="center"/>
                          </w:tcPr>
                          <w:p w14:paraId="5E7CD8A6" w14:textId="77777777" w:rsidR="00F20D02" w:rsidRPr="00EE7367" w:rsidRDefault="00F20D02" w:rsidP="00F91F4C">
                            <w:pPr>
                              <w:pStyle w:val="afff0"/>
                              <w:spacing w:line="240" w:lineRule="exact"/>
                              <w:ind w:leftChars="-25" w:left="-70" w:rightChars="-25" w:right="-70" w:firstLineChars="0" w:firstLine="0"/>
                              <w:jc w:val="right"/>
                              <w:rPr>
                                <w:b/>
                                <w:color w:val="auto"/>
                                <w:sz w:val="20"/>
                                <w:szCs w:val="20"/>
                              </w:rPr>
                            </w:pPr>
                            <w:r w:rsidRPr="00EE7367">
                              <w:rPr>
                                <w:rFonts w:hint="eastAsia"/>
                                <w:b/>
                                <w:color w:val="auto"/>
                                <w:sz w:val="20"/>
                                <w:szCs w:val="20"/>
                              </w:rPr>
                              <w:t>145,617</w:t>
                            </w:r>
                          </w:p>
                        </w:tc>
                        <w:tc>
                          <w:tcPr>
                            <w:tcW w:w="928" w:type="dxa"/>
                            <w:vAlign w:val="center"/>
                          </w:tcPr>
                          <w:p w14:paraId="7690324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sidRPr="00CA38DA">
                              <w:rPr>
                                <w:rFonts w:hint="eastAsia"/>
                                <w:color w:val="auto"/>
                                <w:sz w:val="20"/>
                                <w:szCs w:val="20"/>
                              </w:rPr>
                              <w:t>145</w:t>
                            </w:r>
                            <w:r>
                              <w:rPr>
                                <w:rFonts w:hint="eastAsia"/>
                                <w:color w:val="auto"/>
                                <w:sz w:val="20"/>
                                <w:szCs w:val="20"/>
                              </w:rPr>
                              <w:t>,</w:t>
                            </w:r>
                            <w:r w:rsidRPr="00CA38DA">
                              <w:rPr>
                                <w:rFonts w:hint="eastAsia"/>
                                <w:color w:val="auto"/>
                                <w:sz w:val="20"/>
                                <w:szCs w:val="20"/>
                              </w:rPr>
                              <w:t>090</w:t>
                            </w:r>
                          </w:p>
                        </w:tc>
                        <w:tc>
                          <w:tcPr>
                            <w:tcW w:w="929" w:type="dxa"/>
                            <w:vAlign w:val="center"/>
                          </w:tcPr>
                          <w:p w14:paraId="14E646DC"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527</w:t>
                            </w:r>
                          </w:p>
                        </w:tc>
                        <w:tc>
                          <w:tcPr>
                            <w:tcW w:w="2077" w:type="dxa"/>
                            <w:vAlign w:val="center"/>
                          </w:tcPr>
                          <w:p w14:paraId="613910B4" w14:textId="77777777" w:rsidR="00F20D02" w:rsidRPr="00F91F4C" w:rsidRDefault="00F20D02" w:rsidP="00F91F4C">
                            <w:pPr>
                              <w:pStyle w:val="afff0"/>
                              <w:spacing w:line="240" w:lineRule="exact"/>
                              <w:ind w:leftChars="-25" w:left="-70" w:rightChars="-25" w:right="-70" w:firstLineChars="0" w:firstLine="0"/>
                              <w:rPr>
                                <w:color w:val="auto"/>
                                <w:sz w:val="20"/>
                                <w:szCs w:val="20"/>
                              </w:rPr>
                            </w:pPr>
                            <w:r w:rsidRPr="00F91F4C">
                              <w:rPr>
                                <w:rFonts w:hint="eastAsia"/>
                                <w:color w:val="auto"/>
                                <w:sz w:val="20"/>
                                <w:szCs w:val="20"/>
                              </w:rPr>
                              <w:t>113年3月1日至31日</w:t>
                            </w:r>
                          </w:p>
                        </w:tc>
                      </w:tr>
                      <w:tr w:rsidR="00F20D02" w14:paraId="785B61B1" w14:textId="77777777" w:rsidTr="00281C28">
                        <w:trPr>
                          <w:trHeight w:val="425"/>
                          <w:jc w:val="right"/>
                        </w:trPr>
                        <w:tc>
                          <w:tcPr>
                            <w:tcW w:w="2084" w:type="dxa"/>
                            <w:vAlign w:val="center"/>
                          </w:tcPr>
                          <w:p w14:paraId="4C9BD0A4" w14:textId="77777777" w:rsidR="00F20D02" w:rsidRPr="00F91F4C" w:rsidRDefault="00F20D02" w:rsidP="00F91F4C">
                            <w:pPr>
                              <w:pStyle w:val="afff0"/>
                              <w:spacing w:line="240" w:lineRule="exact"/>
                              <w:ind w:leftChars="0" w:left="0" w:rightChars="0" w:right="0" w:firstLineChars="0" w:firstLine="0"/>
                              <w:jc w:val="center"/>
                              <w:rPr>
                                <w:color w:val="auto"/>
                                <w:sz w:val="20"/>
                                <w:szCs w:val="20"/>
                              </w:rPr>
                            </w:pPr>
                            <w:r w:rsidRPr="00F91F4C">
                              <w:rPr>
                                <w:rFonts w:hint="eastAsia"/>
                                <w:color w:val="auto"/>
                                <w:sz w:val="20"/>
                                <w:szCs w:val="20"/>
                              </w:rPr>
                              <w:t>嘉義地區-雲林地區</w:t>
                            </w:r>
                            <w:r>
                              <w:rPr>
                                <w:rFonts w:hint="eastAsia"/>
                                <w:color w:val="auto"/>
                                <w:sz w:val="20"/>
                                <w:szCs w:val="20"/>
                              </w:rPr>
                              <w:t>（</w:t>
                            </w:r>
                            <w:r w:rsidRPr="00F91F4C">
                              <w:rPr>
                                <w:rFonts w:hint="eastAsia"/>
                                <w:color w:val="auto"/>
                                <w:sz w:val="20"/>
                                <w:szCs w:val="20"/>
                              </w:rPr>
                              <w:t>往返</w:t>
                            </w:r>
                            <w:r>
                              <w:rPr>
                                <w:rFonts w:hint="eastAsia"/>
                                <w:color w:val="auto"/>
                                <w:sz w:val="20"/>
                                <w:szCs w:val="20"/>
                              </w:rPr>
                              <w:t>）</w:t>
                            </w:r>
                          </w:p>
                        </w:tc>
                        <w:tc>
                          <w:tcPr>
                            <w:tcW w:w="928" w:type="dxa"/>
                            <w:vAlign w:val="center"/>
                          </w:tcPr>
                          <w:p w14:paraId="10A01313" w14:textId="77777777" w:rsidR="00F20D02" w:rsidRPr="00EE7367" w:rsidRDefault="00F20D02" w:rsidP="00F91F4C">
                            <w:pPr>
                              <w:pStyle w:val="afff0"/>
                              <w:spacing w:line="240" w:lineRule="exact"/>
                              <w:ind w:leftChars="-25" w:left="-70" w:rightChars="-25" w:right="-70" w:firstLineChars="0" w:firstLine="0"/>
                              <w:jc w:val="right"/>
                              <w:rPr>
                                <w:b/>
                                <w:color w:val="auto"/>
                                <w:sz w:val="20"/>
                                <w:szCs w:val="20"/>
                              </w:rPr>
                            </w:pPr>
                            <w:r w:rsidRPr="00EE7367">
                              <w:rPr>
                                <w:rFonts w:hint="eastAsia"/>
                                <w:b/>
                                <w:color w:val="auto"/>
                                <w:sz w:val="20"/>
                                <w:szCs w:val="20"/>
                              </w:rPr>
                              <w:t>61,989</w:t>
                            </w:r>
                          </w:p>
                        </w:tc>
                        <w:tc>
                          <w:tcPr>
                            <w:tcW w:w="928" w:type="dxa"/>
                            <w:vAlign w:val="center"/>
                          </w:tcPr>
                          <w:p w14:paraId="68087E2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61,233</w:t>
                            </w:r>
                          </w:p>
                        </w:tc>
                        <w:tc>
                          <w:tcPr>
                            <w:tcW w:w="929" w:type="dxa"/>
                            <w:vAlign w:val="center"/>
                          </w:tcPr>
                          <w:p w14:paraId="28DD0F4A" w14:textId="77777777" w:rsidR="00F20D02" w:rsidRPr="00CA38DA" w:rsidRDefault="00F20D02" w:rsidP="00F91F4C">
                            <w:pPr>
                              <w:pStyle w:val="afff0"/>
                              <w:spacing w:line="240" w:lineRule="exact"/>
                              <w:ind w:leftChars="-25" w:left="-70" w:rightChars="-25" w:right="-70" w:firstLineChars="0" w:firstLine="0"/>
                              <w:jc w:val="right"/>
                              <w:rPr>
                                <w:color w:val="auto"/>
                                <w:sz w:val="20"/>
                                <w:szCs w:val="20"/>
                              </w:rPr>
                            </w:pPr>
                            <w:r>
                              <w:rPr>
                                <w:rFonts w:hint="eastAsia"/>
                                <w:color w:val="auto"/>
                                <w:sz w:val="20"/>
                                <w:szCs w:val="20"/>
                              </w:rPr>
                              <w:t>756</w:t>
                            </w:r>
                          </w:p>
                        </w:tc>
                        <w:tc>
                          <w:tcPr>
                            <w:tcW w:w="2077" w:type="dxa"/>
                            <w:vAlign w:val="center"/>
                          </w:tcPr>
                          <w:p w14:paraId="43A0514A" w14:textId="77777777" w:rsidR="00F20D02" w:rsidRPr="00F91F4C" w:rsidRDefault="00F20D02" w:rsidP="00F91F4C">
                            <w:pPr>
                              <w:pStyle w:val="afff0"/>
                              <w:spacing w:line="240" w:lineRule="exact"/>
                              <w:ind w:leftChars="-25" w:left="-70" w:rightChars="-25" w:right="-70" w:firstLineChars="0" w:firstLine="0"/>
                              <w:rPr>
                                <w:color w:val="auto"/>
                                <w:spacing w:val="-4"/>
                                <w:sz w:val="20"/>
                                <w:szCs w:val="20"/>
                              </w:rPr>
                            </w:pPr>
                            <w:r w:rsidRPr="00F91F4C">
                              <w:rPr>
                                <w:rFonts w:hint="eastAsia"/>
                                <w:color w:val="auto"/>
                                <w:spacing w:val="-4"/>
                                <w:sz w:val="20"/>
                                <w:szCs w:val="20"/>
                              </w:rPr>
                              <w:t>112年12月1日至31日</w:t>
                            </w:r>
                          </w:p>
                        </w:tc>
                      </w:tr>
                      <w:tr w:rsidR="00F20D02" w:rsidRPr="00946DA3" w14:paraId="285DA469" w14:textId="77777777" w:rsidTr="00281C28">
                        <w:trPr>
                          <w:jc w:val="right"/>
                        </w:trPr>
                        <w:tc>
                          <w:tcPr>
                            <w:tcW w:w="6946" w:type="dxa"/>
                            <w:gridSpan w:val="5"/>
                            <w:tcBorders>
                              <w:top w:val="single" w:sz="4" w:space="0" w:color="auto"/>
                              <w:left w:val="nil"/>
                              <w:bottom w:val="nil"/>
                              <w:right w:val="nil"/>
                            </w:tcBorders>
                          </w:tcPr>
                          <w:p w14:paraId="64BFAD06" w14:textId="77777777" w:rsidR="00F20D02" w:rsidRPr="00946DA3" w:rsidRDefault="00F20D02" w:rsidP="00122EF1">
                            <w:pPr>
                              <w:pStyle w:val="afff0"/>
                              <w:spacing w:line="240" w:lineRule="exact"/>
                              <w:ind w:leftChars="-37" w:left="-10" w:right="280" w:hangingChars="52" w:hanging="94"/>
                              <w:rPr>
                                <w:color w:val="auto"/>
                                <w:sz w:val="18"/>
                                <w:szCs w:val="18"/>
                              </w:rPr>
                            </w:pPr>
                            <w:proofErr w:type="gramStart"/>
                            <w:r w:rsidRPr="00946DA3">
                              <w:rPr>
                                <w:rFonts w:hint="eastAsia"/>
                                <w:color w:val="auto"/>
                                <w:sz w:val="18"/>
                                <w:szCs w:val="18"/>
                              </w:rPr>
                              <w:t>註</w:t>
                            </w:r>
                            <w:proofErr w:type="gramEnd"/>
                            <w:r w:rsidRPr="00946DA3">
                              <w:rPr>
                                <w:rFonts w:hint="eastAsia"/>
                                <w:color w:val="auto"/>
                                <w:sz w:val="18"/>
                                <w:szCs w:val="18"/>
                              </w:rPr>
                              <w:t>：1.運量人次</w:t>
                            </w:r>
                            <w:proofErr w:type="gramStart"/>
                            <w:r w:rsidRPr="00946DA3">
                              <w:rPr>
                                <w:rFonts w:hint="eastAsia"/>
                                <w:color w:val="auto"/>
                                <w:sz w:val="18"/>
                                <w:szCs w:val="18"/>
                              </w:rPr>
                              <w:t>採</w:t>
                            </w:r>
                            <w:proofErr w:type="gramEnd"/>
                            <w:r w:rsidRPr="00946DA3">
                              <w:rPr>
                                <w:rFonts w:hint="eastAsia"/>
                                <w:color w:val="auto"/>
                                <w:sz w:val="18"/>
                                <w:szCs w:val="18"/>
                              </w:rPr>
                              <w:t>不分時段統計。</w:t>
                            </w:r>
                          </w:p>
                        </w:tc>
                      </w:tr>
                      <w:tr w:rsidR="00F20D02" w:rsidRPr="00946DA3" w14:paraId="5ED4422E" w14:textId="77777777" w:rsidTr="00281C28">
                        <w:trPr>
                          <w:jc w:val="right"/>
                        </w:trPr>
                        <w:tc>
                          <w:tcPr>
                            <w:tcW w:w="6946" w:type="dxa"/>
                            <w:gridSpan w:val="5"/>
                            <w:tcBorders>
                              <w:top w:val="nil"/>
                              <w:left w:val="nil"/>
                              <w:bottom w:val="nil"/>
                              <w:right w:val="nil"/>
                            </w:tcBorders>
                          </w:tcPr>
                          <w:p w14:paraId="2B7912D5" w14:textId="77777777" w:rsidR="00F20D02" w:rsidRPr="00946DA3" w:rsidRDefault="00F20D02" w:rsidP="00122EF1">
                            <w:pPr>
                              <w:pStyle w:val="afff0"/>
                              <w:spacing w:line="240" w:lineRule="exact"/>
                              <w:ind w:leftChars="90" w:left="252" w:rightChars="0" w:right="0" w:firstLineChars="0" w:firstLine="0"/>
                              <w:rPr>
                                <w:color w:val="auto"/>
                                <w:sz w:val="18"/>
                                <w:szCs w:val="18"/>
                              </w:rPr>
                            </w:pPr>
                            <w:r w:rsidRPr="00946DA3">
                              <w:rPr>
                                <w:rFonts w:hint="eastAsia"/>
                                <w:color w:val="auto"/>
                                <w:sz w:val="18"/>
                                <w:szCs w:val="18"/>
                              </w:rPr>
                              <w:t>2.資料來源：整理自嘉義市政府提供資料。</w:t>
                            </w:r>
                          </w:p>
                        </w:tc>
                      </w:tr>
                    </w:tbl>
                    <w:p w14:paraId="0FFBBF86" w14:textId="77777777" w:rsidR="00F20D02" w:rsidRPr="00946DA3" w:rsidRDefault="00F20D02" w:rsidP="00CC1BC7">
                      <w:pPr>
                        <w:spacing w:line="40" w:lineRule="exact"/>
                        <w:ind w:firstLineChars="0" w:firstLine="0"/>
                        <w:rPr>
                          <w:sz w:val="18"/>
                          <w:szCs w:val="18"/>
                        </w:rPr>
                      </w:pPr>
                    </w:p>
                  </w:txbxContent>
                </v:textbox>
                <w10:wrap type="square" anchorx="margin"/>
              </v:shape>
            </w:pict>
          </mc:Fallback>
        </mc:AlternateContent>
      </w:r>
      <w:r w:rsidR="003E3C56" w:rsidRPr="00B23EC3">
        <w:rPr>
          <w:rFonts w:hint="eastAsia"/>
          <w:szCs w:val="24"/>
        </w:rPr>
        <w:t>嘉義縣政府與</w:t>
      </w:r>
      <w:r w:rsidR="003E3C56">
        <w:rPr>
          <w:rFonts w:hint="eastAsia"/>
          <w:szCs w:val="24"/>
        </w:rPr>
        <w:t>市政</w:t>
      </w:r>
      <w:r w:rsidR="003E3C56" w:rsidRPr="00B23EC3">
        <w:rPr>
          <w:rFonts w:hint="eastAsia"/>
          <w:szCs w:val="24"/>
        </w:rPr>
        <w:t>府為減輕城際通勤族交通負擔，同時提升公共運輸使用率，於112年7月推動TPASS通勤月票方案</w:t>
      </w:r>
      <w:r w:rsidR="003E3C56">
        <w:rPr>
          <w:rFonts w:hint="eastAsia"/>
          <w:szCs w:val="24"/>
        </w:rPr>
        <w:t>（</w:t>
      </w:r>
      <w:r w:rsidR="003E3C56" w:rsidRPr="00B23EC3">
        <w:rPr>
          <w:rFonts w:hint="eastAsia"/>
          <w:szCs w:val="24"/>
        </w:rPr>
        <w:t>售價399元方案</w:t>
      </w:r>
      <w:r w:rsidR="003E3C56">
        <w:rPr>
          <w:rFonts w:hint="eastAsia"/>
          <w:szCs w:val="24"/>
        </w:rPr>
        <w:t>）</w:t>
      </w:r>
      <w:r w:rsidR="003E3C56" w:rsidRPr="00B23EC3">
        <w:rPr>
          <w:rFonts w:hint="eastAsia"/>
          <w:szCs w:val="24"/>
        </w:rPr>
        <w:t>，適用範圍為</w:t>
      </w:r>
      <w:proofErr w:type="gramStart"/>
      <w:r w:rsidR="003E3C56" w:rsidRPr="00B23EC3">
        <w:rPr>
          <w:rFonts w:hint="eastAsia"/>
          <w:szCs w:val="24"/>
        </w:rPr>
        <w:t>臺</w:t>
      </w:r>
      <w:proofErr w:type="gramEnd"/>
      <w:r w:rsidR="003E3C56" w:rsidRPr="00B23EC3">
        <w:rPr>
          <w:rFonts w:hint="eastAsia"/>
          <w:szCs w:val="24"/>
        </w:rPr>
        <w:t>鐵6站、公路客運57條，市區公車52條，及公共自行車每次租借前30分鐘免費。</w:t>
      </w:r>
      <w:r w:rsidR="003E3C56">
        <w:rPr>
          <w:rFonts w:hint="eastAsia"/>
          <w:szCs w:val="24"/>
        </w:rPr>
        <w:t>又</w:t>
      </w:r>
      <w:r w:rsidR="00C152EB">
        <w:rPr>
          <w:rFonts w:hint="eastAsia"/>
          <w:szCs w:val="24"/>
        </w:rPr>
        <w:t>市政府</w:t>
      </w:r>
      <w:r w:rsidR="003E3C56" w:rsidRPr="000A0D69">
        <w:rPr>
          <w:szCs w:val="24"/>
        </w:rPr>
        <w:t>為呼應聯合國《2030永續發展議程》「不遺漏任何人」</w:t>
      </w:r>
      <w:r w:rsidR="003E3C56">
        <w:rPr>
          <w:szCs w:val="24"/>
        </w:rPr>
        <w:t>（</w:t>
      </w:r>
      <w:r w:rsidR="003E3C56" w:rsidRPr="000A0D69">
        <w:rPr>
          <w:szCs w:val="24"/>
        </w:rPr>
        <w:t>No one will be left behind</w:t>
      </w:r>
      <w:r w:rsidR="003E3C56">
        <w:rPr>
          <w:szCs w:val="24"/>
        </w:rPr>
        <w:t>）</w:t>
      </w:r>
      <w:r w:rsidR="003E3C56" w:rsidRPr="000A0D69">
        <w:rPr>
          <w:rFonts w:hint="eastAsia"/>
          <w:szCs w:val="24"/>
        </w:rPr>
        <w:t>之</w:t>
      </w:r>
      <w:r w:rsidR="003E3C56" w:rsidRPr="000A0D69">
        <w:rPr>
          <w:szCs w:val="24"/>
        </w:rPr>
        <w:t>宣</w:t>
      </w:r>
      <w:r w:rsidR="003E3C56" w:rsidRPr="000A0D69">
        <w:rPr>
          <w:rFonts w:hint="eastAsia"/>
          <w:szCs w:val="24"/>
        </w:rPr>
        <w:t>示</w:t>
      </w:r>
      <w:r w:rsidR="003E3C56" w:rsidRPr="000A0D69">
        <w:rPr>
          <w:szCs w:val="24"/>
        </w:rPr>
        <w:t>，同時實踐</w:t>
      </w:r>
      <w:proofErr w:type="gramStart"/>
      <w:r w:rsidR="003E3C56" w:rsidRPr="000A0D69">
        <w:rPr>
          <w:szCs w:val="24"/>
        </w:rPr>
        <w:t>淨零綠</w:t>
      </w:r>
      <w:proofErr w:type="gramEnd"/>
      <w:r w:rsidR="003E3C56" w:rsidRPr="000A0D69">
        <w:rPr>
          <w:szCs w:val="24"/>
        </w:rPr>
        <w:t>生活，</w:t>
      </w:r>
      <w:r w:rsidR="003E3C56" w:rsidRPr="000A0D69">
        <w:rPr>
          <w:rFonts w:hint="eastAsia"/>
          <w:szCs w:val="24"/>
        </w:rPr>
        <w:t>除推動電動公車及公共自行車積極改善公共運輸之外，為滿足民眾行的權利，擴大公共運輸服務範圍，並使資源更有效率運用，111年7月開辦幸福巴士</w:t>
      </w:r>
      <w:r w:rsidR="003E3C56" w:rsidRPr="000A0D69">
        <w:rPr>
          <w:rFonts w:hint="eastAsia"/>
          <w:color w:val="auto"/>
          <w:szCs w:val="24"/>
        </w:rPr>
        <w:t>。</w:t>
      </w:r>
      <w:r w:rsidR="003E3C56" w:rsidRPr="00E65447">
        <w:rPr>
          <w:rFonts w:hint="eastAsia"/>
          <w:color w:val="auto"/>
        </w:rPr>
        <w:t>經查</w:t>
      </w:r>
      <w:r w:rsidR="003E3C56">
        <w:rPr>
          <w:rFonts w:hint="eastAsia"/>
          <w:color w:val="auto"/>
        </w:rPr>
        <w:t>計畫執行</w:t>
      </w:r>
      <w:r w:rsidR="003E3C56" w:rsidRPr="00E65447">
        <w:rPr>
          <w:rFonts w:hint="eastAsia"/>
          <w:color w:val="auto"/>
        </w:rPr>
        <w:t>情形，核有：1.</w:t>
      </w:r>
      <w:r w:rsidR="003E3C56" w:rsidRPr="00B23EC3">
        <w:rPr>
          <w:rFonts w:hint="eastAsia"/>
          <w:szCs w:val="24"/>
        </w:rPr>
        <w:t>「嘉義TPASS」公共運輸通勤月票399元方案在</w:t>
      </w:r>
      <w:proofErr w:type="gramStart"/>
      <w:r w:rsidR="003E3C56" w:rsidRPr="00B23EC3">
        <w:rPr>
          <w:rFonts w:hint="eastAsia"/>
          <w:szCs w:val="24"/>
        </w:rPr>
        <w:t>臺鐵運</w:t>
      </w:r>
      <w:proofErr w:type="gramEnd"/>
      <w:r w:rsidR="003E3C56" w:rsidRPr="00B23EC3">
        <w:rPr>
          <w:rFonts w:hint="eastAsia"/>
          <w:szCs w:val="24"/>
        </w:rPr>
        <w:t>具使用上，僅能於嘉義區內大</w:t>
      </w:r>
      <w:proofErr w:type="gramStart"/>
      <w:r w:rsidR="003E3C56" w:rsidRPr="00B23EC3">
        <w:rPr>
          <w:rFonts w:hint="eastAsia"/>
          <w:szCs w:val="24"/>
        </w:rPr>
        <w:t>林</w:t>
      </w:r>
      <w:r w:rsidR="00946DA3">
        <w:rPr>
          <w:rFonts w:hint="eastAsia"/>
          <w:szCs w:val="24"/>
        </w:rPr>
        <w:t>至</w:t>
      </w:r>
      <w:r w:rsidR="003E3C56" w:rsidRPr="00B23EC3">
        <w:rPr>
          <w:rFonts w:hint="eastAsia"/>
          <w:szCs w:val="24"/>
        </w:rPr>
        <w:t>南靖共</w:t>
      </w:r>
      <w:proofErr w:type="gramEnd"/>
      <w:r w:rsidR="003E3C56" w:rsidRPr="00B23EC3">
        <w:rPr>
          <w:rFonts w:hint="eastAsia"/>
          <w:szCs w:val="24"/>
        </w:rPr>
        <w:t>6站</w:t>
      </w:r>
      <w:r w:rsidR="003E3C56">
        <w:rPr>
          <w:rFonts w:hint="eastAsia"/>
          <w:szCs w:val="24"/>
        </w:rPr>
        <w:t>（</w:t>
      </w:r>
      <w:r w:rsidR="003E3C56" w:rsidRPr="00B23EC3">
        <w:rPr>
          <w:rFonts w:hint="eastAsia"/>
          <w:szCs w:val="24"/>
        </w:rPr>
        <w:t>大林、民雄、嘉北、嘉義、水上、南靖</w:t>
      </w:r>
      <w:r w:rsidR="003E3C56" w:rsidRPr="00CE24CA">
        <w:rPr>
          <w:rFonts w:hint="eastAsia"/>
          <w:szCs w:val="24"/>
        </w:rPr>
        <w:t>）</w:t>
      </w:r>
      <w:r w:rsidR="003E3C56" w:rsidRPr="00B23EC3">
        <w:rPr>
          <w:rFonts w:hint="eastAsia"/>
          <w:szCs w:val="24"/>
        </w:rPr>
        <w:t>，</w:t>
      </w:r>
      <w:r w:rsidR="003E3C56">
        <w:rPr>
          <w:rFonts w:hint="eastAsia"/>
          <w:szCs w:val="24"/>
        </w:rPr>
        <w:t>惟</w:t>
      </w:r>
      <w:r w:rsidR="003E3C56" w:rsidRPr="00B23EC3">
        <w:rPr>
          <w:rFonts w:hint="eastAsia"/>
          <w:szCs w:val="24"/>
        </w:rPr>
        <w:t>據</w:t>
      </w:r>
      <w:r w:rsidR="003E3C56">
        <w:rPr>
          <w:rFonts w:hint="eastAsia"/>
          <w:szCs w:val="24"/>
        </w:rPr>
        <w:t>市政</w:t>
      </w:r>
      <w:r w:rsidR="003E3C56" w:rsidRPr="00B23EC3">
        <w:rPr>
          <w:rFonts w:hint="eastAsia"/>
          <w:szCs w:val="24"/>
        </w:rPr>
        <w:t>府提供之113年8月29日</w:t>
      </w:r>
      <w:proofErr w:type="gramStart"/>
      <w:r w:rsidR="003E3C56" w:rsidRPr="00B23EC3">
        <w:rPr>
          <w:rFonts w:hint="eastAsia"/>
          <w:szCs w:val="24"/>
        </w:rPr>
        <w:t>研商雲</w:t>
      </w:r>
      <w:proofErr w:type="gramEnd"/>
      <w:r w:rsidR="003E3C56" w:rsidRPr="00B23EC3">
        <w:rPr>
          <w:rFonts w:hint="eastAsia"/>
          <w:szCs w:val="24"/>
        </w:rPr>
        <w:t>嘉</w:t>
      </w:r>
      <w:proofErr w:type="gramStart"/>
      <w:r w:rsidR="003E3C56" w:rsidRPr="00B23EC3">
        <w:rPr>
          <w:rFonts w:hint="eastAsia"/>
          <w:szCs w:val="24"/>
        </w:rPr>
        <w:t>嘉</w:t>
      </w:r>
      <w:proofErr w:type="gramEnd"/>
      <w:r w:rsidR="003E3C56" w:rsidRPr="00B23EC3">
        <w:rPr>
          <w:rFonts w:hint="eastAsia"/>
          <w:szCs w:val="24"/>
        </w:rPr>
        <w:t>及嘉嘉南通勤月票</w:t>
      </w:r>
      <w:proofErr w:type="gramStart"/>
      <w:r w:rsidR="003E3C56" w:rsidRPr="00B23EC3">
        <w:rPr>
          <w:rFonts w:hint="eastAsia"/>
          <w:szCs w:val="24"/>
        </w:rPr>
        <w:t>臺</w:t>
      </w:r>
      <w:proofErr w:type="gramEnd"/>
      <w:r w:rsidR="003E3C56" w:rsidRPr="00B23EC3">
        <w:rPr>
          <w:rFonts w:hint="eastAsia"/>
          <w:szCs w:val="24"/>
        </w:rPr>
        <w:t>鐵延伸推動可行性會議簡報載述，113年3月嘉義至</w:t>
      </w:r>
      <w:proofErr w:type="gramStart"/>
      <w:r w:rsidR="003E3C56" w:rsidRPr="00B23EC3">
        <w:rPr>
          <w:rFonts w:hint="eastAsia"/>
          <w:szCs w:val="24"/>
        </w:rPr>
        <w:t>臺</w:t>
      </w:r>
      <w:proofErr w:type="gramEnd"/>
      <w:r w:rsidR="003E3C56" w:rsidRPr="00B23EC3">
        <w:rPr>
          <w:rFonts w:hint="eastAsia"/>
          <w:szCs w:val="24"/>
        </w:rPr>
        <w:t>南地區</w:t>
      </w:r>
      <w:proofErr w:type="gramStart"/>
      <w:r w:rsidR="003E3C56" w:rsidRPr="00B23EC3">
        <w:rPr>
          <w:rFonts w:hint="eastAsia"/>
          <w:szCs w:val="24"/>
        </w:rPr>
        <w:t>臺鐵各</w:t>
      </w:r>
      <w:proofErr w:type="gramEnd"/>
      <w:r w:rsidR="003E3C56" w:rsidRPr="00B23EC3">
        <w:rPr>
          <w:rFonts w:hint="eastAsia"/>
          <w:szCs w:val="24"/>
        </w:rPr>
        <w:t>站運量計145,617人次，112年12月嘉義至雲林地區計61,989人次</w:t>
      </w:r>
      <w:r w:rsidR="003E3C56" w:rsidRPr="007C3E95">
        <w:rPr>
          <w:rFonts w:hint="eastAsia"/>
          <w:szCs w:val="24"/>
        </w:rPr>
        <w:t>（表</w:t>
      </w:r>
      <w:r w:rsidR="0040296C" w:rsidRPr="007C3E95">
        <w:rPr>
          <w:rFonts w:hint="eastAsia"/>
          <w:szCs w:val="24"/>
        </w:rPr>
        <w:t>1</w:t>
      </w:r>
      <w:r>
        <w:rPr>
          <w:szCs w:val="24"/>
        </w:rPr>
        <w:t>2</w:t>
      </w:r>
      <w:r w:rsidR="003E3C56" w:rsidRPr="007C3E95">
        <w:rPr>
          <w:rFonts w:hint="eastAsia"/>
          <w:szCs w:val="24"/>
        </w:rPr>
        <w:t>）</w:t>
      </w:r>
      <w:r w:rsidR="003E3C56" w:rsidRPr="00B23EC3">
        <w:rPr>
          <w:rFonts w:hint="eastAsia"/>
          <w:szCs w:val="24"/>
        </w:rPr>
        <w:t>，顯示嘉義縣、市往返雲林、</w:t>
      </w:r>
      <w:proofErr w:type="gramStart"/>
      <w:r w:rsidR="003E3C56" w:rsidRPr="00B23EC3">
        <w:rPr>
          <w:rFonts w:hint="eastAsia"/>
          <w:szCs w:val="24"/>
        </w:rPr>
        <w:t>臺</w:t>
      </w:r>
      <w:proofErr w:type="gramEnd"/>
      <w:r w:rsidR="003E3C56" w:rsidRPr="00B23EC3">
        <w:rPr>
          <w:rFonts w:hint="eastAsia"/>
          <w:szCs w:val="24"/>
        </w:rPr>
        <w:t>南之</w:t>
      </w:r>
      <w:proofErr w:type="gramStart"/>
      <w:r w:rsidR="003E3C56" w:rsidRPr="00B23EC3">
        <w:rPr>
          <w:rFonts w:hint="eastAsia"/>
          <w:szCs w:val="24"/>
        </w:rPr>
        <w:t>通勤族甚多</w:t>
      </w:r>
      <w:proofErr w:type="gramEnd"/>
      <w:r w:rsidR="003E3C56" w:rsidRPr="00B23EC3">
        <w:rPr>
          <w:rFonts w:hint="eastAsia"/>
          <w:szCs w:val="24"/>
        </w:rPr>
        <w:t>，惟尚未能享受</w:t>
      </w:r>
      <w:r w:rsidR="003E3C56" w:rsidRPr="00B23EC3">
        <w:rPr>
          <w:szCs w:val="24"/>
        </w:rPr>
        <w:t>TPASS月票制度降低交通支出</w:t>
      </w:r>
      <w:r w:rsidR="003E3C56" w:rsidRPr="00B23EC3">
        <w:rPr>
          <w:rFonts w:hint="eastAsia"/>
          <w:szCs w:val="24"/>
        </w:rPr>
        <w:t>之優點，</w:t>
      </w:r>
      <w:r w:rsidR="003E3C56">
        <w:rPr>
          <w:rFonts w:hint="eastAsia"/>
          <w:szCs w:val="24"/>
        </w:rPr>
        <w:t>允宜</w:t>
      </w:r>
      <w:proofErr w:type="gramStart"/>
      <w:r w:rsidR="003E3C56">
        <w:rPr>
          <w:rFonts w:hint="eastAsia"/>
          <w:szCs w:val="24"/>
        </w:rPr>
        <w:t>研</w:t>
      </w:r>
      <w:proofErr w:type="gramEnd"/>
      <w:r w:rsidR="003E3C56">
        <w:rPr>
          <w:rFonts w:hint="eastAsia"/>
          <w:szCs w:val="24"/>
        </w:rPr>
        <w:t>議</w:t>
      </w:r>
      <w:r w:rsidR="003E3C56" w:rsidRPr="00B23EC3">
        <w:rPr>
          <w:szCs w:val="24"/>
        </w:rPr>
        <w:t>擴大TPASS</w:t>
      </w:r>
      <w:proofErr w:type="gramStart"/>
      <w:r w:rsidR="003E3C56" w:rsidRPr="00B23EC3">
        <w:rPr>
          <w:rFonts w:hint="eastAsia"/>
          <w:szCs w:val="24"/>
        </w:rPr>
        <w:t>臺</w:t>
      </w:r>
      <w:proofErr w:type="gramEnd"/>
      <w:r w:rsidR="003E3C56" w:rsidRPr="00B23EC3">
        <w:rPr>
          <w:rFonts w:hint="eastAsia"/>
          <w:szCs w:val="24"/>
        </w:rPr>
        <w:t>鐵站點</w:t>
      </w:r>
      <w:r w:rsidR="003E3C56" w:rsidRPr="00B23EC3">
        <w:rPr>
          <w:szCs w:val="24"/>
        </w:rPr>
        <w:t>適用範圍至雲嘉</w:t>
      </w:r>
      <w:proofErr w:type="gramStart"/>
      <w:r w:rsidR="003E3C56" w:rsidRPr="00B23EC3">
        <w:rPr>
          <w:szCs w:val="24"/>
        </w:rPr>
        <w:t>嘉</w:t>
      </w:r>
      <w:proofErr w:type="gramEnd"/>
      <w:r w:rsidR="003E3C56" w:rsidRPr="00B23EC3">
        <w:rPr>
          <w:szCs w:val="24"/>
        </w:rPr>
        <w:t>及嘉嘉南地區</w:t>
      </w:r>
      <w:r w:rsidR="003E3C56" w:rsidRPr="000A0D69">
        <w:rPr>
          <w:rFonts w:hint="eastAsia"/>
          <w:color w:val="auto"/>
          <w:szCs w:val="24"/>
        </w:rPr>
        <w:t>；2.</w:t>
      </w:r>
      <w:r w:rsidR="003E3C56">
        <w:rPr>
          <w:rFonts w:hint="eastAsia"/>
        </w:rPr>
        <w:t>市區公車營運及服務評鑑總成績由</w:t>
      </w:r>
      <w:proofErr w:type="gramStart"/>
      <w:r w:rsidR="003E3C56">
        <w:rPr>
          <w:rFonts w:hint="eastAsia"/>
        </w:rPr>
        <w:t>110</w:t>
      </w:r>
      <w:proofErr w:type="gramEnd"/>
      <w:r w:rsidR="003E3C56">
        <w:rPr>
          <w:rFonts w:hint="eastAsia"/>
        </w:rPr>
        <w:t>年度之91.74分逐年下滑至</w:t>
      </w:r>
      <w:proofErr w:type="gramStart"/>
      <w:r w:rsidR="003E3C56">
        <w:rPr>
          <w:rFonts w:hint="eastAsia"/>
        </w:rPr>
        <w:t>112</w:t>
      </w:r>
      <w:proofErr w:type="gramEnd"/>
      <w:r w:rsidR="003E3C56">
        <w:rPr>
          <w:rFonts w:hint="eastAsia"/>
        </w:rPr>
        <w:t>年度之86.92分</w:t>
      </w:r>
      <w:r w:rsidR="003E3C56" w:rsidRPr="000A0D69">
        <w:rPr>
          <w:rFonts w:hint="eastAsia"/>
          <w:spacing w:val="-2"/>
          <w:szCs w:val="24"/>
        </w:rPr>
        <w:t>，且無障礙</w:t>
      </w:r>
      <w:r w:rsidR="00946DA3">
        <w:rPr>
          <w:rFonts w:hint="eastAsia"/>
          <w:spacing w:val="-2"/>
          <w:szCs w:val="24"/>
        </w:rPr>
        <w:t>相關</w:t>
      </w:r>
      <w:r w:rsidR="003E3C56" w:rsidRPr="000A0D69">
        <w:rPr>
          <w:rFonts w:hint="eastAsia"/>
          <w:spacing w:val="-2"/>
          <w:szCs w:val="24"/>
        </w:rPr>
        <w:t>服務品質亦待督促改善，允宜</w:t>
      </w:r>
      <w:proofErr w:type="gramStart"/>
      <w:r w:rsidR="003E3C56" w:rsidRPr="000A0D69">
        <w:rPr>
          <w:rFonts w:hint="eastAsia"/>
          <w:spacing w:val="-2"/>
          <w:szCs w:val="24"/>
        </w:rPr>
        <w:t>研謀善策優化</w:t>
      </w:r>
      <w:proofErr w:type="gramEnd"/>
      <w:r w:rsidR="003E3C56" w:rsidRPr="000A0D69">
        <w:rPr>
          <w:rFonts w:hint="eastAsia"/>
          <w:spacing w:val="-2"/>
          <w:szCs w:val="24"/>
        </w:rPr>
        <w:t>，以提升民眾搭乘滿意度</w:t>
      </w:r>
      <w:r w:rsidR="003E3C56" w:rsidRPr="000A0D69">
        <w:rPr>
          <w:rFonts w:hint="eastAsia"/>
          <w:color w:val="auto"/>
          <w:spacing w:val="2"/>
          <w:szCs w:val="24"/>
        </w:rPr>
        <w:t>；3.</w:t>
      </w:r>
      <w:r w:rsidR="003E3C56" w:rsidRPr="000A0D69">
        <w:rPr>
          <w:rFonts w:hint="eastAsia"/>
          <w:szCs w:val="24"/>
        </w:rPr>
        <w:t>規劃幸福巴士期補足服務缺口，惟部分路線每月</w:t>
      </w:r>
      <w:proofErr w:type="gramStart"/>
      <w:r w:rsidR="003E3C56" w:rsidRPr="000A0D69">
        <w:rPr>
          <w:rFonts w:hint="eastAsia"/>
          <w:szCs w:val="24"/>
        </w:rPr>
        <w:t>空駛率</w:t>
      </w:r>
      <w:proofErr w:type="gramEnd"/>
      <w:r w:rsidR="003E3C56" w:rsidRPr="000A0D69">
        <w:rPr>
          <w:rFonts w:hint="eastAsia"/>
          <w:szCs w:val="24"/>
        </w:rPr>
        <w:t>逾</w:t>
      </w:r>
      <w:proofErr w:type="gramStart"/>
      <w:r w:rsidR="003E3C56" w:rsidRPr="000A0D69">
        <w:rPr>
          <w:rFonts w:hint="eastAsia"/>
          <w:szCs w:val="24"/>
        </w:rPr>
        <w:t>4成</w:t>
      </w:r>
      <w:proofErr w:type="gramEnd"/>
      <w:r w:rsidR="003E3C56" w:rsidRPr="000A0D69">
        <w:rPr>
          <w:rFonts w:hint="eastAsia"/>
          <w:szCs w:val="24"/>
        </w:rPr>
        <w:t>以上或每趟搭乘人數僅1人，載客績效未盡理想，允宜</w:t>
      </w:r>
      <w:proofErr w:type="gramStart"/>
      <w:r w:rsidR="003E3C56" w:rsidRPr="000A0D69">
        <w:rPr>
          <w:rFonts w:hint="eastAsia"/>
          <w:szCs w:val="24"/>
        </w:rPr>
        <w:t>賡</w:t>
      </w:r>
      <w:proofErr w:type="gramEnd"/>
      <w:r w:rsidR="003E3C56" w:rsidRPr="000A0D69">
        <w:rPr>
          <w:rFonts w:hint="eastAsia"/>
          <w:szCs w:val="24"/>
        </w:rPr>
        <w:t>續加強宣導並鼓勵民眾多加運用，並定期滾動</w:t>
      </w:r>
      <w:r w:rsidR="00946DA3">
        <w:rPr>
          <w:rFonts w:hint="eastAsia"/>
          <w:szCs w:val="24"/>
        </w:rPr>
        <w:t>檢討</w:t>
      </w:r>
      <w:r w:rsidR="003E3C56" w:rsidRPr="000A0D69">
        <w:rPr>
          <w:rFonts w:hint="eastAsia"/>
          <w:szCs w:val="24"/>
        </w:rPr>
        <w:t>精進服務策略，以提升營運效能</w:t>
      </w:r>
      <w:r w:rsidR="003E3C56" w:rsidRPr="00E65447">
        <w:rPr>
          <w:rFonts w:hint="eastAsia"/>
          <w:color w:val="auto"/>
          <w:spacing w:val="2"/>
        </w:rPr>
        <w:t>等情，經函請檢討改善。</w:t>
      </w:r>
      <w:r w:rsidR="003E3C56" w:rsidRPr="000A0D69">
        <w:rPr>
          <w:color w:val="auto"/>
          <w:spacing w:val="2"/>
          <w:szCs w:val="24"/>
        </w:rPr>
        <w:t>據復：</w:t>
      </w:r>
      <w:r w:rsidR="003E3C56" w:rsidRPr="000A0D69">
        <w:rPr>
          <w:rFonts w:hint="eastAsia"/>
          <w:color w:val="auto"/>
          <w:spacing w:val="2"/>
          <w:szCs w:val="24"/>
        </w:rPr>
        <w:t>1.</w:t>
      </w:r>
      <w:r w:rsidR="003E3C56" w:rsidRPr="000A0D69">
        <w:rPr>
          <w:rFonts w:hint="eastAsia"/>
          <w:szCs w:val="24"/>
        </w:rPr>
        <w:t>有關大嘉義TPASS通勤月票延伸服務，為跨縣市合作議題，目前係由嘉義縣政府主導推動，將配合辦理後續事項</w:t>
      </w:r>
      <w:r w:rsidR="003E3C56" w:rsidRPr="000A0D69">
        <w:rPr>
          <w:rFonts w:hint="eastAsia"/>
          <w:color w:val="auto"/>
          <w:spacing w:val="2"/>
          <w:szCs w:val="24"/>
        </w:rPr>
        <w:t>；2.</w:t>
      </w:r>
      <w:r w:rsidR="003E3C56" w:rsidRPr="000A0D69">
        <w:rPr>
          <w:rFonts w:hint="eastAsia"/>
          <w:szCs w:val="24"/>
        </w:rPr>
        <w:t>將</w:t>
      </w:r>
      <w:r w:rsidR="003E3C56" w:rsidRPr="000A0D69">
        <w:rPr>
          <w:rFonts w:hint="eastAsia"/>
          <w:bCs/>
          <w:szCs w:val="24"/>
        </w:rPr>
        <w:t>全面督促業者針對評鑑項目退步原因加強</w:t>
      </w:r>
      <w:proofErr w:type="gramStart"/>
      <w:r w:rsidR="003E3C56" w:rsidRPr="000A0D69">
        <w:rPr>
          <w:rFonts w:hint="eastAsia"/>
          <w:bCs/>
          <w:szCs w:val="24"/>
        </w:rPr>
        <w:t>研</w:t>
      </w:r>
      <w:proofErr w:type="gramEnd"/>
      <w:r w:rsidR="003E3C56" w:rsidRPr="000A0D69">
        <w:rPr>
          <w:rFonts w:hint="eastAsia"/>
          <w:bCs/>
          <w:szCs w:val="24"/>
        </w:rPr>
        <w:t>謀改善，並督導業者定期對駕駛加強教育訓練，以優化服務品質</w:t>
      </w:r>
      <w:r w:rsidR="003E3C56" w:rsidRPr="000A0D69">
        <w:rPr>
          <w:rFonts w:hint="eastAsia"/>
          <w:color w:val="auto"/>
          <w:spacing w:val="2"/>
          <w:szCs w:val="24"/>
        </w:rPr>
        <w:t>；3.</w:t>
      </w:r>
      <w:r w:rsidR="003E3C56" w:rsidRPr="000A0D69">
        <w:rPr>
          <w:rFonts w:hint="eastAsia"/>
          <w:szCs w:val="24"/>
        </w:rPr>
        <w:t>將加強宣導並鼓勵民眾多加運用，並定期依人口密度、就醫、就學目的滾動精進服務策略，以提升幸福巴士營運效能</w:t>
      </w:r>
      <w:r w:rsidR="003E3C56" w:rsidRPr="000A0D69">
        <w:rPr>
          <w:rFonts w:hint="eastAsia"/>
          <w:color w:val="auto"/>
          <w:spacing w:val="2"/>
          <w:szCs w:val="24"/>
        </w:rPr>
        <w:t>。</w:t>
      </w:r>
    </w:p>
    <w:p w14:paraId="35B7C015" w14:textId="77777777" w:rsidR="002A247B" w:rsidRPr="009F5A7E" w:rsidRDefault="002A247B" w:rsidP="00281C28">
      <w:pPr>
        <w:pStyle w:val="--14"/>
        <w:ind w:firstLine="561"/>
      </w:pPr>
      <w:r w:rsidRPr="009F5A7E">
        <w:rPr>
          <w:rFonts w:hint="eastAsia"/>
        </w:rPr>
        <w:lastRenderedPageBreak/>
        <w:t>（</w:t>
      </w:r>
      <w:r w:rsidR="0040296C">
        <w:rPr>
          <w:rFonts w:hint="eastAsia"/>
        </w:rPr>
        <w:t>二十</w:t>
      </w:r>
      <w:r w:rsidR="006A165C">
        <w:rPr>
          <w:rFonts w:hint="eastAsia"/>
        </w:rPr>
        <w:t>五</w:t>
      </w:r>
      <w:r w:rsidRPr="009F5A7E">
        <w:rPr>
          <w:rFonts w:hint="eastAsia"/>
        </w:rPr>
        <w:t>）</w:t>
      </w:r>
      <w:proofErr w:type="gramStart"/>
      <w:r w:rsidRPr="009F5A7E">
        <w:rPr>
          <w:rFonts w:hint="eastAsia"/>
        </w:rPr>
        <w:t>制定淨零排放</w:t>
      </w:r>
      <w:proofErr w:type="gramEnd"/>
      <w:r w:rsidRPr="009F5A7E">
        <w:rPr>
          <w:rFonts w:hint="eastAsia"/>
        </w:rPr>
        <w:t>自治條例，建構「新永續出發」</w:t>
      </w:r>
      <w:proofErr w:type="gramStart"/>
      <w:r w:rsidRPr="009F5A7E">
        <w:rPr>
          <w:rFonts w:hint="eastAsia"/>
        </w:rPr>
        <w:t>淨零施政</w:t>
      </w:r>
      <w:proofErr w:type="gramEnd"/>
      <w:r w:rsidRPr="009F5A7E">
        <w:rPr>
          <w:rFonts w:hint="eastAsia"/>
        </w:rPr>
        <w:t>目標，並率先</w:t>
      </w:r>
      <w:r>
        <w:rPr>
          <w:rFonts w:hint="eastAsia"/>
        </w:rPr>
        <w:t>全國</w:t>
      </w:r>
      <w:r w:rsidRPr="009F5A7E">
        <w:rPr>
          <w:rFonts w:hint="eastAsia"/>
        </w:rPr>
        <w:t>推動設置校園零排放接送區政策，惟</w:t>
      </w:r>
      <w:r>
        <w:rPr>
          <w:rFonts w:hint="eastAsia"/>
        </w:rPr>
        <w:t>尚未</w:t>
      </w:r>
      <w:proofErr w:type="gramStart"/>
      <w:r>
        <w:rPr>
          <w:rFonts w:hint="eastAsia"/>
        </w:rPr>
        <w:t>研</w:t>
      </w:r>
      <w:proofErr w:type="gramEnd"/>
      <w:r>
        <w:rPr>
          <w:rFonts w:hint="eastAsia"/>
        </w:rPr>
        <w:t>擬</w:t>
      </w:r>
      <w:r w:rsidRPr="009F5A7E">
        <w:rPr>
          <w:rFonts w:hint="eastAsia"/>
        </w:rPr>
        <w:t>具體設置規範及</w:t>
      </w:r>
      <w:r>
        <w:rPr>
          <w:rFonts w:hint="eastAsia"/>
        </w:rPr>
        <w:t>宣傳方式</w:t>
      </w:r>
      <w:r w:rsidRPr="009F5A7E">
        <w:rPr>
          <w:rFonts w:hint="eastAsia"/>
        </w:rPr>
        <w:t>，</w:t>
      </w:r>
      <w:r>
        <w:rPr>
          <w:rFonts w:hint="eastAsia"/>
        </w:rPr>
        <w:t>致</w:t>
      </w:r>
      <w:r w:rsidRPr="009F5A7E">
        <w:rPr>
          <w:rFonts w:hint="eastAsia"/>
        </w:rPr>
        <w:t>逾八成中小學尚未設置，</w:t>
      </w:r>
      <w:r>
        <w:rPr>
          <w:rFonts w:hint="eastAsia"/>
        </w:rPr>
        <w:t>影響執行成效，允宜檢討改善</w:t>
      </w:r>
      <w:r w:rsidRPr="009F5A7E">
        <w:rPr>
          <w:rFonts w:hint="eastAsia"/>
        </w:rPr>
        <w:t>，</w:t>
      </w:r>
      <w:proofErr w:type="gramStart"/>
      <w:r w:rsidRPr="009F5A7E">
        <w:rPr>
          <w:rFonts w:hint="eastAsia"/>
        </w:rPr>
        <w:t>俾</w:t>
      </w:r>
      <w:proofErr w:type="gramEnd"/>
      <w:r w:rsidRPr="009F5A7E">
        <w:rPr>
          <w:rFonts w:hint="eastAsia"/>
        </w:rPr>
        <w:t>提升家長配合意願，共同建</w:t>
      </w:r>
      <w:proofErr w:type="gramStart"/>
      <w:r w:rsidRPr="009F5A7E">
        <w:rPr>
          <w:rFonts w:hint="eastAsia"/>
        </w:rPr>
        <w:t>構淨零</w:t>
      </w:r>
      <w:proofErr w:type="gramEnd"/>
      <w:r w:rsidRPr="009F5A7E">
        <w:rPr>
          <w:rFonts w:hint="eastAsia"/>
        </w:rPr>
        <w:t>排放永續校園</w:t>
      </w:r>
      <w:r w:rsidRPr="009F5A7E">
        <w:rPr>
          <w:rFonts w:hint="eastAsia"/>
          <w:szCs w:val="32"/>
        </w:rPr>
        <w:t>。</w:t>
      </w:r>
    </w:p>
    <w:p w14:paraId="6550AD42" w14:textId="77777777" w:rsidR="003E3C56" w:rsidRDefault="0040296C" w:rsidP="00826215">
      <w:pPr>
        <w:pStyle w:val="a6"/>
        <w:spacing w:line="464" w:lineRule="exact"/>
        <w:ind w:firstLine="480"/>
      </w:pPr>
      <w:r w:rsidRPr="009F5A7E">
        <w:rPr>
          <w:rFonts w:hint="eastAsia"/>
          <w:noProof/>
          <w:szCs w:val="24"/>
        </w:rPr>
        <mc:AlternateContent>
          <mc:Choice Requires="wpg">
            <w:drawing>
              <wp:anchor distT="0" distB="0" distL="114300" distR="114300" simplePos="0" relativeHeight="251554816" behindDoc="0" locked="0" layoutInCell="1" allowOverlap="1" wp14:anchorId="3ACD0EAD" wp14:editId="64B6CDAB">
                <wp:simplePos x="0" y="0"/>
                <wp:positionH relativeFrom="margin">
                  <wp:posOffset>2881031</wp:posOffset>
                </wp:positionH>
                <wp:positionV relativeFrom="paragraph">
                  <wp:posOffset>2150388</wp:posOffset>
                </wp:positionV>
                <wp:extent cx="3399790" cy="4845443"/>
                <wp:effectExtent l="0" t="0" r="0" b="0"/>
                <wp:wrapSquare wrapText="bothSides"/>
                <wp:docPr id="700551760" name="群組 700551760"/>
                <wp:cNvGraphicFramePr/>
                <a:graphic xmlns:a="http://schemas.openxmlformats.org/drawingml/2006/main">
                  <a:graphicData uri="http://schemas.microsoft.com/office/word/2010/wordprocessingGroup">
                    <wpg:wgp>
                      <wpg:cNvGrpSpPr/>
                      <wpg:grpSpPr>
                        <a:xfrm>
                          <a:off x="0" y="0"/>
                          <a:ext cx="3399790" cy="4845443"/>
                          <a:chOff x="198748" y="-53494"/>
                          <a:chExt cx="3403320" cy="4851724"/>
                        </a:xfrm>
                      </wpg:grpSpPr>
                      <wps:wsp>
                        <wps:cNvPr id="700551761" name="文字方塊 2"/>
                        <wps:cNvSpPr txBox="1">
                          <a:spLocks noChangeArrowheads="1"/>
                        </wps:cNvSpPr>
                        <wps:spPr bwMode="auto">
                          <a:xfrm>
                            <a:off x="226827" y="-53494"/>
                            <a:ext cx="3375241" cy="278130"/>
                          </a:xfrm>
                          <a:prstGeom prst="rect">
                            <a:avLst/>
                          </a:prstGeom>
                          <a:noFill/>
                          <a:ln w="9525">
                            <a:noFill/>
                            <a:miter lim="800000"/>
                            <a:headEnd/>
                            <a:tailEnd/>
                          </a:ln>
                        </wps:spPr>
                        <wps:txbx>
                          <w:txbxContent>
                            <w:p w14:paraId="3B80046A" w14:textId="77777777" w:rsidR="00F20D02" w:rsidRPr="001B08F8" w:rsidRDefault="00F20D02" w:rsidP="008645CD">
                              <w:pPr>
                                <w:spacing w:line="240" w:lineRule="exact"/>
                                <w:ind w:leftChars="-30" w:left="-84" w:rightChars="-30" w:right="-84" w:firstLineChars="0" w:firstLine="0"/>
                                <w:jc w:val="center"/>
                                <w:rPr>
                                  <w:b/>
                                  <w:bCs/>
                                  <w:spacing w:val="-10"/>
                                  <w:sz w:val="24"/>
                                  <w:szCs w:val="24"/>
                                </w:rPr>
                              </w:pPr>
                              <w:r w:rsidRPr="001B08F8">
                                <w:rPr>
                                  <w:rFonts w:hint="eastAsia"/>
                                  <w:b/>
                                  <w:bCs/>
                                  <w:spacing w:val="-10"/>
                                  <w:sz w:val="24"/>
                                  <w:szCs w:val="24"/>
                                </w:rPr>
                                <w:t>圖</w:t>
                              </w:r>
                              <w:r>
                                <w:rPr>
                                  <w:rFonts w:hint="eastAsia"/>
                                  <w:b/>
                                  <w:bCs/>
                                  <w:spacing w:val="-10"/>
                                  <w:sz w:val="24"/>
                                  <w:szCs w:val="24"/>
                                </w:rPr>
                                <w:t>1</w:t>
                              </w:r>
                              <w:r>
                                <w:rPr>
                                  <w:b/>
                                  <w:bCs/>
                                  <w:spacing w:val="-10"/>
                                  <w:sz w:val="24"/>
                                  <w:szCs w:val="24"/>
                                </w:rPr>
                                <w:t>7</w:t>
                              </w:r>
                              <w:r w:rsidRPr="001B08F8">
                                <w:rPr>
                                  <w:rFonts w:hint="eastAsia"/>
                                  <w:b/>
                                  <w:bCs/>
                                  <w:spacing w:val="-10"/>
                                  <w:sz w:val="24"/>
                                  <w:szCs w:val="24"/>
                                </w:rPr>
                                <w:t xml:space="preserve">　嘉義市立民生國民中學零排放接送區設置情形</w:t>
                              </w:r>
                            </w:p>
                          </w:txbxContent>
                        </wps:txbx>
                        <wps:bodyPr rot="0" vert="horz" wrap="square" lIns="91440" tIns="45720" rIns="91440" bIns="45720" anchor="t" anchorCtr="0">
                          <a:noAutofit/>
                        </wps:bodyPr>
                      </wps:wsp>
                      <wpg:grpSp>
                        <wpg:cNvPr id="700551762" name="群組 700551762"/>
                        <wpg:cNvGrpSpPr/>
                        <wpg:grpSpPr>
                          <a:xfrm>
                            <a:off x="222637" y="233274"/>
                            <a:ext cx="3379304" cy="4344369"/>
                            <a:chOff x="0" y="-21736"/>
                            <a:chExt cx="3542665" cy="4460578"/>
                          </a:xfrm>
                        </wpg:grpSpPr>
                        <pic:pic xmlns:pic="http://schemas.openxmlformats.org/drawingml/2006/picture">
                          <pic:nvPicPr>
                            <pic:cNvPr id="700551763" name="圖片 700551763"/>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21736"/>
                              <a:ext cx="3542665" cy="2231390"/>
                            </a:xfrm>
                            <a:prstGeom prst="rect">
                              <a:avLst/>
                            </a:prstGeom>
                          </pic:spPr>
                        </pic:pic>
                        <pic:pic xmlns:pic="http://schemas.openxmlformats.org/drawingml/2006/picture">
                          <pic:nvPicPr>
                            <pic:cNvPr id="700551764" name="圖片 700551764"/>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2207452"/>
                              <a:ext cx="3542665" cy="2231390"/>
                            </a:xfrm>
                            <a:prstGeom prst="rect">
                              <a:avLst/>
                            </a:prstGeom>
                          </pic:spPr>
                        </pic:pic>
                      </wpg:grpSp>
                      <wps:wsp>
                        <wps:cNvPr id="700551765" name="文字方塊 2"/>
                        <wps:cNvSpPr txBox="1">
                          <a:spLocks noChangeArrowheads="1"/>
                        </wps:cNvSpPr>
                        <wps:spPr bwMode="auto">
                          <a:xfrm>
                            <a:off x="198748" y="4528134"/>
                            <a:ext cx="3403192" cy="270096"/>
                          </a:xfrm>
                          <a:prstGeom prst="rect">
                            <a:avLst/>
                          </a:prstGeom>
                          <a:noFill/>
                          <a:ln w="9525">
                            <a:noFill/>
                            <a:miter lim="800000"/>
                            <a:headEnd/>
                            <a:tailEnd/>
                          </a:ln>
                        </wps:spPr>
                        <wps:txbx>
                          <w:txbxContent>
                            <w:p w14:paraId="6CA4F220" w14:textId="77777777" w:rsidR="00F20D02" w:rsidRPr="001B08F8" w:rsidRDefault="00F20D02" w:rsidP="0040296C">
                              <w:pPr>
                                <w:spacing w:line="240" w:lineRule="exact"/>
                                <w:ind w:leftChars="-50" w:left="-140" w:firstLineChars="0" w:firstLine="0"/>
                                <w:rPr>
                                  <w:spacing w:val="-4"/>
                                  <w:sz w:val="18"/>
                                  <w:szCs w:val="18"/>
                                </w:rPr>
                              </w:pPr>
                              <w:r w:rsidRPr="001B08F8">
                                <w:rPr>
                                  <w:rFonts w:hint="eastAsia"/>
                                  <w:spacing w:val="-4"/>
                                  <w:sz w:val="18"/>
                                  <w:szCs w:val="18"/>
                                </w:rPr>
                                <w:t>資料來源：擷取自嘉義市</w:t>
                              </w:r>
                              <w:proofErr w:type="gramStart"/>
                              <w:r w:rsidRPr="001B08F8">
                                <w:rPr>
                                  <w:rFonts w:hint="eastAsia"/>
                                  <w:spacing w:val="-4"/>
                                  <w:sz w:val="18"/>
                                  <w:szCs w:val="18"/>
                                </w:rPr>
                                <w:t>政府臉書</w:t>
                              </w:r>
                              <w:proofErr w:type="gramEnd"/>
                              <w:r w:rsidRPr="001B08F8">
                                <w:rPr>
                                  <w:rFonts w:hint="eastAsia"/>
                                  <w:spacing w:val="-4"/>
                                  <w:sz w:val="18"/>
                                  <w:szCs w:val="18"/>
                                </w:rPr>
                                <w:t>（教育處）及環境保護局官方網站。</w:t>
                              </w:r>
                            </w:p>
                          </w:txbxContent>
                        </wps:txbx>
                        <wps:bodyPr rot="0" vert="horz" wrap="square" lIns="91440" tIns="45720" rIns="91440" bIns="45720" anchor="b" anchorCtr="0">
                          <a:noAutofit/>
                        </wps:bodyPr>
                      </wps:wsp>
                    </wpg:wgp>
                  </a:graphicData>
                </a:graphic>
                <wp14:sizeRelH relativeFrom="margin">
                  <wp14:pctWidth>0</wp14:pctWidth>
                </wp14:sizeRelH>
                <wp14:sizeRelV relativeFrom="margin">
                  <wp14:pctHeight>0</wp14:pctHeight>
                </wp14:sizeRelV>
              </wp:anchor>
            </w:drawing>
          </mc:Choice>
          <mc:Fallback>
            <w:pict>
              <v:group w14:anchorId="3ACD0EAD" id="群組 700551760" o:spid="_x0000_s1148" style="position:absolute;left:0;text-align:left;margin-left:226.85pt;margin-top:169.3pt;width:267.7pt;height:381.55pt;z-index:251554816;mso-position-horizontal-relative:margin;mso-width-relative:margin;mso-height-relative:margin" coordorigin="1987,-534" coordsize="34033,48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">
                <v:shape id="_x0000_s1149" type="#_x0000_t202" style="position:absolute;left:2268;top:-534;width:33752;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" filled="f" stroked="f">
                  <v:textbox>
                    <w:txbxContent>
                      <w:p w14:paraId="3B80046A" w14:textId="77777777" w:rsidR="00F20D02" w:rsidRPr="001B08F8" w:rsidRDefault="00F20D02" w:rsidP="008645CD">
                        <w:pPr>
                          <w:spacing w:line="240" w:lineRule="exact"/>
                          <w:ind w:leftChars="-30" w:left="-84" w:rightChars="-30" w:right="-84" w:firstLineChars="0" w:firstLine="0"/>
                          <w:jc w:val="center"/>
                          <w:rPr>
                            <w:b/>
                            <w:bCs/>
                            <w:spacing w:val="-10"/>
                            <w:sz w:val="24"/>
                            <w:szCs w:val="24"/>
                          </w:rPr>
                        </w:pPr>
                        <w:r w:rsidRPr="001B08F8">
                          <w:rPr>
                            <w:rFonts w:hint="eastAsia"/>
                            <w:b/>
                            <w:bCs/>
                            <w:spacing w:val="-10"/>
                            <w:sz w:val="24"/>
                            <w:szCs w:val="24"/>
                          </w:rPr>
                          <w:t>圖</w:t>
                        </w:r>
                        <w:r>
                          <w:rPr>
                            <w:rFonts w:hint="eastAsia"/>
                            <w:b/>
                            <w:bCs/>
                            <w:spacing w:val="-10"/>
                            <w:sz w:val="24"/>
                            <w:szCs w:val="24"/>
                          </w:rPr>
                          <w:t>1</w:t>
                        </w:r>
                        <w:r>
                          <w:rPr>
                            <w:b/>
                            <w:bCs/>
                            <w:spacing w:val="-10"/>
                            <w:sz w:val="24"/>
                            <w:szCs w:val="24"/>
                          </w:rPr>
                          <w:t>7</w:t>
                        </w:r>
                        <w:r w:rsidRPr="001B08F8">
                          <w:rPr>
                            <w:rFonts w:hint="eastAsia"/>
                            <w:b/>
                            <w:bCs/>
                            <w:spacing w:val="-10"/>
                            <w:sz w:val="24"/>
                            <w:szCs w:val="24"/>
                          </w:rPr>
                          <w:t xml:space="preserve">　嘉義市立民生國民中學零排放接送區設置情形</w:t>
                        </w:r>
                      </w:p>
                    </w:txbxContent>
                  </v:textbox>
                </v:shape>
                <v:group id="群組 700551762" o:spid="_x0000_s1150" style="position:absolute;left:2226;top:2332;width:33793;height:43444" coordorigin=",-217" coordsize="35426,4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">
                  <v:shape id="圖片 700551763" o:spid="_x0000_s1151" type="#_x0000_t75" style="position:absolute;top:-217;width:35426;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">
                    <v:imagedata r:id="rId79" o:title=""/>
                  </v:shape>
                  <v:shape id="圖片 700551764" o:spid="_x0000_s1152" type="#_x0000_t75" style="position:absolute;top:22074;width:35426;height:2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">
                    <v:imagedata r:id="rId80" o:title=""/>
                  </v:shape>
                </v:group>
                <v:shape id="_x0000_s1153" type="#_x0000_t202" style="position:absolute;left:1987;top:45281;width:34032;height:270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" filled="f" stroked="f">
                  <v:textbox>
                    <w:txbxContent>
                      <w:p w14:paraId="6CA4F220" w14:textId="77777777" w:rsidR="00F20D02" w:rsidRPr="001B08F8" w:rsidRDefault="00F20D02" w:rsidP="0040296C">
                        <w:pPr>
                          <w:spacing w:line="240" w:lineRule="exact"/>
                          <w:ind w:leftChars="-50" w:left="-140" w:firstLineChars="0" w:firstLine="0"/>
                          <w:rPr>
                            <w:spacing w:val="-4"/>
                            <w:sz w:val="18"/>
                            <w:szCs w:val="18"/>
                          </w:rPr>
                        </w:pPr>
                        <w:r w:rsidRPr="001B08F8">
                          <w:rPr>
                            <w:rFonts w:hint="eastAsia"/>
                            <w:spacing w:val="-4"/>
                            <w:sz w:val="18"/>
                            <w:szCs w:val="18"/>
                          </w:rPr>
                          <w:t>資料來源：擷取自嘉義市</w:t>
                        </w:r>
                        <w:proofErr w:type="gramStart"/>
                        <w:r w:rsidRPr="001B08F8">
                          <w:rPr>
                            <w:rFonts w:hint="eastAsia"/>
                            <w:spacing w:val="-4"/>
                            <w:sz w:val="18"/>
                            <w:szCs w:val="18"/>
                          </w:rPr>
                          <w:t>政府臉書</w:t>
                        </w:r>
                        <w:proofErr w:type="gramEnd"/>
                        <w:r w:rsidRPr="001B08F8">
                          <w:rPr>
                            <w:rFonts w:hint="eastAsia"/>
                            <w:spacing w:val="-4"/>
                            <w:sz w:val="18"/>
                            <w:szCs w:val="18"/>
                          </w:rPr>
                          <w:t>（教育處）及環境保護局官方網站。</w:t>
                        </w:r>
                      </w:p>
                    </w:txbxContent>
                  </v:textbox>
                </v:shape>
                <w10:wrap type="square" anchorx="margin"/>
              </v:group>
            </w:pict>
          </mc:Fallback>
        </mc:AlternateContent>
      </w:r>
      <w:r w:rsidR="002A247B" w:rsidRPr="009F5A7E">
        <w:rPr>
          <w:rFonts w:hint="eastAsia"/>
          <w:szCs w:val="24"/>
        </w:rPr>
        <w:t>臺灣永續發展目標（</w:t>
      </w:r>
      <w:r w:rsidR="002A247B" w:rsidRPr="009F5A7E">
        <w:rPr>
          <w:szCs w:val="24"/>
        </w:rPr>
        <w:t>TSDGs</w:t>
      </w:r>
      <w:r w:rsidR="002A247B" w:rsidRPr="009F5A7E">
        <w:rPr>
          <w:rFonts w:hint="eastAsia"/>
          <w:szCs w:val="24"/>
        </w:rPr>
        <w:t>）具體目標11.6揭示：「減少都市環境所造成的有害影響</w:t>
      </w:r>
      <w:r w:rsidR="002A247B" w:rsidRPr="009F5A7E">
        <w:rPr>
          <w:szCs w:val="24"/>
        </w:rPr>
        <w:t>。</w:t>
      </w:r>
      <w:r w:rsidR="002A247B" w:rsidRPr="009F5A7E">
        <w:rPr>
          <w:rFonts w:hint="eastAsia"/>
          <w:szCs w:val="24"/>
        </w:rPr>
        <w:t>包含空氣品質、水、其他都市廢棄物的管理。」市政府為打造「全齡共享･世代宜居」的幸福城市，於113年7月16日發布嘉義市淨零排放永續管理自治條例（下稱淨零條例），</w:t>
      </w:r>
      <w:r w:rsidR="0027663B">
        <w:rPr>
          <w:rFonts w:hint="eastAsia"/>
          <w:szCs w:val="24"/>
        </w:rPr>
        <w:t>並</w:t>
      </w:r>
      <w:r w:rsidR="002A247B" w:rsidRPr="009F5A7E">
        <w:rPr>
          <w:rFonts w:hint="eastAsia"/>
          <w:szCs w:val="24"/>
        </w:rPr>
        <w:t>於114年1月16日施行，引領城市走向淨零，並結合十大旗艦計畫「新永續淨零」施政，向永續城市邁出一大步。其中校園低碳交通為推動範疇之一，</w:t>
      </w:r>
      <w:proofErr w:type="gramStart"/>
      <w:r w:rsidR="002A247B" w:rsidRPr="009F5A7E">
        <w:rPr>
          <w:rFonts w:hint="eastAsia"/>
          <w:szCs w:val="24"/>
        </w:rPr>
        <w:t>依據淨零條例</w:t>
      </w:r>
      <w:proofErr w:type="gramEnd"/>
      <w:r w:rsidR="002A247B" w:rsidRPr="009F5A7E">
        <w:rPr>
          <w:rFonts w:hint="eastAsia"/>
          <w:szCs w:val="24"/>
        </w:rPr>
        <w:t>第18條規定：「</w:t>
      </w:r>
      <w:r w:rsidR="002A247B" w:rsidRPr="009F5A7E">
        <w:rPr>
          <w:rFonts w:hint="eastAsia"/>
          <w:szCs w:val="24"/>
          <w:shd w:val="clear" w:color="auto" w:fill="FFFFFF"/>
        </w:rPr>
        <w:t>本市所屬國民小學及國民中學應增設零排放接送區，供電動化或無碳化運具使用者或徒步者接送，並應宣導及鼓勵之。前項零排放接送區如因腹地規模或有其他因素致無法增設，應</w:t>
      </w:r>
      <w:proofErr w:type="gramStart"/>
      <w:r w:rsidR="002A247B" w:rsidRPr="009F5A7E">
        <w:rPr>
          <w:rFonts w:hint="eastAsia"/>
          <w:szCs w:val="24"/>
          <w:shd w:val="clear" w:color="auto" w:fill="FFFFFF"/>
        </w:rPr>
        <w:t>研</w:t>
      </w:r>
      <w:proofErr w:type="gramEnd"/>
      <w:r w:rsidR="002A247B" w:rsidRPr="009F5A7E">
        <w:rPr>
          <w:rFonts w:hint="eastAsia"/>
          <w:szCs w:val="24"/>
          <w:shd w:val="clear" w:color="auto" w:fill="FFFFFF"/>
        </w:rPr>
        <w:t>議替代方案報請本府審議後執行。」</w:t>
      </w:r>
      <w:r w:rsidR="002A247B">
        <w:rPr>
          <w:rFonts w:hint="eastAsia"/>
          <w:szCs w:val="24"/>
          <w:shd w:val="clear" w:color="auto" w:fill="FFFFFF"/>
        </w:rPr>
        <w:t>市政府</w:t>
      </w:r>
      <w:r w:rsidR="002A247B" w:rsidRPr="009F5A7E">
        <w:rPr>
          <w:rFonts w:hint="eastAsia"/>
          <w:szCs w:val="24"/>
        </w:rPr>
        <w:t>設置校園零排放接送區（圖</w:t>
      </w:r>
      <w:r>
        <w:rPr>
          <w:rFonts w:hint="eastAsia"/>
          <w:szCs w:val="24"/>
        </w:rPr>
        <w:t>1</w:t>
      </w:r>
      <w:r w:rsidR="00C67C8D">
        <w:rPr>
          <w:rFonts w:hint="eastAsia"/>
          <w:szCs w:val="24"/>
        </w:rPr>
        <w:t>7</w:t>
      </w:r>
      <w:r w:rsidR="002A247B" w:rsidRPr="009F5A7E">
        <w:rPr>
          <w:rFonts w:hint="eastAsia"/>
          <w:szCs w:val="24"/>
        </w:rPr>
        <w:t>）為全國首創</w:t>
      </w:r>
      <w:r w:rsidR="002A247B" w:rsidRPr="009F5A7E">
        <w:rPr>
          <w:rFonts w:hint="eastAsia"/>
          <w:szCs w:val="24"/>
          <w:shd w:val="clear" w:color="auto" w:fill="FFFFFF"/>
        </w:rPr>
        <w:t>，鼓勵家長與學生</w:t>
      </w:r>
      <w:r w:rsidR="002A247B">
        <w:rPr>
          <w:rFonts w:hint="eastAsia"/>
          <w:szCs w:val="24"/>
          <w:shd w:val="clear" w:color="auto" w:fill="FFFFFF"/>
        </w:rPr>
        <w:t>以</w:t>
      </w:r>
      <w:r w:rsidR="002A247B" w:rsidRPr="009F5A7E">
        <w:rPr>
          <w:rFonts w:hint="eastAsia"/>
          <w:szCs w:val="24"/>
          <w:shd w:val="clear" w:color="auto" w:fill="FFFFFF"/>
        </w:rPr>
        <w:t>騎乘電動車、腳踏車或步行等</w:t>
      </w:r>
      <w:proofErr w:type="gramStart"/>
      <w:r w:rsidR="002A247B" w:rsidRPr="009F5A7E">
        <w:rPr>
          <w:rFonts w:hint="eastAsia"/>
          <w:szCs w:val="24"/>
          <w:shd w:val="clear" w:color="auto" w:fill="FFFFFF"/>
        </w:rPr>
        <w:t>低碳或無</w:t>
      </w:r>
      <w:proofErr w:type="gramEnd"/>
      <w:r w:rsidR="002A247B" w:rsidRPr="009F5A7E">
        <w:rPr>
          <w:rFonts w:hint="eastAsia"/>
          <w:szCs w:val="24"/>
          <w:shd w:val="clear" w:color="auto" w:fill="FFFFFF"/>
        </w:rPr>
        <w:t>碳化方式通學，</w:t>
      </w:r>
      <w:r w:rsidR="002A247B">
        <w:rPr>
          <w:rFonts w:hint="eastAsia"/>
          <w:szCs w:val="24"/>
          <w:shd w:val="clear" w:color="auto" w:fill="FFFFFF"/>
        </w:rPr>
        <w:t>深具</w:t>
      </w:r>
      <w:r w:rsidR="002A247B" w:rsidRPr="009F5A7E">
        <w:rPr>
          <w:rFonts w:hint="eastAsia"/>
          <w:szCs w:val="24"/>
          <w:shd w:val="clear" w:color="auto" w:fill="FFFFFF"/>
        </w:rPr>
        <w:t>環境永續之教育意涵</w:t>
      </w:r>
      <w:r w:rsidR="002A247B" w:rsidRPr="009F5A7E">
        <w:rPr>
          <w:rFonts w:hint="eastAsia"/>
          <w:szCs w:val="24"/>
        </w:rPr>
        <w:t>。經查校園零排放接送區設置情形，</w:t>
      </w:r>
      <w:r w:rsidR="002A247B" w:rsidRPr="00122EF1">
        <w:rPr>
          <w:rFonts w:hint="eastAsia"/>
          <w:spacing w:val="-2"/>
          <w:szCs w:val="24"/>
        </w:rPr>
        <w:t>核有：1.截至114年1月底止，該府所屬2</w:t>
      </w:r>
      <w:r w:rsidR="002A247B" w:rsidRPr="00122EF1">
        <w:rPr>
          <w:spacing w:val="-2"/>
          <w:szCs w:val="24"/>
        </w:rPr>
        <w:t>7</w:t>
      </w:r>
      <w:r w:rsidR="002A247B" w:rsidRPr="00122EF1">
        <w:rPr>
          <w:rFonts w:hint="eastAsia"/>
          <w:spacing w:val="-2"/>
          <w:szCs w:val="24"/>
        </w:rPr>
        <w:t>所國民中、小學僅民生國中、垂楊國小及精忠國小等3校完成設置零排放接送區，其餘2</w:t>
      </w:r>
      <w:r w:rsidR="002A247B" w:rsidRPr="00122EF1">
        <w:rPr>
          <w:spacing w:val="-2"/>
          <w:szCs w:val="24"/>
        </w:rPr>
        <w:t>4</w:t>
      </w:r>
      <w:r w:rsidR="002A247B" w:rsidRPr="00122EF1">
        <w:rPr>
          <w:rFonts w:hint="eastAsia"/>
          <w:spacing w:val="-2"/>
          <w:szCs w:val="24"/>
        </w:rPr>
        <w:t>校尚未設置，約88.89％。又該府對於零排放接送區之設置位置、專屬停車格數量、暫停車輛種類、動線規劃、導引標示及考核等尚未訂定相關規範，恐影響政策之推行；2.</w:t>
      </w:r>
      <w:r w:rsidR="002A247B" w:rsidRPr="00122EF1">
        <w:rPr>
          <w:rFonts w:hint="eastAsia"/>
          <w:bCs/>
          <w:spacing w:val="-2"/>
          <w:szCs w:val="24"/>
        </w:rPr>
        <w:t>上揭實施</w:t>
      </w:r>
      <w:r w:rsidR="002A247B" w:rsidRPr="00122EF1">
        <w:rPr>
          <w:rFonts w:hint="eastAsia"/>
          <w:bCs/>
          <w:spacing w:val="-2"/>
          <w:szCs w:val="24"/>
          <w:shd w:val="clear" w:color="auto" w:fill="FFFFFF"/>
        </w:rPr>
        <w:t>零排放接送區之學校係</w:t>
      </w:r>
      <w:r w:rsidR="002A247B" w:rsidRPr="00122EF1">
        <w:rPr>
          <w:rFonts w:hint="eastAsia"/>
          <w:spacing w:val="-2"/>
          <w:szCs w:val="24"/>
        </w:rPr>
        <w:t>透過設置區域告示牌、印製文宣貼紙張貼於學童聯絡簿或不定期利用學童上下學時間向接送家長進行宣導，惟是類方式尚無法向所有學童及</w:t>
      </w:r>
      <w:r w:rsidR="002A247B" w:rsidRPr="00122EF1">
        <w:rPr>
          <w:spacing w:val="-2"/>
          <w:szCs w:val="24"/>
        </w:rPr>
        <w:t>家長</w:t>
      </w:r>
      <w:proofErr w:type="gramStart"/>
      <w:r w:rsidR="002A247B" w:rsidRPr="00122EF1">
        <w:rPr>
          <w:rFonts w:hint="eastAsia"/>
          <w:spacing w:val="-2"/>
          <w:szCs w:val="24"/>
        </w:rPr>
        <w:t>傳達淨零條例</w:t>
      </w:r>
      <w:proofErr w:type="gramEnd"/>
      <w:r w:rsidR="002A247B" w:rsidRPr="00122EF1">
        <w:rPr>
          <w:rFonts w:hint="eastAsia"/>
          <w:spacing w:val="-2"/>
          <w:szCs w:val="24"/>
        </w:rPr>
        <w:t>立法與零排放接送區設置之目的及</w:t>
      </w:r>
      <w:r w:rsidR="002A247B" w:rsidRPr="00122EF1">
        <w:rPr>
          <w:spacing w:val="-2"/>
          <w:szCs w:val="24"/>
        </w:rPr>
        <w:t>環境永續</w:t>
      </w:r>
      <w:r w:rsidR="002A247B" w:rsidRPr="00122EF1">
        <w:rPr>
          <w:rFonts w:hint="eastAsia"/>
          <w:spacing w:val="-2"/>
          <w:szCs w:val="24"/>
        </w:rPr>
        <w:t>重要性</w:t>
      </w:r>
      <w:r w:rsidR="002A247B" w:rsidRPr="00122EF1">
        <w:rPr>
          <w:spacing w:val="-2"/>
          <w:szCs w:val="24"/>
        </w:rPr>
        <w:t>，</w:t>
      </w:r>
      <w:r w:rsidR="002A247B" w:rsidRPr="00122EF1">
        <w:rPr>
          <w:rFonts w:hint="eastAsia"/>
          <w:spacing w:val="-2"/>
          <w:szCs w:val="24"/>
        </w:rPr>
        <w:t>進而提升家長</w:t>
      </w:r>
      <w:r w:rsidR="002A247B" w:rsidRPr="00122EF1">
        <w:rPr>
          <w:spacing w:val="-2"/>
          <w:szCs w:val="24"/>
        </w:rPr>
        <w:t>參與意願</w:t>
      </w:r>
      <w:r w:rsidR="002A247B" w:rsidRPr="00122EF1">
        <w:rPr>
          <w:rFonts w:hint="eastAsia"/>
          <w:spacing w:val="-2"/>
          <w:szCs w:val="24"/>
        </w:rPr>
        <w:t>，允宜積極督導</w:t>
      </w:r>
      <w:proofErr w:type="gramStart"/>
      <w:r w:rsidR="002A247B" w:rsidRPr="00122EF1">
        <w:rPr>
          <w:rFonts w:hint="eastAsia"/>
          <w:spacing w:val="-2"/>
          <w:szCs w:val="24"/>
        </w:rPr>
        <w:t>各校廣增多</w:t>
      </w:r>
      <w:proofErr w:type="gramEnd"/>
      <w:r w:rsidR="002A247B" w:rsidRPr="00122EF1">
        <w:rPr>
          <w:rFonts w:hint="eastAsia"/>
          <w:spacing w:val="-2"/>
          <w:szCs w:val="24"/>
        </w:rPr>
        <w:t>元宣傳管道，如</w:t>
      </w:r>
      <w:r w:rsidR="002A247B" w:rsidRPr="00122EF1">
        <w:rPr>
          <w:spacing w:val="-2"/>
          <w:szCs w:val="24"/>
        </w:rPr>
        <w:t>透過</w:t>
      </w:r>
      <w:r w:rsidR="002A247B" w:rsidRPr="00122EF1">
        <w:rPr>
          <w:rFonts w:hint="eastAsia"/>
          <w:spacing w:val="-2"/>
          <w:szCs w:val="24"/>
        </w:rPr>
        <w:t>新生報到日、親師</w:t>
      </w:r>
      <w:r w:rsidR="002A247B" w:rsidRPr="00122EF1">
        <w:rPr>
          <w:spacing w:val="-2"/>
          <w:szCs w:val="24"/>
        </w:rPr>
        <w:t>座談會</w:t>
      </w:r>
      <w:r w:rsidR="002A247B" w:rsidRPr="00122EF1">
        <w:rPr>
          <w:rFonts w:hint="eastAsia"/>
          <w:spacing w:val="-2"/>
          <w:szCs w:val="24"/>
        </w:rPr>
        <w:t>、校園朝會等場合，抑或發放接送區位置示意圖等文宣</w:t>
      </w:r>
      <w:r w:rsidR="002A247B" w:rsidRPr="00122EF1">
        <w:rPr>
          <w:spacing w:val="-2"/>
          <w:szCs w:val="24"/>
        </w:rPr>
        <w:t>，</w:t>
      </w:r>
      <w:r w:rsidR="002A247B" w:rsidRPr="00122EF1">
        <w:rPr>
          <w:rFonts w:hint="eastAsia"/>
          <w:spacing w:val="-2"/>
          <w:szCs w:val="24"/>
        </w:rPr>
        <w:t>加</w:t>
      </w:r>
      <w:r w:rsidR="002A247B" w:rsidRPr="00122EF1">
        <w:rPr>
          <w:rFonts w:hint="eastAsia"/>
          <w:spacing w:val="-2"/>
          <w:szCs w:val="24"/>
        </w:rPr>
        <w:lastRenderedPageBreak/>
        <w:t>強</w:t>
      </w:r>
      <w:proofErr w:type="gramStart"/>
      <w:r w:rsidR="002A247B" w:rsidRPr="00122EF1">
        <w:rPr>
          <w:spacing w:val="-2"/>
          <w:szCs w:val="24"/>
        </w:rPr>
        <w:t>傳達淨零條例</w:t>
      </w:r>
      <w:proofErr w:type="gramEnd"/>
      <w:r w:rsidR="002A247B" w:rsidRPr="00122EF1">
        <w:rPr>
          <w:spacing w:val="-2"/>
          <w:szCs w:val="24"/>
        </w:rPr>
        <w:t>之立法意旨，</w:t>
      </w:r>
      <w:proofErr w:type="gramStart"/>
      <w:r w:rsidR="002A247B" w:rsidRPr="00122EF1">
        <w:rPr>
          <w:spacing w:val="-2"/>
          <w:szCs w:val="24"/>
        </w:rPr>
        <w:t>將淨零議題</w:t>
      </w:r>
      <w:proofErr w:type="gramEnd"/>
      <w:r w:rsidR="002A247B" w:rsidRPr="00122EF1">
        <w:rPr>
          <w:spacing w:val="-2"/>
          <w:szCs w:val="24"/>
        </w:rPr>
        <w:t>向下扎根，</w:t>
      </w:r>
      <w:r w:rsidR="002A247B" w:rsidRPr="00122EF1">
        <w:rPr>
          <w:rFonts w:hint="eastAsia"/>
          <w:spacing w:val="-2"/>
          <w:szCs w:val="24"/>
        </w:rPr>
        <w:t>共同建</w:t>
      </w:r>
      <w:proofErr w:type="gramStart"/>
      <w:r w:rsidR="002A247B" w:rsidRPr="00122EF1">
        <w:rPr>
          <w:rFonts w:hint="eastAsia"/>
          <w:spacing w:val="-2"/>
          <w:szCs w:val="24"/>
        </w:rPr>
        <w:t>構淨零</w:t>
      </w:r>
      <w:proofErr w:type="gramEnd"/>
      <w:r w:rsidR="002A247B" w:rsidRPr="00122EF1">
        <w:rPr>
          <w:rFonts w:hint="eastAsia"/>
          <w:spacing w:val="-2"/>
          <w:szCs w:val="24"/>
        </w:rPr>
        <w:t>排放永續校園等情</w:t>
      </w:r>
      <w:r w:rsidR="002A247B" w:rsidRPr="00122EF1">
        <w:rPr>
          <w:rFonts w:hint="eastAsia"/>
          <w:noProof/>
          <w:spacing w:val="-2"/>
          <w:szCs w:val="24"/>
          <w:lang w:val="zh-TW"/>
        </w:rPr>
        <w:t>，經建請研謀改善。</w:t>
      </w:r>
      <w:r w:rsidR="002A247B" w:rsidRPr="00122EF1">
        <w:rPr>
          <w:rFonts w:hint="eastAsia"/>
          <w:spacing w:val="-2"/>
          <w:szCs w:val="24"/>
        </w:rPr>
        <w:t>據復：1.已編列預算支應每校5萬元設置經費，並召開「</w:t>
      </w:r>
      <w:proofErr w:type="gramStart"/>
      <w:r w:rsidR="002A247B" w:rsidRPr="00122EF1">
        <w:rPr>
          <w:rFonts w:hint="eastAsia"/>
          <w:spacing w:val="-2"/>
          <w:szCs w:val="24"/>
        </w:rPr>
        <w:t>嘉義市淨零排放</w:t>
      </w:r>
      <w:proofErr w:type="gramEnd"/>
      <w:r w:rsidR="002A247B" w:rsidRPr="00122EF1">
        <w:rPr>
          <w:rFonts w:hint="eastAsia"/>
          <w:spacing w:val="-2"/>
          <w:szCs w:val="24"/>
        </w:rPr>
        <w:t>永續管理自治條例－校園零排放接送區設置說明會」說明基本設置要求，加強與學校溝通，以落實政策執行；2.將向各校說明</w:t>
      </w:r>
      <w:r w:rsidR="002A247B" w:rsidRPr="00122EF1">
        <w:rPr>
          <w:rFonts w:hint="eastAsia"/>
          <w:spacing w:val="-2"/>
          <w:szCs w:val="24"/>
          <w:shd w:val="clear" w:color="auto" w:fill="FFFFFF"/>
        </w:rPr>
        <w:t>零排放接送區</w:t>
      </w:r>
      <w:r w:rsidR="002A247B" w:rsidRPr="00122EF1">
        <w:rPr>
          <w:rFonts w:hint="eastAsia"/>
          <w:spacing w:val="-2"/>
          <w:szCs w:val="24"/>
        </w:rPr>
        <w:t>之宣導方式，並提供多項宣導措施供學校選擇，以達多元推廣成效。</w:t>
      </w:r>
    </w:p>
    <w:p w14:paraId="6313AFB1" w14:textId="77777777" w:rsidR="009F2F11" w:rsidRPr="00EB438E" w:rsidRDefault="009F2F11" w:rsidP="00826B2A">
      <w:pPr>
        <w:pStyle w:val="--14"/>
        <w:ind w:firstLine="561"/>
        <w:rPr>
          <w:spacing w:val="-4"/>
          <w:szCs w:val="24"/>
          <w:shd w:val="pct15" w:color="auto" w:fill="FFFFFF"/>
        </w:rPr>
      </w:pPr>
      <w:r w:rsidRPr="003508B5">
        <w:rPr>
          <w:rFonts w:hint="eastAsia"/>
        </w:rPr>
        <w:t>（</w:t>
      </w:r>
      <w:r w:rsidR="0040296C">
        <w:rPr>
          <w:rFonts w:hint="eastAsia"/>
        </w:rPr>
        <w:t>二十</w:t>
      </w:r>
      <w:r w:rsidR="006A165C">
        <w:rPr>
          <w:rFonts w:hint="eastAsia"/>
        </w:rPr>
        <w:t>六</w:t>
      </w:r>
      <w:r w:rsidRPr="003508B5">
        <w:rPr>
          <w:rFonts w:hint="eastAsia"/>
        </w:rPr>
        <w:t>）</w:t>
      </w:r>
      <w:r w:rsidRPr="00FA78F9">
        <w:rPr>
          <w:rFonts w:hint="eastAsia"/>
          <w:spacing w:val="-6"/>
        </w:rPr>
        <w:t>為鼓勵青年在嘉義市就業與創業，</w:t>
      </w:r>
      <w:proofErr w:type="gramStart"/>
      <w:r w:rsidRPr="00FA78F9">
        <w:rPr>
          <w:rFonts w:hint="eastAsia"/>
          <w:spacing w:val="-6"/>
        </w:rPr>
        <w:t>辦理看嘉本領</w:t>
      </w:r>
      <w:proofErr w:type="gramEnd"/>
      <w:r w:rsidRPr="00FA78F9">
        <w:rPr>
          <w:rFonts w:hint="eastAsia"/>
          <w:spacing w:val="-6"/>
        </w:rPr>
        <w:t>暨</w:t>
      </w:r>
      <w:proofErr w:type="gramStart"/>
      <w:r w:rsidRPr="00FA78F9">
        <w:rPr>
          <w:rFonts w:hint="eastAsia"/>
          <w:spacing w:val="-6"/>
        </w:rPr>
        <w:t>青職嘉薪</w:t>
      </w:r>
      <w:proofErr w:type="gramEnd"/>
      <w:r w:rsidRPr="00FA78F9">
        <w:rPr>
          <w:rFonts w:hint="eastAsia"/>
          <w:spacing w:val="-6"/>
        </w:rPr>
        <w:t>、青年創業獎勵補助及二地居</w:t>
      </w:r>
      <w:proofErr w:type="gramStart"/>
      <w:r w:rsidRPr="00FA78F9">
        <w:rPr>
          <w:rFonts w:hint="eastAsia"/>
          <w:spacing w:val="-6"/>
        </w:rPr>
        <w:t>—</w:t>
      </w:r>
      <w:proofErr w:type="gramEnd"/>
      <w:r w:rsidRPr="00FA78F9">
        <w:rPr>
          <w:rFonts w:hint="eastAsia"/>
          <w:spacing w:val="-6"/>
        </w:rPr>
        <w:t>游牧者等計畫，</w:t>
      </w:r>
      <w:proofErr w:type="gramStart"/>
      <w:r w:rsidRPr="00FA78F9">
        <w:rPr>
          <w:rFonts w:hint="eastAsia"/>
          <w:spacing w:val="-6"/>
        </w:rPr>
        <w:t>惟青職嘉薪</w:t>
      </w:r>
      <w:proofErr w:type="gramEnd"/>
      <w:r w:rsidRPr="00FA78F9">
        <w:rPr>
          <w:rFonts w:hint="eastAsia"/>
          <w:spacing w:val="-6"/>
        </w:rPr>
        <w:t>獎勵金之核發基準未</w:t>
      </w:r>
      <w:proofErr w:type="gramStart"/>
      <w:r w:rsidRPr="00FA78F9">
        <w:rPr>
          <w:rFonts w:hint="eastAsia"/>
          <w:spacing w:val="-6"/>
        </w:rPr>
        <w:t>臻</w:t>
      </w:r>
      <w:proofErr w:type="gramEnd"/>
      <w:r w:rsidRPr="00FA78F9">
        <w:rPr>
          <w:rFonts w:hint="eastAsia"/>
          <w:spacing w:val="-6"/>
        </w:rPr>
        <w:t>合理、部分計畫執行成果審核未</w:t>
      </w:r>
      <w:proofErr w:type="gramStart"/>
      <w:r w:rsidRPr="00FA78F9">
        <w:rPr>
          <w:rFonts w:hint="eastAsia"/>
          <w:spacing w:val="-6"/>
        </w:rPr>
        <w:t>臻</w:t>
      </w:r>
      <w:proofErr w:type="gramEnd"/>
      <w:r w:rsidRPr="00FA78F9">
        <w:rPr>
          <w:rFonts w:hint="eastAsia"/>
          <w:spacing w:val="-6"/>
        </w:rPr>
        <w:t>周延或未妥善運用，允宜檢討改善，以提升計畫執行成效。</w:t>
      </w:r>
    </w:p>
    <w:p w14:paraId="54840E6F" w14:textId="77777777" w:rsidR="00826B2A" w:rsidRDefault="009F2F11" w:rsidP="00826B2A">
      <w:pPr>
        <w:pStyle w:val="aff8"/>
        <w:kinsoku w:val="0"/>
        <w:spacing w:line="464" w:lineRule="exact"/>
      </w:pPr>
      <w:r>
        <w:rPr>
          <w:rFonts w:hint="eastAsia"/>
          <w:noProof/>
        </w:rPr>
        <w:t>市政府</w:t>
      </w:r>
      <w:r w:rsidRPr="00FF5EEB">
        <w:rPr>
          <w:rFonts w:hint="eastAsia"/>
          <w:noProof/>
        </w:rPr>
        <w:t>為鼓勵青年在嘉義市就業與創業，並強化青年與嘉義市產生連結，進而移居嘉義市，辦理看嘉本領暨青職嘉薪計畫、嘉義市青年創業獎勵補助計畫及二地居</w:t>
      </w:r>
      <w:r>
        <w:rPr>
          <w:rFonts w:hint="eastAsia"/>
          <w:noProof/>
        </w:rPr>
        <w:t>—</w:t>
      </w:r>
      <w:r w:rsidRPr="00FF5EEB">
        <w:rPr>
          <w:rFonts w:hint="eastAsia"/>
          <w:noProof/>
        </w:rPr>
        <w:t>游牧者計畫等3項計畫，於113年預算編列相關計畫經費計1,434萬元，截至12月底止執行數計1,218萬餘元，執行率84.98％</w:t>
      </w:r>
      <w:r w:rsidRPr="000A0FCC">
        <w:rPr>
          <w:rFonts w:hint="eastAsia"/>
        </w:rPr>
        <w:t>。經查</w:t>
      </w:r>
      <w:r>
        <w:rPr>
          <w:rFonts w:hint="eastAsia"/>
        </w:rPr>
        <w:t>各計畫</w:t>
      </w:r>
      <w:r w:rsidRPr="000A0FCC">
        <w:rPr>
          <w:rFonts w:hint="eastAsia"/>
        </w:rPr>
        <w:t>執行情形，</w:t>
      </w:r>
      <w:r w:rsidRPr="003508B5">
        <w:rPr>
          <w:rFonts w:hint="eastAsia"/>
        </w:rPr>
        <w:t>核有：</w:t>
      </w:r>
      <w:r>
        <w:t>1.</w:t>
      </w:r>
      <w:proofErr w:type="gramStart"/>
      <w:r w:rsidRPr="00CC2632">
        <w:rPr>
          <w:rFonts w:hint="eastAsia"/>
        </w:rPr>
        <w:t>青職嘉薪</w:t>
      </w:r>
      <w:proofErr w:type="gramEnd"/>
      <w:r w:rsidRPr="00CC2632">
        <w:rPr>
          <w:rFonts w:hint="eastAsia"/>
        </w:rPr>
        <w:t>計畫</w:t>
      </w:r>
      <w:r>
        <w:rPr>
          <w:rFonts w:hint="eastAsia"/>
        </w:rPr>
        <w:t>係為</w:t>
      </w:r>
      <w:r w:rsidRPr="00FF5EEB">
        <w:rPr>
          <w:rFonts w:hint="eastAsia"/>
        </w:rPr>
        <w:t>鼓勵青年留在嘉義市就業，針對於嘉義市就業之18</w:t>
      </w:r>
      <w:r>
        <w:rPr>
          <w:rFonts w:hint="eastAsia"/>
        </w:rPr>
        <w:t>至</w:t>
      </w:r>
      <w:r w:rsidRPr="00FF5EEB">
        <w:rPr>
          <w:rFonts w:hint="eastAsia"/>
        </w:rPr>
        <w:t>29歲青年</w:t>
      </w:r>
      <w:r w:rsidR="000A3DBF">
        <w:rPr>
          <w:rFonts w:hint="eastAsia"/>
        </w:rPr>
        <w:t>（</w:t>
      </w:r>
      <w:r w:rsidRPr="00FF5EEB">
        <w:rPr>
          <w:rFonts w:hint="eastAsia"/>
        </w:rPr>
        <w:t>學生</w:t>
      </w:r>
      <w:r w:rsidR="000A3DBF">
        <w:rPr>
          <w:rFonts w:hint="eastAsia"/>
        </w:rPr>
        <w:t>）</w:t>
      </w:r>
      <w:r w:rsidRPr="00FF5EEB">
        <w:rPr>
          <w:rFonts w:hint="eastAsia"/>
        </w:rPr>
        <w:t>推出「你上工，我加薪」之獎勵，</w:t>
      </w:r>
      <w:r>
        <w:rPr>
          <w:rFonts w:hint="eastAsia"/>
        </w:rPr>
        <w:t>其</w:t>
      </w:r>
      <w:r w:rsidRPr="00FF5EEB">
        <w:rPr>
          <w:rFonts w:hint="eastAsia"/>
        </w:rPr>
        <w:t>獎勵金係以當年度勞</w:t>
      </w:r>
      <w:r>
        <w:rPr>
          <w:rFonts w:hint="eastAsia"/>
        </w:rPr>
        <w:t>工</w:t>
      </w:r>
      <w:r w:rsidR="000A3DBF">
        <w:rPr>
          <w:rFonts w:hint="eastAsia"/>
        </w:rPr>
        <w:t>（</w:t>
      </w:r>
      <w:r w:rsidRPr="00FF5EEB">
        <w:rPr>
          <w:rFonts w:hint="eastAsia"/>
        </w:rPr>
        <w:t>就業</w:t>
      </w:r>
      <w:r w:rsidR="000A3DBF">
        <w:rPr>
          <w:rFonts w:hint="eastAsia"/>
        </w:rPr>
        <w:t>）</w:t>
      </w:r>
      <w:r w:rsidRPr="00FF5EEB">
        <w:rPr>
          <w:rFonts w:hint="eastAsia"/>
        </w:rPr>
        <w:t>保險生效日開始計算，於同一單位連續就業滿3個月</w:t>
      </w:r>
      <w:r>
        <w:rPr>
          <w:rFonts w:hint="eastAsia"/>
        </w:rPr>
        <w:t>始得申請，</w:t>
      </w:r>
      <w:r w:rsidRPr="00FF5EEB">
        <w:rPr>
          <w:rFonts w:hint="eastAsia"/>
        </w:rPr>
        <w:t>惟獎勵金</w:t>
      </w:r>
      <w:r>
        <w:rPr>
          <w:rFonts w:hint="eastAsia"/>
        </w:rPr>
        <w:t>申請期限僅至12月底，</w:t>
      </w:r>
      <w:r w:rsidRPr="00FF5EEB">
        <w:rPr>
          <w:rFonts w:hint="eastAsia"/>
        </w:rPr>
        <w:t>不得延續到次年度，</w:t>
      </w:r>
      <w:r>
        <w:rPr>
          <w:rFonts w:hint="eastAsia"/>
        </w:rPr>
        <w:t>致</w:t>
      </w:r>
      <w:r w:rsidRPr="00FF5EEB">
        <w:rPr>
          <w:rFonts w:hint="eastAsia"/>
        </w:rPr>
        <w:t>11、12月就職者</w:t>
      </w:r>
      <w:r>
        <w:rPr>
          <w:rFonts w:hint="eastAsia"/>
        </w:rPr>
        <w:t>即便連續任職至次年度滿3個月亦無法</w:t>
      </w:r>
      <w:r w:rsidRPr="00FF5EEB">
        <w:rPr>
          <w:rFonts w:hint="eastAsia"/>
        </w:rPr>
        <w:t>申領獎勵金</w:t>
      </w:r>
      <w:r>
        <w:rPr>
          <w:rFonts w:hint="eastAsia"/>
        </w:rPr>
        <w:t>，有</w:t>
      </w:r>
      <w:r w:rsidRPr="00FF5EEB">
        <w:rPr>
          <w:rFonts w:hint="eastAsia"/>
        </w:rPr>
        <w:t>欠合理</w:t>
      </w:r>
      <w:r>
        <w:rPr>
          <w:rFonts w:hint="eastAsia"/>
        </w:rPr>
        <w:t>；2.辦理青年小聚活動補助計畫，期</w:t>
      </w:r>
      <w:r w:rsidRPr="00783F56">
        <w:rPr>
          <w:rFonts w:hint="eastAsia"/>
        </w:rPr>
        <w:t>藉由青年互相交流探索職</w:t>
      </w:r>
      <w:proofErr w:type="gramStart"/>
      <w:r w:rsidRPr="00783F56">
        <w:rPr>
          <w:rFonts w:hint="eastAsia"/>
        </w:rPr>
        <w:t>涯</w:t>
      </w:r>
      <w:proofErr w:type="gramEnd"/>
      <w:r w:rsidRPr="00783F56">
        <w:rPr>
          <w:rFonts w:hint="eastAsia"/>
        </w:rPr>
        <w:t>方向</w:t>
      </w:r>
      <w:r>
        <w:rPr>
          <w:rFonts w:hint="eastAsia"/>
        </w:rPr>
        <w:t>，參與活動對象以16歲至35歲青年為限。</w:t>
      </w:r>
      <w:proofErr w:type="gramStart"/>
      <w:r>
        <w:rPr>
          <w:rFonts w:hint="eastAsia"/>
        </w:rPr>
        <w:t>1</w:t>
      </w:r>
      <w:r w:rsidRPr="00783F56">
        <w:rPr>
          <w:rFonts w:hint="eastAsia"/>
        </w:rPr>
        <w:t>13</w:t>
      </w:r>
      <w:proofErr w:type="gramEnd"/>
      <w:r w:rsidRPr="00783F56">
        <w:rPr>
          <w:rFonts w:hint="eastAsia"/>
        </w:rPr>
        <w:t>年度</w:t>
      </w:r>
      <w:r>
        <w:rPr>
          <w:rFonts w:hint="eastAsia"/>
        </w:rPr>
        <w:t>計</w:t>
      </w:r>
      <w:r w:rsidRPr="00783F56">
        <w:rPr>
          <w:rFonts w:hint="eastAsia"/>
        </w:rPr>
        <w:t>補助</w:t>
      </w:r>
      <w:r>
        <w:rPr>
          <w:rFonts w:hint="eastAsia"/>
        </w:rPr>
        <w:t>提案</w:t>
      </w:r>
      <w:r w:rsidRPr="00783F56">
        <w:rPr>
          <w:rFonts w:hint="eastAsia"/>
        </w:rPr>
        <w:t>20件，參與活動人數計449</w:t>
      </w:r>
      <w:r>
        <w:rPr>
          <w:rFonts w:hint="eastAsia"/>
        </w:rPr>
        <w:t>人</w:t>
      </w:r>
      <w:r w:rsidRPr="00783F56">
        <w:rPr>
          <w:rFonts w:hint="eastAsia"/>
        </w:rPr>
        <w:t>，</w:t>
      </w:r>
      <w:r>
        <w:rPr>
          <w:rFonts w:hint="eastAsia"/>
        </w:rPr>
        <w:t>惟</w:t>
      </w:r>
      <w:r w:rsidRPr="00783F56">
        <w:rPr>
          <w:rFonts w:hint="eastAsia"/>
        </w:rPr>
        <w:t>各提案單位</w:t>
      </w:r>
      <w:r>
        <w:rPr>
          <w:rFonts w:hint="eastAsia"/>
        </w:rPr>
        <w:t>檢附之活動</w:t>
      </w:r>
      <w:r w:rsidRPr="00783F56">
        <w:rPr>
          <w:rFonts w:hint="eastAsia"/>
        </w:rPr>
        <w:t>簽到單僅有參與人員姓名，無註記年齡，無法判斷參與者是否</w:t>
      </w:r>
      <w:r>
        <w:rPr>
          <w:rFonts w:hint="eastAsia"/>
        </w:rPr>
        <w:t>為</w:t>
      </w:r>
      <w:r w:rsidRPr="00783F56">
        <w:rPr>
          <w:rFonts w:hint="eastAsia"/>
        </w:rPr>
        <w:t>16歲至35歲</w:t>
      </w:r>
      <w:r>
        <w:rPr>
          <w:rFonts w:hint="eastAsia"/>
        </w:rPr>
        <w:t>之青年；3.</w:t>
      </w:r>
      <w:r w:rsidRPr="0098681B">
        <w:rPr>
          <w:rFonts w:hint="eastAsia"/>
        </w:rPr>
        <w:t>為吸引全</w:t>
      </w:r>
      <w:proofErr w:type="gramStart"/>
      <w:r w:rsidRPr="0098681B">
        <w:rPr>
          <w:rFonts w:hint="eastAsia"/>
        </w:rPr>
        <w:t>臺</w:t>
      </w:r>
      <w:proofErr w:type="gramEnd"/>
      <w:r w:rsidRPr="0098681B">
        <w:rPr>
          <w:rFonts w:hint="eastAsia"/>
        </w:rPr>
        <w:t>青年移</w:t>
      </w:r>
      <w:proofErr w:type="gramStart"/>
      <w:r w:rsidRPr="0098681B">
        <w:rPr>
          <w:rFonts w:hint="eastAsia"/>
        </w:rPr>
        <w:t>地短居</w:t>
      </w:r>
      <w:proofErr w:type="gramEnd"/>
      <w:r w:rsidRPr="0098681B">
        <w:rPr>
          <w:rFonts w:hint="eastAsia"/>
        </w:rPr>
        <w:t>至嘉義市，</w:t>
      </w:r>
      <w:r>
        <w:rPr>
          <w:rFonts w:hint="eastAsia"/>
        </w:rPr>
        <w:t>辦理二地居</w:t>
      </w:r>
      <w:proofErr w:type="gramStart"/>
      <w:r>
        <w:rPr>
          <w:rFonts w:hint="eastAsia"/>
        </w:rPr>
        <w:t>—</w:t>
      </w:r>
      <w:proofErr w:type="gramEnd"/>
      <w:r w:rsidRPr="00783F56">
        <w:rPr>
          <w:rFonts w:hint="eastAsia"/>
        </w:rPr>
        <w:t>補助青年團體提案撰寫短期計畫</w:t>
      </w:r>
      <w:r>
        <w:rPr>
          <w:rFonts w:hint="eastAsia"/>
        </w:rPr>
        <w:t>。</w:t>
      </w:r>
      <w:proofErr w:type="gramStart"/>
      <w:r w:rsidRPr="00783F56">
        <w:rPr>
          <w:rFonts w:hint="eastAsia"/>
        </w:rPr>
        <w:t>113</w:t>
      </w:r>
      <w:proofErr w:type="gramEnd"/>
      <w:r w:rsidRPr="00783F56">
        <w:rPr>
          <w:rFonts w:hint="eastAsia"/>
        </w:rPr>
        <w:t>年度</w:t>
      </w:r>
      <w:r>
        <w:rPr>
          <w:rFonts w:hint="eastAsia"/>
        </w:rPr>
        <w:t>計</w:t>
      </w:r>
      <w:r w:rsidRPr="00783F56">
        <w:rPr>
          <w:rFonts w:hint="eastAsia"/>
        </w:rPr>
        <w:t>5組青年團隊提案通過審查，</w:t>
      </w:r>
      <w:r>
        <w:rPr>
          <w:rFonts w:hint="eastAsia"/>
        </w:rPr>
        <w:t>補助經費計145萬元，各團隊之執行成果，部分</w:t>
      </w:r>
      <w:r w:rsidRPr="00783F56">
        <w:rPr>
          <w:rFonts w:hint="eastAsia"/>
        </w:rPr>
        <w:t>可供相關文化、觀光等業務推廣運用，如：嘉義市寵物友善影片及地圖、童年插畫遊樂地圖、繪本及文化探索遊程、</w:t>
      </w:r>
      <w:r>
        <w:rPr>
          <w:rFonts w:hint="eastAsia"/>
        </w:rPr>
        <w:t>及</w:t>
      </w:r>
      <w:r w:rsidRPr="00783F56">
        <w:rPr>
          <w:rFonts w:hint="eastAsia"/>
        </w:rPr>
        <w:t>嘉義</w:t>
      </w:r>
      <w:proofErr w:type="gramStart"/>
      <w:r w:rsidRPr="00783F56">
        <w:rPr>
          <w:rFonts w:hint="eastAsia"/>
        </w:rPr>
        <w:t>街角巷弄</w:t>
      </w:r>
      <w:proofErr w:type="gramEnd"/>
      <w:r w:rsidRPr="00783F56">
        <w:rPr>
          <w:rFonts w:hint="eastAsia"/>
        </w:rPr>
        <w:t>文化探索遊程等，</w:t>
      </w:r>
      <w:proofErr w:type="gramStart"/>
      <w:r>
        <w:rPr>
          <w:rFonts w:hint="eastAsia"/>
        </w:rPr>
        <w:t>允宜</w:t>
      </w:r>
      <w:r w:rsidRPr="00783F56">
        <w:rPr>
          <w:rFonts w:hint="eastAsia"/>
        </w:rPr>
        <w:t>彙送</w:t>
      </w:r>
      <w:proofErr w:type="gramEnd"/>
      <w:r w:rsidRPr="00783F56">
        <w:rPr>
          <w:rFonts w:hint="eastAsia"/>
        </w:rPr>
        <w:t>相關單位業務參考或將成果放置於</w:t>
      </w:r>
      <w:proofErr w:type="gramStart"/>
      <w:r w:rsidRPr="00783F56">
        <w:rPr>
          <w:rFonts w:hint="eastAsia"/>
        </w:rPr>
        <w:t>官網供</w:t>
      </w:r>
      <w:proofErr w:type="gramEnd"/>
      <w:r w:rsidRPr="00783F56">
        <w:rPr>
          <w:rFonts w:hint="eastAsia"/>
        </w:rPr>
        <w:t>民眾瀏覽</w:t>
      </w:r>
      <w:r>
        <w:rPr>
          <w:rFonts w:hint="eastAsia"/>
        </w:rPr>
        <w:t>，加乘計畫執行成效；4.</w:t>
      </w:r>
      <w:r w:rsidRPr="0098681B">
        <w:rPr>
          <w:rFonts w:hint="eastAsia"/>
        </w:rPr>
        <w:t>為吸引更多青年於嘉義市創業，規劃於</w:t>
      </w:r>
      <w:r>
        <w:rPr>
          <w:rFonts w:hint="eastAsia"/>
        </w:rPr>
        <w:t>建設</w:t>
      </w:r>
      <w:proofErr w:type="gramStart"/>
      <w:r>
        <w:rPr>
          <w:rFonts w:hint="eastAsia"/>
        </w:rPr>
        <w:t>處官網</w:t>
      </w:r>
      <w:proofErr w:type="gramEnd"/>
      <w:r>
        <w:rPr>
          <w:rFonts w:hint="eastAsia"/>
        </w:rPr>
        <w:t>建置青年創業專區，</w:t>
      </w:r>
      <w:r w:rsidRPr="0098681B">
        <w:rPr>
          <w:rFonts w:hint="eastAsia"/>
        </w:rPr>
        <w:t>擴大披露歷年</w:t>
      </w:r>
      <w:r>
        <w:rPr>
          <w:rFonts w:hint="eastAsia"/>
        </w:rPr>
        <w:t>補助之</w:t>
      </w:r>
      <w:r w:rsidRPr="0098681B">
        <w:rPr>
          <w:rFonts w:hint="eastAsia"/>
        </w:rPr>
        <w:t>青</w:t>
      </w:r>
      <w:r>
        <w:rPr>
          <w:rFonts w:hint="eastAsia"/>
        </w:rPr>
        <w:t>年</w:t>
      </w:r>
      <w:r w:rsidRPr="0098681B">
        <w:rPr>
          <w:rFonts w:hint="eastAsia"/>
        </w:rPr>
        <w:t>創</w:t>
      </w:r>
      <w:r>
        <w:rPr>
          <w:rFonts w:hint="eastAsia"/>
        </w:rPr>
        <w:t>業</w:t>
      </w:r>
      <w:r w:rsidRPr="0098681B">
        <w:rPr>
          <w:rFonts w:hint="eastAsia"/>
        </w:rPr>
        <w:t>團隊</w:t>
      </w:r>
      <w:r>
        <w:rPr>
          <w:rFonts w:hint="eastAsia"/>
        </w:rPr>
        <w:t>創業故事，惟110年至113年共計補助45組青年團隊，</w:t>
      </w:r>
      <w:r w:rsidRPr="0098681B">
        <w:rPr>
          <w:rFonts w:hint="eastAsia"/>
        </w:rPr>
        <w:t>至114年4月11日止，專區僅刊載2家</w:t>
      </w:r>
      <w:r>
        <w:rPr>
          <w:rFonts w:hint="eastAsia"/>
        </w:rPr>
        <w:t>團隊</w:t>
      </w:r>
      <w:r w:rsidRPr="0098681B">
        <w:rPr>
          <w:rFonts w:hint="eastAsia"/>
        </w:rPr>
        <w:t>創業資料，</w:t>
      </w:r>
      <w:r>
        <w:rPr>
          <w:rFonts w:hint="eastAsia"/>
        </w:rPr>
        <w:t>亟待加速建置期程，提升業務宣傳成效等情，經函請檢討善。據復：1.</w:t>
      </w:r>
      <w:proofErr w:type="gramStart"/>
      <w:r w:rsidRPr="006874A2">
        <w:rPr>
          <w:rFonts w:hint="eastAsia"/>
        </w:rPr>
        <w:t>將衡酌</w:t>
      </w:r>
      <w:proofErr w:type="gramEnd"/>
      <w:r w:rsidRPr="006874A2">
        <w:rPr>
          <w:rFonts w:hint="eastAsia"/>
        </w:rPr>
        <w:t>財政狀況，評估取消申請年度限制之可能性</w:t>
      </w:r>
      <w:r>
        <w:rPr>
          <w:rFonts w:hint="eastAsia"/>
        </w:rPr>
        <w:t>，</w:t>
      </w:r>
      <w:proofErr w:type="gramStart"/>
      <w:r>
        <w:rPr>
          <w:rFonts w:hint="eastAsia"/>
        </w:rPr>
        <w:t>俾</w:t>
      </w:r>
      <w:proofErr w:type="gramEnd"/>
      <w:r>
        <w:rPr>
          <w:rFonts w:hint="eastAsia"/>
        </w:rPr>
        <w:t>使持續在同一事業單位任職之青年得以申請一整年補助；2.</w:t>
      </w:r>
      <w:r w:rsidRPr="00E45B4C">
        <w:rPr>
          <w:rFonts w:hint="eastAsia"/>
        </w:rPr>
        <w:t>將</w:t>
      </w:r>
      <w:r>
        <w:rPr>
          <w:rFonts w:hint="eastAsia"/>
        </w:rPr>
        <w:t>於</w:t>
      </w:r>
      <w:r w:rsidRPr="00E45B4C">
        <w:rPr>
          <w:rFonts w:hint="eastAsia"/>
        </w:rPr>
        <w:t>青年小聚活動簽到單新增年齡欄位，並請受託</w:t>
      </w:r>
      <w:r>
        <w:rPr>
          <w:rFonts w:hint="eastAsia"/>
        </w:rPr>
        <w:t>執行</w:t>
      </w:r>
      <w:r w:rsidRPr="00E45B4C">
        <w:rPr>
          <w:rFonts w:hint="eastAsia"/>
        </w:rPr>
        <w:t>廠商不定期於活動現場抽查，</w:t>
      </w:r>
      <w:r>
        <w:rPr>
          <w:rFonts w:hint="eastAsia"/>
        </w:rPr>
        <w:t>以</w:t>
      </w:r>
      <w:r w:rsidRPr="00E45B4C">
        <w:rPr>
          <w:rFonts w:hint="eastAsia"/>
        </w:rPr>
        <w:t>加強審核機制</w:t>
      </w:r>
      <w:r>
        <w:rPr>
          <w:rFonts w:hint="eastAsia"/>
        </w:rPr>
        <w:t>；3.</w:t>
      </w:r>
      <w:r w:rsidRPr="00E45B4C">
        <w:rPr>
          <w:rFonts w:hint="eastAsia"/>
        </w:rPr>
        <w:t>將</w:t>
      </w:r>
      <w:r>
        <w:rPr>
          <w:rFonts w:hint="eastAsia"/>
        </w:rPr>
        <w:t>蒐集</w:t>
      </w:r>
      <w:r w:rsidRPr="00E45B4C">
        <w:rPr>
          <w:rFonts w:hint="eastAsia"/>
        </w:rPr>
        <w:t>113年二地居</w:t>
      </w:r>
      <w:proofErr w:type="gramStart"/>
      <w:r>
        <w:rPr>
          <w:rFonts w:hint="eastAsia"/>
        </w:rPr>
        <w:t>—</w:t>
      </w:r>
      <w:proofErr w:type="gramEnd"/>
      <w:r w:rsidRPr="00E45B4C">
        <w:rPr>
          <w:rFonts w:hint="eastAsia"/>
        </w:rPr>
        <w:t>游牧者計劃</w:t>
      </w:r>
      <w:r>
        <w:rPr>
          <w:rFonts w:hint="eastAsia"/>
        </w:rPr>
        <w:t>青年</w:t>
      </w:r>
      <w:r w:rsidRPr="00E45B4C">
        <w:rPr>
          <w:rFonts w:hint="eastAsia"/>
        </w:rPr>
        <w:t>提案</w:t>
      </w:r>
      <w:r>
        <w:rPr>
          <w:rFonts w:hint="eastAsia"/>
        </w:rPr>
        <w:t>執行</w:t>
      </w:r>
      <w:r w:rsidRPr="00E45B4C">
        <w:rPr>
          <w:rFonts w:hint="eastAsia"/>
        </w:rPr>
        <w:t>成果，</w:t>
      </w:r>
      <w:r>
        <w:rPr>
          <w:rFonts w:hint="eastAsia"/>
        </w:rPr>
        <w:t>公布</w:t>
      </w:r>
      <w:r w:rsidRPr="00E45B4C">
        <w:rPr>
          <w:rFonts w:hint="eastAsia"/>
        </w:rPr>
        <w:t>於</w:t>
      </w:r>
      <w:r>
        <w:rPr>
          <w:rFonts w:hint="eastAsia"/>
        </w:rPr>
        <w:t>城市</w:t>
      </w:r>
      <w:r w:rsidRPr="00E45B4C">
        <w:rPr>
          <w:rFonts w:hint="eastAsia"/>
        </w:rPr>
        <w:t>備援</w:t>
      </w:r>
      <w:r>
        <w:rPr>
          <w:rFonts w:hint="eastAsia"/>
        </w:rPr>
        <w:t>整合</w:t>
      </w:r>
      <w:r w:rsidRPr="00E45B4C">
        <w:rPr>
          <w:rFonts w:hint="eastAsia"/>
        </w:rPr>
        <w:t>平台供公開查詢，並轉知相關單位周知</w:t>
      </w:r>
      <w:r>
        <w:rPr>
          <w:rFonts w:hint="eastAsia"/>
        </w:rPr>
        <w:t>；4.預計114年第3季前上傳歷年創業團隊資訊至建設</w:t>
      </w:r>
      <w:proofErr w:type="gramStart"/>
      <w:r>
        <w:rPr>
          <w:rFonts w:hint="eastAsia"/>
        </w:rPr>
        <w:t>處官網</w:t>
      </w:r>
      <w:proofErr w:type="gramEnd"/>
      <w:r>
        <w:rPr>
          <w:rFonts w:hint="eastAsia"/>
        </w:rPr>
        <w:t>青年創業專區。</w:t>
      </w:r>
    </w:p>
    <w:p w14:paraId="34CE97AC" w14:textId="377311F1" w:rsidR="004A3E97" w:rsidRPr="00406CB5" w:rsidRDefault="004A3E97" w:rsidP="00826B2A">
      <w:pPr>
        <w:pStyle w:val="aff8"/>
        <w:kinsoku w:val="0"/>
        <w:spacing w:line="450" w:lineRule="exact"/>
        <w:ind w:firstLine="561"/>
        <w:rPr>
          <w:b/>
          <w:snapToGrid w:val="0"/>
          <w:sz w:val="28"/>
        </w:rPr>
      </w:pPr>
      <w:r w:rsidRPr="00406CB5">
        <w:rPr>
          <w:rFonts w:hint="eastAsia"/>
          <w:b/>
          <w:snapToGrid w:val="0"/>
          <w:sz w:val="28"/>
        </w:rPr>
        <w:t>（</w:t>
      </w:r>
      <w:r w:rsidR="0040296C">
        <w:rPr>
          <w:rFonts w:hint="eastAsia"/>
          <w:b/>
          <w:snapToGrid w:val="0"/>
          <w:sz w:val="28"/>
        </w:rPr>
        <w:t>二十</w:t>
      </w:r>
      <w:r w:rsidR="006A165C">
        <w:rPr>
          <w:rFonts w:hint="eastAsia"/>
          <w:b/>
          <w:snapToGrid w:val="0"/>
          <w:sz w:val="28"/>
        </w:rPr>
        <w:t>七</w:t>
      </w:r>
      <w:r w:rsidRPr="00406CB5">
        <w:rPr>
          <w:rFonts w:hint="eastAsia"/>
          <w:b/>
          <w:snapToGrid w:val="0"/>
          <w:sz w:val="28"/>
        </w:rPr>
        <w:t>）強化嘉義市國土利用管理作業，促進國土永續發展，惟部分土地違</w:t>
      </w:r>
      <w:r w:rsidRPr="00406CB5">
        <w:rPr>
          <w:rFonts w:hint="eastAsia"/>
          <w:b/>
          <w:snapToGrid w:val="0"/>
          <w:sz w:val="28"/>
        </w:rPr>
        <w:lastRenderedPageBreak/>
        <w:t>規使用、未登記工廠違法營業及部分工業區土地使用率欠佳等情，亟待</w:t>
      </w:r>
      <w:proofErr w:type="gramStart"/>
      <w:r w:rsidRPr="00406CB5">
        <w:rPr>
          <w:rFonts w:hint="eastAsia"/>
          <w:b/>
          <w:snapToGrid w:val="0"/>
          <w:sz w:val="28"/>
        </w:rPr>
        <w:t>積極妥處</w:t>
      </w:r>
      <w:proofErr w:type="gramEnd"/>
      <w:r w:rsidRPr="00406CB5">
        <w:rPr>
          <w:rFonts w:hint="eastAsia"/>
          <w:b/>
          <w:snapToGrid w:val="0"/>
          <w:sz w:val="28"/>
        </w:rPr>
        <w:t>，以提升國土管理效能。</w:t>
      </w:r>
    </w:p>
    <w:p w14:paraId="15008A16" w14:textId="77777777" w:rsidR="00826B2A" w:rsidRDefault="004A3E97" w:rsidP="00826B2A">
      <w:pPr>
        <w:pStyle w:val="aff8"/>
        <w:spacing w:line="468" w:lineRule="exact"/>
        <w:rPr>
          <w:bCs/>
          <w:snapToGrid w:val="0"/>
          <w:spacing w:val="-2"/>
          <w:szCs w:val="32"/>
        </w:rPr>
        <w:sectPr w:rsidR="00826B2A" w:rsidSect="00362761">
          <w:type w:val="continuous"/>
          <w:pgSz w:w="11906" w:h="16838" w:code="9"/>
          <w:pgMar w:top="1418" w:right="992" w:bottom="1418" w:left="992" w:header="1021" w:footer="737" w:gutter="0"/>
          <w:pgNumType w:start="38" w:chapSep="emDash"/>
          <w:cols w:space="425"/>
          <w:docGrid w:type="lines" w:linePitch="480" w:charSpace="614"/>
        </w:sectPr>
      </w:pPr>
      <w:r>
        <w:rPr>
          <w:rFonts w:hint="eastAsia"/>
          <w:bCs/>
          <w:snapToGrid w:val="0"/>
          <w:szCs w:val="32"/>
        </w:rPr>
        <w:t>內政部</w:t>
      </w:r>
      <w:r w:rsidRPr="00F636D1">
        <w:rPr>
          <w:rFonts w:hint="eastAsia"/>
          <w:bCs/>
          <w:snapToGrid w:val="0"/>
          <w:szCs w:val="32"/>
        </w:rPr>
        <w:t>為因應氣候變遷，促進資源與產業合理配置，強化國土整合管理機制，並復育環境敏感與國土破壞地區，追求國家永續發展，</w:t>
      </w:r>
      <w:r>
        <w:rPr>
          <w:rFonts w:hint="eastAsia"/>
          <w:bCs/>
          <w:snapToGrid w:val="0"/>
          <w:szCs w:val="32"/>
        </w:rPr>
        <w:t>制定</w:t>
      </w:r>
      <w:r w:rsidRPr="00F636D1">
        <w:rPr>
          <w:rFonts w:hint="eastAsia"/>
          <w:bCs/>
          <w:snapToGrid w:val="0"/>
          <w:szCs w:val="32"/>
        </w:rPr>
        <w:t>國土計畫法</w:t>
      </w:r>
      <w:r>
        <w:rPr>
          <w:rFonts w:hint="eastAsia"/>
          <w:bCs/>
          <w:snapToGrid w:val="0"/>
          <w:szCs w:val="32"/>
        </w:rPr>
        <w:t>並自105年5月1日起施行。嘉義市因全</w:t>
      </w:r>
      <w:r w:rsidRPr="007577EE">
        <w:rPr>
          <w:rFonts w:hint="eastAsia"/>
          <w:bCs/>
          <w:snapToGrid w:val="0"/>
          <w:szCs w:val="32"/>
        </w:rPr>
        <w:t>部行政</w:t>
      </w:r>
      <w:proofErr w:type="gramStart"/>
      <w:r w:rsidRPr="007577EE">
        <w:rPr>
          <w:rFonts w:hint="eastAsia"/>
          <w:bCs/>
          <w:snapToGrid w:val="0"/>
          <w:szCs w:val="32"/>
        </w:rPr>
        <w:t>轄區均已發布</w:t>
      </w:r>
      <w:proofErr w:type="gramEnd"/>
      <w:r w:rsidRPr="007577EE">
        <w:rPr>
          <w:rFonts w:hint="eastAsia"/>
          <w:bCs/>
          <w:snapToGrid w:val="0"/>
          <w:szCs w:val="32"/>
        </w:rPr>
        <w:t>實施都市計畫，依國土計畫法第15條第1項規定</w:t>
      </w:r>
      <w:r>
        <w:rPr>
          <w:rFonts w:hint="eastAsia"/>
          <w:bCs/>
          <w:snapToGrid w:val="0"/>
          <w:szCs w:val="32"/>
        </w:rPr>
        <w:t>，</w:t>
      </w:r>
      <w:r w:rsidRPr="007577EE">
        <w:rPr>
          <w:rFonts w:hint="eastAsia"/>
          <w:bCs/>
          <w:snapToGrid w:val="0"/>
          <w:szCs w:val="32"/>
        </w:rPr>
        <w:t>得免擬訂</w:t>
      </w:r>
      <w:r>
        <w:rPr>
          <w:rFonts w:hint="eastAsia"/>
          <w:bCs/>
          <w:snapToGrid w:val="0"/>
          <w:szCs w:val="32"/>
        </w:rPr>
        <w:t>嘉義市</w:t>
      </w:r>
      <w:r w:rsidRPr="007577EE">
        <w:rPr>
          <w:rFonts w:hint="eastAsia"/>
          <w:bCs/>
          <w:snapToGrid w:val="0"/>
          <w:szCs w:val="32"/>
        </w:rPr>
        <w:t>國土計畫</w:t>
      </w:r>
      <w:r>
        <w:rPr>
          <w:rFonts w:hint="eastAsia"/>
          <w:bCs/>
          <w:snapToGrid w:val="0"/>
          <w:szCs w:val="32"/>
        </w:rPr>
        <w:t>，惟市政府仍應依</w:t>
      </w:r>
      <w:r w:rsidRPr="00601C79">
        <w:rPr>
          <w:rFonts w:hint="eastAsia"/>
          <w:bCs/>
          <w:snapToGrid w:val="0"/>
          <w:szCs w:val="32"/>
        </w:rPr>
        <w:t>國土功能分區圖及使用地繪製作業辦法第3條第1項規定</w:t>
      </w:r>
      <w:r>
        <w:rPr>
          <w:rFonts w:hint="eastAsia"/>
          <w:bCs/>
          <w:snapToGrid w:val="0"/>
          <w:szCs w:val="32"/>
        </w:rPr>
        <w:t>，辦理</w:t>
      </w:r>
      <w:r w:rsidRPr="003E58A2">
        <w:rPr>
          <w:rFonts w:hint="eastAsia"/>
          <w:bCs/>
          <w:snapToGrid w:val="0"/>
          <w:szCs w:val="32"/>
        </w:rPr>
        <w:t>嘉義市國土功能分區圖</w:t>
      </w:r>
      <w:r>
        <w:rPr>
          <w:rFonts w:hint="eastAsia"/>
          <w:bCs/>
          <w:snapToGrid w:val="0"/>
          <w:szCs w:val="32"/>
        </w:rPr>
        <w:t>繪製作業。</w:t>
      </w:r>
      <w:proofErr w:type="gramStart"/>
      <w:r>
        <w:rPr>
          <w:rFonts w:hint="eastAsia"/>
          <w:bCs/>
          <w:snapToGrid w:val="0"/>
          <w:szCs w:val="32"/>
        </w:rPr>
        <w:t>該府經於</w:t>
      </w:r>
      <w:proofErr w:type="gramEnd"/>
      <w:r w:rsidRPr="00541025">
        <w:rPr>
          <w:rFonts w:hint="eastAsia"/>
          <w:bCs/>
          <w:snapToGrid w:val="0"/>
          <w:szCs w:val="32"/>
        </w:rPr>
        <w:t>113年10月15日</w:t>
      </w:r>
      <w:r>
        <w:rPr>
          <w:rFonts w:hint="eastAsia"/>
          <w:bCs/>
          <w:snapToGrid w:val="0"/>
          <w:szCs w:val="32"/>
        </w:rPr>
        <w:t>完成</w:t>
      </w:r>
      <w:r w:rsidRPr="00765A8A">
        <w:rPr>
          <w:rFonts w:hint="eastAsia"/>
          <w:bCs/>
          <w:snapToGrid w:val="0"/>
          <w:szCs w:val="32"/>
        </w:rPr>
        <w:t>嘉義市國土功能分區圖</w:t>
      </w:r>
      <w:r>
        <w:rPr>
          <w:rFonts w:hint="eastAsia"/>
          <w:bCs/>
          <w:snapToGrid w:val="0"/>
          <w:szCs w:val="32"/>
        </w:rPr>
        <w:t>草案</w:t>
      </w:r>
      <w:r w:rsidRPr="00541025">
        <w:rPr>
          <w:rFonts w:hint="eastAsia"/>
          <w:bCs/>
          <w:snapToGrid w:val="0"/>
          <w:szCs w:val="32"/>
        </w:rPr>
        <w:t>函報內政部審議，</w:t>
      </w:r>
      <w:proofErr w:type="gramStart"/>
      <w:r>
        <w:rPr>
          <w:rFonts w:hint="eastAsia"/>
          <w:bCs/>
          <w:snapToGrid w:val="0"/>
          <w:szCs w:val="32"/>
        </w:rPr>
        <w:t>嗣</w:t>
      </w:r>
      <w:proofErr w:type="gramEnd"/>
      <w:r w:rsidRPr="00541025">
        <w:rPr>
          <w:rFonts w:hint="eastAsia"/>
          <w:bCs/>
          <w:snapToGrid w:val="0"/>
          <w:szCs w:val="32"/>
        </w:rPr>
        <w:t>經內政部於113年11月12日召開國土計畫審議會第32次會議審議通過，</w:t>
      </w:r>
      <w:r>
        <w:rPr>
          <w:rFonts w:hint="eastAsia"/>
          <w:bCs/>
          <w:snapToGrid w:val="0"/>
          <w:szCs w:val="32"/>
        </w:rPr>
        <w:t>截至</w:t>
      </w:r>
      <w:proofErr w:type="gramStart"/>
      <w:r>
        <w:rPr>
          <w:rFonts w:hint="eastAsia"/>
          <w:bCs/>
          <w:snapToGrid w:val="0"/>
          <w:szCs w:val="32"/>
        </w:rPr>
        <w:t>114年4月底止</w:t>
      </w:r>
      <w:r w:rsidRPr="00541025">
        <w:rPr>
          <w:rFonts w:hint="eastAsia"/>
          <w:bCs/>
          <w:snapToGrid w:val="0"/>
          <w:szCs w:val="32"/>
        </w:rPr>
        <w:t>尚待</w:t>
      </w:r>
      <w:proofErr w:type="gramEnd"/>
      <w:r w:rsidRPr="00541025">
        <w:rPr>
          <w:rFonts w:hint="eastAsia"/>
          <w:bCs/>
          <w:snapToGrid w:val="0"/>
          <w:szCs w:val="32"/>
        </w:rPr>
        <w:t>內政部正式核定。</w:t>
      </w:r>
      <w:r>
        <w:rPr>
          <w:rFonts w:hint="eastAsia"/>
          <w:bCs/>
          <w:snapToGrid w:val="0"/>
          <w:szCs w:val="32"/>
        </w:rPr>
        <w:t>經查嘉義市國土利用管理情形，核有：1.</w:t>
      </w:r>
      <w:r w:rsidRPr="00305BD1">
        <w:rPr>
          <w:rFonts w:hint="eastAsia"/>
          <w:bCs/>
          <w:snapToGrid w:val="0"/>
          <w:szCs w:val="32"/>
        </w:rPr>
        <w:t>部分乙種工業區及農業區土地</w:t>
      </w:r>
      <w:r>
        <w:rPr>
          <w:rFonts w:hint="eastAsia"/>
          <w:bCs/>
          <w:snapToGrid w:val="0"/>
          <w:szCs w:val="32"/>
        </w:rPr>
        <w:t>違規經營娃娃機或作住宅、製造、倉儲使用</w:t>
      </w:r>
      <w:r w:rsidRPr="00305BD1">
        <w:rPr>
          <w:rFonts w:hint="eastAsia"/>
          <w:bCs/>
          <w:snapToGrid w:val="0"/>
          <w:szCs w:val="32"/>
        </w:rPr>
        <w:t>，</w:t>
      </w:r>
      <w:r>
        <w:rPr>
          <w:rFonts w:hint="eastAsia"/>
          <w:bCs/>
          <w:snapToGrid w:val="0"/>
          <w:szCs w:val="32"/>
        </w:rPr>
        <w:t>核與都市計畫法規定未符；2.</w:t>
      </w:r>
      <w:r>
        <w:rPr>
          <w:bCs/>
          <w:snapToGrid w:val="0"/>
          <w:szCs w:val="32"/>
        </w:rPr>
        <w:t>113</w:t>
      </w:r>
      <w:r>
        <w:rPr>
          <w:rFonts w:hint="eastAsia"/>
          <w:bCs/>
          <w:snapToGrid w:val="0"/>
          <w:szCs w:val="32"/>
        </w:rPr>
        <w:t>年度</w:t>
      </w:r>
      <w:r w:rsidRPr="00305BD1">
        <w:rPr>
          <w:rFonts w:hint="eastAsia"/>
          <w:bCs/>
          <w:snapToGrid w:val="0"/>
          <w:szCs w:val="32"/>
        </w:rPr>
        <w:t>部分</w:t>
      </w:r>
      <w:r>
        <w:rPr>
          <w:rFonts w:hint="eastAsia"/>
          <w:bCs/>
          <w:snapToGrid w:val="0"/>
          <w:szCs w:val="32"/>
        </w:rPr>
        <w:t>土地違規使用</w:t>
      </w:r>
      <w:r w:rsidRPr="0040296C">
        <w:rPr>
          <w:rFonts w:hint="eastAsia"/>
        </w:rPr>
        <w:t>變異</w:t>
      </w:r>
      <w:r w:rsidRPr="00305BD1">
        <w:rPr>
          <w:rFonts w:hint="eastAsia"/>
          <w:bCs/>
          <w:snapToGrid w:val="0"/>
          <w:szCs w:val="32"/>
        </w:rPr>
        <w:t>點違規</w:t>
      </w:r>
      <w:proofErr w:type="gramStart"/>
      <w:r w:rsidRPr="00305BD1">
        <w:rPr>
          <w:rFonts w:hint="eastAsia"/>
          <w:bCs/>
          <w:snapToGrid w:val="0"/>
          <w:szCs w:val="32"/>
        </w:rPr>
        <w:t>案件</w:t>
      </w:r>
      <w:r w:rsidRPr="00F64F5B">
        <w:rPr>
          <w:rFonts w:hint="eastAsia"/>
          <w:bCs/>
          <w:snapToGrid w:val="0"/>
        </w:rPr>
        <w:t>漏簽請</w:t>
      </w:r>
      <w:proofErr w:type="gramEnd"/>
      <w:r w:rsidRPr="00F64F5B">
        <w:rPr>
          <w:rFonts w:hint="eastAsia"/>
          <w:bCs/>
          <w:snapToGrid w:val="0"/>
        </w:rPr>
        <w:t>目的事業主管機關辦理現</w:t>
      </w:r>
      <w:proofErr w:type="gramStart"/>
      <w:r w:rsidRPr="00F64F5B">
        <w:rPr>
          <w:rFonts w:hint="eastAsia"/>
          <w:bCs/>
          <w:snapToGrid w:val="0"/>
        </w:rPr>
        <w:t>勘</w:t>
      </w:r>
      <w:proofErr w:type="gramEnd"/>
      <w:r w:rsidRPr="00F64F5B">
        <w:rPr>
          <w:rFonts w:hint="eastAsia"/>
          <w:bCs/>
          <w:snapToGrid w:val="0"/>
        </w:rPr>
        <w:t>或目的事業主管機關遲未辦理現</w:t>
      </w:r>
      <w:proofErr w:type="gramStart"/>
      <w:r w:rsidRPr="00F64F5B">
        <w:rPr>
          <w:rFonts w:hint="eastAsia"/>
          <w:bCs/>
          <w:snapToGrid w:val="0"/>
        </w:rPr>
        <w:t>勘</w:t>
      </w:r>
      <w:proofErr w:type="gramEnd"/>
      <w:r w:rsidRPr="00F64F5B">
        <w:rPr>
          <w:rFonts w:hint="eastAsia"/>
          <w:bCs/>
          <w:snapToGrid w:val="0"/>
        </w:rPr>
        <w:t>，管控機制未</w:t>
      </w:r>
      <w:proofErr w:type="gramStart"/>
      <w:r w:rsidRPr="00F64F5B">
        <w:rPr>
          <w:rFonts w:hint="eastAsia"/>
          <w:bCs/>
          <w:snapToGrid w:val="0"/>
        </w:rPr>
        <w:t>臻</w:t>
      </w:r>
      <w:proofErr w:type="gramEnd"/>
      <w:r w:rsidRPr="00F64F5B">
        <w:rPr>
          <w:rFonts w:hint="eastAsia"/>
          <w:bCs/>
          <w:snapToGrid w:val="0"/>
        </w:rPr>
        <w:t>健全；3.駁回未登記工廠納管申請後</w:t>
      </w:r>
      <w:r>
        <w:rPr>
          <w:rFonts w:hint="eastAsia"/>
          <w:bCs/>
          <w:snapToGrid w:val="0"/>
        </w:rPr>
        <w:t>，</w:t>
      </w:r>
      <w:r w:rsidRPr="00F64F5B">
        <w:rPr>
          <w:rFonts w:hint="eastAsia"/>
          <w:bCs/>
          <w:snapToGrid w:val="0"/>
        </w:rPr>
        <w:t>未續</w:t>
      </w:r>
      <w:proofErr w:type="gramStart"/>
      <w:r w:rsidRPr="00F64F5B">
        <w:rPr>
          <w:rFonts w:hint="eastAsia"/>
          <w:bCs/>
          <w:snapToGrid w:val="0"/>
        </w:rPr>
        <w:t>勘</w:t>
      </w:r>
      <w:proofErr w:type="gramEnd"/>
      <w:r w:rsidRPr="00F64F5B">
        <w:rPr>
          <w:rFonts w:hint="eastAsia"/>
          <w:bCs/>
          <w:snapToGrid w:val="0"/>
        </w:rPr>
        <w:t>確認</w:t>
      </w:r>
      <w:r>
        <w:rPr>
          <w:rFonts w:hint="eastAsia"/>
          <w:bCs/>
          <w:snapToGrid w:val="0"/>
        </w:rPr>
        <w:t>工廠</w:t>
      </w:r>
      <w:r w:rsidRPr="00F64F5B">
        <w:rPr>
          <w:rFonts w:hint="eastAsia"/>
          <w:bCs/>
          <w:snapToGrid w:val="0"/>
        </w:rPr>
        <w:t>停工狀況，</w:t>
      </w:r>
      <w:r>
        <w:rPr>
          <w:rFonts w:hint="eastAsia"/>
          <w:bCs/>
          <w:snapToGrid w:val="0"/>
        </w:rPr>
        <w:t>致</w:t>
      </w:r>
      <w:r w:rsidRPr="00F64F5B">
        <w:rPr>
          <w:rFonts w:hint="eastAsia"/>
          <w:bCs/>
          <w:snapToGrid w:val="0"/>
        </w:rPr>
        <w:t>部分業者仍有</w:t>
      </w:r>
      <w:r>
        <w:rPr>
          <w:rFonts w:hint="eastAsia"/>
          <w:bCs/>
          <w:snapToGrid w:val="0"/>
        </w:rPr>
        <w:t>違法</w:t>
      </w:r>
      <w:r w:rsidRPr="00F64F5B">
        <w:rPr>
          <w:rFonts w:hint="eastAsia"/>
          <w:bCs/>
          <w:snapToGrid w:val="0"/>
        </w:rPr>
        <w:t>製造加工行為；4.</w:t>
      </w:r>
      <w:r>
        <w:rPr>
          <w:rFonts w:hint="eastAsia"/>
          <w:bCs/>
          <w:snapToGrid w:val="0"/>
        </w:rPr>
        <w:t>據</w:t>
      </w:r>
      <w:r w:rsidRPr="002A15D1">
        <w:rPr>
          <w:rFonts w:hint="eastAsia"/>
          <w:bCs/>
          <w:snapToGrid w:val="0"/>
        </w:rPr>
        <w:t>該府</w:t>
      </w:r>
      <w:r>
        <w:rPr>
          <w:rFonts w:hint="eastAsia"/>
          <w:bCs/>
          <w:snapToGrid w:val="0"/>
        </w:rPr>
        <w:t>分別於</w:t>
      </w:r>
      <w:r w:rsidRPr="002A15D1">
        <w:rPr>
          <w:rFonts w:hint="eastAsia"/>
          <w:bCs/>
          <w:snapToGrid w:val="0"/>
        </w:rPr>
        <w:t>111年7月</w:t>
      </w:r>
      <w:r>
        <w:rPr>
          <w:rFonts w:hint="eastAsia"/>
          <w:bCs/>
          <w:snapToGrid w:val="0"/>
        </w:rPr>
        <w:t>及</w:t>
      </w:r>
      <w:r w:rsidRPr="00AB4F25">
        <w:rPr>
          <w:rFonts w:hint="eastAsia"/>
          <w:bCs/>
          <w:snapToGrid w:val="0"/>
        </w:rPr>
        <w:t>114年1月</w:t>
      </w:r>
      <w:r w:rsidRPr="002A15D1">
        <w:rPr>
          <w:rFonts w:hint="eastAsia"/>
          <w:bCs/>
          <w:snapToGrid w:val="0"/>
        </w:rPr>
        <w:t>提出之嘉義市工業空間發展服務及都市計畫變更委託服務案期末報告書</w:t>
      </w:r>
      <w:r>
        <w:rPr>
          <w:rFonts w:hint="eastAsia"/>
          <w:bCs/>
          <w:snapToGrid w:val="0"/>
        </w:rPr>
        <w:t>、</w:t>
      </w:r>
      <w:r w:rsidRPr="00AB4F25">
        <w:rPr>
          <w:rFonts w:hint="eastAsia"/>
          <w:bCs/>
          <w:snapToGrid w:val="0"/>
        </w:rPr>
        <w:t>嘉義市國土策略規劃暨國土功能分區劃設委託服務案期末報告</w:t>
      </w:r>
      <w:r>
        <w:rPr>
          <w:rFonts w:hint="eastAsia"/>
          <w:bCs/>
          <w:snapToGrid w:val="0"/>
        </w:rPr>
        <w:t>載列，</w:t>
      </w:r>
      <w:r w:rsidRPr="00F64F5B">
        <w:rPr>
          <w:rFonts w:hint="eastAsia"/>
          <w:bCs/>
          <w:snapToGrid w:val="0"/>
        </w:rPr>
        <w:t>部分工業區土地使用率未及五成且有閒置情形，</w:t>
      </w:r>
      <w:r>
        <w:rPr>
          <w:rFonts w:hint="eastAsia"/>
          <w:bCs/>
          <w:snapToGrid w:val="0"/>
        </w:rPr>
        <w:t>亟待</w:t>
      </w:r>
      <w:r w:rsidRPr="00F64F5B">
        <w:rPr>
          <w:rFonts w:hint="eastAsia"/>
          <w:bCs/>
          <w:snapToGrid w:val="0"/>
        </w:rPr>
        <w:t>媒合工業區低度使用或閒置</w:t>
      </w:r>
      <w:proofErr w:type="gramStart"/>
      <w:r w:rsidRPr="00F64F5B">
        <w:rPr>
          <w:rFonts w:hint="eastAsia"/>
          <w:bCs/>
          <w:snapToGrid w:val="0"/>
        </w:rPr>
        <w:t>土地予納管</w:t>
      </w:r>
      <w:proofErr w:type="gramEnd"/>
      <w:r>
        <w:rPr>
          <w:rFonts w:hint="eastAsia"/>
          <w:bCs/>
          <w:snapToGrid w:val="0"/>
        </w:rPr>
        <w:t>（</w:t>
      </w:r>
      <w:r w:rsidRPr="00F64F5B">
        <w:rPr>
          <w:rFonts w:hint="eastAsia"/>
          <w:bCs/>
          <w:snapToGrid w:val="0"/>
        </w:rPr>
        <w:t>特定</w:t>
      </w:r>
      <w:r>
        <w:rPr>
          <w:rFonts w:hint="eastAsia"/>
          <w:bCs/>
          <w:snapToGrid w:val="0"/>
        </w:rPr>
        <w:t>）</w:t>
      </w:r>
      <w:r w:rsidRPr="00F64F5B">
        <w:rPr>
          <w:rFonts w:hint="eastAsia"/>
          <w:bCs/>
          <w:snapToGrid w:val="0"/>
        </w:rPr>
        <w:t>工廠，並</w:t>
      </w:r>
      <w:proofErr w:type="gramStart"/>
      <w:r w:rsidRPr="00F64F5B">
        <w:rPr>
          <w:rFonts w:hint="eastAsia"/>
          <w:bCs/>
          <w:snapToGrid w:val="0"/>
        </w:rPr>
        <w:t>研議依</w:t>
      </w:r>
      <w:proofErr w:type="gramEnd"/>
      <w:r w:rsidRPr="00F64F5B">
        <w:rPr>
          <w:rFonts w:hint="eastAsia"/>
          <w:bCs/>
          <w:snapToGrid w:val="0"/>
        </w:rPr>
        <w:t>嘉義市未來施政、產業發展需求，適度調整土地使用分區，</w:t>
      </w:r>
      <w:proofErr w:type="gramStart"/>
      <w:r w:rsidRPr="00F64F5B">
        <w:rPr>
          <w:rFonts w:hint="eastAsia"/>
          <w:bCs/>
          <w:snapToGrid w:val="0"/>
        </w:rPr>
        <w:t>俾</w:t>
      </w:r>
      <w:proofErr w:type="gramEnd"/>
      <w:r w:rsidRPr="00F64F5B">
        <w:rPr>
          <w:rFonts w:hint="eastAsia"/>
          <w:bCs/>
          <w:snapToGrid w:val="0"/>
        </w:rPr>
        <w:t>兼顧土地資源利用與產業永續發展；</w:t>
      </w:r>
      <w:r>
        <w:rPr>
          <w:rFonts w:hint="eastAsia"/>
          <w:bCs/>
          <w:snapToGrid w:val="0"/>
        </w:rPr>
        <w:t>5.</w:t>
      </w:r>
      <w:r w:rsidRPr="00F64F5B">
        <w:rPr>
          <w:rFonts w:hint="eastAsia"/>
          <w:bCs/>
          <w:snapToGrid w:val="0"/>
        </w:rPr>
        <w:t>訂定違反都市計畫法事件統一裁</w:t>
      </w:r>
      <w:r w:rsidRPr="00960C7C">
        <w:rPr>
          <w:rFonts w:hint="eastAsia"/>
          <w:bCs/>
          <w:snapToGrid w:val="0"/>
          <w:szCs w:val="32"/>
        </w:rPr>
        <w:t>罰基準，</w:t>
      </w:r>
      <w:proofErr w:type="gramStart"/>
      <w:r w:rsidRPr="00960C7C">
        <w:rPr>
          <w:rFonts w:hint="eastAsia"/>
          <w:bCs/>
          <w:snapToGrid w:val="0"/>
          <w:szCs w:val="32"/>
        </w:rPr>
        <w:t>俾</w:t>
      </w:r>
      <w:proofErr w:type="gramEnd"/>
      <w:r w:rsidRPr="00960C7C">
        <w:rPr>
          <w:rFonts w:hint="eastAsia"/>
          <w:bCs/>
          <w:snapToGrid w:val="0"/>
          <w:szCs w:val="32"/>
        </w:rPr>
        <w:t>供遵循，</w:t>
      </w:r>
      <w:r>
        <w:rPr>
          <w:rFonts w:hint="eastAsia"/>
          <w:bCs/>
          <w:snapToGrid w:val="0"/>
          <w:szCs w:val="32"/>
        </w:rPr>
        <w:t>1</w:t>
      </w:r>
      <w:r>
        <w:rPr>
          <w:bCs/>
          <w:snapToGrid w:val="0"/>
          <w:szCs w:val="32"/>
        </w:rPr>
        <w:t>11</w:t>
      </w:r>
      <w:r>
        <w:rPr>
          <w:rFonts w:hint="eastAsia"/>
          <w:bCs/>
          <w:snapToGrid w:val="0"/>
          <w:szCs w:val="32"/>
        </w:rPr>
        <w:t>至1</w:t>
      </w:r>
      <w:r>
        <w:rPr>
          <w:bCs/>
          <w:snapToGrid w:val="0"/>
          <w:szCs w:val="32"/>
        </w:rPr>
        <w:t>13</w:t>
      </w:r>
      <w:r>
        <w:rPr>
          <w:rFonts w:hint="eastAsia"/>
          <w:bCs/>
          <w:snapToGrid w:val="0"/>
          <w:szCs w:val="32"/>
        </w:rPr>
        <w:t>年度</w:t>
      </w:r>
      <w:r w:rsidRPr="00960C7C">
        <w:rPr>
          <w:rFonts w:hint="eastAsia"/>
          <w:bCs/>
          <w:snapToGrid w:val="0"/>
          <w:szCs w:val="32"/>
        </w:rPr>
        <w:t>農業區土地違規</w:t>
      </w:r>
      <w:r>
        <w:rPr>
          <w:rFonts w:hint="eastAsia"/>
          <w:bCs/>
          <w:snapToGrid w:val="0"/>
          <w:szCs w:val="32"/>
        </w:rPr>
        <w:t>裁處案件計7</w:t>
      </w:r>
      <w:r>
        <w:rPr>
          <w:bCs/>
          <w:snapToGrid w:val="0"/>
          <w:szCs w:val="32"/>
        </w:rPr>
        <w:t>4</w:t>
      </w:r>
      <w:r>
        <w:rPr>
          <w:rFonts w:hint="eastAsia"/>
          <w:bCs/>
          <w:snapToGrid w:val="0"/>
          <w:szCs w:val="32"/>
        </w:rPr>
        <w:t>件，占總裁處案件之9</w:t>
      </w:r>
      <w:r>
        <w:rPr>
          <w:bCs/>
          <w:snapToGrid w:val="0"/>
          <w:szCs w:val="32"/>
        </w:rPr>
        <w:t>4.87</w:t>
      </w:r>
      <w:r>
        <w:rPr>
          <w:rFonts w:hint="eastAsia"/>
          <w:bCs/>
          <w:snapToGrid w:val="0"/>
          <w:szCs w:val="32"/>
        </w:rPr>
        <w:t>％，顯示農業區土地違規</w:t>
      </w:r>
      <w:r w:rsidRPr="00960C7C">
        <w:rPr>
          <w:rFonts w:hint="eastAsia"/>
          <w:bCs/>
          <w:snapToGrid w:val="0"/>
          <w:szCs w:val="32"/>
        </w:rPr>
        <w:t>問題最為嚴重，</w:t>
      </w:r>
      <w:proofErr w:type="gramStart"/>
      <w:r>
        <w:rPr>
          <w:rFonts w:hint="eastAsia"/>
          <w:bCs/>
          <w:snapToGrid w:val="0"/>
          <w:szCs w:val="32"/>
        </w:rPr>
        <w:t>惟裁罰</w:t>
      </w:r>
      <w:proofErr w:type="gramEnd"/>
      <w:r>
        <w:rPr>
          <w:rFonts w:hint="eastAsia"/>
          <w:bCs/>
          <w:snapToGrid w:val="0"/>
          <w:szCs w:val="32"/>
        </w:rPr>
        <w:t>基準對農業區土地使用人及所有權人</w:t>
      </w:r>
      <w:r w:rsidRPr="00960C7C">
        <w:rPr>
          <w:rFonts w:hint="eastAsia"/>
          <w:bCs/>
          <w:snapToGrid w:val="0"/>
          <w:szCs w:val="32"/>
        </w:rPr>
        <w:t>最高</w:t>
      </w:r>
      <w:proofErr w:type="gramStart"/>
      <w:r w:rsidRPr="00960C7C">
        <w:rPr>
          <w:rFonts w:hint="eastAsia"/>
          <w:bCs/>
          <w:snapToGrid w:val="0"/>
          <w:szCs w:val="32"/>
        </w:rPr>
        <w:t>裁</w:t>
      </w:r>
      <w:proofErr w:type="gramEnd"/>
      <w:r w:rsidRPr="00960C7C">
        <w:rPr>
          <w:rFonts w:hint="eastAsia"/>
          <w:bCs/>
          <w:snapToGrid w:val="0"/>
          <w:szCs w:val="32"/>
        </w:rPr>
        <w:t>罰金額</w:t>
      </w:r>
      <w:r>
        <w:rPr>
          <w:rFonts w:hint="eastAsia"/>
          <w:bCs/>
          <w:snapToGrid w:val="0"/>
          <w:szCs w:val="32"/>
        </w:rPr>
        <w:t>分別為1</w:t>
      </w:r>
      <w:r>
        <w:rPr>
          <w:bCs/>
          <w:snapToGrid w:val="0"/>
          <w:szCs w:val="32"/>
        </w:rPr>
        <w:t>8</w:t>
      </w:r>
      <w:r>
        <w:rPr>
          <w:rFonts w:hint="eastAsia"/>
          <w:bCs/>
          <w:snapToGrid w:val="0"/>
          <w:szCs w:val="32"/>
        </w:rPr>
        <w:t>萬元及6萬元，</w:t>
      </w:r>
      <w:r w:rsidRPr="00960C7C">
        <w:rPr>
          <w:rFonts w:hint="eastAsia"/>
          <w:bCs/>
          <w:snapToGrid w:val="0"/>
          <w:szCs w:val="32"/>
        </w:rPr>
        <w:t>遠低於其他</w:t>
      </w:r>
      <w:r>
        <w:rPr>
          <w:rFonts w:hint="eastAsia"/>
          <w:bCs/>
          <w:snapToGrid w:val="0"/>
          <w:szCs w:val="32"/>
        </w:rPr>
        <w:t>土地</w:t>
      </w:r>
      <w:r w:rsidRPr="00960C7C">
        <w:rPr>
          <w:rFonts w:hint="eastAsia"/>
          <w:bCs/>
          <w:snapToGrid w:val="0"/>
          <w:szCs w:val="32"/>
        </w:rPr>
        <w:t>分區</w:t>
      </w:r>
      <w:r>
        <w:rPr>
          <w:rFonts w:hint="eastAsia"/>
          <w:bCs/>
          <w:snapToGrid w:val="0"/>
          <w:szCs w:val="32"/>
        </w:rPr>
        <w:t>之</w:t>
      </w:r>
      <w:r w:rsidRPr="00085A94">
        <w:rPr>
          <w:rFonts w:hint="eastAsia"/>
          <w:bCs/>
          <w:snapToGrid w:val="0"/>
          <w:szCs w:val="32"/>
        </w:rPr>
        <w:t>土地使用人及所有權人最高</w:t>
      </w:r>
      <w:proofErr w:type="gramStart"/>
      <w:r w:rsidRPr="00085A94">
        <w:rPr>
          <w:rFonts w:hint="eastAsia"/>
          <w:bCs/>
          <w:snapToGrid w:val="0"/>
          <w:szCs w:val="32"/>
        </w:rPr>
        <w:t>裁</w:t>
      </w:r>
      <w:proofErr w:type="gramEnd"/>
      <w:r w:rsidRPr="00085A94">
        <w:rPr>
          <w:rFonts w:hint="eastAsia"/>
          <w:bCs/>
          <w:snapToGrid w:val="0"/>
          <w:szCs w:val="32"/>
        </w:rPr>
        <w:t>罰金額</w:t>
      </w:r>
      <w:r>
        <w:rPr>
          <w:rFonts w:hint="eastAsia"/>
          <w:bCs/>
          <w:snapToGrid w:val="0"/>
          <w:szCs w:val="32"/>
        </w:rPr>
        <w:t>3</w:t>
      </w:r>
      <w:r>
        <w:rPr>
          <w:bCs/>
          <w:snapToGrid w:val="0"/>
          <w:szCs w:val="32"/>
        </w:rPr>
        <w:t>0</w:t>
      </w:r>
      <w:r w:rsidRPr="00085A94">
        <w:rPr>
          <w:rFonts w:hint="eastAsia"/>
          <w:bCs/>
          <w:snapToGrid w:val="0"/>
          <w:szCs w:val="32"/>
        </w:rPr>
        <w:t>萬元及</w:t>
      </w:r>
      <w:r>
        <w:rPr>
          <w:rFonts w:hint="eastAsia"/>
          <w:bCs/>
          <w:snapToGrid w:val="0"/>
          <w:szCs w:val="32"/>
        </w:rPr>
        <w:t>2</w:t>
      </w:r>
      <w:r>
        <w:rPr>
          <w:bCs/>
          <w:snapToGrid w:val="0"/>
          <w:szCs w:val="32"/>
        </w:rPr>
        <w:t>4</w:t>
      </w:r>
      <w:r w:rsidRPr="00085A94">
        <w:rPr>
          <w:rFonts w:hint="eastAsia"/>
          <w:bCs/>
          <w:snapToGrid w:val="0"/>
          <w:szCs w:val="32"/>
        </w:rPr>
        <w:t>萬元</w:t>
      </w:r>
      <w:r w:rsidRPr="00960C7C">
        <w:rPr>
          <w:rFonts w:hint="eastAsia"/>
          <w:bCs/>
          <w:snapToGrid w:val="0"/>
          <w:szCs w:val="32"/>
        </w:rPr>
        <w:t>，恐不符比例原則</w:t>
      </w:r>
      <w:r>
        <w:rPr>
          <w:rFonts w:hint="eastAsia"/>
          <w:bCs/>
          <w:snapToGrid w:val="0"/>
          <w:szCs w:val="32"/>
        </w:rPr>
        <w:t>等情，經函請檢討改善。據復：1.</w:t>
      </w:r>
      <w:r w:rsidRPr="0058387D">
        <w:rPr>
          <w:rFonts w:hint="eastAsia"/>
          <w:bCs/>
          <w:snapToGrid w:val="0"/>
          <w:szCs w:val="32"/>
        </w:rPr>
        <w:t>將會請</w:t>
      </w:r>
      <w:r>
        <w:rPr>
          <w:rFonts w:hint="eastAsia"/>
          <w:bCs/>
          <w:snapToGrid w:val="0"/>
          <w:szCs w:val="32"/>
        </w:rPr>
        <w:t>目的事業</w:t>
      </w:r>
      <w:r w:rsidRPr="0058387D">
        <w:rPr>
          <w:rFonts w:hint="eastAsia"/>
          <w:bCs/>
          <w:snapToGrid w:val="0"/>
          <w:szCs w:val="32"/>
        </w:rPr>
        <w:t>主管機關辦理現</w:t>
      </w:r>
      <w:proofErr w:type="gramStart"/>
      <w:r w:rsidRPr="0058387D">
        <w:rPr>
          <w:rFonts w:hint="eastAsia"/>
          <w:bCs/>
          <w:snapToGrid w:val="0"/>
          <w:szCs w:val="32"/>
        </w:rPr>
        <w:t>勘</w:t>
      </w:r>
      <w:proofErr w:type="gramEnd"/>
      <w:r w:rsidRPr="0058387D">
        <w:rPr>
          <w:rFonts w:hint="eastAsia"/>
          <w:bCs/>
          <w:snapToGrid w:val="0"/>
          <w:szCs w:val="32"/>
        </w:rPr>
        <w:t>，以</w:t>
      </w:r>
      <w:proofErr w:type="gramStart"/>
      <w:r w:rsidRPr="0058387D">
        <w:rPr>
          <w:rFonts w:hint="eastAsia"/>
          <w:bCs/>
          <w:snapToGrid w:val="0"/>
          <w:szCs w:val="32"/>
        </w:rPr>
        <w:t>釐</w:t>
      </w:r>
      <w:proofErr w:type="gramEnd"/>
      <w:r w:rsidRPr="0058387D">
        <w:rPr>
          <w:rFonts w:hint="eastAsia"/>
          <w:bCs/>
          <w:snapToGrid w:val="0"/>
          <w:szCs w:val="32"/>
        </w:rPr>
        <w:t>清有無違規使用</w:t>
      </w:r>
      <w:r>
        <w:rPr>
          <w:rFonts w:hint="eastAsia"/>
          <w:bCs/>
          <w:snapToGrid w:val="0"/>
          <w:szCs w:val="32"/>
        </w:rPr>
        <w:t>情事</w:t>
      </w:r>
      <w:r w:rsidRPr="0058387D">
        <w:rPr>
          <w:rFonts w:hint="eastAsia"/>
          <w:bCs/>
          <w:snapToGrid w:val="0"/>
          <w:szCs w:val="32"/>
        </w:rPr>
        <w:t>，</w:t>
      </w:r>
      <w:r>
        <w:rPr>
          <w:rFonts w:hint="eastAsia"/>
          <w:bCs/>
          <w:snapToGrid w:val="0"/>
          <w:szCs w:val="32"/>
        </w:rPr>
        <w:t>並</w:t>
      </w:r>
      <w:r w:rsidRPr="0058387D">
        <w:rPr>
          <w:rFonts w:hint="eastAsia"/>
          <w:bCs/>
          <w:snapToGrid w:val="0"/>
          <w:szCs w:val="32"/>
        </w:rPr>
        <w:t>作為後續</w:t>
      </w:r>
      <w:r>
        <w:rPr>
          <w:rFonts w:hint="eastAsia"/>
          <w:bCs/>
          <w:snapToGrid w:val="0"/>
          <w:szCs w:val="32"/>
        </w:rPr>
        <w:t>裁處之依據；2.</w:t>
      </w:r>
      <w:r w:rsidRPr="0058387D">
        <w:rPr>
          <w:rFonts w:hint="eastAsia"/>
          <w:bCs/>
          <w:snapToGrid w:val="0"/>
          <w:szCs w:val="32"/>
        </w:rPr>
        <w:t>將</w:t>
      </w:r>
      <w:r>
        <w:rPr>
          <w:rFonts w:hint="eastAsia"/>
          <w:bCs/>
          <w:snapToGrid w:val="0"/>
          <w:szCs w:val="32"/>
        </w:rPr>
        <w:t>強化</w:t>
      </w:r>
      <w:r w:rsidRPr="0058387D">
        <w:rPr>
          <w:rFonts w:hint="eastAsia"/>
          <w:bCs/>
          <w:snapToGrid w:val="0"/>
          <w:szCs w:val="32"/>
        </w:rPr>
        <w:t>變異點違規案件之處理管控</w:t>
      </w:r>
      <w:r>
        <w:rPr>
          <w:rFonts w:hint="eastAsia"/>
          <w:bCs/>
          <w:snapToGrid w:val="0"/>
          <w:szCs w:val="32"/>
        </w:rPr>
        <w:t>流程</w:t>
      </w:r>
      <w:r w:rsidRPr="0058387D">
        <w:rPr>
          <w:rFonts w:hint="eastAsia"/>
          <w:bCs/>
          <w:snapToGrid w:val="0"/>
          <w:szCs w:val="32"/>
        </w:rPr>
        <w:t>，並</w:t>
      </w:r>
      <w:r>
        <w:rPr>
          <w:rFonts w:hint="eastAsia"/>
          <w:bCs/>
          <w:snapToGrid w:val="0"/>
          <w:szCs w:val="32"/>
        </w:rPr>
        <w:t>會</w:t>
      </w:r>
      <w:r w:rsidRPr="00951702">
        <w:rPr>
          <w:rFonts w:hint="eastAsia"/>
          <w:bCs/>
          <w:snapToGrid w:val="0"/>
          <w:szCs w:val="32"/>
        </w:rPr>
        <w:t>同相關單位辦理</w:t>
      </w:r>
      <w:r>
        <w:rPr>
          <w:rFonts w:hint="eastAsia"/>
          <w:bCs/>
          <w:snapToGrid w:val="0"/>
          <w:szCs w:val="32"/>
        </w:rPr>
        <w:t>現</w:t>
      </w:r>
      <w:proofErr w:type="gramStart"/>
      <w:r>
        <w:rPr>
          <w:rFonts w:hint="eastAsia"/>
          <w:bCs/>
          <w:snapToGrid w:val="0"/>
          <w:szCs w:val="32"/>
        </w:rPr>
        <w:t>勘</w:t>
      </w:r>
      <w:proofErr w:type="gramEnd"/>
      <w:r w:rsidRPr="00951702">
        <w:rPr>
          <w:rFonts w:hint="eastAsia"/>
          <w:bCs/>
          <w:snapToGrid w:val="0"/>
          <w:szCs w:val="32"/>
        </w:rPr>
        <w:t>，</w:t>
      </w:r>
      <w:r>
        <w:rPr>
          <w:rFonts w:hint="eastAsia"/>
          <w:bCs/>
          <w:snapToGrid w:val="0"/>
          <w:szCs w:val="32"/>
        </w:rPr>
        <w:t>倘有</w:t>
      </w:r>
      <w:r w:rsidRPr="00EF5F15">
        <w:rPr>
          <w:rFonts w:hint="eastAsia"/>
          <w:bCs/>
          <w:snapToGrid w:val="0"/>
          <w:szCs w:val="32"/>
        </w:rPr>
        <w:t>違規使用</w:t>
      </w:r>
      <w:r>
        <w:rPr>
          <w:rFonts w:hint="eastAsia"/>
          <w:bCs/>
          <w:snapToGrid w:val="0"/>
          <w:szCs w:val="32"/>
        </w:rPr>
        <w:t>情事</w:t>
      </w:r>
      <w:r w:rsidRPr="00EF5F15">
        <w:rPr>
          <w:rFonts w:hint="eastAsia"/>
          <w:bCs/>
          <w:snapToGrid w:val="0"/>
          <w:szCs w:val="32"/>
        </w:rPr>
        <w:t>，</w:t>
      </w:r>
      <w:r>
        <w:rPr>
          <w:rFonts w:hint="eastAsia"/>
          <w:bCs/>
          <w:snapToGrid w:val="0"/>
          <w:szCs w:val="32"/>
        </w:rPr>
        <w:t>依規定裁處；3.將發</w:t>
      </w:r>
      <w:r w:rsidRPr="00E52EDA">
        <w:rPr>
          <w:rFonts w:hint="eastAsia"/>
          <w:bCs/>
          <w:snapToGrid w:val="0"/>
          <w:szCs w:val="32"/>
        </w:rPr>
        <w:t>函業者立即停工，並依規定於停工處分送達後30日內派員現</w:t>
      </w:r>
      <w:proofErr w:type="gramStart"/>
      <w:r w:rsidRPr="00E52EDA">
        <w:rPr>
          <w:rFonts w:hint="eastAsia"/>
          <w:bCs/>
          <w:snapToGrid w:val="0"/>
          <w:szCs w:val="32"/>
        </w:rPr>
        <w:t>勘</w:t>
      </w:r>
      <w:proofErr w:type="gramEnd"/>
      <w:r w:rsidRPr="00E52EDA">
        <w:rPr>
          <w:rFonts w:hint="eastAsia"/>
          <w:bCs/>
          <w:snapToGrid w:val="0"/>
          <w:szCs w:val="32"/>
        </w:rPr>
        <w:t>，如拒不停工將執行斷水斷電作業，遏止非法營業行為</w:t>
      </w:r>
      <w:r>
        <w:rPr>
          <w:rFonts w:hint="eastAsia"/>
          <w:bCs/>
          <w:snapToGrid w:val="0"/>
          <w:szCs w:val="32"/>
        </w:rPr>
        <w:t>；</w:t>
      </w:r>
      <w:r w:rsidRPr="00FA78F9">
        <w:rPr>
          <w:rFonts w:hint="eastAsia"/>
          <w:bCs/>
          <w:snapToGrid w:val="0"/>
          <w:spacing w:val="-2"/>
          <w:szCs w:val="32"/>
        </w:rPr>
        <w:t>4.有關低度利用之工業區土地，除規劃對鐵路兩側乙種工業區檢討區內土地使用和道路系統外，將透過產業論壇及投資媒合說明會，向產業界說明都市及產業發展願景及構想，提供可投資土地之分布概況，以加速業界投資，提升土地使用率。另將加強輔導未登記工廠辦理土地變更相關事宜，以兼顧土地資源利用與產業永續發展；5.將評估修正裁罰基準，</w:t>
      </w:r>
      <w:proofErr w:type="gramStart"/>
      <w:r w:rsidRPr="00FA78F9">
        <w:rPr>
          <w:rFonts w:hint="eastAsia"/>
          <w:bCs/>
          <w:snapToGrid w:val="0"/>
          <w:spacing w:val="-2"/>
          <w:szCs w:val="32"/>
        </w:rPr>
        <w:t>俾</w:t>
      </w:r>
      <w:proofErr w:type="gramEnd"/>
      <w:r w:rsidRPr="00FA78F9">
        <w:rPr>
          <w:rFonts w:hint="eastAsia"/>
          <w:bCs/>
          <w:snapToGrid w:val="0"/>
          <w:spacing w:val="-2"/>
          <w:szCs w:val="32"/>
        </w:rPr>
        <w:t>達嚇阻目的。</w:t>
      </w:r>
    </w:p>
    <w:p w14:paraId="5837D4D5" w14:textId="77777777" w:rsidR="00AC49CD" w:rsidRDefault="00AC49CD" w:rsidP="00826B2A">
      <w:pPr>
        <w:autoSpaceDE w:val="0"/>
        <w:autoSpaceDN w:val="0"/>
        <w:ind w:firstLine="561"/>
        <w:outlineLvl w:val="1"/>
        <w:rPr>
          <w:b/>
        </w:rPr>
      </w:pPr>
      <w:r w:rsidRPr="00BE1769">
        <w:rPr>
          <w:rFonts w:hint="eastAsia"/>
          <w:b/>
        </w:rPr>
        <w:t>（</w:t>
      </w:r>
      <w:r w:rsidR="0040296C">
        <w:rPr>
          <w:rFonts w:hint="eastAsia"/>
          <w:b/>
          <w:snapToGrid w:val="0"/>
        </w:rPr>
        <w:t>二十</w:t>
      </w:r>
      <w:r w:rsidR="006A165C">
        <w:rPr>
          <w:rFonts w:hint="eastAsia"/>
          <w:b/>
          <w:snapToGrid w:val="0"/>
        </w:rPr>
        <w:t>八</w:t>
      </w:r>
      <w:r w:rsidRPr="00BE1769">
        <w:rPr>
          <w:rFonts w:hint="eastAsia"/>
          <w:b/>
        </w:rPr>
        <w:t>）</w:t>
      </w:r>
      <w:r w:rsidRPr="00F5027D">
        <w:rPr>
          <w:rFonts w:hint="eastAsia"/>
          <w:b/>
        </w:rPr>
        <w:t>為紓解道路交通</w:t>
      </w:r>
      <w:r w:rsidRPr="00A44CF2">
        <w:rPr>
          <w:rFonts w:hint="eastAsia"/>
          <w:b/>
        </w:rPr>
        <w:t>壅</w:t>
      </w:r>
      <w:r w:rsidRPr="00F5027D">
        <w:rPr>
          <w:rFonts w:hint="eastAsia"/>
          <w:b/>
        </w:rPr>
        <w:t>塞，辦理嘉義市火化場聯外道路拓寬及新</w:t>
      </w:r>
      <w:proofErr w:type="gramStart"/>
      <w:r w:rsidRPr="00F5027D">
        <w:rPr>
          <w:rFonts w:hint="eastAsia"/>
          <w:b/>
        </w:rPr>
        <w:t>闢</w:t>
      </w:r>
      <w:proofErr w:type="gramEnd"/>
      <w:r w:rsidRPr="00F5027D">
        <w:rPr>
          <w:rFonts w:hint="eastAsia"/>
          <w:b/>
        </w:rPr>
        <w:t>第三期工程</w:t>
      </w:r>
      <w:r>
        <w:rPr>
          <w:rFonts w:hint="eastAsia"/>
          <w:b/>
        </w:rPr>
        <w:t>計畫</w:t>
      </w:r>
      <w:r w:rsidRPr="00F5027D">
        <w:rPr>
          <w:rFonts w:hint="eastAsia"/>
          <w:b/>
        </w:rPr>
        <w:t>，</w:t>
      </w:r>
      <w:proofErr w:type="gramStart"/>
      <w:r w:rsidRPr="00F5027D">
        <w:rPr>
          <w:rFonts w:hint="eastAsia"/>
          <w:b/>
        </w:rPr>
        <w:t>惟</w:t>
      </w:r>
      <w:r>
        <w:rPr>
          <w:rFonts w:hint="eastAsia"/>
          <w:b/>
        </w:rPr>
        <w:t>間有</w:t>
      </w:r>
      <w:r w:rsidRPr="00F5027D">
        <w:rPr>
          <w:rFonts w:hint="eastAsia"/>
          <w:b/>
        </w:rPr>
        <w:t>計畫</w:t>
      </w:r>
      <w:proofErr w:type="gramEnd"/>
      <w:r w:rsidRPr="00F5027D">
        <w:rPr>
          <w:rFonts w:hint="eastAsia"/>
          <w:b/>
        </w:rPr>
        <w:t>執行進度落後及工程</w:t>
      </w:r>
      <w:r>
        <w:rPr>
          <w:rFonts w:hint="eastAsia"/>
          <w:b/>
        </w:rPr>
        <w:t>得標</w:t>
      </w:r>
      <w:r w:rsidRPr="00F5027D">
        <w:rPr>
          <w:rFonts w:hint="eastAsia"/>
          <w:b/>
        </w:rPr>
        <w:t>廠商</w:t>
      </w:r>
      <w:r>
        <w:rPr>
          <w:rFonts w:hint="eastAsia"/>
          <w:b/>
        </w:rPr>
        <w:t>資格不符</w:t>
      </w:r>
      <w:r w:rsidRPr="00F5027D">
        <w:rPr>
          <w:rFonts w:hint="eastAsia"/>
          <w:b/>
        </w:rPr>
        <w:t>等情，允宜檢討改</w:t>
      </w:r>
      <w:r w:rsidRPr="00F5027D">
        <w:rPr>
          <w:rFonts w:hint="eastAsia"/>
          <w:b/>
        </w:rPr>
        <w:lastRenderedPageBreak/>
        <w:t>進，早日完工啟用，</w:t>
      </w:r>
      <w:r>
        <w:rPr>
          <w:rFonts w:hint="eastAsia"/>
          <w:b/>
        </w:rPr>
        <w:t>以</w:t>
      </w:r>
      <w:r w:rsidRPr="00F5027D">
        <w:rPr>
          <w:rFonts w:hint="eastAsia"/>
          <w:b/>
        </w:rPr>
        <w:t>提升道路服務水準</w:t>
      </w:r>
      <w:r>
        <w:rPr>
          <w:rFonts w:hint="eastAsia"/>
          <w:b/>
        </w:rPr>
        <w:t>。</w:t>
      </w:r>
    </w:p>
    <w:p w14:paraId="6F93C3FA" w14:textId="77777777" w:rsidR="00281C28" w:rsidRDefault="00281C28" w:rsidP="00ED3DEB">
      <w:pPr>
        <w:autoSpaceDE w:val="0"/>
        <w:autoSpaceDN w:val="0"/>
        <w:spacing w:line="462" w:lineRule="exact"/>
        <w:ind w:firstLine="480"/>
        <w:outlineLvl w:val="1"/>
        <w:rPr>
          <w:bCs/>
          <w:noProof/>
          <w:spacing w:val="5"/>
          <w:sz w:val="24"/>
          <w:szCs w:val="24"/>
        </w:rPr>
        <w:sectPr w:rsidR="00281C28" w:rsidSect="000C50C8">
          <w:type w:val="continuous"/>
          <w:pgSz w:w="11906" w:h="16838" w:code="9"/>
          <w:pgMar w:top="1418" w:right="992" w:bottom="1418" w:left="992" w:header="1021" w:footer="737" w:gutter="0"/>
          <w:pgNumType w:start="40" w:chapSep="emDash"/>
          <w:cols w:space="425"/>
          <w:docGrid w:type="lines" w:linePitch="480" w:charSpace="614"/>
        </w:sectPr>
      </w:pPr>
      <w:r>
        <w:rPr>
          <w:bCs/>
          <w:noProof/>
          <w:spacing w:val="5"/>
          <w:sz w:val="24"/>
          <w:szCs w:val="24"/>
        </w:rPr>
        <mc:AlternateContent>
          <mc:Choice Requires="wps">
            <w:drawing>
              <wp:anchor distT="45720" distB="45720" distL="114300" distR="114300" simplePos="0" relativeHeight="251570176" behindDoc="0" locked="0" layoutInCell="1" allowOverlap="1" wp14:anchorId="369E8426" wp14:editId="53FD03BE">
                <wp:simplePos x="0" y="0"/>
                <wp:positionH relativeFrom="margin">
                  <wp:posOffset>2630805</wp:posOffset>
                </wp:positionH>
                <wp:positionV relativeFrom="paragraph">
                  <wp:posOffset>1248039</wp:posOffset>
                </wp:positionV>
                <wp:extent cx="3745230" cy="3398520"/>
                <wp:effectExtent l="0" t="0" r="762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230" cy="3398520"/>
                        </a:xfrm>
                        <a:prstGeom prst="rect">
                          <a:avLst/>
                        </a:prstGeom>
                        <a:solidFill>
                          <a:srgbClr val="FFFFFF"/>
                        </a:solidFill>
                        <a:ln w="9525">
                          <a:noFill/>
                          <a:miter lim="800000"/>
                          <a:headEnd/>
                          <a:tailEnd/>
                        </a:ln>
                      </wps:spPr>
                      <wps:txbx>
                        <w:txbxContent>
                          <w:p w14:paraId="35256C75" w14:textId="77777777" w:rsidR="00F20D02" w:rsidRDefault="00F20D02" w:rsidP="00122EF1">
                            <w:pPr>
                              <w:spacing w:line="300" w:lineRule="exact"/>
                              <w:ind w:firstLineChars="0" w:firstLine="0"/>
                              <w:jc w:val="center"/>
                              <w:rPr>
                                <w:b/>
                                <w:bCs/>
                                <w:sz w:val="24"/>
                                <w:szCs w:val="24"/>
                              </w:rPr>
                            </w:pPr>
                            <w:r w:rsidRPr="00271012">
                              <w:rPr>
                                <w:rFonts w:hint="eastAsia"/>
                                <w:b/>
                                <w:bCs/>
                                <w:sz w:val="24"/>
                                <w:szCs w:val="24"/>
                              </w:rPr>
                              <w:t>圖</w:t>
                            </w:r>
                            <w:r>
                              <w:rPr>
                                <w:rFonts w:hint="eastAsia"/>
                                <w:b/>
                                <w:bCs/>
                                <w:sz w:val="24"/>
                                <w:szCs w:val="24"/>
                              </w:rPr>
                              <w:t>1</w:t>
                            </w:r>
                            <w:r>
                              <w:rPr>
                                <w:b/>
                                <w:bCs/>
                                <w:sz w:val="24"/>
                                <w:szCs w:val="24"/>
                              </w:rPr>
                              <w:t>8</w:t>
                            </w:r>
                            <w:r>
                              <w:rPr>
                                <w:rFonts w:hint="eastAsia"/>
                                <w:b/>
                                <w:bCs/>
                                <w:sz w:val="24"/>
                                <w:szCs w:val="24"/>
                              </w:rPr>
                              <w:t xml:space="preserve">　</w:t>
                            </w:r>
                            <w:r w:rsidRPr="00271012">
                              <w:rPr>
                                <w:rFonts w:hint="eastAsia"/>
                                <w:b/>
                                <w:bCs/>
                                <w:sz w:val="24"/>
                                <w:szCs w:val="24"/>
                              </w:rPr>
                              <w:t>嘉義市火化場聯外道路拓寬及新</w:t>
                            </w:r>
                            <w:proofErr w:type="gramStart"/>
                            <w:r w:rsidRPr="00271012">
                              <w:rPr>
                                <w:rFonts w:hint="eastAsia"/>
                                <w:b/>
                                <w:bCs/>
                                <w:sz w:val="24"/>
                                <w:szCs w:val="24"/>
                              </w:rPr>
                              <w:t>闢</w:t>
                            </w:r>
                            <w:proofErr w:type="gramEnd"/>
                            <w:r w:rsidRPr="00271012">
                              <w:rPr>
                                <w:rFonts w:hint="eastAsia"/>
                                <w:b/>
                                <w:bCs/>
                                <w:sz w:val="24"/>
                                <w:szCs w:val="24"/>
                              </w:rPr>
                              <w:t>第三期</w:t>
                            </w:r>
                          </w:p>
                          <w:p w14:paraId="77BE85B0" w14:textId="77777777" w:rsidR="00F20D02" w:rsidRPr="00271012" w:rsidRDefault="00F20D02" w:rsidP="00122EF1">
                            <w:pPr>
                              <w:spacing w:line="300" w:lineRule="exact"/>
                              <w:ind w:leftChars="370" w:left="1036" w:firstLineChars="0" w:firstLine="0"/>
                              <w:jc w:val="left"/>
                              <w:rPr>
                                <w:b/>
                                <w:bCs/>
                              </w:rPr>
                            </w:pPr>
                            <w:r w:rsidRPr="00271012">
                              <w:rPr>
                                <w:rFonts w:hint="eastAsia"/>
                                <w:b/>
                                <w:bCs/>
                                <w:sz w:val="24"/>
                                <w:szCs w:val="24"/>
                              </w:rPr>
                              <w:t>工程計畫範圍</w:t>
                            </w:r>
                          </w:p>
                          <w:p w14:paraId="631BB230" w14:textId="77777777" w:rsidR="00F20D02" w:rsidRDefault="00F20D02" w:rsidP="00122EF1">
                            <w:pPr>
                              <w:spacing w:line="340" w:lineRule="atLeast"/>
                              <w:ind w:firstLineChars="0" w:firstLine="0"/>
                              <w:rPr>
                                <w:sz w:val="18"/>
                                <w:szCs w:val="18"/>
                              </w:rPr>
                            </w:pPr>
                            <w:r>
                              <w:rPr>
                                <w:noProof/>
                              </w:rPr>
                              <w:drawing>
                                <wp:inline distT="0" distB="0" distL="0" distR="0" wp14:anchorId="744458E5" wp14:editId="5F07B737">
                                  <wp:extent cx="3547310" cy="2748486"/>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cstate="print">
                                            <a:extLst>
                                              <a:ext uri="{28A0092B-C50C-407E-A947-70E740481C1C}">
                                                <a14:useLocalDpi xmlns:a14="http://schemas.microsoft.com/office/drawing/2010/main" val="0"/>
                                              </a:ext>
                                            </a:extLst>
                                          </a:blip>
                                          <a:srcRect r="17839"/>
                                          <a:stretch/>
                                        </pic:blipFill>
                                        <pic:spPr bwMode="auto">
                                          <a:xfrm>
                                            <a:off x="0" y="0"/>
                                            <a:ext cx="3571744" cy="2767417"/>
                                          </a:xfrm>
                                          <a:prstGeom prst="rect">
                                            <a:avLst/>
                                          </a:prstGeom>
                                          <a:ln>
                                            <a:noFill/>
                                          </a:ln>
                                          <a:extLst>
                                            <a:ext uri="{53640926-AAD7-44D8-BBD7-CCE9431645EC}">
                                              <a14:shadowObscured xmlns:a14="http://schemas.microsoft.com/office/drawing/2010/main"/>
                                            </a:ext>
                                          </a:extLst>
                                        </pic:spPr>
                                      </pic:pic>
                                    </a:graphicData>
                                  </a:graphic>
                                </wp:inline>
                              </w:drawing>
                            </w:r>
                          </w:p>
                          <w:p w14:paraId="388FC204" w14:textId="77777777" w:rsidR="00F20D02" w:rsidRDefault="00F20D02" w:rsidP="00122EF1">
                            <w:pPr>
                              <w:spacing w:line="24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自嘉義市政府</w:t>
                            </w:r>
                            <w:r>
                              <w:rPr>
                                <w:rFonts w:hint="eastAsia"/>
                                <w:sz w:val="18"/>
                                <w:szCs w:val="18"/>
                              </w:rPr>
                              <w:t>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9E8426" id="文字方塊 1" o:spid="_x0000_s1154" type="#_x0000_t202" style="position:absolute;left:0;text-align:left;margin-left:207.15pt;margin-top:98.25pt;width:294.9pt;height:267.6pt;z-index:251570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" stroked="f">
                <v:textbox>
                  <w:txbxContent>
                    <w:p w14:paraId="35256C75" w14:textId="77777777" w:rsidR="00F20D02" w:rsidRDefault="00F20D02" w:rsidP="00122EF1">
                      <w:pPr>
                        <w:spacing w:line="300" w:lineRule="exact"/>
                        <w:ind w:firstLineChars="0" w:firstLine="0"/>
                        <w:jc w:val="center"/>
                        <w:rPr>
                          <w:b/>
                          <w:bCs/>
                          <w:sz w:val="24"/>
                          <w:szCs w:val="24"/>
                        </w:rPr>
                      </w:pPr>
                      <w:r w:rsidRPr="00271012">
                        <w:rPr>
                          <w:rFonts w:hint="eastAsia"/>
                          <w:b/>
                          <w:bCs/>
                          <w:sz w:val="24"/>
                          <w:szCs w:val="24"/>
                        </w:rPr>
                        <w:t>圖</w:t>
                      </w:r>
                      <w:r>
                        <w:rPr>
                          <w:rFonts w:hint="eastAsia"/>
                          <w:b/>
                          <w:bCs/>
                          <w:sz w:val="24"/>
                          <w:szCs w:val="24"/>
                        </w:rPr>
                        <w:t>1</w:t>
                      </w:r>
                      <w:r>
                        <w:rPr>
                          <w:b/>
                          <w:bCs/>
                          <w:sz w:val="24"/>
                          <w:szCs w:val="24"/>
                        </w:rPr>
                        <w:t>8</w:t>
                      </w:r>
                      <w:r>
                        <w:rPr>
                          <w:rFonts w:hint="eastAsia"/>
                          <w:b/>
                          <w:bCs/>
                          <w:sz w:val="24"/>
                          <w:szCs w:val="24"/>
                        </w:rPr>
                        <w:t xml:space="preserve">　</w:t>
                      </w:r>
                      <w:r w:rsidRPr="00271012">
                        <w:rPr>
                          <w:rFonts w:hint="eastAsia"/>
                          <w:b/>
                          <w:bCs/>
                          <w:sz w:val="24"/>
                          <w:szCs w:val="24"/>
                        </w:rPr>
                        <w:t>嘉義市火化場聯外道路拓寬及新</w:t>
                      </w:r>
                      <w:proofErr w:type="gramStart"/>
                      <w:r w:rsidRPr="00271012">
                        <w:rPr>
                          <w:rFonts w:hint="eastAsia"/>
                          <w:b/>
                          <w:bCs/>
                          <w:sz w:val="24"/>
                          <w:szCs w:val="24"/>
                        </w:rPr>
                        <w:t>闢</w:t>
                      </w:r>
                      <w:proofErr w:type="gramEnd"/>
                      <w:r w:rsidRPr="00271012">
                        <w:rPr>
                          <w:rFonts w:hint="eastAsia"/>
                          <w:b/>
                          <w:bCs/>
                          <w:sz w:val="24"/>
                          <w:szCs w:val="24"/>
                        </w:rPr>
                        <w:t>第三期</w:t>
                      </w:r>
                    </w:p>
                    <w:p w14:paraId="77BE85B0" w14:textId="77777777" w:rsidR="00F20D02" w:rsidRPr="00271012" w:rsidRDefault="00F20D02" w:rsidP="00122EF1">
                      <w:pPr>
                        <w:spacing w:line="300" w:lineRule="exact"/>
                        <w:ind w:leftChars="370" w:left="1036" w:firstLineChars="0" w:firstLine="0"/>
                        <w:jc w:val="left"/>
                        <w:rPr>
                          <w:b/>
                          <w:bCs/>
                        </w:rPr>
                      </w:pPr>
                      <w:r w:rsidRPr="00271012">
                        <w:rPr>
                          <w:rFonts w:hint="eastAsia"/>
                          <w:b/>
                          <w:bCs/>
                          <w:sz w:val="24"/>
                          <w:szCs w:val="24"/>
                        </w:rPr>
                        <w:t>工程計畫範圍</w:t>
                      </w:r>
                    </w:p>
                    <w:p w14:paraId="631BB230" w14:textId="77777777" w:rsidR="00F20D02" w:rsidRDefault="00F20D02" w:rsidP="00122EF1">
                      <w:pPr>
                        <w:spacing w:line="340" w:lineRule="atLeast"/>
                        <w:ind w:firstLineChars="0" w:firstLine="0"/>
                        <w:rPr>
                          <w:sz w:val="18"/>
                          <w:szCs w:val="18"/>
                        </w:rPr>
                      </w:pPr>
                      <w:r>
                        <w:rPr>
                          <w:noProof/>
                        </w:rPr>
                        <w:drawing>
                          <wp:inline distT="0" distB="0" distL="0" distR="0" wp14:anchorId="744458E5" wp14:editId="5F07B737">
                            <wp:extent cx="3547310" cy="2748486"/>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cstate="print">
                                      <a:extLst>
                                        <a:ext uri="{28A0092B-C50C-407E-A947-70E740481C1C}">
                                          <a14:useLocalDpi xmlns:a14="http://schemas.microsoft.com/office/drawing/2010/main" val="0"/>
                                        </a:ext>
                                      </a:extLst>
                                    </a:blip>
                                    <a:srcRect r="17839"/>
                                    <a:stretch/>
                                  </pic:blipFill>
                                  <pic:spPr bwMode="auto">
                                    <a:xfrm>
                                      <a:off x="0" y="0"/>
                                      <a:ext cx="3571744" cy="2767417"/>
                                    </a:xfrm>
                                    <a:prstGeom prst="rect">
                                      <a:avLst/>
                                    </a:prstGeom>
                                    <a:ln>
                                      <a:noFill/>
                                    </a:ln>
                                    <a:extLst>
                                      <a:ext uri="{53640926-AAD7-44D8-BBD7-CCE9431645EC}">
                                        <a14:shadowObscured xmlns:a14="http://schemas.microsoft.com/office/drawing/2010/main"/>
                                      </a:ext>
                                    </a:extLst>
                                  </pic:spPr>
                                </pic:pic>
                              </a:graphicData>
                            </a:graphic>
                          </wp:inline>
                        </w:drawing>
                      </w:r>
                    </w:p>
                    <w:p w14:paraId="388FC204" w14:textId="77777777" w:rsidR="00F20D02" w:rsidRDefault="00F20D02" w:rsidP="00122EF1">
                      <w:pPr>
                        <w:spacing w:line="24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自嘉義市政府</w:t>
                      </w:r>
                      <w:r>
                        <w:rPr>
                          <w:rFonts w:hint="eastAsia"/>
                          <w:sz w:val="18"/>
                          <w:szCs w:val="18"/>
                        </w:rPr>
                        <w:t>網站。</w:t>
                      </w:r>
                    </w:p>
                  </w:txbxContent>
                </v:textbox>
                <w10:wrap type="square" anchorx="margin"/>
              </v:shape>
            </w:pict>
          </mc:Fallback>
        </mc:AlternateContent>
      </w:r>
      <w:r w:rsidR="00AC49CD" w:rsidRPr="005F3BB5">
        <w:rPr>
          <w:rFonts w:hint="eastAsia"/>
          <w:bCs/>
          <w:noProof/>
          <w:spacing w:val="5"/>
          <w:sz w:val="24"/>
          <w:szCs w:val="24"/>
        </w:rPr>
        <w:t>市政府所屬殯葬管理所（下稱殯管所）為改善嘉義市殯葬園區</w:t>
      </w:r>
      <w:r w:rsidR="00AC49CD">
        <w:rPr>
          <w:rFonts w:hint="eastAsia"/>
          <w:bCs/>
          <w:noProof/>
          <w:spacing w:val="5"/>
          <w:sz w:val="24"/>
          <w:szCs w:val="24"/>
        </w:rPr>
        <w:t>聯外</w:t>
      </w:r>
      <w:r w:rsidR="00AC49CD" w:rsidRPr="005F3BB5">
        <w:rPr>
          <w:rFonts w:hint="eastAsia"/>
          <w:bCs/>
          <w:noProof/>
          <w:spacing w:val="5"/>
          <w:sz w:val="24"/>
          <w:szCs w:val="24"/>
        </w:rPr>
        <w:t>道路狹窄</w:t>
      </w:r>
      <w:r w:rsidR="00AC49CD">
        <w:rPr>
          <w:rFonts w:hint="eastAsia"/>
          <w:bCs/>
          <w:noProof/>
          <w:spacing w:val="5"/>
          <w:sz w:val="24"/>
          <w:szCs w:val="24"/>
        </w:rPr>
        <w:t>及</w:t>
      </w:r>
      <w:r w:rsidR="00AC49CD" w:rsidRPr="005F3BB5">
        <w:rPr>
          <w:rFonts w:hint="eastAsia"/>
          <w:bCs/>
          <w:noProof/>
          <w:spacing w:val="5"/>
          <w:sz w:val="24"/>
          <w:szCs w:val="24"/>
        </w:rPr>
        <w:t>人車出入不便</w:t>
      </w:r>
      <w:r w:rsidR="00AC49CD">
        <w:rPr>
          <w:rFonts w:hint="eastAsia"/>
          <w:bCs/>
          <w:noProof/>
          <w:spacing w:val="5"/>
          <w:sz w:val="24"/>
          <w:szCs w:val="24"/>
        </w:rPr>
        <w:t>等問題</w:t>
      </w:r>
      <w:r w:rsidR="00AC49CD" w:rsidRPr="005F3BB5">
        <w:rPr>
          <w:rFonts w:hint="eastAsia"/>
          <w:bCs/>
          <w:noProof/>
          <w:spacing w:val="5"/>
          <w:sz w:val="24"/>
          <w:szCs w:val="24"/>
        </w:rPr>
        <w:t>，獲交通部於「生活圈道路交通系統建設計畫（公路系統）</w:t>
      </w:r>
      <w:r w:rsidR="00AC49CD" w:rsidRPr="005F3BB5">
        <w:rPr>
          <w:bCs/>
          <w:noProof/>
          <w:spacing w:val="5"/>
          <w:sz w:val="24"/>
          <w:szCs w:val="24"/>
        </w:rPr>
        <w:t>6年計畫（111</w:t>
      </w:r>
      <w:r w:rsidR="002F4067">
        <w:rPr>
          <w:rFonts w:hint="eastAsia"/>
          <w:bCs/>
          <w:noProof/>
          <w:spacing w:val="5"/>
          <w:sz w:val="24"/>
          <w:szCs w:val="24"/>
        </w:rPr>
        <w:t>－</w:t>
      </w:r>
      <w:r w:rsidR="00AC49CD" w:rsidRPr="005F3BB5">
        <w:rPr>
          <w:bCs/>
          <w:noProof/>
          <w:spacing w:val="5"/>
          <w:sz w:val="24"/>
          <w:szCs w:val="24"/>
        </w:rPr>
        <w:t>116年）」</w:t>
      </w:r>
      <w:r w:rsidR="00AC49CD">
        <w:rPr>
          <w:rFonts w:hint="eastAsia"/>
          <w:bCs/>
          <w:noProof/>
          <w:spacing w:val="5"/>
          <w:sz w:val="24"/>
          <w:szCs w:val="24"/>
        </w:rPr>
        <w:t>項下</w:t>
      </w:r>
      <w:r w:rsidR="00AC49CD" w:rsidRPr="005F3BB5">
        <w:rPr>
          <w:bCs/>
          <w:noProof/>
          <w:spacing w:val="5"/>
          <w:sz w:val="24"/>
          <w:szCs w:val="24"/>
        </w:rPr>
        <w:t>核定</w:t>
      </w:r>
      <w:r w:rsidR="00AC49CD">
        <w:rPr>
          <w:rFonts w:hint="eastAsia"/>
          <w:bCs/>
          <w:noProof/>
          <w:spacing w:val="5"/>
          <w:sz w:val="24"/>
          <w:szCs w:val="24"/>
        </w:rPr>
        <w:t>計畫</w:t>
      </w:r>
      <w:r w:rsidR="00AC49CD" w:rsidRPr="005F3BB5">
        <w:rPr>
          <w:bCs/>
          <w:noProof/>
          <w:spacing w:val="5"/>
          <w:sz w:val="24"/>
          <w:szCs w:val="24"/>
        </w:rPr>
        <w:t>經費3億6,057萬餘元，辦理「嘉義市火化場聯外道路拓寬及新闢第三期工程」，</w:t>
      </w:r>
      <w:r w:rsidR="00AC49CD">
        <w:rPr>
          <w:rFonts w:hint="eastAsia"/>
          <w:bCs/>
          <w:noProof/>
          <w:spacing w:val="5"/>
          <w:sz w:val="24"/>
          <w:szCs w:val="24"/>
        </w:rPr>
        <w:t>以銜</w:t>
      </w:r>
      <w:r w:rsidR="00AC49CD" w:rsidRPr="005F3BB5">
        <w:rPr>
          <w:bCs/>
          <w:noProof/>
          <w:spacing w:val="5"/>
          <w:sz w:val="24"/>
          <w:szCs w:val="24"/>
        </w:rPr>
        <w:t>接嘉義縣政府辦理之第一、二期工程</w:t>
      </w:r>
      <w:r w:rsidR="00AC49CD" w:rsidRPr="00B37A09">
        <w:rPr>
          <w:rFonts w:hint="eastAsia"/>
          <w:sz w:val="24"/>
        </w:rPr>
        <w:t>（圖</w:t>
      </w:r>
      <w:r w:rsidR="0040296C">
        <w:rPr>
          <w:rFonts w:hint="eastAsia"/>
          <w:sz w:val="24"/>
        </w:rPr>
        <w:t>1</w:t>
      </w:r>
      <w:r w:rsidR="006A165C">
        <w:rPr>
          <w:rFonts w:hint="eastAsia"/>
          <w:sz w:val="24"/>
        </w:rPr>
        <w:t>8</w:t>
      </w:r>
      <w:r w:rsidR="00AC49CD" w:rsidRPr="00B37A09">
        <w:rPr>
          <w:rFonts w:hint="eastAsia"/>
          <w:sz w:val="24"/>
        </w:rPr>
        <w:t>）</w:t>
      </w:r>
      <w:r w:rsidR="00AC49CD" w:rsidRPr="005F3BB5">
        <w:rPr>
          <w:bCs/>
          <w:noProof/>
          <w:spacing w:val="5"/>
          <w:sz w:val="24"/>
          <w:szCs w:val="24"/>
        </w:rPr>
        <w:t>，形成聯外道路網絡，提升</w:t>
      </w:r>
      <w:r w:rsidR="00AC49CD">
        <w:rPr>
          <w:rFonts w:hint="eastAsia"/>
          <w:bCs/>
          <w:noProof/>
          <w:spacing w:val="5"/>
          <w:sz w:val="24"/>
          <w:szCs w:val="24"/>
        </w:rPr>
        <w:t>道路</w:t>
      </w:r>
      <w:r w:rsidR="00AC49CD" w:rsidRPr="005F3BB5">
        <w:rPr>
          <w:bCs/>
          <w:noProof/>
          <w:spacing w:val="5"/>
          <w:sz w:val="24"/>
          <w:szCs w:val="24"/>
        </w:rPr>
        <w:t>服務</w:t>
      </w:r>
      <w:r w:rsidR="00AC49CD">
        <w:rPr>
          <w:rFonts w:hint="eastAsia"/>
          <w:bCs/>
          <w:noProof/>
          <w:spacing w:val="5"/>
          <w:sz w:val="24"/>
          <w:szCs w:val="24"/>
        </w:rPr>
        <w:t>水準</w:t>
      </w:r>
      <w:r w:rsidR="00AC49CD" w:rsidRPr="005F3BB5">
        <w:rPr>
          <w:bCs/>
          <w:noProof/>
          <w:spacing w:val="5"/>
          <w:sz w:val="24"/>
          <w:szCs w:val="24"/>
        </w:rPr>
        <w:t>。</w:t>
      </w:r>
      <w:r w:rsidR="00AC49CD">
        <w:rPr>
          <w:rFonts w:hint="eastAsia"/>
          <w:bCs/>
          <w:noProof/>
          <w:spacing w:val="5"/>
          <w:sz w:val="24"/>
          <w:szCs w:val="24"/>
        </w:rPr>
        <w:t>經查工程執行情形，核有：1.</w:t>
      </w:r>
      <w:r w:rsidR="00AC49CD" w:rsidRPr="005F3BB5">
        <w:rPr>
          <w:rFonts w:hint="eastAsia"/>
          <w:bCs/>
          <w:noProof/>
          <w:spacing w:val="5"/>
          <w:sz w:val="24"/>
          <w:szCs w:val="24"/>
        </w:rPr>
        <w:t>市政府工務處</w:t>
      </w:r>
      <w:r w:rsidR="00AC49CD">
        <w:rPr>
          <w:rFonts w:hint="eastAsia"/>
          <w:bCs/>
          <w:noProof/>
          <w:spacing w:val="5"/>
          <w:sz w:val="24"/>
          <w:szCs w:val="24"/>
        </w:rPr>
        <w:t>接受</w:t>
      </w:r>
      <w:r w:rsidR="00AC49CD" w:rsidRPr="005F3BB5">
        <w:rPr>
          <w:rFonts w:hint="eastAsia"/>
          <w:bCs/>
          <w:noProof/>
          <w:spacing w:val="5"/>
          <w:sz w:val="24"/>
          <w:szCs w:val="24"/>
        </w:rPr>
        <w:t>殯管所委託代辦工程採購</w:t>
      </w:r>
      <w:r w:rsidR="00AC49CD">
        <w:rPr>
          <w:rFonts w:hint="eastAsia"/>
          <w:bCs/>
          <w:noProof/>
          <w:spacing w:val="5"/>
          <w:sz w:val="24"/>
          <w:szCs w:val="24"/>
        </w:rPr>
        <w:t>及履約管理工作</w:t>
      </w:r>
      <w:r w:rsidR="00AC49CD" w:rsidRPr="005F3BB5">
        <w:rPr>
          <w:rFonts w:hint="eastAsia"/>
          <w:bCs/>
          <w:noProof/>
          <w:spacing w:val="5"/>
          <w:sz w:val="24"/>
          <w:szCs w:val="24"/>
        </w:rPr>
        <w:t>，惟因</w:t>
      </w:r>
      <w:r w:rsidR="00AC49CD">
        <w:rPr>
          <w:rFonts w:hint="eastAsia"/>
          <w:bCs/>
          <w:noProof/>
          <w:spacing w:val="5"/>
          <w:sz w:val="24"/>
          <w:szCs w:val="24"/>
        </w:rPr>
        <w:t>工程</w:t>
      </w:r>
      <w:r w:rsidR="00AC49CD" w:rsidRPr="005F3BB5">
        <w:rPr>
          <w:rFonts w:hint="eastAsia"/>
          <w:bCs/>
          <w:noProof/>
          <w:spacing w:val="5"/>
          <w:sz w:val="24"/>
          <w:szCs w:val="24"/>
        </w:rPr>
        <w:t>規劃設計、水土保持計畫等前置作業耗時、用地取得及墳墓遷葬事宜遲延未決，影響工進</w:t>
      </w:r>
      <w:r w:rsidR="00AC49CD">
        <w:rPr>
          <w:rFonts w:hint="eastAsia"/>
          <w:bCs/>
          <w:noProof/>
          <w:spacing w:val="5"/>
          <w:sz w:val="24"/>
          <w:szCs w:val="24"/>
        </w:rPr>
        <w:t>，且</w:t>
      </w:r>
      <w:r w:rsidR="00AC49CD" w:rsidRPr="005F3BB5">
        <w:rPr>
          <w:rFonts w:hint="eastAsia"/>
          <w:bCs/>
          <w:noProof/>
          <w:spacing w:val="5"/>
          <w:sz w:val="24"/>
          <w:szCs w:val="24"/>
        </w:rPr>
        <w:t>截至113年度已編列預算1億1,378萬餘元，累計至113年7月底止，可支用預算數1億591萬餘元，執行數僅231萬餘元，執行率2.18％，預算執行績效不彰</w:t>
      </w:r>
      <w:r w:rsidR="00AC49CD">
        <w:rPr>
          <w:rFonts w:hint="eastAsia"/>
          <w:bCs/>
          <w:noProof/>
          <w:spacing w:val="5"/>
          <w:sz w:val="24"/>
          <w:szCs w:val="24"/>
        </w:rPr>
        <w:t>；2.</w:t>
      </w:r>
      <w:r w:rsidR="00AC49CD" w:rsidRPr="009F39C3">
        <w:rPr>
          <w:rFonts w:hint="eastAsia"/>
          <w:bCs/>
          <w:noProof/>
          <w:spacing w:val="5"/>
          <w:sz w:val="24"/>
          <w:szCs w:val="24"/>
        </w:rPr>
        <w:t>工程採購</w:t>
      </w:r>
      <w:r w:rsidR="00AC49CD">
        <w:rPr>
          <w:rFonts w:hint="eastAsia"/>
          <w:bCs/>
          <w:noProof/>
          <w:spacing w:val="5"/>
          <w:sz w:val="24"/>
          <w:szCs w:val="24"/>
        </w:rPr>
        <w:t>於</w:t>
      </w:r>
      <w:r w:rsidR="00AC49CD" w:rsidRPr="009F39C3">
        <w:rPr>
          <w:bCs/>
          <w:noProof/>
          <w:spacing w:val="5"/>
          <w:sz w:val="24"/>
          <w:szCs w:val="24"/>
        </w:rPr>
        <w:t>113年4月12日決標，得標廠商投標價為3億330萬元，</w:t>
      </w:r>
      <w:r w:rsidR="00AC49CD">
        <w:rPr>
          <w:rFonts w:hint="eastAsia"/>
          <w:bCs/>
          <w:noProof/>
          <w:spacing w:val="5"/>
          <w:sz w:val="24"/>
          <w:szCs w:val="24"/>
        </w:rPr>
        <w:t>惟</w:t>
      </w:r>
      <w:r w:rsidR="00AC49CD" w:rsidRPr="009F39C3">
        <w:rPr>
          <w:bCs/>
          <w:noProof/>
          <w:spacing w:val="5"/>
          <w:sz w:val="24"/>
          <w:szCs w:val="24"/>
        </w:rPr>
        <w:t>按其綜合營造業登記證書，得標廠商為甲等營造業，資本額</w:t>
      </w:r>
      <w:r w:rsidR="00AC49CD">
        <w:rPr>
          <w:rFonts w:hint="eastAsia"/>
          <w:bCs/>
          <w:noProof/>
          <w:spacing w:val="5"/>
          <w:sz w:val="24"/>
          <w:szCs w:val="24"/>
        </w:rPr>
        <w:t>僅</w:t>
      </w:r>
      <w:r w:rsidR="00AC49CD" w:rsidRPr="009F39C3">
        <w:rPr>
          <w:bCs/>
          <w:noProof/>
          <w:spacing w:val="5"/>
          <w:sz w:val="24"/>
          <w:szCs w:val="24"/>
        </w:rPr>
        <w:t>3,000萬元，</w:t>
      </w:r>
      <w:r w:rsidR="00AC49CD">
        <w:rPr>
          <w:rFonts w:hint="eastAsia"/>
          <w:bCs/>
          <w:noProof/>
          <w:spacing w:val="5"/>
          <w:sz w:val="24"/>
          <w:szCs w:val="24"/>
        </w:rPr>
        <w:t>本案廠商投標價</w:t>
      </w:r>
      <w:r w:rsidR="00AC49CD" w:rsidRPr="009F39C3">
        <w:rPr>
          <w:bCs/>
          <w:noProof/>
          <w:spacing w:val="5"/>
          <w:sz w:val="24"/>
          <w:szCs w:val="24"/>
        </w:rPr>
        <w:t>已逾得承攬造價限額資本額之十倍</w:t>
      </w:r>
      <w:r w:rsidR="00AC49CD" w:rsidRPr="005F3BB5">
        <w:rPr>
          <w:rFonts w:hint="eastAsia"/>
          <w:bCs/>
          <w:noProof/>
          <w:spacing w:val="5"/>
          <w:sz w:val="24"/>
          <w:szCs w:val="24"/>
        </w:rPr>
        <w:t>，核與營造業法</w:t>
      </w:r>
      <w:r w:rsidR="00AC49CD">
        <w:rPr>
          <w:rFonts w:hint="eastAsia"/>
          <w:bCs/>
          <w:noProof/>
          <w:spacing w:val="5"/>
          <w:sz w:val="24"/>
          <w:szCs w:val="24"/>
        </w:rPr>
        <w:t>相關</w:t>
      </w:r>
      <w:r w:rsidR="00AC49CD" w:rsidRPr="005F3BB5">
        <w:rPr>
          <w:rFonts w:hint="eastAsia"/>
          <w:bCs/>
          <w:noProof/>
          <w:spacing w:val="5"/>
          <w:sz w:val="24"/>
          <w:szCs w:val="24"/>
        </w:rPr>
        <w:t>規定不符</w:t>
      </w:r>
      <w:r w:rsidR="00AC49CD">
        <w:rPr>
          <w:rFonts w:hint="eastAsia"/>
          <w:bCs/>
          <w:noProof/>
          <w:spacing w:val="5"/>
          <w:sz w:val="24"/>
          <w:szCs w:val="24"/>
        </w:rPr>
        <w:t>等情，</w:t>
      </w:r>
      <w:r w:rsidR="00AC49CD" w:rsidRPr="0045278A">
        <w:rPr>
          <w:bCs/>
          <w:noProof/>
          <w:spacing w:val="5"/>
          <w:sz w:val="24"/>
          <w:szCs w:val="24"/>
        </w:rPr>
        <w:t>經函請檢討改善。據復：</w:t>
      </w:r>
      <w:r w:rsidR="00AC49CD">
        <w:rPr>
          <w:rFonts w:hint="eastAsia"/>
          <w:bCs/>
          <w:noProof/>
          <w:spacing w:val="5"/>
          <w:sz w:val="24"/>
          <w:szCs w:val="24"/>
        </w:rPr>
        <w:t>1</w:t>
      </w:r>
      <w:r w:rsidR="00AC49CD" w:rsidRPr="000C24B9">
        <w:rPr>
          <w:rFonts w:hint="eastAsia"/>
          <w:bCs/>
          <w:noProof/>
          <w:spacing w:val="5"/>
          <w:sz w:val="24"/>
          <w:szCs w:val="24"/>
        </w:rPr>
        <w:t>.</w:t>
      </w:r>
      <w:r w:rsidR="00AC49CD">
        <w:rPr>
          <w:rFonts w:hint="eastAsia"/>
          <w:bCs/>
          <w:noProof/>
          <w:spacing w:val="5"/>
          <w:sz w:val="24"/>
          <w:szCs w:val="24"/>
        </w:rPr>
        <w:t>已於113</w:t>
      </w:r>
      <w:r w:rsidR="00AC49CD" w:rsidRPr="003D5DB0">
        <w:rPr>
          <w:rFonts w:hint="eastAsia"/>
          <w:bCs/>
          <w:noProof/>
          <w:spacing w:val="5"/>
          <w:sz w:val="24"/>
          <w:szCs w:val="24"/>
        </w:rPr>
        <w:t>年</w:t>
      </w:r>
      <w:r w:rsidR="00AC49CD" w:rsidRPr="003D5DB0">
        <w:rPr>
          <w:bCs/>
          <w:noProof/>
          <w:spacing w:val="5"/>
          <w:sz w:val="24"/>
          <w:szCs w:val="24"/>
        </w:rPr>
        <w:t>10月22日召開</w:t>
      </w:r>
      <w:r w:rsidR="00AC49CD">
        <w:rPr>
          <w:rFonts w:hint="eastAsia"/>
          <w:bCs/>
          <w:noProof/>
          <w:spacing w:val="5"/>
          <w:sz w:val="24"/>
          <w:szCs w:val="24"/>
        </w:rPr>
        <w:t>工程用地取得</w:t>
      </w:r>
      <w:r w:rsidR="00AC49CD" w:rsidRPr="003D5DB0">
        <w:rPr>
          <w:bCs/>
          <w:noProof/>
          <w:spacing w:val="5"/>
          <w:sz w:val="24"/>
          <w:szCs w:val="24"/>
        </w:rPr>
        <w:t>協議價購會議，</w:t>
      </w:r>
      <w:r w:rsidR="00AC49CD">
        <w:rPr>
          <w:rFonts w:hint="eastAsia"/>
          <w:bCs/>
          <w:noProof/>
          <w:spacing w:val="5"/>
          <w:sz w:val="24"/>
          <w:szCs w:val="24"/>
        </w:rPr>
        <w:t>113</w:t>
      </w:r>
      <w:r w:rsidR="00AC49CD" w:rsidRPr="003D5DB0">
        <w:rPr>
          <w:bCs/>
          <w:noProof/>
          <w:spacing w:val="5"/>
          <w:sz w:val="24"/>
          <w:szCs w:val="24"/>
        </w:rPr>
        <w:t>年11月15日順利完成7位土地所有權人簽約</w:t>
      </w:r>
      <w:r w:rsidR="00AC49CD">
        <w:rPr>
          <w:rFonts w:hint="eastAsia"/>
          <w:bCs/>
          <w:noProof/>
          <w:spacing w:val="5"/>
          <w:sz w:val="24"/>
          <w:szCs w:val="24"/>
        </w:rPr>
        <w:t>，另</w:t>
      </w:r>
      <w:r w:rsidR="00AC49CD" w:rsidRPr="009F39C3">
        <w:rPr>
          <w:bCs/>
          <w:noProof/>
          <w:spacing w:val="5"/>
          <w:sz w:val="24"/>
          <w:szCs w:val="24"/>
        </w:rPr>
        <w:t>將持續與工務處、施工廠商及設計監造</w:t>
      </w:r>
      <w:r w:rsidR="00AC49CD">
        <w:rPr>
          <w:rFonts w:hint="eastAsia"/>
          <w:bCs/>
          <w:noProof/>
          <w:spacing w:val="5"/>
          <w:sz w:val="24"/>
          <w:szCs w:val="24"/>
        </w:rPr>
        <w:t>廠商</w:t>
      </w:r>
      <w:r w:rsidR="00AC49CD" w:rsidRPr="009F39C3">
        <w:rPr>
          <w:bCs/>
          <w:noProof/>
          <w:spacing w:val="5"/>
          <w:sz w:val="24"/>
          <w:szCs w:val="24"/>
        </w:rPr>
        <w:t>保持橫向聯繫</w:t>
      </w:r>
      <w:r w:rsidR="00AC49CD">
        <w:rPr>
          <w:rFonts w:hint="eastAsia"/>
          <w:bCs/>
          <w:noProof/>
          <w:spacing w:val="5"/>
          <w:sz w:val="24"/>
          <w:szCs w:val="24"/>
        </w:rPr>
        <w:t>並</w:t>
      </w:r>
      <w:r w:rsidR="00AC49CD" w:rsidRPr="009F39C3">
        <w:rPr>
          <w:bCs/>
          <w:noProof/>
          <w:spacing w:val="5"/>
          <w:sz w:val="24"/>
          <w:szCs w:val="24"/>
        </w:rPr>
        <w:t>相互配合，俾利工程施作早日完工，發揮建設效益；</w:t>
      </w:r>
      <w:r w:rsidR="00AC49CD">
        <w:rPr>
          <w:rFonts w:hint="eastAsia"/>
          <w:bCs/>
          <w:noProof/>
          <w:spacing w:val="5"/>
          <w:sz w:val="24"/>
          <w:szCs w:val="24"/>
        </w:rPr>
        <w:t>2</w:t>
      </w:r>
      <w:r w:rsidR="00AC49CD" w:rsidRPr="009F39C3">
        <w:rPr>
          <w:bCs/>
          <w:noProof/>
          <w:spacing w:val="5"/>
          <w:sz w:val="24"/>
          <w:szCs w:val="24"/>
        </w:rPr>
        <w:t>.得標廠商已完成資本增資至3,100萬元，補正後現已符合廠商資格規定，並</w:t>
      </w:r>
      <w:r w:rsidR="00AC49CD">
        <w:rPr>
          <w:rFonts w:hint="eastAsia"/>
          <w:bCs/>
          <w:noProof/>
          <w:spacing w:val="5"/>
          <w:sz w:val="24"/>
          <w:szCs w:val="24"/>
        </w:rPr>
        <w:t>經市政府都市發展處</w:t>
      </w:r>
      <w:r w:rsidR="00AC49CD" w:rsidRPr="009F39C3">
        <w:rPr>
          <w:bCs/>
          <w:noProof/>
          <w:spacing w:val="5"/>
          <w:sz w:val="24"/>
          <w:szCs w:val="24"/>
        </w:rPr>
        <w:t>於113年10月9日召開嘉義市營造業審議委員會，決議依營造業法第56條第1項規定處得標廠商警告1次之處分。</w:t>
      </w:r>
    </w:p>
    <w:p w14:paraId="48C7A5CE" w14:textId="77777777" w:rsidR="00AC49CD" w:rsidRDefault="00AC49CD" w:rsidP="00ED3DEB">
      <w:pPr>
        <w:autoSpaceDE w:val="0"/>
        <w:autoSpaceDN w:val="0"/>
        <w:spacing w:line="502" w:lineRule="exact"/>
        <w:ind w:firstLine="561"/>
        <w:outlineLvl w:val="1"/>
        <w:rPr>
          <w:b/>
        </w:rPr>
      </w:pPr>
      <w:r w:rsidRPr="00BE1769">
        <w:rPr>
          <w:rFonts w:hint="eastAsia"/>
          <w:b/>
        </w:rPr>
        <w:t>（</w:t>
      </w:r>
      <w:r w:rsidR="004F7FB8">
        <w:rPr>
          <w:rFonts w:hint="eastAsia"/>
          <w:b/>
        </w:rPr>
        <w:t>二十九</w:t>
      </w:r>
      <w:r w:rsidRPr="00BE1769">
        <w:rPr>
          <w:rFonts w:hint="eastAsia"/>
          <w:b/>
        </w:rPr>
        <w:t>）</w:t>
      </w:r>
      <w:r>
        <w:rPr>
          <w:rFonts w:hint="eastAsia"/>
          <w:b/>
        </w:rPr>
        <w:t>為降低道路交通事故，持</w:t>
      </w:r>
      <w:r w:rsidRPr="00BE1769">
        <w:rPr>
          <w:rFonts w:hint="eastAsia"/>
          <w:b/>
        </w:rPr>
        <w:t>續</w:t>
      </w:r>
      <w:r>
        <w:rPr>
          <w:rFonts w:hint="eastAsia"/>
          <w:b/>
        </w:rPr>
        <w:t>辦理</w:t>
      </w:r>
      <w:r w:rsidRPr="00347B55">
        <w:rPr>
          <w:rFonts w:hint="eastAsia"/>
          <w:b/>
        </w:rPr>
        <w:t>易肇</w:t>
      </w:r>
      <w:r w:rsidRPr="00BE1769">
        <w:rPr>
          <w:rFonts w:hint="eastAsia"/>
          <w:b/>
        </w:rPr>
        <w:t>事地點交通設施</w:t>
      </w:r>
      <w:r>
        <w:rPr>
          <w:rFonts w:hint="eastAsia"/>
          <w:b/>
        </w:rPr>
        <w:t>改善措施</w:t>
      </w:r>
      <w:r w:rsidRPr="00BE1769">
        <w:rPr>
          <w:rFonts w:hint="eastAsia"/>
          <w:b/>
        </w:rPr>
        <w:t>，惟開口</w:t>
      </w:r>
      <w:proofErr w:type="gramStart"/>
      <w:r w:rsidRPr="00BE1769">
        <w:rPr>
          <w:rFonts w:hint="eastAsia"/>
          <w:b/>
        </w:rPr>
        <w:t>契約派工</w:t>
      </w:r>
      <w:proofErr w:type="gramEnd"/>
      <w:r w:rsidRPr="00BE1769">
        <w:rPr>
          <w:rFonts w:hint="eastAsia"/>
          <w:b/>
        </w:rPr>
        <w:t>、結算驗收等作業</w:t>
      </w:r>
      <w:proofErr w:type="gramStart"/>
      <w:r w:rsidRPr="00BE1769">
        <w:rPr>
          <w:rFonts w:hint="eastAsia"/>
          <w:b/>
        </w:rPr>
        <w:t>未盡周妥</w:t>
      </w:r>
      <w:proofErr w:type="gramEnd"/>
      <w:r>
        <w:rPr>
          <w:rFonts w:hint="eastAsia"/>
          <w:b/>
        </w:rPr>
        <w:t>及</w:t>
      </w:r>
      <w:r w:rsidRPr="00BE1769">
        <w:rPr>
          <w:rFonts w:hint="eastAsia"/>
          <w:b/>
        </w:rPr>
        <w:t>部分</w:t>
      </w:r>
      <w:r w:rsidR="00E81507">
        <w:rPr>
          <w:rFonts w:hint="eastAsia"/>
          <w:b/>
        </w:rPr>
        <w:t>學校周邊</w:t>
      </w:r>
      <w:r w:rsidRPr="00BE1769">
        <w:rPr>
          <w:rFonts w:hint="eastAsia"/>
          <w:b/>
        </w:rPr>
        <w:t>肇事熱點未</w:t>
      </w:r>
      <w:r w:rsidR="00E81507">
        <w:rPr>
          <w:rFonts w:hint="eastAsia"/>
          <w:b/>
        </w:rPr>
        <w:t>列入</w:t>
      </w:r>
      <w:r w:rsidRPr="00BE1769">
        <w:rPr>
          <w:rFonts w:hint="eastAsia"/>
          <w:b/>
        </w:rPr>
        <w:t>改善</w:t>
      </w:r>
      <w:r w:rsidR="00E81507">
        <w:rPr>
          <w:rFonts w:hint="eastAsia"/>
          <w:b/>
        </w:rPr>
        <w:t>標的</w:t>
      </w:r>
      <w:r w:rsidRPr="00BE1769">
        <w:rPr>
          <w:rFonts w:hint="eastAsia"/>
          <w:b/>
        </w:rPr>
        <w:t>，允宜檢討改善，以</w:t>
      </w:r>
      <w:r>
        <w:rPr>
          <w:rFonts w:hint="eastAsia"/>
          <w:b/>
        </w:rPr>
        <w:t>提升</w:t>
      </w:r>
      <w:r w:rsidRPr="00BE1769">
        <w:rPr>
          <w:rFonts w:hint="eastAsia"/>
          <w:b/>
        </w:rPr>
        <w:t>道路交通安全</w:t>
      </w:r>
      <w:r>
        <w:rPr>
          <w:rFonts w:hint="eastAsia"/>
          <w:b/>
        </w:rPr>
        <w:t>。</w:t>
      </w:r>
    </w:p>
    <w:p w14:paraId="2E30B810" w14:textId="17D55B4E" w:rsidR="00C53F45" w:rsidRDefault="00AC49CD" w:rsidP="00826B2A">
      <w:pPr>
        <w:kinsoku w:val="0"/>
        <w:autoSpaceDE w:val="0"/>
        <w:autoSpaceDN w:val="0"/>
        <w:spacing w:line="450" w:lineRule="exact"/>
        <w:ind w:firstLine="480"/>
        <w:outlineLvl w:val="1"/>
        <w:rPr>
          <w:bCs/>
          <w:noProof/>
          <w:sz w:val="24"/>
          <w:szCs w:val="24"/>
        </w:rPr>
        <w:sectPr w:rsidR="00C53F45" w:rsidSect="00362761">
          <w:type w:val="continuous"/>
          <w:pgSz w:w="11906" w:h="16838" w:code="9"/>
          <w:pgMar w:top="1418" w:right="992" w:bottom="1418" w:left="992" w:header="1021" w:footer="737" w:gutter="0"/>
          <w:pgNumType w:start="42" w:chapSep="emDash"/>
          <w:cols w:space="425"/>
          <w:docGrid w:type="lines" w:linePitch="480" w:charSpace="614"/>
        </w:sectPr>
      </w:pPr>
      <w:r w:rsidRPr="00692B62">
        <w:rPr>
          <w:bCs/>
          <w:noProof/>
          <w:sz w:val="24"/>
          <w:szCs w:val="24"/>
        </w:rPr>
        <w:t>臺灣永續發展目標（</w:t>
      </w:r>
      <w:r w:rsidRPr="00692B62">
        <w:rPr>
          <w:rFonts w:hint="eastAsia"/>
          <w:bCs/>
          <w:noProof/>
          <w:sz w:val="24"/>
          <w:szCs w:val="24"/>
        </w:rPr>
        <w:t>TSDG</w:t>
      </w:r>
      <w:r w:rsidRPr="00692B62">
        <w:rPr>
          <w:bCs/>
          <w:noProof/>
          <w:sz w:val="24"/>
          <w:szCs w:val="24"/>
        </w:rPr>
        <w:t>s）核心目標9之第4項及第5項具體目標揭示：「降低道路交通事故死亡人數及降低騎乘機車年輕族群</w:t>
      </w:r>
      <w:r w:rsidR="004F7FB8">
        <w:rPr>
          <w:rFonts w:hint="eastAsia"/>
          <w:bCs/>
          <w:noProof/>
          <w:sz w:val="24"/>
          <w:szCs w:val="24"/>
        </w:rPr>
        <w:t>（</w:t>
      </w:r>
      <w:r w:rsidRPr="00692B62">
        <w:rPr>
          <w:bCs/>
          <w:noProof/>
          <w:sz w:val="24"/>
          <w:szCs w:val="24"/>
        </w:rPr>
        <w:t>18歲至24歲</w:t>
      </w:r>
      <w:r w:rsidR="004F7FB8">
        <w:rPr>
          <w:rFonts w:hint="eastAsia"/>
          <w:bCs/>
          <w:noProof/>
          <w:sz w:val="24"/>
          <w:szCs w:val="24"/>
        </w:rPr>
        <w:t>）</w:t>
      </w:r>
      <w:r w:rsidRPr="00692B62">
        <w:rPr>
          <w:bCs/>
          <w:noProof/>
          <w:sz w:val="24"/>
          <w:szCs w:val="24"/>
        </w:rPr>
        <w:t>死亡人數。」</w:t>
      </w:r>
      <w:r w:rsidRPr="00692B62">
        <w:rPr>
          <w:rFonts w:hint="eastAsia"/>
          <w:bCs/>
          <w:noProof/>
          <w:sz w:val="24"/>
          <w:szCs w:val="24"/>
        </w:rPr>
        <w:t>市政府為降低道路交通事故，提升交通安全，每年編列預算持續改善易肇事地點與複雜道路路口設施，並採開口契約方式辦理</w:t>
      </w:r>
      <w:r w:rsidRPr="00692B62">
        <w:rPr>
          <w:rFonts w:hint="eastAsia"/>
          <w:bCs/>
          <w:noProof/>
          <w:sz w:val="24"/>
          <w:szCs w:val="24"/>
        </w:rPr>
        <w:lastRenderedPageBreak/>
        <w:t>易肇事地點土建改善及其他交通改善工程，111年度開口契約採購案於111年</w:t>
      </w:r>
      <w:r w:rsidRPr="00692B62">
        <w:rPr>
          <w:bCs/>
          <w:noProof/>
          <w:sz w:val="24"/>
          <w:szCs w:val="24"/>
        </w:rPr>
        <w:t>8月20日</w:t>
      </w:r>
      <w:r w:rsidRPr="00692B62">
        <w:rPr>
          <w:rFonts w:hint="eastAsia"/>
          <w:bCs/>
          <w:noProof/>
          <w:sz w:val="24"/>
          <w:szCs w:val="24"/>
        </w:rPr>
        <w:t>決標</w:t>
      </w:r>
      <w:r w:rsidRPr="00692B62">
        <w:rPr>
          <w:bCs/>
          <w:noProof/>
          <w:sz w:val="24"/>
          <w:szCs w:val="24"/>
        </w:rPr>
        <w:t>，</w:t>
      </w:r>
      <w:r w:rsidRPr="00692B62">
        <w:rPr>
          <w:rFonts w:hint="eastAsia"/>
          <w:bCs/>
          <w:noProof/>
          <w:sz w:val="24"/>
          <w:szCs w:val="24"/>
        </w:rPr>
        <w:t>契約金額上限原為650萬元，嗣經第1次後續擴充後增為950萬元，履約期限至113年12月31日止。經查易肇事地點交通設施改善及相關計畫執行情形，核有：1.開口契約派工作業未限定施工工期，無法控管施工廠商完工期程；2.未按施工廠商實作數量辦理開口契約竣工驗收結算，且延遲辦理驗收及付款作業；3.未落實督促設計監造廠商於每次派工估算施工工料數量與填報監造報表，及辦理施工抽查、材料抽驗作業，未能確保施工品質；4.持續精進校園周邊道安改善，惟部分學校周邊道路位處肇事熱點尚未列入改善標的</w:t>
      </w:r>
      <w:r w:rsidR="004F7FB8">
        <w:rPr>
          <w:rFonts w:hint="eastAsia"/>
          <w:bCs/>
          <w:noProof/>
          <w:sz w:val="24"/>
          <w:szCs w:val="24"/>
        </w:rPr>
        <w:t>（</w:t>
      </w:r>
      <w:r w:rsidRPr="00692B62">
        <w:rPr>
          <w:rFonts w:hint="eastAsia"/>
          <w:bCs/>
          <w:noProof/>
          <w:sz w:val="24"/>
          <w:szCs w:val="24"/>
        </w:rPr>
        <w:t>圖</w:t>
      </w:r>
      <w:r w:rsidR="004F7FB8">
        <w:rPr>
          <w:rFonts w:hint="eastAsia"/>
          <w:bCs/>
          <w:noProof/>
          <w:sz w:val="24"/>
          <w:szCs w:val="24"/>
        </w:rPr>
        <w:t>19）</w:t>
      </w:r>
      <w:r w:rsidRPr="00692B62">
        <w:rPr>
          <w:rFonts w:hint="eastAsia"/>
          <w:bCs/>
          <w:noProof/>
          <w:sz w:val="24"/>
          <w:szCs w:val="24"/>
        </w:rPr>
        <w:t>，允宜積極評估校園周邊通學環境，適時辦理改善，提升校園周邊及校園道路安全等情，</w:t>
      </w:r>
      <w:r w:rsidRPr="00692B62">
        <w:rPr>
          <w:bCs/>
          <w:noProof/>
          <w:sz w:val="24"/>
          <w:szCs w:val="24"/>
        </w:rPr>
        <w:t>經函請檢討改善。據復：</w:t>
      </w:r>
      <w:r w:rsidRPr="00692B62">
        <w:rPr>
          <w:rFonts w:hint="eastAsia"/>
          <w:bCs/>
          <w:noProof/>
          <w:sz w:val="24"/>
          <w:szCs w:val="24"/>
        </w:rPr>
        <w:t>1.爾後將注意開口契約工程派工期程；2</w:t>
      </w:r>
      <w:r w:rsidRPr="00692B62">
        <w:rPr>
          <w:bCs/>
          <w:noProof/>
          <w:sz w:val="24"/>
          <w:szCs w:val="24"/>
        </w:rPr>
        <w:t>.</w:t>
      </w:r>
      <w:r w:rsidRPr="00692B62">
        <w:rPr>
          <w:rFonts w:hint="eastAsia"/>
          <w:bCs/>
          <w:noProof/>
          <w:sz w:val="24"/>
          <w:szCs w:val="24"/>
        </w:rPr>
        <w:t>因承辦人中途離職，致驗收作業延宕，後續驗收前將核對竣工項目及數量是否與</w:t>
      </w:r>
      <w:r w:rsidR="008F55FE" w:rsidRPr="00692B62">
        <w:rPr>
          <w:bCs/>
          <w:noProof/>
          <w:sz w:val="24"/>
          <w:szCs w:val="24"/>
        </w:rPr>
        <mc:AlternateContent>
          <mc:Choice Requires="wps">
            <w:drawing>
              <wp:anchor distT="45720" distB="45720" distL="114300" distR="114300" simplePos="0" relativeHeight="251598848" behindDoc="0" locked="0" layoutInCell="1" allowOverlap="1" wp14:anchorId="4D4980D5" wp14:editId="2C857C12">
                <wp:simplePos x="0" y="0"/>
                <wp:positionH relativeFrom="margin">
                  <wp:posOffset>2528570</wp:posOffset>
                </wp:positionH>
                <wp:positionV relativeFrom="paragraph">
                  <wp:posOffset>2620010</wp:posOffset>
                </wp:positionV>
                <wp:extent cx="3772535" cy="2849880"/>
                <wp:effectExtent l="0" t="0" r="0" b="762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2535" cy="2849880"/>
                        </a:xfrm>
                        <a:prstGeom prst="rect">
                          <a:avLst/>
                        </a:prstGeom>
                        <a:solidFill>
                          <a:srgbClr val="FFFFFF"/>
                        </a:solidFill>
                        <a:ln w="9525">
                          <a:noFill/>
                          <a:miter lim="800000"/>
                          <a:headEnd/>
                          <a:tailEnd/>
                        </a:ln>
                      </wps:spPr>
                      <wps:txbx>
                        <w:txbxContent>
                          <w:p w14:paraId="6B27CF55" w14:textId="77777777" w:rsidR="00826B2A" w:rsidRPr="00271012" w:rsidRDefault="00826B2A" w:rsidP="00826B2A">
                            <w:pPr>
                              <w:spacing w:line="280" w:lineRule="exact"/>
                              <w:ind w:firstLineChars="0" w:firstLine="0"/>
                              <w:jc w:val="center"/>
                              <w:rPr>
                                <w:b/>
                                <w:bCs/>
                              </w:rPr>
                            </w:pPr>
                            <w:r w:rsidRPr="00271012">
                              <w:rPr>
                                <w:rFonts w:hint="eastAsia"/>
                                <w:b/>
                                <w:bCs/>
                                <w:sz w:val="24"/>
                                <w:szCs w:val="24"/>
                              </w:rPr>
                              <w:t>圖</w:t>
                            </w:r>
                            <w:r>
                              <w:rPr>
                                <w:b/>
                                <w:bCs/>
                                <w:sz w:val="24"/>
                                <w:szCs w:val="24"/>
                              </w:rPr>
                              <w:t>19</w:t>
                            </w:r>
                            <w:r>
                              <w:rPr>
                                <w:rFonts w:hint="eastAsia"/>
                                <w:b/>
                                <w:bCs/>
                                <w:sz w:val="24"/>
                                <w:szCs w:val="24"/>
                              </w:rPr>
                              <w:t xml:space="preserve">　嘉義市</w:t>
                            </w:r>
                            <w:r w:rsidRPr="004F595F">
                              <w:rPr>
                                <w:b/>
                                <w:bCs/>
                                <w:sz w:val="24"/>
                                <w:szCs w:val="24"/>
                              </w:rPr>
                              <w:t>民族國</w:t>
                            </w:r>
                            <w:r>
                              <w:rPr>
                                <w:rFonts w:hint="eastAsia"/>
                                <w:b/>
                                <w:bCs/>
                                <w:sz w:val="24"/>
                                <w:szCs w:val="24"/>
                              </w:rPr>
                              <w:t>民</w:t>
                            </w:r>
                            <w:r w:rsidRPr="004F595F">
                              <w:rPr>
                                <w:b/>
                                <w:bCs/>
                                <w:sz w:val="24"/>
                                <w:szCs w:val="24"/>
                              </w:rPr>
                              <w:t>小</w:t>
                            </w:r>
                            <w:r>
                              <w:rPr>
                                <w:rFonts w:hint="eastAsia"/>
                                <w:b/>
                                <w:bCs/>
                                <w:sz w:val="24"/>
                                <w:szCs w:val="24"/>
                              </w:rPr>
                              <w:t>學</w:t>
                            </w:r>
                            <w:r w:rsidRPr="004F595F">
                              <w:rPr>
                                <w:b/>
                                <w:bCs/>
                                <w:sz w:val="24"/>
                                <w:szCs w:val="24"/>
                              </w:rPr>
                              <w:t>周邊200公尺肇事熱點</w:t>
                            </w:r>
                          </w:p>
                          <w:p w14:paraId="7149DBFF" w14:textId="77777777" w:rsidR="00826B2A" w:rsidRDefault="00826B2A" w:rsidP="00826B2A">
                            <w:pPr>
                              <w:spacing w:line="340" w:lineRule="atLeast"/>
                              <w:ind w:firstLineChars="0" w:firstLine="0"/>
                              <w:rPr>
                                <w:sz w:val="18"/>
                                <w:szCs w:val="18"/>
                              </w:rPr>
                            </w:pPr>
                            <w:r>
                              <w:rPr>
                                <w:noProof/>
                              </w:rPr>
                              <w:drawing>
                                <wp:inline distT="0" distB="0" distL="0" distR="0" wp14:anchorId="7618939B" wp14:editId="77733263">
                                  <wp:extent cx="3616036" cy="2429882"/>
                                  <wp:effectExtent l="0" t="0" r="3810" b="8890"/>
                                  <wp:docPr id="633725176" name="圖片 63372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3772477" cy="2535006"/>
                                          </a:xfrm>
                                          <a:prstGeom prst="rect">
                                            <a:avLst/>
                                          </a:prstGeom>
                                          <a:ln>
                                            <a:noFill/>
                                          </a:ln>
                                          <a:extLst>
                                            <a:ext uri="{53640926-AAD7-44D8-BBD7-CCE9431645EC}">
                                              <a14:shadowObscured xmlns:a14="http://schemas.microsoft.com/office/drawing/2010/main"/>
                                            </a:ext>
                                          </a:extLst>
                                        </pic:spPr>
                                      </pic:pic>
                                    </a:graphicData>
                                  </a:graphic>
                                </wp:inline>
                              </w:drawing>
                            </w:r>
                          </w:p>
                          <w:p w14:paraId="3989CA09" w14:textId="77777777" w:rsidR="00826B2A" w:rsidRDefault="00826B2A" w:rsidP="00826B2A">
                            <w:pPr>
                              <w:spacing w:line="20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w:t>
                            </w:r>
                            <w:r w:rsidRPr="004F595F">
                              <w:rPr>
                                <w:rFonts w:hint="eastAsia"/>
                                <w:sz w:val="18"/>
                                <w:szCs w:val="18"/>
                              </w:rPr>
                              <w:t>道安資訊查詢網</w:t>
                            </w:r>
                            <w:r>
                              <w:rPr>
                                <w:rFonts w:hint="eastAsia"/>
                                <w:sz w:val="18"/>
                                <w:szCs w:val="18"/>
                              </w:rPr>
                              <w:t>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4980D5" id="文字方塊 7" o:spid="_x0000_s1155" type="#_x0000_t202" style="position:absolute;left:0;text-align:left;margin-left:199.1pt;margin-top:206.3pt;width:297.05pt;height:224.4pt;z-index:251598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" stroked="f">
                <v:textbox>
                  <w:txbxContent>
                    <w:p w14:paraId="6B27CF55" w14:textId="77777777" w:rsidR="00826B2A" w:rsidRPr="00271012" w:rsidRDefault="00826B2A" w:rsidP="00826B2A">
                      <w:pPr>
                        <w:spacing w:line="280" w:lineRule="exact"/>
                        <w:ind w:firstLineChars="0" w:firstLine="0"/>
                        <w:jc w:val="center"/>
                        <w:rPr>
                          <w:b/>
                          <w:bCs/>
                        </w:rPr>
                      </w:pPr>
                      <w:r w:rsidRPr="00271012">
                        <w:rPr>
                          <w:rFonts w:hint="eastAsia"/>
                          <w:b/>
                          <w:bCs/>
                          <w:sz w:val="24"/>
                          <w:szCs w:val="24"/>
                        </w:rPr>
                        <w:t>圖</w:t>
                      </w:r>
                      <w:r>
                        <w:rPr>
                          <w:b/>
                          <w:bCs/>
                          <w:sz w:val="24"/>
                          <w:szCs w:val="24"/>
                        </w:rPr>
                        <w:t>19</w:t>
                      </w:r>
                      <w:r>
                        <w:rPr>
                          <w:rFonts w:hint="eastAsia"/>
                          <w:b/>
                          <w:bCs/>
                          <w:sz w:val="24"/>
                          <w:szCs w:val="24"/>
                        </w:rPr>
                        <w:t xml:space="preserve">　嘉義市</w:t>
                      </w:r>
                      <w:r w:rsidRPr="004F595F">
                        <w:rPr>
                          <w:b/>
                          <w:bCs/>
                          <w:sz w:val="24"/>
                          <w:szCs w:val="24"/>
                        </w:rPr>
                        <w:t>民族國</w:t>
                      </w:r>
                      <w:r>
                        <w:rPr>
                          <w:rFonts w:hint="eastAsia"/>
                          <w:b/>
                          <w:bCs/>
                          <w:sz w:val="24"/>
                          <w:szCs w:val="24"/>
                        </w:rPr>
                        <w:t>民</w:t>
                      </w:r>
                      <w:r w:rsidRPr="004F595F">
                        <w:rPr>
                          <w:b/>
                          <w:bCs/>
                          <w:sz w:val="24"/>
                          <w:szCs w:val="24"/>
                        </w:rPr>
                        <w:t>小</w:t>
                      </w:r>
                      <w:r>
                        <w:rPr>
                          <w:rFonts w:hint="eastAsia"/>
                          <w:b/>
                          <w:bCs/>
                          <w:sz w:val="24"/>
                          <w:szCs w:val="24"/>
                        </w:rPr>
                        <w:t>學</w:t>
                      </w:r>
                      <w:r w:rsidRPr="004F595F">
                        <w:rPr>
                          <w:b/>
                          <w:bCs/>
                          <w:sz w:val="24"/>
                          <w:szCs w:val="24"/>
                        </w:rPr>
                        <w:t>周邊200公尺肇事熱點</w:t>
                      </w:r>
                    </w:p>
                    <w:p w14:paraId="7149DBFF" w14:textId="77777777" w:rsidR="00826B2A" w:rsidRDefault="00826B2A" w:rsidP="00826B2A">
                      <w:pPr>
                        <w:spacing w:line="340" w:lineRule="atLeast"/>
                        <w:ind w:firstLineChars="0" w:firstLine="0"/>
                        <w:rPr>
                          <w:sz w:val="18"/>
                          <w:szCs w:val="18"/>
                        </w:rPr>
                      </w:pPr>
                      <w:r>
                        <w:rPr>
                          <w:noProof/>
                        </w:rPr>
                        <w:drawing>
                          <wp:inline distT="0" distB="0" distL="0" distR="0" wp14:anchorId="7618939B" wp14:editId="77733263">
                            <wp:extent cx="3616036" cy="2429882"/>
                            <wp:effectExtent l="0" t="0" r="3810" b="8890"/>
                            <wp:docPr id="633725176" name="圖片 63372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3772477" cy="2535006"/>
                                    </a:xfrm>
                                    <a:prstGeom prst="rect">
                                      <a:avLst/>
                                    </a:prstGeom>
                                    <a:ln>
                                      <a:noFill/>
                                    </a:ln>
                                    <a:extLst>
                                      <a:ext uri="{53640926-AAD7-44D8-BBD7-CCE9431645EC}">
                                        <a14:shadowObscured xmlns:a14="http://schemas.microsoft.com/office/drawing/2010/main"/>
                                      </a:ext>
                                    </a:extLst>
                                  </pic:spPr>
                                </pic:pic>
                              </a:graphicData>
                            </a:graphic>
                          </wp:inline>
                        </w:drawing>
                      </w:r>
                    </w:p>
                    <w:p w14:paraId="3989CA09" w14:textId="77777777" w:rsidR="00826B2A" w:rsidRDefault="00826B2A" w:rsidP="00826B2A">
                      <w:pPr>
                        <w:spacing w:line="20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w:t>
                      </w:r>
                      <w:r w:rsidRPr="004F595F">
                        <w:rPr>
                          <w:rFonts w:hint="eastAsia"/>
                          <w:sz w:val="18"/>
                          <w:szCs w:val="18"/>
                        </w:rPr>
                        <w:t>道安資訊查詢網</w:t>
                      </w:r>
                      <w:r>
                        <w:rPr>
                          <w:rFonts w:hint="eastAsia"/>
                          <w:sz w:val="18"/>
                          <w:szCs w:val="18"/>
                        </w:rPr>
                        <w:t>站。</w:t>
                      </w:r>
                    </w:p>
                  </w:txbxContent>
                </v:textbox>
                <w10:wrap type="square" anchorx="margin"/>
              </v:shape>
            </w:pict>
          </mc:Fallback>
        </mc:AlternateContent>
      </w:r>
      <w:r w:rsidRPr="00692B62">
        <w:rPr>
          <w:rFonts w:hint="eastAsia"/>
          <w:bCs/>
          <w:noProof/>
          <w:sz w:val="24"/>
          <w:szCs w:val="24"/>
        </w:rPr>
        <w:t>契約相符，隱蔽部分將要求監造單位先行查驗及檢驗；3</w:t>
      </w:r>
      <w:r w:rsidRPr="00692B62">
        <w:rPr>
          <w:bCs/>
          <w:noProof/>
          <w:sz w:val="24"/>
          <w:szCs w:val="24"/>
        </w:rPr>
        <w:t>.</w:t>
      </w:r>
      <w:r w:rsidRPr="00692B62">
        <w:rPr>
          <w:rFonts w:hint="eastAsia"/>
          <w:bCs/>
          <w:noProof/>
          <w:sz w:val="24"/>
          <w:szCs w:val="24"/>
        </w:rPr>
        <w:t>爾後要求廠商依約改進並檢送相關監造報表及施工日誌，並於施工期間監督及查證廠商是否按設計圖說施工，及製作成果報告，進行相關查驗；4.已於</w:t>
      </w:r>
      <w:r w:rsidRPr="00692B62">
        <w:rPr>
          <w:bCs/>
          <w:noProof/>
          <w:sz w:val="24"/>
          <w:szCs w:val="24"/>
        </w:rPr>
        <w:t>113年9月道安會報提報</w:t>
      </w:r>
      <w:r w:rsidRPr="00692B62">
        <w:rPr>
          <w:rFonts w:hint="eastAsia"/>
          <w:bCs/>
          <w:noProof/>
          <w:sz w:val="24"/>
          <w:szCs w:val="24"/>
        </w:rPr>
        <w:t>嘉義市</w:t>
      </w:r>
      <w:r w:rsidRPr="00692B62">
        <w:rPr>
          <w:bCs/>
          <w:noProof/>
          <w:sz w:val="24"/>
          <w:szCs w:val="24"/>
        </w:rPr>
        <w:t>民族國</w:t>
      </w:r>
      <w:r w:rsidRPr="00692B62">
        <w:rPr>
          <w:rFonts w:hint="eastAsia"/>
          <w:bCs/>
          <w:noProof/>
          <w:sz w:val="24"/>
          <w:szCs w:val="24"/>
        </w:rPr>
        <w:t>民</w:t>
      </w:r>
      <w:r w:rsidRPr="00692B62">
        <w:rPr>
          <w:bCs/>
          <w:noProof/>
          <w:sz w:val="24"/>
          <w:szCs w:val="24"/>
        </w:rPr>
        <w:t>小</w:t>
      </w:r>
      <w:r w:rsidRPr="00692B62">
        <w:rPr>
          <w:rFonts w:hint="eastAsia"/>
          <w:bCs/>
          <w:noProof/>
          <w:sz w:val="24"/>
          <w:szCs w:val="24"/>
        </w:rPr>
        <w:t>學</w:t>
      </w:r>
      <w:r w:rsidRPr="00692B62">
        <w:rPr>
          <w:bCs/>
          <w:noProof/>
          <w:sz w:val="24"/>
          <w:szCs w:val="24"/>
        </w:rPr>
        <w:t>周邊民族路與共和路路口改善策進作為，並於113年10月23日完成路口標線改善</w:t>
      </w:r>
      <w:r w:rsidRPr="00692B62">
        <w:rPr>
          <w:rFonts w:hint="eastAsia"/>
          <w:bCs/>
          <w:noProof/>
          <w:sz w:val="24"/>
          <w:szCs w:val="24"/>
        </w:rPr>
        <w:t>，</w:t>
      </w:r>
      <w:r w:rsidRPr="00692B62">
        <w:rPr>
          <w:bCs/>
          <w:noProof/>
          <w:sz w:val="24"/>
          <w:szCs w:val="24"/>
        </w:rPr>
        <w:t>後續將持續觀察並適時調閱</w:t>
      </w:r>
      <w:r w:rsidRPr="00692B62">
        <w:rPr>
          <w:rFonts w:hint="eastAsia"/>
          <w:bCs/>
          <w:noProof/>
          <w:sz w:val="24"/>
          <w:szCs w:val="24"/>
        </w:rPr>
        <w:t>相關</w:t>
      </w:r>
      <w:r w:rsidRPr="00692B62">
        <w:rPr>
          <w:bCs/>
          <w:noProof/>
          <w:sz w:val="24"/>
          <w:szCs w:val="24"/>
        </w:rPr>
        <w:t>資料分析，俾研議策進作為。</w:t>
      </w:r>
    </w:p>
    <w:p w14:paraId="1E120AB1" w14:textId="00DFD5A6" w:rsidR="00AC49CD" w:rsidRPr="00FF6222" w:rsidRDefault="00AC49CD" w:rsidP="00C53F45">
      <w:pPr>
        <w:autoSpaceDE w:val="0"/>
        <w:autoSpaceDN w:val="0"/>
        <w:spacing w:line="480" w:lineRule="exact"/>
        <w:ind w:firstLine="561"/>
        <w:outlineLvl w:val="1"/>
        <w:rPr>
          <w:b/>
        </w:rPr>
      </w:pPr>
      <w:r w:rsidRPr="00FF6222">
        <w:rPr>
          <w:rFonts w:hint="eastAsia"/>
          <w:b/>
        </w:rPr>
        <w:t>（</w:t>
      </w:r>
      <w:r w:rsidR="007C3E95">
        <w:rPr>
          <w:rFonts w:hint="eastAsia"/>
          <w:b/>
        </w:rPr>
        <w:t>三十</w:t>
      </w:r>
      <w:r w:rsidRPr="00FF6222">
        <w:rPr>
          <w:rFonts w:hint="eastAsia"/>
          <w:b/>
        </w:rPr>
        <w:t>）</w:t>
      </w:r>
      <w:r w:rsidRPr="00FF6222">
        <w:rPr>
          <w:b/>
        </w:rPr>
        <w:t>為提升</w:t>
      </w:r>
      <w:r w:rsidRPr="00FF6222">
        <w:rPr>
          <w:rFonts w:hint="eastAsia"/>
          <w:b/>
        </w:rPr>
        <w:t>公共</w:t>
      </w:r>
      <w:r w:rsidRPr="00FF6222">
        <w:rPr>
          <w:b/>
        </w:rPr>
        <w:t>工程規劃設計品質，委託技術服務廠商辦理</w:t>
      </w:r>
      <w:r w:rsidRPr="00FF6222">
        <w:rPr>
          <w:rFonts w:hint="eastAsia"/>
          <w:b/>
        </w:rPr>
        <w:t>規劃</w:t>
      </w:r>
      <w:r w:rsidRPr="00FF6222">
        <w:rPr>
          <w:b/>
        </w:rPr>
        <w:t>設計工作，惟</w:t>
      </w:r>
      <w:r>
        <w:rPr>
          <w:rFonts w:hint="eastAsia"/>
          <w:b/>
        </w:rPr>
        <w:t>工程</w:t>
      </w:r>
      <w:r w:rsidRPr="00FF6222">
        <w:rPr>
          <w:b/>
        </w:rPr>
        <w:t>前置作業</w:t>
      </w:r>
      <w:proofErr w:type="gramStart"/>
      <w:r w:rsidRPr="00FF6222">
        <w:rPr>
          <w:b/>
        </w:rPr>
        <w:t>未盡周妥</w:t>
      </w:r>
      <w:proofErr w:type="gramEnd"/>
      <w:r w:rsidRPr="00FF6222">
        <w:rPr>
          <w:b/>
        </w:rPr>
        <w:t>，致部分計畫未能依期程執行或撤案或廢棄規劃</w:t>
      </w:r>
      <w:r w:rsidRPr="00FF6222">
        <w:rPr>
          <w:rFonts w:hint="eastAsia"/>
          <w:b/>
        </w:rPr>
        <w:t>設計</w:t>
      </w:r>
      <w:r w:rsidRPr="00FF6222">
        <w:rPr>
          <w:b/>
        </w:rPr>
        <w:t>成果，造成經費虛擲，允宜</w:t>
      </w:r>
      <w:proofErr w:type="gramStart"/>
      <w:r w:rsidRPr="00FF6222">
        <w:rPr>
          <w:b/>
        </w:rPr>
        <w:t>研</w:t>
      </w:r>
      <w:proofErr w:type="gramEnd"/>
      <w:r w:rsidRPr="00FF6222">
        <w:rPr>
          <w:b/>
        </w:rPr>
        <w:t>議改善，以</w:t>
      </w:r>
      <w:r w:rsidRPr="00FF6222">
        <w:rPr>
          <w:rFonts w:hint="eastAsia"/>
          <w:b/>
        </w:rPr>
        <w:t>達成</w:t>
      </w:r>
      <w:r w:rsidRPr="00FF6222">
        <w:rPr>
          <w:b/>
        </w:rPr>
        <w:t>計畫預期效益</w:t>
      </w:r>
      <w:r w:rsidRPr="00FF6222">
        <w:rPr>
          <w:rFonts w:hint="eastAsia"/>
          <w:b/>
        </w:rPr>
        <w:t>。</w:t>
      </w:r>
    </w:p>
    <w:p w14:paraId="3530E9B7" w14:textId="2DD0C4D1" w:rsidR="001B165D" w:rsidRDefault="00AC49CD" w:rsidP="00826B2A">
      <w:pPr>
        <w:autoSpaceDE w:val="0"/>
        <w:autoSpaceDN w:val="0"/>
        <w:spacing w:line="440" w:lineRule="exact"/>
        <w:ind w:firstLine="480"/>
        <w:outlineLvl w:val="1"/>
        <w:rPr>
          <w:bCs/>
          <w:noProof/>
          <w:sz w:val="24"/>
          <w:szCs w:val="24"/>
        </w:rPr>
        <w:sectPr w:rsidR="001B165D" w:rsidSect="000C50C8">
          <w:type w:val="continuous"/>
          <w:pgSz w:w="11906" w:h="16838" w:code="9"/>
          <w:pgMar w:top="1418" w:right="992" w:bottom="1418" w:left="992" w:header="1021" w:footer="737" w:gutter="0"/>
          <w:pgNumType w:start="43" w:chapSep="emDash"/>
          <w:cols w:space="425"/>
          <w:docGrid w:type="lines" w:linePitch="480" w:charSpace="614"/>
        </w:sectPr>
      </w:pPr>
      <w:r w:rsidRPr="00E0000D">
        <w:rPr>
          <w:rFonts w:hint="eastAsia"/>
          <w:sz w:val="24"/>
        </w:rPr>
        <w:t>政府</w:t>
      </w:r>
      <w:r w:rsidRPr="00E0000D">
        <w:rPr>
          <w:sz w:val="24"/>
        </w:rPr>
        <w:t>機關辦理</w:t>
      </w:r>
      <w:r w:rsidRPr="00E0000D">
        <w:rPr>
          <w:rFonts w:hint="eastAsia"/>
          <w:sz w:val="24"/>
        </w:rPr>
        <w:t>公共</w:t>
      </w:r>
      <w:r w:rsidRPr="00E0000D">
        <w:rPr>
          <w:sz w:val="24"/>
        </w:rPr>
        <w:t>工程前置作業階段</w:t>
      </w:r>
      <w:r w:rsidRPr="00E0000D">
        <w:rPr>
          <w:rFonts w:hint="eastAsia"/>
          <w:sz w:val="24"/>
        </w:rPr>
        <w:t>之</w:t>
      </w:r>
      <w:r w:rsidRPr="00E0000D">
        <w:rPr>
          <w:sz w:val="24"/>
        </w:rPr>
        <w:t>規劃設計工作，</w:t>
      </w:r>
      <w:proofErr w:type="gramStart"/>
      <w:r w:rsidRPr="00E0000D">
        <w:rPr>
          <w:sz w:val="24"/>
        </w:rPr>
        <w:t>攸</w:t>
      </w:r>
      <w:proofErr w:type="gramEnd"/>
      <w:r w:rsidRPr="00E0000D">
        <w:rPr>
          <w:sz w:val="24"/>
        </w:rPr>
        <w:t>關後續施工階段能否如期如質完成，</w:t>
      </w:r>
      <w:r w:rsidRPr="00E0000D">
        <w:rPr>
          <w:rFonts w:hint="eastAsia"/>
          <w:sz w:val="24"/>
        </w:rPr>
        <w:t>惟</w:t>
      </w:r>
      <w:r w:rsidRPr="00E0000D">
        <w:rPr>
          <w:sz w:val="24"/>
        </w:rPr>
        <w:t>常</w:t>
      </w:r>
      <w:proofErr w:type="gramStart"/>
      <w:r w:rsidRPr="00E0000D">
        <w:rPr>
          <w:sz w:val="24"/>
        </w:rPr>
        <w:t>囿</w:t>
      </w:r>
      <w:proofErr w:type="gramEnd"/>
      <w:r w:rsidRPr="00E0000D">
        <w:rPr>
          <w:sz w:val="24"/>
        </w:rPr>
        <w:t>於人力、技術及專業知識，</w:t>
      </w:r>
      <w:r w:rsidRPr="00E0000D">
        <w:rPr>
          <w:rFonts w:hint="eastAsia"/>
          <w:sz w:val="24"/>
        </w:rPr>
        <w:t>必須</w:t>
      </w:r>
      <w:r w:rsidRPr="00E0000D">
        <w:rPr>
          <w:sz w:val="24"/>
        </w:rPr>
        <w:t>委託技術服務廠商辦理規劃設計工作或發包所需招標文件。經運用行政院公共工程委員會</w:t>
      </w:r>
      <w:r w:rsidRPr="00E0000D">
        <w:rPr>
          <w:rFonts w:hint="eastAsia"/>
          <w:sz w:val="24"/>
        </w:rPr>
        <w:t>「</w:t>
      </w:r>
      <w:r w:rsidRPr="00E0000D">
        <w:rPr>
          <w:sz w:val="24"/>
        </w:rPr>
        <w:t>政府電子採購網</w:t>
      </w:r>
      <w:r w:rsidRPr="00E0000D">
        <w:rPr>
          <w:rFonts w:hint="eastAsia"/>
          <w:sz w:val="24"/>
        </w:rPr>
        <w:t>」招決標公告</w:t>
      </w:r>
      <w:r w:rsidRPr="00E0000D">
        <w:rPr>
          <w:sz w:val="24"/>
        </w:rPr>
        <w:t>資</w:t>
      </w:r>
      <w:r w:rsidRPr="00E0000D">
        <w:rPr>
          <w:rFonts w:hint="eastAsia"/>
          <w:sz w:val="24"/>
        </w:rPr>
        <w:t>訊</w:t>
      </w:r>
      <w:r w:rsidRPr="00E0000D">
        <w:rPr>
          <w:sz w:val="24"/>
        </w:rPr>
        <w:t>，輔以電腦輔助工具比對結果，</w:t>
      </w:r>
      <w:r w:rsidRPr="00E0000D">
        <w:rPr>
          <w:rFonts w:hint="eastAsia"/>
          <w:sz w:val="24"/>
        </w:rPr>
        <w:t>市政</w:t>
      </w:r>
      <w:r w:rsidRPr="00E0000D">
        <w:rPr>
          <w:sz w:val="24"/>
        </w:rPr>
        <w:t>府及所屬機關學校10</w:t>
      </w:r>
      <w:r w:rsidRPr="00E0000D">
        <w:rPr>
          <w:rFonts w:hint="eastAsia"/>
          <w:sz w:val="24"/>
        </w:rPr>
        <w:t>8</w:t>
      </w:r>
      <w:r w:rsidRPr="00E0000D">
        <w:rPr>
          <w:sz w:val="24"/>
        </w:rPr>
        <w:t>至11</w:t>
      </w:r>
      <w:r w:rsidRPr="00E0000D">
        <w:rPr>
          <w:rFonts w:hint="eastAsia"/>
          <w:sz w:val="24"/>
        </w:rPr>
        <w:t>2</w:t>
      </w:r>
      <w:r w:rsidRPr="00E0000D">
        <w:rPr>
          <w:sz w:val="24"/>
        </w:rPr>
        <w:t>年間</w:t>
      </w:r>
      <w:r w:rsidRPr="00E0000D">
        <w:rPr>
          <w:rFonts w:hint="eastAsia"/>
          <w:sz w:val="24"/>
        </w:rPr>
        <w:t>招</w:t>
      </w:r>
      <w:r w:rsidRPr="00E0000D">
        <w:rPr>
          <w:sz w:val="24"/>
        </w:rPr>
        <w:t>標之工程採購案件，迄抽查時（11</w:t>
      </w:r>
      <w:r w:rsidRPr="00E0000D">
        <w:rPr>
          <w:rFonts w:hint="eastAsia"/>
          <w:sz w:val="24"/>
        </w:rPr>
        <w:t>3</w:t>
      </w:r>
      <w:r w:rsidRPr="00E0000D">
        <w:rPr>
          <w:sz w:val="24"/>
        </w:rPr>
        <w:t>年</w:t>
      </w:r>
      <w:r w:rsidRPr="00E0000D">
        <w:rPr>
          <w:rFonts w:hint="eastAsia"/>
          <w:sz w:val="24"/>
        </w:rPr>
        <w:t>7</w:t>
      </w:r>
      <w:r w:rsidRPr="00E0000D">
        <w:rPr>
          <w:sz w:val="24"/>
        </w:rPr>
        <w:t>月底止）仍未</w:t>
      </w:r>
      <w:r w:rsidRPr="00E0000D">
        <w:rPr>
          <w:rFonts w:hint="eastAsia"/>
          <w:sz w:val="24"/>
        </w:rPr>
        <w:t>刊登</w:t>
      </w:r>
      <w:r w:rsidRPr="00E0000D">
        <w:rPr>
          <w:sz w:val="24"/>
        </w:rPr>
        <w:t>決標</w:t>
      </w:r>
      <w:r w:rsidRPr="00E0000D">
        <w:rPr>
          <w:rFonts w:hint="eastAsia"/>
          <w:sz w:val="24"/>
        </w:rPr>
        <w:t>資訊</w:t>
      </w:r>
      <w:r w:rsidRPr="00E0000D">
        <w:rPr>
          <w:sz w:val="24"/>
        </w:rPr>
        <w:t>案件計1</w:t>
      </w:r>
      <w:r w:rsidRPr="00E0000D">
        <w:rPr>
          <w:rFonts w:hint="eastAsia"/>
          <w:sz w:val="24"/>
        </w:rPr>
        <w:t>8</w:t>
      </w:r>
      <w:r w:rsidRPr="00E0000D">
        <w:rPr>
          <w:sz w:val="24"/>
        </w:rPr>
        <w:t>件</w:t>
      </w:r>
      <w:r w:rsidRPr="00E0000D">
        <w:rPr>
          <w:rFonts w:hint="eastAsia"/>
          <w:sz w:val="24"/>
        </w:rPr>
        <w:t>，其中規劃設計成果併入他案工程或</w:t>
      </w:r>
      <w:proofErr w:type="gramStart"/>
      <w:r w:rsidRPr="00E0000D">
        <w:rPr>
          <w:rFonts w:hint="eastAsia"/>
          <w:sz w:val="24"/>
        </w:rPr>
        <w:t>更改案名辦理</w:t>
      </w:r>
      <w:proofErr w:type="gramEnd"/>
      <w:r w:rsidRPr="00E0000D">
        <w:rPr>
          <w:rFonts w:hint="eastAsia"/>
          <w:sz w:val="24"/>
        </w:rPr>
        <w:t>發包施工者10件，另規劃設計成果後續未繼續發包施工者8件，</w:t>
      </w:r>
      <w:r w:rsidRPr="00E0000D">
        <w:rPr>
          <w:sz w:val="24"/>
        </w:rPr>
        <w:t>給付設計服務費合計</w:t>
      </w:r>
      <w:r w:rsidRPr="00E0000D">
        <w:rPr>
          <w:rFonts w:hint="eastAsia"/>
          <w:sz w:val="24"/>
        </w:rPr>
        <w:t>268</w:t>
      </w:r>
      <w:r w:rsidRPr="00E0000D">
        <w:rPr>
          <w:sz w:val="24"/>
        </w:rPr>
        <w:t>萬餘元</w:t>
      </w:r>
      <w:r w:rsidRPr="00E0000D">
        <w:rPr>
          <w:rFonts w:hint="eastAsia"/>
          <w:sz w:val="24"/>
        </w:rPr>
        <w:t>（表</w:t>
      </w:r>
      <w:r w:rsidR="00EB438E" w:rsidRPr="00E0000D">
        <w:rPr>
          <w:rFonts w:hint="eastAsia"/>
          <w:sz w:val="24"/>
        </w:rPr>
        <w:t>13</w:t>
      </w:r>
      <w:r w:rsidRPr="00E0000D">
        <w:rPr>
          <w:rFonts w:hint="eastAsia"/>
          <w:sz w:val="24"/>
        </w:rPr>
        <w:t>）</w:t>
      </w:r>
      <w:r w:rsidRPr="00E0000D">
        <w:rPr>
          <w:sz w:val="24"/>
        </w:rPr>
        <w:t>。</w:t>
      </w:r>
      <w:r w:rsidRPr="00E0000D">
        <w:rPr>
          <w:rFonts w:hint="eastAsia"/>
          <w:sz w:val="24"/>
        </w:rPr>
        <w:t>經查工程規劃設計及採購招標辦理情形，核有：1.未確實掌握工程計畫需求即委商規劃設計或辦理工程招標，或人行道施工影響鄰旁住家出入及商店營業，惟工程發包前未取得地方共識，致後續</w:t>
      </w:r>
      <w:r w:rsidR="00826215" w:rsidRPr="00E0000D">
        <w:rPr>
          <w:noProof/>
          <w:sz w:val="24"/>
        </w:rPr>
        <w:lastRenderedPageBreak/>
        <mc:AlternateContent>
          <mc:Choice Requires="wps">
            <w:drawing>
              <wp:anchor distT="45720" distB="45720" distL="114300" distR="114300" simplePos="0" relativeHeight="251599872" behindDoc="0" locked="0" layoutInCell="1" allowOverlap="1" wp14:anchorId="5CE6B4A7" wp14:editId="17F59589">
                <wp:simplePos x="0" y="0"/>
                <wp:positionH relativeFrom="margin">
                  <wp:posOffset>2712720</wp:posOffset>
                </wp:positionH>
                <wp:positionV relativeFrom="paragraph">
                  <wp:posOffset>37465</wp:posOffset>
                </wp:positionV>
                <wp:extent cx="3562350" cy="4072890"/>
                <wp:effectExtent l="0" t="0" r="0" b="381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4072890"/>
                        </a:xfrm>
                        <a:prstGeom prst="rect">
                          <a:avLst/>
                        </a:prstGeom>
                        <a:solidFill>
                          <a:srgbClr val="FFFFFF"/>
                        </a:solidFill>
                        <a:ln w="9525">
                          <a:noFill/>
                          <a:miter lim="800000"/>
                          <a:headEnd/>
                          <a:tailEnd/>
                        </a:ln>
                      </wps:spPr>
                      <wps:txbx>
                        <w:txbxContent>
                          <w:p w14:paraId="42A7E711" w14:textId="77777777" w:rsidR="00826B2A" w:rsidRPr="00132C63" w:rsidRDefault="00826B2A" w:rsidP="00826B2A">
                            <w:pPr>
                              <w:spacing w:line="280" w:lineRule="exact"/>
                              <w:ind w:leftChars="-50" w:left="-57" w:rightChars="-50" w:right="-140" w:hangingChars="35" w:hanging="83"/>
                              <w:jc w:val="center"/>
                              <w:rPr>
                                <w:b/>
                                <w:bCs/>
                                <w:spacing w:val="-2"/>
                              </w:rPr>
                            </w:pPr>
                            <w:r w:rsidRPr="00132C63">
                              <w:rPr>
                                <w:rFonts w:hint="eastAsia"/>
                                <w:b/>
                                <w:bCs/>
                                <w:spacing w:val="-2"/>
                                <w:sz w:val="24"/>
                                <w:szCs w:val="24"/>
                              </w:rPr>
                              <w:t>表1</w:t>
                            </w:r>
                            <w:r w:rsidRPr="00132C63">
                              <w:rPr>
                                <w:b/>
                                <w:bCs/>
                                <w:spacing w:val="-2"/>
                                <w:sz w:val="24"/>
                                <w:szCs w:val="24"/>
                              </w:rPr>
                              <w:t>3</w:t>
                            </w:r>
                            <w:r w:rsidRPr="00132C63">
                              <w:rPr>
                                <w:rFonts w:hint="eastAsia"/>
                                <w:b/>
                                <w:bCs/>
                                <w:spacing w:val="-2"/>
                                <w:sz w:val="24"/>
                                <w:szCs w:val="24"/>
                              </w:rPr>
                              <w:t xml:space="preserve">　嘉義市政府及所屬機關108至112年度已招標</w:t>
                            </w:r>
                            <w:proofErr w:type="gramStart"/>
                            <w:r w:rsidRPr="00132C63">
                              <w:rPr>
                                <w:rFonts w:hint="eastAsia"/>
                                <w:b/>
                                <w:bCs/>
                                <w:spacing w:val="-2"/>
                                <w:sz w:val="24"/>
                                <w:szCs w:val="24"/>
                              </w:rPr>
                              <w:t>惟</w:t>
                            </w:r>
                            <w:proofErr w:type="gramEnd"/>
                            <w:r w:rsidRPr="00132C63">
                              <w:rPr>
                                <w:rFonts w:hint="eastAsia"/>
                                <w:b/>
                                <w:bCs/>
                                <w:spacing w:val="-2"/>
                                <w:sz w:val="24"/>
                                <w:szCs w:val="24"/>
                              </w:rPr>
                              <w:t>後續</w:t>
                            </w:r>
                            <w:r w:rsidRPr="00132C63">
                              <w:rPr>
                                <w:b/>
                                <w:bCs/>
                                <w:spacing w:val="-2"/>
                                <w:sz w:val="24"/>
                                <w:szCs w:val="24"/>
                              </w:rPr>
                              <w:t>未</w:t>
                            </w:r>
                            <w:r w:rsidRPr="00132C63">
                              <w:rPr>
                                <w:rFonts w:hint="eastAsia"/>
                                <w:b/>
                                <w:bCs/>
                                <w:spacing w:val="-2"/>
                                <w:sz w:val="24"/>
                                <w:szCs w:val="24"/>
                              </w:rPr>
                              <w:t>施工工程規劃設計費給付情形</w:t>
                            </w:r>
                          </w:p>
                          <w:p w14:paraId="3E58549D" w14:textId="77777777" w:rsidR="00826B2A" w:rsidRPr="00DF1BDC" w:rsidRDefault="00826B2A" w:rsidP="00826B2A">
                            <w:pPr>
                              <w:spacing w:line="280" w:lineRule="exact"/>
                              <w:ind w:rightChars="-30" w:right="-84" w:firstLineChars="0" w:firstLine="0"/>
                              <w:jc w:val="right"/>
                              <w:rPr>
                                <w:bCs/>
                                <w:spacing w:val="-10"/>
                                <w:sz w:val="20"/>
                                <w:szCs w:val="20"/>
                              </w:rPr>
                            </w:pPr>
                            <w:r w:rsidRPr="00DF1BDC">
                              <w:rPr>
                                <w:rFonts w:hint="eastAsia"/>
                                <w:bCs/>
                                <w:spacing w:val="-10"/>
                                <w:sz w:val="20"/>
                                <w:szCs w:val="20"/>
                              </w:rPr>
                              <w:t>單位：</w:t>
                            </w:r>
                            <w:r>
                              <w:rPr>
                                <w:rFonts w:hint="eastAsia"/>
                                <w:bCs/>
                                <w:spacing w:val="-10"/>
                                <w:sz w:val="20"/>
                                <w:szCs w:val="20"/>
                              </w:rPr>
                              <w:t>新臺幣</w:t>
                            </w:r>
                            <w:r w:rsidRPr="00DF1BDC">
                              <w:rPr>
                                <w:rFonts w:hint="eastAsia"/>
                                <w:bCs/>
                                <w:spacing w:val="-10"/>
                                <w:sz w:val="20"/>
                                <w:szCs w:val="20"/>
                              </w:rPr>
                              <w:t>元</w:t>
                            </w:r>
                          </w:p>
                          <w:tbl>
                            <w:tblPr>
                              <w:tblStyle w:val="aff2"/>
                              <w:tblW w:w="0" w:type="auto"/>
                              <w:tblInd w:w="-114" w:type="dxa"/>
                              <w:tblLayout w:type="fixed"/>
                              <w:tblCellMar>
                                <w:left w:w="28" w:type="dxa"/>
                                <w:right w:w="28" w:type="dxa"/>
                              </w:tblCellMar>
                              <w:tblLook w:val="04A0" w:firstRow="1" w:lastRow="0" w:firstColumn="1" w:lastColumn="0" w:noHBand="0" w:noVBand="1"/>
                            </w:tblPr>
                            <w:tblGrid>
                              <w:gridCol w:w="664"/>
                              <w:gridCol w:w="959"/>
                              <w:gridCol w:w="2914"/>
                              <w:gridCol w:w="992"/>
                            </w:tblGrid>
                            <w:tr w:rsidR="00826B2A" w:rsidRPr="002B3C7A" w14:paraId="18827138" w14:textId="77777777" w:rsidTr="008F55FE">
                              <w:trPr>
                                <w:trHeight w:val="567"/>
                              </w:trPr>
                              <w:tc>
                                <w:tcPr>
                                  <w:tcW w:w="664" w:type="dxa"/>
                                  <w:tcBorders>
                                    <w:bottom w:val="single" w:sz="4" w:space="0" w:color="auto"/>
                                  </w:tcBorders>
                                  <w:vAlign w:val="center"/>
                                </w:tcPr>
                                <w:p w14:paraId="5DB2D1EA"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項次</w:t>
                                  </w:r>
                                </w:p>
                              </w:tc>
                              <w:tc>
                                <w:tcPr>
                                  <w:tcW w:w="959" w:type="dxa"/>
                                  <w:tcBorders>
                                    <w:bottom w:val="single" w:sz="4" w:space="0" w:color="auto"/>
                                  </w:tcBorders>
                                  <w:vAlign w:val="center"/>
                                </w:tcPr>
                                <w:p w14:paraId="302BF7C4"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承辦單位</w:t>
                                  </w:r>
                                </w:p>
                              </w:tc>
                              <w:tc>
                                <w:tcPr>
                                  <w:tcW w:w="2914" w:type="dxa"/>
                                  <w:tcBorders>
                                    <w:bottom w:val="single" w:sz="4" w:space="0" w:color="auto"/>
                                  </w:tcBorders>
                                  <w:vAlign w:val="center"/>
                                </w:tcPr>
                                <w:p w14:paraId="21CCFA6A" w14:textId="77777777" w:rsidR="00826B2A" w:rsidRPr="00133995" w:rsidRDefault="00826B2A" w:rsidP="00B42E9B">
                                  <w:pPr>
                                    <w:widowControl/>
                                    <w:spacing w:line="240" w:lineRule="exact"/>
                                    <w:ind w:firstLineChars="40" w:firstLine="80"/>
                                    <w:jc w:val="center"/>
                                    <w:rPr>
                                      <w:rFonts w:cs="新細明體"/>
                                      <w:color w:val="000000"/>
                                      <w:kern w:val="0"/>
                                      <w:sz w:val="20"/>
                                      <w:szCs w:val="20"/>
                                    </w:rPr>
                                  </w:pPr>
                                  <w:r w:rsidRPr="00133995">
                                    <w:rPr>
                                      <w:rFonts w:cs="新細明體" w:hint="eastAsia"/>
                                      <w:color w:val="000000"/>
                                      <w:kern w:val="0"/>
                                      <w:sz w:val="20"/>
                                      <w:szCs w:val="20"/>
                                    </w:rPr>
                                    <w:t>工程名稱</w:t>
                                  </w:r>
                                </w:p>
                              </w:tc>
                              <w:tc>
                                <w:tcPr>
                                  <w:tcW w:w="992" w:type="dxa"/>
                                  <w:tcBorders>
                                    <w:bottom w:val="single" w:sz="4" w:space="0" w:color="auto"/>
                                  </w:tcBorders>
                                  <w:vAlign w:val="center"/>
                                </w:tcPr>
                                <w:p w14:paraId="4FAF70AD"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Times New Roman" w:hint="eastAsia"/>
                                      <w:sz w:val="20"/>
                                      <w:szCs w:val="20"/>
                                    </w:rPr>
                                    <w:t>已給付規劃設計費</w:t>
                                  </w:r>
                                </w:p>
                              </w:tc>
                            </w:tr>
                            <w:tr w:rsidR="00826B2A" w:rsidRPr="002B3C7A" w14:paraId="5FC02E3C" w14:textId="77777777" w:rsidTr="008F55FE">
                              <w:trPr>
                                <w:trHeight w:val="510"/>
                              </w:trPr>
                              <w:tc>
                                <w:tcPr>
                                  <w:tcW w:w="4537" w:type="dxa"/>
                                  <w:gridSpan w:val="3"/>
                                  <w:tcBorders>
                                    <w:bottom w:val="single" w:sz="4" w:space="0" w:color="auto"/>
                                  </w:tcBorders>
                                  <w:vAlign w:val="center"/>
                                </w:tcPr>
                                <w:p w14:paraId="5F3E390C" w14:textId="77777777" w:rsidR="00826B2A" w:rsidRPr="00EA2F7C" w:rsidRDefault="00826B2A" w:rsidP="00B42E9B">
                                  <w:pPr>
                                    <w:overflowPunct/>
                                    <w:snapToGrid/>
                                    <w:spacing w:line="240" w:lineRule="exact"/>
                                    <w:ind w:firstLineChars="0" w:firstLine="0"/>
                                    <w:jc w:val="center"/>
                                    <w:rPr>
                                      <w:rFonts w:cs="Times New Roman"/>
                                      <w:b/>
                                      <w:sz w:val="20"/>
                                      <w:szCs w:val="20"/>
                                    </w:rPr>
                                  </w:pPr>
                                  <w:r w:rsidRPr="00EA2F7C">
                                    <w:rPr>
                                      <w:rFonts w:cs="Times New Roman" w:hint="eastAsia"/>
                                      <w:b/>
                                      <w:sz w:val="20"/>
                                      <w:szCs w:val="20"/>
                                    </w:rPr>
                                    <w:t xml:space="preserve">合 </w:t>
                                  </w:r>
                                  <w:r w:rsidRPr="00EA2F7C">
                                    <w:rPr>
                                      <w:rFonts w:cs="Times New Roman"/>
                                      <w:b/>
                                      <w:sz w:val="20"/>
                                      <w:szCs w:val="20"/>
                                    </w:rPr>
                                    <w:t xml:space="preserve">   </w:t>
                                  </w:r>
                                  <w:r w:rsidRPr="00EA2F7C">
                                    <w:rPr>
                                      <w:rFonts w:cs="Times New Roman" w:hint="eastAsia"/>
                                      <w:b/>
                                      <w:sz w:val="20"/>
                                      <w:szCs w:val="20"/>
                                    </w:rPr>
                                    <w:t>計</w:t>
                                  </w:r>
                                </w:p>
                              </w:tc>
                              <w:tc>
                                <w:tcPr>
                                  <w:tcW w:w="992" w:type="dxa"/>
                                  <w:tcBorders>
                                    <w:bottom w:val="single" w:sz="4" w:space="0" w:color="auto"/>
                                  </w:tcBorders>
                                  <w:vAlign w:val="center"/>
                                </w:tcPr>
                                <w:p w14:paraId="711F7B0A" w14:textId="77777777" w:rsidR="00826B2A" w:rsidRPr="00EA2F7C" w:rsidRDefault="00826B2A" w:rsidP="00B42E9B">
                                  <w:pPr>
                                    <w:overflowPunct/>
                                    <w:snapToGrid/>
                                    <w:spacing w:line="240" w:lineRule="exact"/>
                                    <w:ind w:firstLineChars="0" w:firstLine="0"/>
                                    <w:jc w:val="right"/>
                                    <w:rPr>
                                      <w:rFonts w:cs="Times New Roman"/>
                                      <w:b/>
                                      <w:sz w:val="20"/>
                                      <w:szCs w:val="20"/>
                                    </w:rPr>
                                  </w:pPr>
                                  <w:r w:rsidRPr="00EA2F7C">
                                    <w:rPr>
                                      <w:rFonts w:cs="Times New Roman" w:hint="eastAsia"/>
                                      <w:b/>
                                      <w:sz w:val="20"/>
                                      <w:szCs w:val="20"/>
                                    </w:rPr>
                                    <w:t>2</w:t>
                                  </w:r>
                                  <w:r w:rsidRPr="00EA2F7C">
                                    <w:rPr>
                                      <w:rFonts w:cs="Times New Roman"/>
                                      <w:b/>
                                      <w:sz w:val="20"/>
                                      <w:szCs w:val="20"/>
                                    </w:rPr>
                                    <w:t>,68</w:t>
                                  </w:r>
                                  <w:r>
                                    <w:rPr>
                                      <w:rFonts w:cs="Times New Roman"/>
                                      <w:b/>
                                      <w:sz w:val="20"/>
                                      <w:szCs w:val="20"/>
                                    </w:rPr>
                                    <w:t>2</w:t>
                                  </w:r>
                                  <w:r w:rsidRPr="00EA2F7C">
                                    <w:rPr>
                                      <w:rFonts w:cs="Times New Roman"/>
                                      <w:b/>
                                      <w:sz w:val="20"/>
                                      <w:szCs w:val="20"/>
                                    </w:rPr>
                                    <w:t>,</w:t>
                                  </w:r>
                                  <w:r>
                                    <w:rPr>
                                      <w:rFonts w:cs="Times New Roman"/>
                                      <w:b/>
                                      <w:sz w:val="20"/>
                                      <w:szCs w:val="20"/>
                                    </w:rPr>
                                    <w:t>6</w:t>
                                  </w:r>
                                  <w:r w:rsidRPr="00EA2F7C">
                                    <w:rPr>
                                      <w:rFonts w:cs="Times New Roman"/>
                                      <w:b/>
                                      <w:sz w:val="20"/>
                                      <w:szCs w:val="20"/>
                                    </w:rPr>
                                    <w:t>31</w:t>
                                  </w:r>
                                </w:p>
                              </w:tc>
                            </w:tr>
                            <w:tr w:rsidR="00826B2A" w:rsidRPr="002B3C7A" w14:paraId="138F393E" w14:textId="77777777" w:rsidTr="00826B2A">
                              <w:trPr>
                                <w:trHeight w:val="499"/>
                              </w:trPr>
                              <w:tc>
                                <w:tcPr>
                                  <w:tcW w:w="664" w:type="dxa"/>
                                  <w:tcBorders>
                                    <w:bottom w:val="single" w:sz="4" w:space="0" w:color="auto"/>
                                  </w:tcBorders>
                                  <w:vAlign w:val="center"/>
                                </w:tcPr>
                                <w:p w14:paraId="6ABA9A85"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1</w:t>
                                  </w:r>
                                </w:p>
                              </w:tc>
                              <w:tc>
                                <w:tcPr>
                                  <w:tcW w:w="959" w:type="dxa"/>
                                  <w:tcBorders>
                                    <w:bottom w:val="single" w:sz="4" w:space="0" w:color="auto"/>
                                  </w:tcBorders>
                                  <w:vAlign w:val="center"/>
                                </w:tcPr>
                                <w:p w14:paraId="13C6E1A5"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工務處</w:t>
                                  </w:r>
                                </w:p>
                              </w:tc>
                              <w:tc>
                                <w:tcPr>
                                  <w:tcW w:w="2914" w:type="dxa"/>
                                  <w:tcBorders>
                                    <w:bottom w:val="single" w:sz="4" w:space="0" w:color="auto"/>
                                  </w:tcBorders>
                                  <w:vAlign w:val="center"/>
                                </w:tcPr>
                                <w:p w14:paraId="4FCB3E0C" w14:textId="77777777" w:rsidR="00826B2A" w:rsidRPr="00D767CF" w:rsidRDefault="00826B2A" w:rsidP="00B42E9B">
                                  <w:pPr>
                                    <w:overflowPunct/>
                                    <w:snapToGrid/>
                                    <w:spacing w:line="240" w:lineRule="exact"/>
                                    <w:ind w:firstLineChars="0" w:firstLine="0"/>
                                    <w:rPr>
                                      <w:rFonts w:cs="Times New Roman"/>
                                      <w:sz w:val="20"/>
                                      <w:szCs w:val="20"/>
                                    </w:rPr>
                                  </w:pPr>
                                  <w:r w:rsidRPr="005E443D">
                                    <w:rPr>
                                      <w:rFonts w:cs="Times New Roman" w:hint="eastAsia"/>
                                      <w:sz w:val="20"/>
                                      <w:szCs w:val="20"/>
                                    </w:rPr>
                                    <w:t>北港路</w:t>
                                  </w:r>
                                  <w:r>
                                    <w:rPr>
                                      <w:rFonts w:cs="Times New Roman" w:hint="eastAsia"/>
                                      <w:sz w:val="20"/>
                                      <w:szCs w:val="20"/>
                                    </w:rPr>
                                    <w:t>（</w:t>
                                  </w:r>
                                  <w:r w:rsidRPr="005E443D">
                                    <w:rPr>
                                      <w:rFonts w:cs="Times New Roman"/>
                                      <w:sz w:val="20"/>
                                      <w:szCs w:val="20"/>
                                    </w:rPr>
                                    <w:t>友忠路至世賢路</w:t>
                                  </w:r>
                                  <w:r>
                                    <w:rPr>
                                      <w:rFonts w:cs="Times New Roman" w:hint="eastAsia"/>
                                      <w:sz w:val="20"/>
                                      <w:szCs w:val="20"/>
                                    </w:rPr>
                                    <w:t>）</w:t>
                                  </w:r>
                                  <w:r w:rsidRPr="005E443D">
                                    <w:rPr>
                                      <w:rFonts w:cs="Times New Roman"/>
                                      <w:sz w:val="20"/>
                                      <w:szCs w:val="20"/>
                                    </w:rPr>
                                    <w:t>路面整修工程</w:t>
                                  </w:r>
                                </w:p>
                              </w:tc>
                              <w:tc>
                                <w:tcPr>
                                  <w:tcW w:w="992" w:type="dxa"/>
                                  <w:tcBorders>
                                    <w:bottom w:val="single" w:sz="4" w:space="0" w:color="auto"/>
                                  </w:tcBorders>
                                  <w:vAlign w:val="center"/>
                                </w:tcPr>
                                <w:p w14:paraId="43183AA9"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450,457</w:t>
                                  </w:r>
                                </w:p>
                              </w:tc>
                            </w:tr>
                            <w:tr w:rsidR="00826B2A" w:rsidRPr="002B3C7A" w14:paraId="308310EE" w14:textId="77777777" w:rsidTr="00826B2A">
                              <w:trPr>
                                <w:trHeight w:val="499"/>
                              </w:trPr>
                              <w:tc>
                                <w:tcPr>
                                  <w:tcW w:w="664" w:type="dxa"/>
                                  <w:tcBorders>
                                    <w:bottom w:val="single" w:sz="4" w:space="0" w:color="auto"/>
                                  </w:tcBorders>
                                  <w:vAlign w:val="center"/>
                                </w:tcPr>
                                <w:p w14:paraId="7893BCD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2</w:t>
                                  </w:r>
                                </w:p>
                              </w:tc>
                              <w:tc>
                                <w:tcPr>
                                  <w:tcW w:w="959" w:type="dxa"/>
                                  <w:tcBorders>
                                    <w:bottom w:val="single" w:sz="4" w:space="0" w:color="auto"/>
                                  </w:tcBorders>
                                  <w:vAlign w:val="center"/>
                                </w:tcPr>
                                <w:p w14:paraId="56BF67BB"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工務處</w:t>
                                  </w:r>
                                </w:p>
                              </w:tc>
                              <w:tc>
                                <w:tcPr>
                                  <w:tcW w:w="2914" w:type="dxa"/>
                                  <w:tcBorders>
                                    <w:bottom w:val="single" w:sz="4" w:space="0" w:color="auto"/>
                                  </w:tcBorders>
                                  <w:vAlign w:val="center"/>
                                </w:tcPr>
                                <w:p w14:paraId="07FB47A1" w14:textId="77777777" w:rsidR="00826B2A" w:rsidRPr="00D767CF" w:rsidRDefault="00826B2A" w:rsidP="00B42E9B">
                                  <w:pPr>
                                    <w:overflowPunct/>
                                    <w:snapToGrid/>
                                    <w:spacing w:line="240" w:lineRule="exact"/>
                                    <w:ind w:firstLineChars="0" w:firstLine="0"/>
                                    <w:rPr>
                                      <w:rFonts w:cs="Times New Roman"/>
                                      <w:sz w:val="20"/>
                                      <w:szCs w:val="20"/>
                                    </w:rPr>
                                  </w:pPr>
                                  <w:r w:rsidRPr="00D767CF">
                                    <w:rPr>
                                      <w:rFonts w:cs="Times New Roman" w:hint="eastAsia"/>
                                      <w:sz w:val="20"/>
                                      <w:szCs w:val="20"/>
                                    </w:rPr>
                                    <w:t>嘉義市公明路</w:t>
                                  </w:r>
                                  <w:r>
                                    <w:rPr>
                                      <w:rFonts w:cs="Times New Roman" w:hint="eastAsia"/>
                                      <w:sz w:val="20"/>
                                      <w:szCs w:val="20"/>
                                    </w:rPr>
                                    <w:t>（</w:t>
                                  </w:r>
                                  <w:r w:rsidRPr="00D767CF">
                                    <w:rPr>
                                      <w:rFonts w:cs="Times New Roman" w:hint="eastAsia"/>
                                      <w:sz w:val="20"/>
                                      <w:szCs w:val="20"/>
                                    </w:rPr>
                                    <w:t>啟明路至和平路</w:t>
                                  </w:r>
                                  <w:r>
                                    <w:rPr>
                                      <w:rFonts w:cs="Times New Roman" w:hint="eastAsia"/>
                                      <w:sz w:val="20"/>
                                      <w:szCs w:val="20"/>
                                    </w:rPr>
                                    <w:t>）</w:t>
                                  </w:r>
                                  <w:r w:rsidRPr="00D767CF">
                                    <w:rPr>
                                      <w:rFonts w:cs="Times New Roman" w:hint="eastAsia"/>
                                      <w:sz w:val="20"/>
                                      <w:szCs w:val="20"/>
                                    </w:rPr>
                                    <w:t>人行道改善工程</w:t>
                                  </w:r>
                                </w:p>
                              </w:tc>
                              <w:tc>
                                <w:tcPr>
                                  <w:tcW w:w="992" w:type="dxa"/>
                                  <w:tcBorders>
                                    <w:bottom w:val="single" w:sz="4" w:space="0" w:color="auto"/>
                                  </w:tcBorders>
                                  <w:vAlign w:val="center"/>
                                </w:tcPr>
                                <w:p w14:paraId="4DF7A508"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569</w:t>
                                  </w:r>
                                  <w:r>
                                    <w:rPr>
                                      <w:rFonts w:cs="Times New Roman"/>
                                      <w:sz w:val="20"/>
                                      <w:szCs w:val="20"/>
                                    </w:rPr>
                                    <w:t>,</w:t>
                                  </w:r>
                                  <w:r>
                                    <w:rPr>
                                      <w:rFonts w:cs="Times New Roman" w:hint="eastAsia"/>
                                      <w:sz w:val="20"/>
                                      <w:szCs w:val="20"/>
                                    </w:rPr>
                                    <w:t>974</w:t>
                                  </w:r>
                                </w:p>
                              </w:tc>
                            </w:tr>
                            <w:tr w:rsidR="00826B2A" w:rsidRPr="002B3C7A" w14:paraId="560E0AE0" w14:textId="77777777" w:rsidTr="00826B2A">
                              <w:trPr>
                                <w:trHeight w:val="499"/>
                              </w:trPr>
                              <w:tc>
                                <w:tcPr>
                                  <w:tcW w:w="664" w:type="dxa"/>
                                  <w:tcBorders>
                                    <w:top w:val="single" w:sz="4" w:space="0" w:color="auto"/>
                                  </w:tcBorders>
                                  <w:vAlign w:val="center"/>
                                </w:tcPr>
                                <w:p w14:paraId="2F2D38F4"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3</w:t>
                                  </w:r>
                                </w:p>
                              </w:tc>
                              <w:tc>
                                <w:tcPr>
                                  <w:tcW w:w="959" w:type="dxa"/>
                                  <w:tcBorders>
                                    <w:top w:val="single" w:sz="4" w:space="0" w:color="auto"/>
                                  </w:tcBorders>
                                  <w:vAlign w:val="center"/>
                                </w:tcPr>
                                <w:p w14:paraId="74EEAED8"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建設處</w:t>
                                  </w:r>
                                </w:p>
                              </w:tc>
                              <w:tc>
                                <w:tcPr>
                                  <w:tcW w:w="2914" w:type="dxa"/>
                                  <w:tcBorders>
                                    <w:top w:val="single" w:sz="4" w:space="0" w:color="auto"/>
                                  </w:tcBorders>
                                  <w:vAlign w:val="center"/>
                                </w:tcPr>
                                <w:p w14:paraId="03B69C3E" w14:textId="77777777" w:rsidR="00826B2A" w:rsidRPr="00D767CF" w:rsidRDefault="00826B2A" w:rsidP="00B42E9B">
                                  <w:pPr>
                                    <w:overflowPunct/>
                                    <w:snapToGrid/>
                                    <w:spacing w:line="240" w:lineRule="exact"/>
                                    <w:ind w:firstLineChars="0" w:firstLine="0"/>
                                    <w:rPr>
                                      <w:rFonts w:cs="Times New Roman"/>
                                      <w:sz w:val="20"/>
                                      <w:szCs w:val="20"/>
                                    </w:rPr>
                                  </w:pPr>
                                  <w:proofErr w:type="gramStart"/>
                                  <w:r w:rsidRPr="00D767CF">
                                    <w:rPr>
                                      <w:rFonts w:cs="Times New Roman"/>
                                      <w:sz w:val="20"/>
                                      <w:szCs w:val="20"/>
                                    </w:rPr>
                                    <w:t>109</w:t>
                                  </w:r>
                                  <w:proofErr w:type="gramEnd"/>
                                  <w:r w:rsidRPr="00D767CF">
                                    <w:rPr>
                                      <w:rFonts w:cs="Times New Roman" w:hint="eastAsia"/>
                                      <w:sz w:val="20"/>
                                      <w:szCs w:val="20"/>
                                    </w:rPr>
                                    <w:t>年度嘉義市東區東公有零售市場設施改善工程</w:t>
                                  </w:r>
                                </w:p>
                              </w:tc>
                              <w:tc>
                                <w:tcPr>
                                  <w:tcW w:w="992" w:type="dxa"/>
                                  <w:tcBorders>
                                    <w:top w:val="single" w:sz="4" w:space="0" w:color="auto"/>
                                  </w:tcBorders>
                                  <w:vAlign w:val="center"/>
                                </w:tcPr>
                                <w:p w14:paraId="0F94AF19"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sz w:val="20"/>
                                      <w:szCs w:val="20"/>
                                    </w:rPr>
                                    <w:t>95,4</w:t>
                                  </w:r>
                                  <w:r>
                                    <w:rPr>
                                      <w:rFonts w:cs="Times New Roman" w:hint="eastAsia"/>
                                      <w:sz w:val="20"/>
                                      <w:szCs w:val="20"/>
                                    </w:rPr>
                                    <w:t>00</w:t>
                                  </w:r>
                                </w:p>
                              </w:tc>
                            </w:tr>
                            <w:tr w:rsidR="00826B2A" w:rsidRPr="002B3C7A" w14:paraId="7EFAACBF" w14:textId="77777777" w:rsidTr="00826B2A">
                              <w:trPr>
                                <w:trHeight w:val="499"/>
                              </w:trPr>
                              <w:tc>
                                <w:tcPr>
                                  <w:tcW w:w="664" w:type="dxa"/>
                                  <w:vAlign w:val="center"/>
                                </w:tcPr>
                                <w:p w14:paraId="73C4277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4</w:t>
                                  </w:r>
                                </w:p>
                              </w:tc>
                              <w:tc>
                                <w:tcPr>
                                  <w:tcW w:w="959" w:type="dxa"/>
                                  <w:vAlign w:val="center"/>
                                </w:tcPr>
                                <w:p w14:paraId="4729DB63"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建設處</w:t>
                                  </w:r>
                                </w:p>
                              </w:tc>
                              <w:tc>
                                <w:tcPr>
                                  <w:tcW w:w="2914" w:type="dxa"/>
                                  <w:vAlign w:val="center"/>
                                </w:tcPr>
                                <w:p w14:paraId="2BD24DCB" w14:textId="77777777" w:rsidR="00826B2A" w:rsidRPr="00D767CF" w:rsidRDefault="00826B2A" w:rsidP="00B42E9B">
                                  <w:pPr>
                                    <w:overflowPunct/>
                                    <w:snapToGrid/>
                                    <w:spacing w:line="240" w:lineRule="exact"/>
                                    <w:ind w:firstLineChars="0" w:firstLine="0"/>
                                    <w:rPr>
                                      <w:rFonts w:cs="Times New Roman"/>
                                      <w:sz w:val="20"/>
                                      <w:szCs w:val="20"/>
                                    </w:rPr>
                                  </w:pPr>
                                  <w:proofErr w:type="gramStart"/>
                                  <w:r w:rsidRPr="00D767CF">
                                    <w:rPr>
                                      <w:rFonts w:cs="Times New Roman"/>
                                      <w:sz w:val="20"/>
                                      <w:szCs w:val="20"/>
                                    </w:rPr>
                                    <w:t>111</w:t>
                                  </w:r>
                                  <w:proofErr w:type="gramEnd"/>
                                  <w:r w:rsidRPr="00D767CF">
                                    <w:rPr>
                                      <w:rFonts w:cs="Times New Roman" w:hint="eastAsia"/>
                                      <w:sz w:val="20"/>
                                      <w:szCs w:val="20"/>
                                    </w:rPr>
                                    <w:t>年度嘉義市西區西公有零售市場公廁改善工程</w:t>
                                  </w:r>
                                </w:p>
                              </w:tc>
                              <w:tc>
                                <w:tcPr>
                                  <w:tcW w:w="992" w:type="dxa"/>
                                  <w:vAlign w:val="center"/>
                                </w:tcPr>
                                <w:p w14:paraId="3DFF1CA5"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54</w:t>
                                  </w:r>
                                  <w:r>
                                    <w:rPr>
                                      <w:rFonts w:cs="Times New Roman"/>
                                      <w:sz w:val="20"/>
                                      <w:szCs w:val="20"/>
                                    </w:rPr>
                                    <w:t>,</w:t>
                                  </w:r>
                                  <w:r>
                                    <w:rPr>
                                      <w:rFonts w:cs="Times New Roman" w:hint="eastAsia"/>
                                      <w:sz w:val="20"/>
                                      <w:szCs w:val="20"/>
                                    </w:rPr>
                                    <w:t>000</w:t>
                                  </w:r>
                                </w:p>
                              </w:tc>
                            </w:tr>
                            <w:tr w:rsidR="00826B2A" w:rsidRPr="002B3C7A" w14:paraId="4B1668D1" w14:textId="77777777" w:rsidTr="00826B2A">
                              <w:trPr>
                                <w:trHeight w:val="499"/>
                              </w:trPr>
                              <w:tc>
                                <w:tcPr>
                                  <w:tcW w:w="664" w:type="dxa"/>
                                  <w:vAlign w:val="center"/>
                                </w:tcPr>
                                <w:p w14:paraId="71C20E2D"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959" w:type="dxa"/>
                                  <w:vAlign w:val="center"/>
                                </w:tcPr>
                                <w:p w14:paraId="3CA6B8AD"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體育場</w:t>
                                  </w:r>
                                </w:p>
                              </w:tc>
                              <w:tc>
                                <w:tcPr>
                                  <w:tcW w:w="2914" w:type="dxa"/>
                                  <w:vAlign w:val="center"/>
                                </w:tcPr>
                                <w:p w14:paraId="6307A714" w14:textId="77777777" w:rsidR="00826B2A" w:rsidRPr="00D767CF" w:rsidRDefault="00826B2A" w:rsidP="00B42E9B">
                                  <w:pPr>
                                    <w:overflowPunct/>
                                    <w:snapToGrid/>
                                    <w:spacing w:line="240" w:lineRule="exact"/>
                                    <w:ind w:firstLineChars="0" w:firstLine="0"/>
                                    <w:rPr>
                                      <w:rFonts w:cs="Times New Roman"/>
                                      <w:sz w:val="20"/>
                                      <w:szCs w:val="20"/>
                                    </w:rPr>
                                  </w:pPr>
                                  <w:r w:rsidRPr="00D767CF">
                                    <w:rPr>
                                      <w:rFonts w:cs="Times New Roman" w:hint="eastAsia"/>
                                      <w:sz w:val="20"/>
                                      <w:szCs w:val="20"/>
                                    </w:rPr>
                                    <w:t>嘉義市立港坪運動公園體育館周邊地坪整修工程</w:t>
                                  </w:r>
                                </w:p>
                              </w:tc>
                              <w:tc>
                                <w:tcPr>
                                  <w:tcW w:w="992" w:type="dxa"/>
                                  <w:vAlign w:val="center"/>
                                </w:tcPr>
                                <w:p w14:paraId="37A18920"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209</w:t>
                                  </w:r>
                                  <w:r>
                                    <w:rPr>
                                      <w:rFonts w:cs="Times New Roman"/>
                                      <w:sz w:val="20"/>
                                      <w:szCs w:val="20"/>
                                    </w:rPr>
                                    <w:t>,</w:t>
                                  </w:r>
                                  <w:r>
                                    <w:rPr>
                                      <w:rFonts w:cs="Times New Roman" w:hint="eastAsia"/>
                                      <w:sz w:val="20"/>
                                      <w:szCs w:val="20"/>
                                    </w:rPr>
                                    <w:t>000</w:t>
                                  </w:r>
                                </w:p>
                              </w:tc>
                            </w:tr>
                            <w:tr w:rsidR="00826B2A" w:rsidRPr="002B3C7A" w14:paraId="3264293B" w14:textId="77777777" w:rsidTr="00826B2A">
                              <w:trPr>
                                <w:trHeight w:val="499"/>
                              </w:trPr>
                              <w:tc>
                                <w:tcPr>
                                  <w:tcW w:w="664" w:type="dxa"/>
                                  <w:vAlign w:val="center"/>
                                </w:tcPr>
                                <w:p w14:paraId="35BFEBC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959" w:type="dxa"/>
                                  <w:vAlign w:val="center"/>
                                </w:tcPr>
                                <w:p w14:paraId="1EC3E5B7"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vAlign w:val="center"/>
                                </w:tcPr>
                                <w:p w14:paraId="5C506376" w14:textId="77777777" w:rsidR="00826B2A" w:rsidRPr="004F7FB8" w:rsidRDefault="00826B2A" w:rsidP="00B42E9B">
                                  <w:pPr>
                                    <w:overflowPunct/>
                                    <w:snapToGrid/>
                                    <w:spacing w:line="240" w:lineRule="exact"/>
                                    <w:ind w:firstLineChars="0" w:firstLine="0"/>
                                    <w:rPr>
                                      <w:rFonts w:cs="Times New Roman"/>
                                      <w:spacing w:val="-2"/>
                                      <w:sz w:val="20"/>
                                      <w:szCs w:val="20"/>
                                    </w:rPr>
                                  </w:pPr>
                                  <w:r w:rsidRPr="004F7FB8">
                                    <w:rPr>
                                      <w:rFonts w:cs="Times New Roman" w:hint="eastAsia"/>
                                      <w:spacing w:val="-2"/>
                                      <w:sz w:val="20"/>
                                      <w:szCs w:val="20"/>
                                    </w:rPr>
                                    <w:t>智慧健康醫療研究基地整修工程</w:t>
                                  </w:r>
                                </w:p>
                              </w:tc>
                              <w:tc>
                                <w:tcPr>
                                  <w:tcW w:w="992" w:type="dxa"/>
                                  <w:vAlign w:val="center"/>
                                </w:tcPr>
                                <w:p w14:paraId="130498BC"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335</w:t>
                                  </w:r>
                                  <w:r>
                                    <w:rPr>
                                      <w:rFonts w:cs="Times New Roman"/>
                                      <w:sz w:val="20"/>
                                      <w:szCs w:val="20"/>
                                    </w:rPr>
                                    <w:t>,</w:t>
                                  </w:r>
                                  <w:r>
                                    <w:rPr>
                                      <w:rFonts w:cs="Times New Roman" w:hint="eastAsia"/>
                                      <w:sz w:val="20"/>
                                      <w:szCs w:val="20"/>
                                    </w:rPr>
                                    <w:t>000</w:t>
                                  </w:r>
                                </w:p>
                              </w:tc>
                            </w:tr>
                            <w:tr w:rsidR="00826B2A" w:rsidRPr="002B3C7A" w14:paraId="59224482" w14:textId="77777777" w:rsidTr="00826B2A">
                              <w:trPr>
                                <w:trHeight w:val="499"/>
                              </w:trPr>
                              <w:tc>
                                <w:tcPr>
                                  <w:tcW w:w="664" w:type="dxa"/>
                                  <w:vAlign w:val="center"/>
                                </w:tcPr>
                                <w:p w14:paraId="478E9A78"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959" w:type="dxa"/>
                                  <w:vAlign w:val="center"/>
                                </w:tcPr>
                                <w:p w14:paraId="44C8C5DC"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vAlign w:val="center"/>
                                </w:tcPr>
                                <w:p w14:paraId="655B61B6" w14:textId="77777777" w:rsidR="00826B2A" w:rsidRPr="00826E76" w:rsidRDefault="00826B2A" w:rsidP="00B42E9B">
                                  <w:pPr>
                                    <w:overflowPunct/>
                                    <w:snapToGrid/>
                                    <w:spacing w:line="240" w:lineRule="exact"/>
                                    <w:ind w:firstLineChars="0" w:firstLine="0"/>
                                    <w:rPr>
                                      <w:rFonts w:cs="Times New Roman"/>
                                      <w:spacing w:val="-6"/>
                                      <w:sz w:val="20"/>
                                      <w:szCs w:val="20"/>
                                    </w:rPr>
                                  </w:pPr>
                                  <w:r w:rsidRPr="00826E76">
                                    <w:rPr>
                                      <w:rFonts w:cs="Times New Roman"/>
                                      <w:spacing w:val="-6"/>
                                      <w:sz w:val="20"/>
                                      <w:szCs w:val="20"/>
                                    </w:rPr>
                                    <w:t>110</w:t>
                                  </w:r>
                                  <w:r w:rsidRPr="00826E76">
                                    <w:rPr>
                                      <w:rFonts w:cs="Times New Roman" w:hint="eastAsia"/>
                                      <w:spacing w:val="-6"/>
                                      <w:sz w:val="20"/>
                                      <w:szCs w:val="20"/>
                                    </w:rPr>
                                    <w:t>年失智友善社區創新設計工程</w:t>
                                  </w:r>
                                </w:p>
                              </w:tc>
                              <w:tc>
                                <w:tcPr>
                                  <w:tcW w:w="992" w:type="dxa"/>
                                  <w:vAlign w:val="center"/>
                                </w:tcPr>
                                <w:p w14:paraId="7DC06652"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968</w:t>
                                  </w:r>
                                  <w:r>
                                    <w:rPr>
                                      <w:rFonts w:cs="Times New Roman"/>
                                      <w:sz w:val="20"/>
                                      <w:szCs w:val="20"/>
                                    </w:rPr>
                                    <w:t>,</w:t>
                                  </w:r>
                                  <w:r>
                                    <w:rPr>
                                      <w:rFonts w:cs="Times New Roman" w:hint="eastAsia"/>
                                      <w:sz w:val="20"/>
                                      <w:szCs w:val="20"/>
                                    </w:rPr>
                                    <w:t>800</w:t>
                                  </w:r>
                                </w:p>
                              </w:tc>
                            </w:tr>
                            <w:tr w:rsidR="00826B2A" w:rsidRPr="002B3C7A" w14:paraId="662ED6D8" w14:textId="77777777" w:rsidTr="00826B2A">
                              <w:trPr>
                                <w:trHeight w:val="499"/>
                              </w:trPr>
                              <w:tc>
                                <w:tcPr>
                                  <w:tcW w:w="664" w:type="dxa"/>
                                  <w:tcBorders>
                                    <w:bottom w:val="single" w:sz="4" w:space="0" w:color="auto"/>
                                  </w:tcBorders>
                                  <w:vAlign w:val="center"/>
                                </w:tcPr>
                                <w:p w14:paraId="12AB1EA6"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959" w:type="dxa"/>
                                  <w:tcBorders>
                                    <w:bottom w:val="single" w:sz="4" w:space="0" w:color="auto"/>
                                  </w:tcBorders>
                                  <w:vAlign w:val="center"/>
                                </w:tcPr>
                                <w:p w14:paraId="49C37D9A"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tcBorders>
                                    <w:bottom w:val="single" w:sz="4" w:space="0" w:color="auto"/>
                                  </w:tcBorders>
                                  <w:vAlign w:val="center"/>
                                </w:tcPr>
                                <w:p w14:paraId="6BB658BB" w14:textId="77777777" w:rsidR="00826B2A" w:rsidRPr="00D767CF" w:rsidRDefault="00826B2A" w:rsidP="00C653A9">
                                  <w:pPr>
                                    <w:overflowPunct/>
                                    <w:snapToGrid/>
                                    <w:spacing w:line="220" w:lineRule="exact"/>
                                    <w:ind w:firstLineChars="0" w:firstLine="0"/>
                                    <w:rPr>
                                      <w:rFonts w:cs="Times New Roman"/>
                                      <w:sz w:val="20"/>
                                      <w:szCs w:val="20"/>
                                    </w:rPr>
                                  </w:pPr>
                                  <w:r w:rsidRPr="00D767CF">
                                    <w:rPr>
                                      <w:rFonts w:cs="Times New Roman" w:hint="eastAsia"/>
                                      <w:sz w:val="20"/>
                                      <w:szCs w:val="20"/>
                                    </w:rPr>
                                    <w:t>嘉義市政府衛生局第二辦公室修繕工程</w:t>
                                  </w:r>
                                </w:p>
                              </w:tc>
                              <w:tc>
                                <w:tcPr>
                                  <w:tcW w:w="992" w:type="dxa"/>
                                  <w:tcBorders>
                                    <w:bottom w:val="single" w:sz="4" w:space="0" w:color="auto"/>
                                  </w:tcBorders>
                                  <w:vAlign w:val="center"/>
                                </w:tcPr>
                                <w:p w14:paraId="4D76EB54" w14:textId="77777777" w:rsidR="00826B2A" w:rsidRPr="00D767CF" w:rsidRDefault="00826B2A" w:rsidP="00B42E9B">
                                  <w:pPr>
                                    <w:overflowPunct/>
                                    <w:snapToGrid/>
                                    <w:spacing w:line="240" w:lineRule="exact"/>
                                    <w:ind w:firstLineChars="0" w:firstLine="0"/>
                                    <w:jc w:val="right"/>
                                    <w:rPr>
                                      <w:rFonts w:cs="Times New Roman"/>
                                      <w:sz w:val="20"/>
                                      <w:szCs w:val="20"/>
                                    </w:rPr>
                                  </w:pPr>
                                  <w:r w:rsidRPr="00E762A2">
                                    <w:rPr>
                                      <w:rFonts w:hint="eastAsia"/>
                                      <w:szCs w:val="24"/>
                                    </w:rPr>
                                    <w:t>－</w:t>
                                  </w:r>
                                </w:p>
                              </w:tc>
                            </w:tr>
                          </w:tbl>
                          <w:p w14:paraId="2DF51ACD" w14:textId="77777777" w:rsidR="00826B2A" w:rsidRDefault="00826B2A" w:rsidP="00826B2A">
                            <w:pPr>
                              <w:spacing w:line="240" w:lineRule="atLeast"/>
                              <w:ind w:leftChars="-40" w:left="-112" w:firstLineChars="0" w:firstLine="0"/>
                            </w:pPr>
                            <w:r w:rsidRPr="00C559E5">
                              <w:rPr>
                                <w:rFonts w:hint="eastAsia"/>
                                <w:sz w:val="18"/>
                                <w:szCs w:val="18"/>
                              </w:rPr>
                              <w:t>資料來源：整理自嘉義市政府</w:t>
                            </w:r>
                            <w:r>
                              <w:rPr>
                                <w:rFonts w:hint="eastAsia"/>
                                <w:sz w:val="18"/>
                                <w:szCs w:val="18"/>
                              </w:rPr>
                              <w:t>及所屬機關</w:t>
                            </w:r>
                            <w:r w:rsidRPr="00C559E5">
                              <w:rPr>
                                <w:rFonts w:hint="eastAsia"/>
                                <w:sz w:val="18"/>
                                <w:szCs w:val="18"/>
                              </w:rPr>
                              <w:t>提供資料</w:t>
                            </w:r>
                            <w:r>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E6B4A7" id="文字方塊 6" o:spid="_x0000_s1156" type="#_x0000_t202" style="position:absolute;left:0;text-align:left;margin-left:213.6pt;margin-top:2.95pt;width:280.5pt;height:320.7pt;z-index:251599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" stroked="f">
                <v:textbox>
                  <w:txbxContent>
                    <w:p w14:paraId="42A7E711" w14:textId="77777777" w:rsidR="00826B2A" w:rsidRPr="00132C63" w:rsidRDefault="00826B2A" w:rsidP="00826B2A">
                      <w:pPr>
                        <w:spacing w:line="280" w:lineRule="exact"/>
                        <w:ind w:leftChars="-50" w:left="-57" w:rightChars="-50" w:right="-140" w:hangingChars="35" w:hanging="83"/>
                        <w:jc w:val="center"/>
                        <w:rPr>
                          <w:b/>
                          <w:bCs/>
                          <w:spacing w:val="-2"/>
                        </w:rPr>
                      </w:pPr>
                      <w:r w:rsidRPr="00132C63">
                        <w:rPr>
                          <w:rFonts w:hint="eastAsia"/>
                          <w:b/>
                          <w:bCs/>
                          <w:spacing w:val="-2"/>
                          <w:sz w:val="24"/>
                          <w:szCs w:val="24"/>
                        </w:rPr>
                        <w:t>表1</w:t>
                      </w:r>
                      <w:r w:rsidRPr="00132C63">
                        <w:rPr>
                          <w:b/>
                          <w:bCs/>
                          <w:spacing w:val="-2"/>
                          <w:sz w:val="24"/>
                          <w:szCs w:val="24"/>
                        </w:rPr>
                        <w:t>3</w:t>
                      </w:r>
                      <w:r w:rsidRPr="00132C63">
                        <w:rPr>
                          <w:rFonts w:hint="eastAsia"/>
                          <w:b/>
                          <w:bCs/>
                          <w:spacing w:val="-2"/>
                          <w:sz w:val="24"/>
                          <w:szCs w:val="24"/>
                        </w:rPr>
                        <w:t xml:space="preserve">　嘉義市政府及所屬機關108至112年度已招標</w:t>
                      </w:r>
                      <w:proofErr w:type="gramStart"/>
                      <w:r w:rsidRPr="00132C63">
                        <w:rPr>
                          <w:rFonts w:hint="eastAsia"/>
                          <w:b/>
                          <w:bCs/>
                          <w:spacing w:val="-2"/>
                          <w:sz w:val="24"/>
                          <w:szCs w:val="24"/>
                        </w:rPr>
                        <w:t>惟</w:t>
                      </w:r>
                      <w:proofErr w:type="gramEnd"/>
                      <w:r w:rsidRPr="00132C63">
                        <w:rPr>
                          <w:rFonts w:hint="eastAsia"/>
                          <w:b/>
                          <w:bCs/>
                          <w:spacing w:val="-2"/>
                          <w:sz w:val="24"/>
                          <w:szCs w:val="24"/>
                        </w:rPr>
                        <w:t>後續</w:t>
                      </w:r>
                      <w:r w:rsidRPr="00132C63">
                        <w:rPr>
                          <w:b/>
                          <w:bCs/>
                          <w:spacing w:val="-2"/>
                          <w:sz w:val="24"/>
                          <w:szCs w:val="24"/>
                        </w:rPr>
                        <w:t>未</w:t>
                      </w:r>
                      <w:r w:rsidRPr="00132C63">
                        <w:rPr>
                          <w:rFonts w:hint="eastAsia"/>
                          <w:b/>
                          <w:bCs/>
                          <w:spacing w:val="-2"/>
                          <w:sz w:val="24"/>
                          <w:szCs w:val="24"/>
                        </w:rPr>
                        <w:t>施工工程規劃設計費給付情形</w:t>
                      </w:r>
                    </w:p>
                    <w:p w14:paraId="3E58549D" w14:textId="77777777" w:rsidR="00826B2A" w:rsidRPr="00DF1BDC" w:rsidRDefault="00826B2A" w:rsidP="00826B2A">
                      <w:pPr>
                        <w:spacing w:line="280" w:lineRule="exact"/>
                        <w:ind w:rightChars="-30" w:right="-84" w:firstLineChars="0" w:firstLine="0"/>
                        <w:jc w:val="right"/>
                        <w:rPr>
                          <w:bCs/>
                          <w:spacing w:val="-10"/>
                          <w:sz w:val="20"/>
                          <w:szCs w:val="20"/>
                        </w:rPr>
                      </w:pPr>
                      <w:r w:rsidRPr="00DF1BDC">
                        <w:rPr>
                          <w:rFonts w:hint="eastAsia"/>
                          <w:bCs/>
                          <w:spacing w:val="-10"/>
                          <w:sz w:val="20"/>
                          <w:szCs w:val="20"/>
                        </w:rPr>
                        <w:t>單位：</w:t>
                      </w:r>
                      <w:r>
                        <w:rPr>
                          <w:rFonts w:hint="eastAsia"/>
                          <w:bCs/>
                          <w:spacing w:val="-10"/>
                          <w:sz w:val="20"/>
                          <w:szCs w:val="20"/>
                        </w:rPr>
                        <w:t>新臺幣</w:t>
                      </w:r>
                      <w:r w:rsidRPr="00DF1BDC">
                        <w:rPr>
                          <w:rFonts w:hint="eastAsia"/>
                          <w:bCs/>
                          <w:spacing w:val="-10"/>
                          <w:sz w:val="20"/>
                          <w:szCs w:val="20"/>
                        </w:rPr>
                        <w:t>元</w:t>
                      </w:r>
                    </w:p>
                    <w:tbl>
                      <w:tblPr>
                        <w:tblStyle w:val="aff2"/>
                        <w:tblW w:w="0" w:type="auto"/>
                        <w:tblInd w:w="-114" w:type="dxa"/>
                        <w:tblLayout w:type="fixed"/>
                        <w:tblCellMar>
                          <w:left w:w="28" w:type="dxa"/>
                          <w:right w:w="28" w:type="dxa"/>
                        </w:tblCellMar>
                        <w:tblLook w:val="04A0" w:firstRow="1" w:lastRow="0" w:firstColumn="1" w:lastColumn="0" w:noHBand="0" w:noVBand="1"/>
                      </w:tblPr>
                      <w:tblGrid>
                        <w:gridCol w:w="664"/>
                        <w:gridCol w:w="959"/>
                        <w:gridCol w:w="2914"/>
                        <w:gridCol w:w="992"/>
                      </w:tblGrid>
                      <w:tr w:rsidR="00826B2A" w:rsidRPr="002B3C7A" w14:paraId="18827138" w14:textId="77777777" w:rsidTr="008F55FE">
                        <w:trPr>
                          <w:trHeight w:val="567"/>
                        </w:trPr>
                        <w:tc>
                          <w:tcPr>
                            <w:tcW w:w="664" w:type="dxa"/>
                            <w:tcBorders>
                              <w:bottom w:val="single" w:sz="4" w:space="0" w:color="auto"/>
                            </w:tcBorders>
                            <w:vAlign w:val="center"/>
                          </w:tcPr>
                          <w:p w14:paraId="5DB2D1EA"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項次</w:t>
                            </w:r>
                          </w:p>
                        </w:tc>
                        <w:tc>
                          <w:tcPr>
                            <w:tcW w:w="959" w:type="dxa"/>
                            <w:tcBorders>
                              <w:bottom w:val="single" w:sz="4" w:space="0" w:color="auto"/>
                            </w:tcBorders>
                            <w:vAlign w:val="center"/>
                          </w:tcPr>
                          <w:p w14:paraId="302BF7C4"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承辦單位</w:t>
                            </w:r>
                          </w:p>
                        </w:tc>
                        <w:tc>
                          <w:tcPr>
                            <w:tcW w:w="2914" w:type="dxa"/>
                            <w:tcBorders>
                              <w:bottom w:val="single" w:sz="4" w:space="0" w:color="auto"/>
                            </w:tcBorders>
                            <w:vAlign w:val="center"/>
                          </w:tcPr>
                          <w:p w14:paraId="21CCFA6A" w14:textId="77777777" w:rsidR="00826B2A" w:rsidRPr="00133995" w:rsidRDefault="00826B2A" w:rsidP="00B42E9B">
                            <w:pPr>
                              <w:widowControl/>
                              <w:spacing w:line="240" w:lineRule="exact"/>
                              <w:ind w:firstLineChars="40" w:firstLine="80"/>
                              <w:jc w:val="center"/>
                              <w:rPr>
                                <w:rFonts w:cs="新細明體"/>
                                <w:color w:val="000000"/>
                                <w:kern w:val="0"/>
                                <w:sz w:val="20"/>
                                <w:szCs w:val="20"/>
                              </w:rPr>
                            </w:pPr>
                            <w:r w:rsidRPr="00133995">
                              <w:rPr>
                                <w:rFonts w:cs="新細明體" w:hint="eastAsia"/>
                                <w:color w:val="000000"/>
                                <w:kern w:val="0"/>
                                <w:sz w:val="20"/>
                                <w:szCs w:val="20"/>
                              </w:rPr>
                              <w:t>工程名稱</w:t>
                            </w:r>
                          </w:p>
                        </w:tc>
                        <w:tc>
                          <w:tcPr>
                            <w:tcW w:w="992" w:type="dxa"/>
                            <w:tcBorders>
                              <w:bottom w:val="single" w:sz="4" w:space="0" w:color="auto"/>
                            </w:tcBorders>
                            <w:vAlign w:val="center"/>
                          </w:tcPr>
                          <w:p w14:paraId="4FAF70AD"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Times New Roman" w:hint="eastAsia"/>
                                <w:sz w:val="20"/>
                                <w:szCs w:val="20"/>
                              </w:rPr>
                              <w:t>已給付規劃設計費</w:t>
                            </w:r>
                          </w:p>
                        </w:tc>
                      </w:tr>
                      <w:tr w:rsidR="00826B2A" w:rsidRPr="002B3C7A" w14:paraId="5FC02E3C" w14:textId="77777777" w:rsidTr="008F55FE">
                        <w:trPr>
                          <w:trHeight w:val="510"/>
                        </w:trPr>
                        <w:tc>
                          <w:tcPr>
                            <w:tcW w:w="4537" w:type="dxa"/>
                            <w:gridSpan w:val="3"/>
                            <w:tcBorders>
                              <w:bottom w:val="single" w:sz="4" w:space="0" w:color="auto"/>
                            </w:tcBorders>
                            <w:vAlign w:val="center"/>
                          </w:tcPr>
                          <w:p w14:paraId="5F3E390C" w14:textId="77777777" w:rsidR="00826B2A" w:rsidRPr="00EA2F7C" w:rsidRDefault="00826B2A" w:rsidP="00B42E9B">
                            <w:pPr>
                              <w:overflowPunct/>
                              <w:snapToGrid/>
                              <w:spacing w:line="240" w:lineRule="exact"/>
                              <w:ind w:firstLineChars="0" w:firstLine="0"/>
                              <w:jc w:val="center"/>
                              <w:rPr>
                                <w:rFonts w:cs="Times New Roman"/>
                                <w:b/>
                                <w:sz w:val="20"/>
                                <w:szCs w:val="20"/>
                              </w:rPr>
                            </w:pPr>
                            <w:r w:rsidRPr="00EA2F7C">
                              <w:rPr>
                                <w:rFonts w:cs="Times New Roman" w:hint="eastAsia"/>
                                <w:b/>
                                <w:sz w:val="20"/>
                                <w:szCs w:val="20"/>
                              </w:rPr>
                              <w:t xml:space="preserve">合 </w:t>
                            </w:r>
                            <w:r w:rsidRPr="00EA2F7C">
                              <w:rPr>
                                <w:rFonts w:cs="Times New Roman"/>
                                <w:b/>
                                <w:sz w:val="20"/>
                                <w:szCs w:val="20"/>
                              </w:rPr>
                              <w:t xml:space="preserve">   </w:t>
                            </w:r>
                            <w:r w:rsidRPr="00EA2F7C">
                              <w:rPr>
                                <w:rFonts w:cs="Times New Roman" w:hint="eastAsia"/>
                                <w:b/>
                                <w:sz w:val="20"/>
                                <w:szCs w:val="20"/>
                              </w:rPr>
                              <w:t>計</w:t>
                            </w:r>
                          </w:p>
                        </w:tc>
                        <w:tc>
                          <w:tcPr>
                            <w:tcW w:w="992" w:type="dxa"/>
                            <w:tcBorders>
                              <w:bottom w:val="single" w:sz="4" w:space="0" w:color="auto"/>
                            </w:tcBorders>
                            <w:vAlign w:val="center"/>
                          </w:tcPr>
                          <w:p w14:paraId="711F7B0A" w14:textId="77777777" w:rsidR="00826B2A" w:rsidRPr="00EA2F7C" w:rsidRDefault="00826B2A" w:rsidP="00B42E9B">
                            <w:pPr>
                              <w:overflowPunct/>
                              <w:snapToGrid/>
                              <w:spacing w:line="240" w:lineRule="exact"/>
                              <w:ind w:firstLineChars="0" w:firstLine="0"/>
                              <w:jc w:val="right"/>
                              <w:rPr>
                                <w:rFonts w:cs="Times New Roman"/>
                                <w:b/>
                                <w:sz w:val="20"/>
                                <w:szCs w:val="20"/>
                              </w:rPr>
                            </w:pPr>
                            <w:r w:rsidRPr="00EA2F7C">
                              <w:rPr>
                                <w:rFonts w:cs="Times New Roman" w:hint="eastAsia"/>
                                <w:b/>
                                <w:sz w:val="20"/>
                                <w:szCs w:val="20"/>
                              </w:rPr>
                              <w:t>2</w:t>
                            </w:r>
                            <w:r w:rsidRPr="00EA2F7C">
                              <w:rPr>
                                <w:rFonts w:cs="Times New Roman"/>
                                <w:b/>
                                <w:sz w:val="20"/>
                                <w:szCs w:val="20"/>
                              </w:rPr>
                              <w:t>,68</w:t>
                            </w:r>
                            <w:r>
                              <w:rPr>
                                <w:rFonts w:cs="Times New Roman"/>
                                <w:b/>
                                <w:sz w:val="20"/>
                                <w:szCs w:val="20"/>
                              </w:rPr>
                              <w:t>2</w:t>
                            </w:r>
                            <w:r w:rsidRPr="00EA2F7C">
                              <w:rPr>
                                <w:rFonts w:cs="Times New Roman"/>
                                <w:b/>
                                <w:sz w:val="20"/>
                                <w:szCs w:val="20"/>
                              </w:rPr>
                              <w:t>,</w:t>
                            </w:r>
                            <w:r>
                              <w:rPr>
                                <w:rFonts w:cs="Times New Roman"/>
                                <w:b/>
                                <w:sz w:val="20"/>
                                <w:szCs w:val="20"/>
                              </w:rPr>
                              <w:t>6</w:t>
                            </w:r>
                            <w:r w:rsidRPr="00EA2F7C">
                              <w:rPr>
                                <w:rFonts w:cs="Times New Roman"/>
                                <w:b/>
                                <w:sz w:val="20"/>
                                <w:szCs w:val="20"/>
                              </w:rPr>
                              <w:t>31</w:t>
                            </w:r>
                          </w:p>
                        </w:tc>
                      </w:tr>
                      <w:tr w:rsidR="00826B2A" w:rsidRPr="002B3C7A" w14:paraId="138F393E" w14:textId="77777777" w:rsidTr="00826B2A">
                        <w:trPr>
                          <w:trHeight w:val="499"/>
                        </w:trPr>
                        <w:tc>
                          <w:tcPr>
                            <w:tcW w:w="664" w:type="dxa"/>
                            <w:tcBorders>
                              <w:bottom w:val="single" w:sz="4" w:space="0" w:color="auto"/>
                            </w:tcBorders>
                            <w:vAlign w:val="center"/>
                          </w:tcPr>
                          <w:p w14:paraId="6ABA9A85"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1</w:t>
                            </w:r>
                          </w:p>
                        </w:tc>
                        <w:tc>
                          <w:tcPr>
                            <w:tcW w:w="959" w:type="dxa"/>
                            <w:tcBorders>
                              <w:bottom w:val="single" w:sz="4" w:space="0" w:color="auto"/>
                            </w:tcBorders>
                            <w:vAlign w:val="center"/>
                          </w:tcPr>
                          <w:p w14:paraId="13C6E1A5"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工務處</w:t>
                            </w:r>
                          </w:p>
                        </w:tc>
                        <w:tc>
                          <w:tcPr>
                            <w:tcW w:w="2914" w:type="dxa"/>
                            <w:tcBorders>
                              <w:bottom w:val="single" w:sz="4" w:space="0" w:color="auto"/>
                            </w:tcBorders>
                            <w:vAlign w:val="center"/>
                          </w:tcPr>
                          <w:p w14:paraId="4FCB3E0C" w14:textId="77777777" w:rsidR="00826B2A" w:rsidRPr="00D767CF" w:rsidRDefault="00826B2A" w:rsidP="00B42E9B">
                            <w:pPr>
                              <w:overflowPunct/>
                              <w:snapToGrid/>
                              <w:spacing w:line="240" w:lineRule="exact"/>
                              <w:ind w:firstLineChars="0" w:firstLine="0"/>
                              <w:rPr>
                                <w:rFonts w:cs="Times New Roman"/>
                                <w:sz w:val="20"/>
                                <w:szCs w:val="20"/>
                              </w:rPr>
                            </w:pPr>
                            <w:r w:rsidRPr="005E443D">
                              <w:rPr>
                                <w:rFonts w:cs="Times New Roman" w:hint="eastAsia"/>
                                <w:sz w:val="20"/>
                                <w:szCs w:val="20"/>
                              </w:rPr>
                              <w:t>北港路</w:t>
                            </w:r>
                            <w:r>
                              <w:rPr>
                                <w:rFonts w:cs="Times New Roman" w:hint="eastAsia"/>
                                <w:sz w:val="20"/>
                                <w:szCs w:val="20"/>
                              </w:rPr>
                              <w:t>（</w:t>
                            </w:r>
                            <w:r w:rsidRPr="005E443D">
                              <w:rPr>
                                <w:rFonts w:cs="Times New Roman"/>
                                <w:sz w:val="20"/>
                                <w:szCs w:val="20"/>
                              </w:rPr>
                              <w:t>友忠路至世賢路</w:t>
                            </w:r>
                            <w:r>
                              <w:rPr>
                                <w:rFonts w:cs="Times New Roman" w:hint="eastAsia"/>
                                <w:sz w:val="20"/>
                                <w:szCs w:val="20"/>
                              </w:rPr>
                              <w:t>）</w:t>
                            </w:r>
                            <w:r w:rsidRPr="005E443D">
                              <w:rPr>
                                <w:rFonts w:cs="Times New Roman"/>
                                <w:sz w:val="20"/>
                                <w:szCs w:val="20"/>
                              </w:rPr>
                              <w:t>路面整修工程</w:t>
                            </w:r>
                          </w:p>
                        </w:tc>
                        <w:tc>
                          <w:tcPr>
                            <w:tcW w:w="992" w:type="dxa"/>
                            <w:tcBorders>
                              <w:bottom w:val="single" w:sz="4" w:space="0" w:color="auto"/>
                            </w:tcBorders>
                            <w:vAlign w:val="center"/>
                          </w:tcPr>
                          <w:p w14:paraId="43183AA9"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450,457</w:t>
                            </w:r>
                          </w:p>
                        </w:tc>
                      </w:tr>
                      <w:tr w:rsidR="00826B2A" w:rsidRPr="002B3C7A" w14:paraId="308310EE" w14:textId="77777777" w:rsidTr="00826B2A">
                        <w:trPr>
                          <w:trHeight w:val="499"/>
                        </w:trPr>
                        <w:tc>
                          <w:tcPr>
                            <w:tcW w:w="664" w:type="dxa"/>
                            <w:tcBorders>
                              <w:bottom w:val="single" w:sz="4" w:space="0" w:color="auto"/>
                            </w:tcBorders>
                            <w:vAlign w:val="center"/>
                          </w:tcPr>
                          <w:p w14:paraId="7893BCD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2</w:t>
                            </w:r>
                          </w:p>
                        </w:tc>
                        <w:tc>
                          <w:tcPr>
                            <w:tcW w:w="959" w:type="dxa"/>
                            <w:tcBorders>
                              <w:bottom w:val="single" w:sz="4" w:space="0" w:color="auto"/>
                            </w:tcBorders>
                            <w:vAlign w:val="center"/>
                          </w:tcPr>
                          <w:p w14:paraId="56BF67BB"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工務處</w:t>
                            </w:r>
                          </w:p>
                        </w:tc>
                        <w:tc>
                          <w:tcPr>
                            <w:tcW w:w="2914" w:type="dxa"/>
                            <w:tcBorders>
                              <w:bottom w:val="single" w:sz="4" w:space="0" w:color="auto"/>
                            </w:tcBorders>
                            <w:vAlign w:val="center"/>
                          </w:tcPr>
                          <w:p w14:paraId="07FB47A1" w14:textId="77777777" w:rsidR="00826B2A" w:rsidRPr="00D767CF" w:rsidRDefault="00826B2A" w:rsidP="00B42E9B">
                            <w:pPr>
                              <w:overflowPunct/>
                              <w:snapToGrid/>
                              <w:spacing w:line="240" w:lineRule="exact"/>
                              <w:ind w:firstLineChars="0" w:firstLine="0"/>
                              <w:rPr>
                                <w:rFonts w:cs="Times New Roman"/>
                                <w:sz w:val="20"/>
                                <w:szCs w:val="20"/>
                              </w:rPr>
                            </w:pPr>
                            <w:r w:rsidRPr="00D767CF">
                              <w:rPr>
                                <w:rFonts w:cs="Times New Roman" w:hint="eastAsia"/>
                                <w:sz w:val="20"/>
                                <w:szCs w:val="20"/>
                              </w:rPr>
                              <w:t>嘉義市公明路</w:t>
                            </w:r>
                            <w:r>
                              <w:rPr>
                                <w:rFonts w:cs="Times New Roman" w:hint="eastAsia"/>
                                <w:sz w:val="20"/>
                                <w:szCs w:val="20"/>
                              </w:rPr>
                              <w:t>（</w:t>
                            </w:r>
                            <w:r w:rsidRPr="00D767CF">
                              <w:rPr>
                                <w:rFonts w:cs="Times New Roman" w:hint="eastAsia"/>
                                <w:sz w:val="20"/>
                                <w:szCs w:val="20"/>
                              </w:rPr>
                              <w:t>啟明路至和平路</w:t>
                            </w:r>
                            <w:r>
                              <w:rPr>
                                <w:rFonts w:cs="Times New Roman" w:hint="eastAsia"/>
                                <w:sz w:val="20"/>
                                <w:szCs w:val="20"/>
                              </w:rPr>
                              <w:t>）</w:t>
                            </w:r>
                            <w:r w:rsidRPr="00D767CF">
                              <w:rPr>
                                <w:rFonts w:cs="Times New Roman" w:hint="eastAsia"/>
                                <w:sz w:val="20"/>
                                <w:szCs w:val="20"/>
                              </w:rPr>
                              <w:t>人行道改善工程</w:t>
                            </w:r>
                          </w:p>
                        </w:tc>
                        <w:tc>
                          <w:tcPr>
                            <w:tcW w:w="992" w:type="dxa"/>
                            <w:tcBorders>
                              <w:bottom w:val="single" w:sz="4" w:space="0" w:color="auto"/>
                            </w:tcBorders>
                            <w:vAlign w:val="center"/>
                          </w:tcPr>
                          <w:p w14:paraId="4DF7A508"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569</w:t>
                            </w:r>
                            <w:r>
                              <w:rPr>
                                <w:rFonts w:cs="Times New Roman"/>
                                <w:sz w:val="20"/>
                                <w:szCs w:val="20"/>
                              </w:rPr>
                              <w:t>,</w:t>
                            </w:r>
                            <w:r>
                              <w:rPr>
                                <w:rFonts w:cs="Times New Roman" w:hint="eastAsia"/>
                                <w:sz w:val="20"/>
                                <w:szCs w:val="20"/>
                              </w:rPr>
                              <w:t>974</w:t>
                            </w:r>
                          </w:p>
                        </w:tc>
                      </w:tr>
                      <w:tr w:rsidR="00826B2A" w:rsidRPr="002B3C7A" w14:paraId="560E0AE0" w14:textId="77777777" w:rsidTr="00826B2A">
                        <w:trPr>
                          <w:trHeight w:val="499"/>
                        </w:trPr>
                        <w:tc>
                          <w:tcPr>
                            <w:tcW w:w="664" w:type="dxa"/>
                            <w:tcBorders>
                              <w:top w:val="single" w:sz="4" w:space="0" w:color="auto"/>
                            </w:tcBorders>
                            <w:vAlign w:val="center"/>
                          </w:tcPr>
                          <w:p w14:paraId="2F2D38F4"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3</w:t>
                            </w:r>
                          </w:p>
                        </w:tc>
                        <w:tc>
                          <w:tcPr>
                            <w:tcW w:w="959" w:type="dxa"/>
                            <w:tcBorders>
                              <w:top w:val="single" w:sz="4" w:space="0" w:color="auto"/>
                            </w:tcBorders>
                            <w:vAlign w:val="center"/>
                          </w:tcPr>
                          <w:p w14:paraId="74EEAED8"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建設處</w:t>
                            </w:r>
                          </w:p>
                        </w:tc>
                        <w:tc>
                          <w:tcPr>
                            <w:tcW w:w="2914" w:type="dxa"/>
                            <w:tcBorders>
                              <w:top w:val="single" w:sz="4" w:space="0" w:color="auto"/>
                            </w:tcBorders>
                            <w:vAlign w:val="center"/>
                          </w:tcPr>
                          <w:p w14:paraId="03B69C3E" w14:textId="77777777" w:rsidR="00826B2A" w:rsidRPr="00D767CF" w:rsidRDefault="00826B2A" w:rsidP="00B42E9B">
                            <w:pPr>
                              <w:overflowPunct/>
                              <w:snapToGrid/>
                              <w:spacing w:line="240" w:lineRule="exact"/>
                              <w:ind w:firstLineChars="0" w:firstLine="0"/>
                              <w:rPr>
                                <w:rFonts w:cs="Times New Roman"/>
                                <w:sz w:val="20"/>
                                <w:szCs w:val="20"/>
                              </w:rPr>
                            </w:pPr>
                            <w:proofErr w:type="gramStart"/>
                            <w:r w:rsidRPr="00D767CF">
                              <w:rPr>
                                <w:rFonts w:cs="Times New Roman"/>
                                <w:sz w:val="20"/>
                                <w:szCs w:val="20"/>
                              </w:rPr>
                              <w:t>109</w:t>
                            </w:r>
                            <w:proofErr w:type="gramEnd"/>
                            <w:r w:rsidRPr="00D767CF">
                              <w:rPr>
                                <w:rFonts w:cs="Times New Roman" w:hint="eastAsia"/>
                                <w:sz w:val="20"/>
                                <w:szCs w:val="20"/>
                              </w:rPr>
                              <w:t>年度嘉義市東區東公有零售市場設施改善工程</w:t>
                            </w:r>
                          </w:p>
                        </w:tc>
                        <w:tc>
                          <w:tcPr>
                            <w:tcW w:w="992" w:type="dxa"/>
                            <w:tcBorders>
                              <w:top w:val="single" w:sz="4" w:space="0" w:color="auto"/>
                            </w:tcBorders>
                            <w:vAlign w:val="center"/>
                          </w:tcPr>
                          <w:p w14:paraId="0F94AF19"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sz w:val="20"/>
                                <w:szCs w:val="20"/>
                              </w:rPr>
                              <w:t>95,4</w:t>
                            </w:r>
                            <w:r>
                              <w:rPr>
                                <w:rFonts w:cs="Times New Roman" w:hint="eastAsia"/>
                                <w:sz w:val="20"/>
                                <w:szCs w:val="20"/>
                              </w:rPr>
                              <w:t>00</w:t>
                            </w:r>
                          </w:p>
                        </w:tc>
                      </w:tr>
                      <w:tr w:rsidR="00826B2A" w:rsidRPr="002B3C7A" w14:paraId="7EFAACBF" w14:textId="77777777" w:rsidTr="00826B2A">
                        <w:trPr>
                          <w:trHeight w:val="499"/>
                        </w:trPr>
                        <w:tc>
                          <w:tcPr>
                            <w:tcW w:w="664" w:type="dxa"/>
                            <w:vAlign w:val="center"/>
                          </w:tcPr>
                          <w:p w14:paraId="73C4277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4</w:t>
                            </w:r>
                          </w:p>
                        </w:tc>
                        <w:tc>
                          <w:tcPr>
                            <w:tcW w:w="959" w:type="dxa"/>
                            <w:vAlign w:val="center"/>
                          </w:tcPr>
                          <w:p w14:paraId="4729DB63"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建設處</w:t>
                            </w:r>
                          </w:p>
                        </w:tc>
                        <w:tc>
                          <w:tcPr>
                            <w:tcW w:w="2914" w:type="dxa"/>
                            <w:vAlign w:val="center"/>
                          </w:tcPr>
                          <w:p w14:paraId="2BD24DCB" w14:textId="77777777" w:rsidR="00826B2A" w:rsidRPr="00D767CF" w:rsidRDefault="00826B2A" w:rsidP="00B42E9B">
                            <w:pPr>
                              <w:overflowPunct/>
                              <w:snapToGrid/>
                              <w:spacing w:line="240" w:lineRule="exact"/>
                              <w:ind w:firstLineChars="0" w:firstLine="0"/>
                              <w:rPr>
                                <w:rFonts w:cs="Times New Roman"/>
                                <w:sz w:val="20"/>
                                <w:szCs w:val="20"/>
                              </w:rPr>
                            </w:pPr>
                            <w:proofErr w:type="gramStart"/>
                            <w:r w:rsidRPr="00D767CF">
                              <w:rPr>
                                <w:rFonts w:cs="Times New Roman"/>
                                <w:sz w:val="20"/>
                                <w:szCs w:val="20"/>
                              </w:rPr>
                              <w:t>111</w:t>
                            </w:r>
                            <w:proofErr w:type="gramEnd"/>
                            <w:r w:rsidRPr="00D767CF">
                              <w:rPr>
                                <w:rFonts w:cs="Times New Roman" w:hint="eastAsia"/>
                                <w:sz w:val="20"/>
                                <w:szCs w:val="20"/>
                              </w:rPr>
                              <w:t>年度嘉義市西區西公有零售市場公廁改善工程</w:t>
                            </w:r>
                          </w:p>
                        </w:tc>
                        <w:tc>
                          <w:tcPr>
                            <w:tcW w:w="992" w:type="dxa"/>
                            <w:vAlign w:val="center"/>
                          </w:tcPr>
                          <w:p w14:paraId="3DFF1CA5"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54</w:t>
                            </w:r>
                            <w:r>
                              <w:rPr>
                                <w:rFonts w:cs="Times New Roman"/>
                                <w:sz w:val="20"/>
                                <w:szCs w:val="20"/>
                              </w:rPr>
                              <w:t>,</w:t>
                            </w:r>
                            <w:r>
                              <w:rPr>
                                <w:rFonts w:cs="Times New Roman" w:hint="eastAsia"/>
                                <w:sz w:val="20"/>
                                <w:szCs w:val="20"/>
                              </w:rPr>
                              <w:t>000</w:t>
                            </w:r>
                          </w:p>
                        </w:tc>
                      </w:tr>
                      <w:tr w:rsidR="00826B2A" w:rsidRPr="002B3C7A" w14:paraId="4B1668D1" w14:textId="77777777" w:rsidTr="00826B2A">
                        <w:trPr>
                          <w:trHeight w:val="499"/>
                        </w:trPr>
                        <w:tc>
                          <w:tcPr>
                            <w:tcW w:w="664" w:type="dxa"/>
                            <w:vAlign w:val="center"/>
                          </w:tcPr>
                          <w:p w14:paraId="71C20E2D"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959" w:type="dxa"/>
                            <w:vAlign w:val="center"/>
                          </w:tcPr>
                          <w:p w14:paraId="3CA6B8AD"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體育場</w:t>
                            </w:r>
                          </w:p>
                        </w:tc>
                        <w:tc>
                          <w:tcPr>
                            <w:tcW w:w="2914" w:type="dxa"/>
                            <w:vAlign w:val="center"/>
                          </w:tcPr>
                          <w:p w14:paraId="6307A714" w14:textId="77777777" w:rsidR="00826B2A" w:rsidRPr="00D767CF" w:rsidRDefault="00826B2A" w:rsidP="00B42E9B">
                            <w:pPr>
                              <w:overflowPunct/>
                              <w:snapToGrid/>
                              <w:spacing w:line="240" w:lineRule="exact"/>
                              <w:ind w:firstLineChars="0" w:firstLine="0"/>
                              <w:rPr>
                                <w:rFonts w:cs="Times New Roman"/>
                                <w:sz w:val="20"/>
                                <w:szCs w:val="20"/>
                              </w:rPr>
                            </w:pPr>
                            <w:r w:rsidRPr="00D767CF">
                              <w:rPr>
                                <w:rFonts w:cs="Times New Roman" w:hint="eastAsia"/>
                                <w:sz w:val="20"/>
                                <w:szCs w:val="20"/>
                              </w:rPr>
                              <w:t>嘉義市立港坪運動公園體育館周邊地坪整修工程</w:t>
                            </w:r>
                          </w:p>
                        </w:tc>
                        <w:tc>
                          <w:tcPr>
                            <w:tcW w:w="992" w:type="dxa"/>
                            <w:vAlign w:val="center"/>
                          </w:tcPr>
                          <w:p w14:paraId="37A18920"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209</w:t>
                            </w:r>
                            <w:r>
                              <w:rPr>
                                <w:rFonts w:cs="Times New Roman"/>
                                <w:sz w:val="20"/>
                                <w:szCs w:val="20"/>
                              </w:rPr>
                              <w:t>,</w:t>
                            </w:r>
                            <w:r>
                              <w:rPr>
                                <w:rFonts w:cs="Times New Roman" w:hint="eastAsia"/>
                                <w:sz w:val="20"/>
                                <w:szCs w:val="20"/>
                              </w:rPr>
                              <w:t>000</w:t>
                            </w:r>
                          </w:p>
                        </w:tc>
                      </w:tr>
                      <w:tr w:rsidR="00826B2A" w:rsidRPr="002B3C7A" w14:paraId="3264293B" w14:textId="77777777" w:rsidTr="00826B2A">
                        <w:trPr>
                          <w:trHeight w:val="499"/>
                        </w:trPr>
                        <w:tc>
                          <w:tcPr>
                            <w:tcW w:w="664" w:type="dxa"/>
                            <w:vAlign w:val="center"/>
                          </w:tcPr>
                          <w:p w14:paraId="35BFEBC0"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959" w:type="dxa"/>
                            <w:vAlign w:val="center"/>
                          </w:tcPr>
                          <w:p w14:paraId="1EC3E5B7"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vAlign w:val="center"/>
                          </w:tcPr>
                          <w:p w14:paraId="5C506376" w14:textId="77777777" w:rsidR="00826B2A" w:rsidRPr="004F7FB8" w:rsidRDefault="00826B2A" w:rsidP="00B42E9B">
                            <w:pPr>
                              <w:overflowPunct/>
                              <w:snapToGrid/>
                              <w:spacing w:line="240" w:lineRule="exact"/>
                              <w:ind w:firstLineChars="0" w:firstLine="0"/>
                              <w:rPr>
                                <w:rFonts w:cs="Times New Roman"/>
                                <w:spacing w:val="-2"/>
                                <w:sz w:val="20"/>
                                <w:szCs w:val="20"/>
                              </w:rPr>
                            </w:pPr>
                            <w:r w:rsidRPr="004F7FB8">
                              <w:rPr>
                                <w:rFonts w:cs="Times New Roman" w:hint="eastAsia"/>
                                <w:spacing w:val="-2"/>
                                <w:sz w:val="20"/>
                                <w:szCs w:val="20"/>
                              </w:rPr>
                              <w:t>智慧健康醫療研究基地整修工程</w:t>
                            </w:r>
                          </w:p>
                        </w:tc>
                        <w:tc>
                          <w:tcPr>
                            <w:tcW w:w="992" w:type="dxa"/>
                            <w:vAlign w:val="center"/>
                          </w:tcPr>
                          <w:p w14:paraId="130498BC"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335</w:t>
                            </w:r>
                            <w:r>
                              <w:rPr>
                                <w:rFonts w:cs="Times New Roman"/>
                                <w:sz w:val="20"/>
                                <w:szCs w:val="20"/>
                              </w:rPr>
                              <w:t>,</w:t>
                            </w:r>
                            <w:r>
                              <w:rPr>
                                <w:rFonts w:cs="Times New Roman" w:hint="eastAsia"/>
                                <w:sz w:val="20"/>
                                <w:szCs w:val="20"/>
                              </w:rPr>
                              <w:t>000</w:t>
                            </w:r>
                          </w:p>
                        </w:tc>
                      </w:tr>
                      <w:tr w:rsidR="00826B2A" w:rsidRPr="002B3C7A" w14:paraId="59224482" w14:textId="77777777" w:rsidTr="00826B2A">
                        <w:trPr>
                          <w:trHeight w:val="499"/>
                        </w:trPr>
                        <w:tc>
                          <w:tcPr>
                            <w:tcW w:w="664" w:type="dxa"/>
                            <w:vAlign w:val="center"/>
                          </w:tcPr>
                          <w:p w14:paraId="478E9A78"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959" w:type="dxa"/>
                            <w:vAlign w:val="center"/>
                          </w:tcPr>
                          <w:p w14:paraId="44C8C5DC"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vAlign w:val="center"/>
                          </w:tcPr>
                          <w:p w14:paraId="655B61B6" w14:textId="77777777" w:rsidR="00826B2A" w:rsidRPr="00826E76" w:rsidRDefault="00826B2A" w:rsidP="00B42E9B">
                            <w:pPr>
                              <w:overflowPunct/>
                              <w:snapToGrid/>
                              <w:spacing w:line="240" w:lineRule="exact"/>
                              <w:ind w:firstLineChars="0" w:firstLine="0"/>
                              <w:rPr>
                                <w:rFonts w:cs="Times New Roman"/>
                                <w:spacing w:val="-6"/>
                                <w:sz w:val="20"/>
                                <w:szCs w:val="20"/>
                              </w:rPr>
                            </w:pPr>
                            <w:r w:rsidRPr="00826E76">
                              <w:rPr>
                                <w:rFonts w:cs="Times New Roman"/>
                                <w:spacing w:val="-6"/>
                                <w:sz w:val="20"/>
                                <w:szCs w:val="20"/>
                              </w:rPr>
                              <w:t>110</w:t>
                            </w:r>
                            <w:r w:rsidRPr="00826E76">
                              <w:rPr>
                                <w:rFonts w:cs="Times New Roman" w:hint="eastAsia"/>
                                <w:spacing w:val="-6"/>
                                <w:sz w:val="20"/>
                                <w:szCs w:val="20"/>
                              </w:rPr>
                              <w:t>年失智友善社區創新設計工程</w:t>
                            </w:r>
                          </w:p>
                        </w:tc>
                        <w:tc>
                          <w:tcPr>
                            <w:tcW w:w="992" w:type="dxa"/>
                            <w:vAlign w:val="center"/>
                          </w:tcPr>
                          <w:p w14:paraId="7DC06652" w14:textId="77777777" w:rsidR="00826B2A" w:rsidRPr="00D767CF" w:rsidRDefault="00826B2A" w:rsidP="00B42E9B">
                            <w:pPr>
                              <w:overflowPunct/>
                              <w:snapToGrid/>
                              <w:spacing w:line="240" w:lineRule="exact"/>
                              <w:ind w:firstLineChars="0" w:firstLine="0"/>
                              <w:jc w:val="right"/>
                              <w:rPr>
                                <w:rFonts w:cs="Times New Roman"/>
                                <w:sz w:val="20"/>
                                <w:szCs w:val="20"/>
                              </w:rPr>
                            </w:pPr>
                            <w:r>
                              <w:rPr>
                                <w:rFonts w:cs="Times New Roman" w:hint="eastAsia"/>
                                <w:sz w:val="20"/>
                                <w:szCs w:val="20"/>
                              </w:rPr>
                              <w:t>968</w:t>
                            </w:r>
                            <w:r>
                              <w:rPr>
                                <w:rFonts w:cs="Times New Roman"/>
                                <w:sz w:val="20"/>
                                <w:szCs w:val="20"/>
                              </w:rPr>
                              <w:t>,</w:t>
                            </w:r>
                            <w:r>
                              <w:rPr>
                                <w:rFonts w:cs="Times New Roman" w:hint="eastAsia"/>
                                <w:sz w:val="20"/>
                                <w:szCs w:val="20"/>
                              </w:rPr>
                              <w:t>800</w:t>
                            </w:r>
                          </w:p>
                        </w:tc>
                      </w:tr>
                      <w:tr w:rsidR="00826B2A" w:rsidRPr="002B3C7A" w14:paraId="662ED6D8" w14:textId="77777777" w:rsidTr="00826B2A">
                        <w:trPr>
                          <w:trHeight w:val="499"/>
                        </w:trPr>
                        <w:tc>
                          <w:tcPr>
                            <w:tcW w:w="664" w:type="dxa"/>
                            <w:tcBorders>
                              <w:bottom w:val="single" w:sz="4" w:space="0" w:color="auto"/>
                            </w:tcBorders>
                            <w:vAlign w:val="center"/>
                          </w:tcPr>
                          <w:p w14:paraId="12AB1EA6" w14:textId="77777777" w:rsidR="00826B2A" w:rsidRPr="00133995" w:rsidRDefault="00826B2A" w:rsidP="00B42E9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959" w:type="dxa"/>
                            <w:tcBorders>
                              <w:bottom w:val="single" w:sz="4" w:space="0" w:color="auto"/>
                            </w:tcBorders>
                            <w:vAlign w:val="center"/>
                          </w:tcPr>
                          <w:p w14:paraId="49C37D9A" w14:textId="77777777" w:rsidR="00826B2A" w:rsidRPr="00D767CF" w:rsidRDefault="00826B2A" w:rsidP="00B42E9B">
                            <w:pPr>
                              <w:overflowPunct/>
                              <w:snapToGrid/>
                              <w:spacing w:line="240" w:lineRule="exact"/>
                              <w:ind w:firstLineChars="0" w:firstLine="0"/>
                              <w:jc w:val="center"/>
                              <w:rPr>
                                <w:rFonts w:cs="Times New Roman"/>
                                <w:sz w:val="20"/>
                                <w:szCs w:val="20"/>
                              </w:rPr>
                            </w:pPr>
                            <w:r w:rsidRPr="00D767CF">
                              <w:rPr>
                                <w:rFonts w:cs="Times New Roman" w:hint="eastAsia"/>
                                <w:sz w:val="20"/>
                                <w:szCs w:val="20"/>
                              </w:rPr>
                              <w:t>衛生局</w:t>
                            </w:r>
                          </w:p>
                        </w:tc>
                        <w:tc>
                          <w:tcPr>
                            <w:tcW w:w="2914" w:type="dxa"/>
                            <w:tcBorders>
                              <w:bottom w:val="single" w:sz="4" w:space="0" w:color="auto"/>
                            </w:tcBorders>
                            <w:vAlign w:val="center"/>
                          </w:tcPr>
                          <w:p w14:paraId="6BB658BB" w14:textId="77777777" w:rsidR="00826B2A" w:rsidRPr="00D767CF" w:rsidRDefault="00826B2A" w:rsidP="00C653A9">
                            <w:pPr>
                              <w:overflowPunct/>
                              <w:snapToGrid/>
                              <w:spacing w:line="220" w:lineRule="exact"/>
                              <w:ind w:firstLineChars="0" w:firstLine="0"/>
                              <w:rPr>
                                <w:rFonts w:cs="Times New Roman"/>
                                <w:sz w:val="20"/>
                                <w:szCs w:val="20"/>
                              </w:rPr>
                            </w:pPr>
                            <w:r w:rsidRPr="00D767CF">
                              <w:rPr>
                                <w:rFonts w:cs="Times New Roman" w:hint="eastAsia"/>
                                <w:sz w:val="20"/>
                                <w:szCs w:val="20"/>
                              </w:rPr>
                              <w:t>嘉義市政府衛生局第二辦公室修繕工程</w:t>
                            </w:r>
                          </w:p>
                        </w:tc>
                        <w:tc>
                          <w:tcPr>
                            <w:tcW w:w="992" w:type="dxa"/>
                            <w:tcBorders>
                              <w:bottom w:val="single" w:sz="4" w:space="0" w:color="auto"/>
                            </w:tcBorders>
                            <w:vAlign w:val="center"/>
                          </w:tcPr>
                          <w:p w14:paraId="4D76EB54" w14:textId="77777777" w:rsidR="00826B2A" w:rsidRPr="00D767CF" w:rsidRDefault="00826B2A" w:rsidP="00B42E9B">
                            <w:pPr>
                              <w:overflowPunct/>
                              <w:snapToGrid/>
                              <w:spacing w:line="240" w:lineRule="exact"/>
                              <w:ind w:firstLineChars="0" w:firstLine="0"/>
                              <w:jc w:val="right"/>
                              <w:rPr>
                                <w:rFonts w:cs="Times New Roman"/>
                                <w:sz w:val="20"/>
                                <w:szCs w:val="20"/>
                              </w:rPr>
                            </w:pPr>
                            <w:r w:rsidRPr="00E762A2">
                              <w:rPr>
                                <w:rFonts w:hint="eastAsia"/>
                                <w:szCs w:val="24"/>
                              </w:rPr>
                              <w:t>－</w:t>
                            </w:r>
                          </w:p>
                        </w:tc>
                      </w:tr>
                    </w:tbl>
                    <w:p w14:paraId="2DF51ACD" w14:textId="77777777" w:rsidR="00826B2A" w:rsidRDefault="00826B2A" w:rsidP="00826B2A">
                      <w:pPr>
                        <w:spacing w:line="240" w:lineRule="atLeast"/>
                        <w:ind w:leftChars="-40" w:left="-112" w:firstLineChars="0" w:firstLine="0"/>
                      </w:pPr>
                      <w:r w:rsidRPr="00C559E5">
                        <w:rPr>
                          <w:rFonts w:hint="eastAsia"/>
                          <w:sz w:val="18"/>
                          <w:szCs w:val="18"/>
                        </w:rPr>
                        <w:t>資料來源：整理自嘉義市政府</w:t>
                      </w:r>
                      <w:r>
                        <w:rPr>
                          <w:rFonts w:hint="eastAsia"/>
                          <w:sz w:val="18"/>
                          <w:szCs w:val="18"/>
                        </w:rPr>
                        <w:t>及所屬機關</w:t>
                      </w:r>
                      <w:r w:rsidRPr="00C559E5">
                        <w:rPr>
                          <w:rFonts w:hint="eastAsia"/>
                          <w:sz w:val="18"/>
                          <w:szCs w:val="18"/>
                        </w:rPr>
                        <w:t>提供資料</w:t>
                      </w:r>
                      <w:r>
                        <w:rPr>
                          <w:rFonts w:hint="eastAsia"/>
                          <w:sz w:val="18"/>
                          <w:szCs w:val="18"/>
                        </w:rPr>
                        <w:t>。</w:t>
                      </w:r>
                    </w:p>
                  </w:txbxContent>
                </v:textbox>
                <w10:wrap type="square" anchorx="margin"/>
              </v:shape>
            </w:pict>
          </mc:Fallback>
        </mc:AlternateContent>
      </w:r>
      <w:r w:rsidRPr="00E0000D">
        <w:rPr>
          <w:rFonts w:hint="eastAsia"/>
          <w:sz w:val="24"/>
        </w:rPr>
        <w:t>取消工程採購，</w:t>
      </w:r>
      <w:proofErr w:type="gramStart"/>
      <w:r w:rsidRPr="00E0000D">
        <w:rPr>
          <w:rFonts w:hint="eastAsia"/>
          <w:sz w:val="24"/>
        </w:rPr>
        <w:t>徒耗行政</w:t>
      </w:r>
      <w:proofErr w:type="gramEnd"/>
      <w:r w:rsidRPr="00E0000D">
        <w:rPr>
          <w:rFonts w:hint="eastAsia"/>
          <w:sz w:val="24"/>
        </w:rPr>
        <w:t>作業及規劃設計費支出；2.部分計畫逾補助規定期限仍未完成工程發包，遭補助機關撤案而取消工程採購；3.</w:t>
      </w:r>
      <w:proofErr w:type="gramStart"/>
      <w:r w:rsidRPr="00E0000D">
        <w:rPr>
          <w:rFonts w:hint="eastAsia"/>
          <w:sz w:val="24"/>
        </w:rPr>
        <w:t>間有工程</w:t>
      </w:r>
      <w:proofErr w:type="gramEnd"/>
      <w:r w:rsidRPr="00E0000D">
        <w:rPr>
          <w:rFonts w:hint="eastAsia"/>
          <w:sz w:val="24"/>
        </w:rPr>
        <w:t>採購招標前存有發包預算不足疑慮仍辦理招標，</w:t>
      </w:r>
      <w:proofErr w:type="gramStart"/>
      <w:r w:rsidRPr="00E0000D">
        <w:rPr>
          <w:rFonts w:hint="eastAsia"/>
          <w:sz w:val="24"/>
        </w:rPr>
        <w:t>迨</w:t>
      </w:r>
      <w:proofErr w:type="gramEnd"/>
      <w:r w:rsidRPr="00E0000D">
        <w:rPr>
          <w:rFonts w:hint="eastAsia"/>
          <w:sz w:val="24"/>
        </w:rPr>
        <w:t>至一再流標後再增加經費，未依規定落實檢核工程招標前各項應注意事項；4.已訂定工程採購流廢標檢討流程圖規定流廢標檢討頻率，惟部分採購流廢標檢討仍未盡周延，且無審查、督導、列管、輔導或協助機制；5.</w:t>
      </w:r>
      <w:proofErr w:type="gramStart"/>
      <w:r w:rsidRPr="00E0000D">
        <w:rPr>
          <w:rFonts w:hint="eastAsia"/>
          <w:sz w:val="24"/>
        </w:rPr>
        <w:t>間有工程</w:t>
      </w:r>
      <w:proofErr w:type="gramEnd"/>
      <w:r w:rsidRPr="00E0000D">
        <w:rPr>
          <w:rFonts w:hint="eastAsia"/>
          <w:sz w:val="24"/>
        </w:rPr>
        <w:t>逾期刊登無法決標公告等情</w:t>
      </w:r>
      <w:r w:rsidRPr="00E0000D">
        <w:rPr>
          <w:bCs/>
          <w:noProof/>
          <w:sz w:val="24"/>
          <w:szCs w:val="24"/>
        </w:rPr>
        <w:t>，經函請檢討改善。據復：</w:t>
      </w:r>
      <w:r w:rsidRPr="00E0000D">
        <w:rPr>
          <w:rFonts w:hint="eastAsia"/>
          <w:bCs/>
          <w:noProof/>
          <w:sz w:val="24"/>
          <w:szCs w:val="24"/>
        </w:rPr>
        <w:t>1</w:t>
      </w:r>
      <w:r w:rsidRPr="00E0000D">
        <w:rPr>
          <w:bCs/>
          <w:noProof/>
          <w:sz w:val="24"/>
          <w:szCs w:val="24"/>
        </w:rPr>
        <w:t>.爾後注意工程計畫需求規劃時程</w:t>
      </w:r>
      <w:r w:rsidRPr="00E0000D">
        <w:rPr>
          <w:rFonts w:hint="eastAsia"/>
          <w:bCs/>
          <w:noProof/>
          <w:sz w:val="24"/>
          <w:szCs w:val="24"/>
        </w:rPr>
        <w:t>、</w:t>
      </w:r>
      <w:r w:rsidRPr="00E0000D">
        <w:rPr>
          <w:bCs/>
          <w:noProof/>
          <w:sz w:val="24"/>
          <w:szCs w:val="24"/>
        </w:rPr>
        <w:t>規劃設計事先調研利害關係人及民眾意見，統整</w:t>
      </w:r>
      <w:r w:rsidRPr="00E0000D">
        <w:rPr>
          <w:rFonts w:hint="eastAsia"/>
          <w:bCs/>
          <w:noProof/>
          <w:sz w:val="24"/>
          <w:szCs w:val="24"/>
        </w:rPr>
        <w:t>瞭</w:t>
      </w:r>
      <w:r w:rsidRPr="00E0000D">
        <w:rPr>
          <w:bCs/>
          <w:noProof/>
          <w:sz w:val="24"/>
          <w:szCs w:val="24"/>
        </w:rPr>
        <w:t>解回饋及建議，</w:t>
      </w:r>
      <w:r w:rsidRPr="00E0000D">
        <w:rPr>
          <w:rFonts w:hint="eastAsia"/>
          <w:bCs/>
          <w:noProof/>
          <w:sz w:val="24"/>
          <w:szCs w:val="24"/>
        </w:rPr>
        <w:t>以</w:t>
      </w:r>
      <w:r w:rsidRPr="00E0000D">
        <w:rPr>
          <w:bCs/>
          <w:noProof/>
          <w:sz w:val="24"/>
          <w:szCs w:val="24"/>
        </w:rPr>
        <w:t>提升公共工程品質與效能；</w:t>
      </w:r>
      <w:r w:rsidRPr="00E0000D">
        <w:rPr>
          <w:rFonts w:hint="eastAsia"/>
          <w:bCs/>
          <w:noProof/>
          <w:sz w:val="24"/>
          <w:szCs w:val="24"/>
        </w:rPr>
        <w:t>2</w:t>
      </w:r>
      <w:r w:rsidRPr="00E0000D">
        <w:rPr>
          <w:bCs/>
          <w:noProof/>
          <w:sz w:val="24"/>
          <w:szCs w:val="24"/>
        </w:rPr>
        <w:t>.爾後工程招標前先請設計廠</w:t>
      </w:r>
      <w:r w:rsidRPr="00E0000D">
        <w:rPr>
          <w:rFonts w:hint="eastAsia"/>
          <w:bCs/>
          <w:noProof/>
          <w:sz w:val="24"/>
          <w:szCs w:val="24"/>
        </w:rPr>
        <w:t>商就各工項價格、項目及契約内容再次評估，確保工程能順利發包；3</w:t>
      </w:r>
      <w:r w:rsidRPr="00E0000D">
        <w:rPr>
          <w:bCs/>
          <w:noProof/>
          <w:sz w:val="24"/>
          <w:szCs w:val="24"/>
        </w:rPr>
        <w:t>.爾後加強檢核工程招標前各項應注意事項，以提升採購效率</w:t>
      </w:r>
      <w:r w:rsidRPr="00E0000D">
        <w:rPr>
          <w:rFonts w:hint="eastAsia"/>
          <w:bCs/>
          <w:noProof/>
          <w:sz w:val="24"/>
          <w:szCs w:val="24"/>
        </w:rPr>
        <w:t>；4.</w:t>
      </w:r>
      <w:r w:rsidRPr="00E0000D">
        <w:rPr>
          <w:bCs/>
          <w:noProof/>
          <w:sz w:val="24"/>
          <w:szCs w:val="24"/>
        </w:rPr>
        <w:t>已發函提醒</w:t>
      </w:r>
      <w:r w:rsidRPr="00E0000D">
        <w:rPr>
          <w:rFonts w:hint="eastAsia"/>
          <w:bCs/>
          <w:noProof/>
          <w:sz w:val="24"/>
          <w:szCs w:val="24"/>
        </w:rPr>
        <w:t>所屬</w:t>
      </w:r>
      <w:r w:rsidRPr="00E0000D">
        <w:rPr>
          <w:bCs/>
          <w:noProof/>
          <w:sz w:val="24"/>
          <w:szCs w:val="24"/>
        </w:rPr>
        <w:t>機關</w:t>
      </w:r>
      <w:r w:rsidRPr="00E0000D">
        <w:rPr>
          <w:rFonts w:hint="eastAsia"/>
          <w:bCs/>
          <w:noProof/>
          <w:sz w:val="24"/>
          <w:szCs w:val="24"/>
        </w:rPr>
        <w:t>學校</w:t>
      </w:r>
      <w:r w:rsidRPr="00E0000D">
        <w:rPr>
          <w:bCs/>
          <w:noProof/>
          <w:sz w:val="24"/>
          <w:szCs w:val="24"/>
        </w:rPr>
        <w:t>遇流廢標情形時，確實依規定執行，並將就現有規定不足部分及人力狀況予以整體考量</w:t>
      </w:r>
      <w:r w:rsidRPr="00E0000D">
        <w:rPr>
          <w:rFonts w:hint="eastAsia"/>
          <w:bCs/>
          <w:noProof/>
          <w:sz w:val="24"/>
          <w:szCs w:val="24"/>
        </w:rPr>
        <w:t>，</w:t>
      </w:r>
      <w:r w:rsidRPr="00E0000D">
        <w:rPr>
          <w:bCs/>
          <w:noProof/>
          <w:sz w:val="24"/>
          <w:szCs w:val="24"/>
        </w:rPr>
        <w:t>研議</w:t>
      </w:r>
      <w:r w:rsidRPr="00E0000D">
        <w:rPr>
          <w:rFonts w:hint="eastAsia"/>
          <w:bCs/>
          <w:noProof/>
          <w:sz w:val="24"/>
          <w:szCs w:val="24"/>
        </w:rPr>
        <w:t>借鏡其他政府優良行政實務案例</w:t>
      </w:r>
      <w:r w:rsidRPr="00E0000D">
        <w:rPr>
          <w:bCs/>
          <w:noProof/>
          <w:sz w:val="24"/>
          <w:szCs w:val="24"/>
        </w:rPr>
        <w:t>，以提升採購效率</w:t>
      </w:r>
      <w:r w:rsidRPr="00E0000D">
        <w:rPr>
          <w:rFonts w:hint="eastAsia"/>
          <w:bCs/>
          <w:noProof/>
          <w:sz w:val="24"/>
          <w:szCs w:val="24"/>
        </w:rPr>
        <w:t>；5</w:t>
      </w:r>
      <w:r w:rsidRPr="00E0000D">
        <w:rPr>
          <w:bCs/>
          <w:noProof/>
          <w:sz w:val="24"/>
          <w:szCs w:val="24"/>
        </w:rPr>
        <w:t>.簽會統一發包中心刊登無法決標公告。</w:t>
      </w:r>
    </w:p>
    <w:p w14:paraId="3082DAE9" w14:textId="0951D1C7" w:rsidR="005338FC" w:rsidRDefault="00AC49CD" w:rsidP="00891C47">
      <w:pPr>
        <w:autoSpaceDE w:val="0"/>
        <w:autoSpaceDN w:val="0"/>
        <w:spacing w:line="500" w:lineRule="exact"/>
        <w:ind w:firstLine="561"/>
        <w:outlineLvl w:val="1"/>
        <w:rPr>
          <w:b/>
        </w:rPr>
      </w:pPr>
      <w:r w:rsidRPr="00BE1769">
        <w:rPr>
          <w:rFonts w:hint="eastAsia"/>
          <w:b/>
        </w:rPr>
        <w:t>（</w:t>
      </w:r>
      <w:r w:rsidR="00EB438E">
        <w:rPr>
          <w:rFonts w:hint="eastAsia"/>
          <w:b/>
        </w:rPr>
        <w:t>三十</w:t>
      </w:r>
      <w:r w:rsidR="00826E76">
        <w:rPr>
          <w:rFonts w:hint="eastAsia"/>
          <w:b/>
        </w:rPr>
        <w:t>一</w:t>
      </w:r>
      <w:r w:rsidRPr="00BE1769">
        <w:rPr>
          <w:rFonts w:hint="eastAsia"/>
          <w:b/>
        </w:rPr>
        <w:t>）</w:t>
      </w:r>
      <w:r w:rsidR="005338FC" w:rsidRPr="00F67ABC">
        <w:rPr>
          <w:rFonts w:hint="eastAsia"/>
          <w:b/>
        </w:rPr>
        <w:t>為營造城市綠地空間，持續辦理道將</w:t>
      </w:r>
      <w:proofErr w:type="gramStart"/>
      <w:r w:rsidR="005338FC" w:rsidRPr="00F67ABC">
        <w:rPr>
          <w:rFonts w:hint="eastAsia"/>
          <w:b/>
        </w:rPr>
        <w:t>圳</w:t>
      </w:r>
      <w:proofErr w:type="gramEnd"/>
      <w:r w:rsidR="005338FC" w:rsidRPr="00F67ABC">
        <w:rPr>
          <w:rFonts w:hint="eastAsia"/>
          <w:b/>
        </w:rPr>
        <w:t>水綠廊道營造第二期工程，</w:t>
      </w:r>
      <w:proofErr w:type="gramStart"/>
      <w:r w:rsidR="005338FC" w:rsidRPr="00F67ABC">
        <w:rPr>
          <w:rFonts w:hint="eastAsia"/>
          <w:b/>
        </w:rPr>
        <w:t>惟間有工程</w:t>
      </w:r>
      <w:proofErr w:type="gramEnd"/>
      <w:r w:rsidR="005338FC" w:rsidRPr="00F67ABC">
        <w:rPr>
          <w:rFonts w:hint="eastAsia"/>
          <w:b/>
        </w:rPr>
        <w:t>進度落後、規劃設計及施工品質欠佳等情，亟待檢討改善，以如期如質完工，</w:t>
      </w:r>
      <w:r w:rsidR="005338FC">
        <w:rPr>
          <w:rFonts w:hint="eastAsia"/>
          <w:b/>
        </w:rPr>
        <w:t>發揮</w:t>
      </w:r>
      <w:r w:rsidR="005338FC" w:rsidRPr="00F67ABC">
        <w:rPr>
          <w:rFonts w:hint="eastAsia"/>
          <w:b/>
        </w:rPr>
        <w:t>建設效益</w:t>
      </w:r>
      <w:r w:rsidR="005338FC" w:rsidRPr="005E272C">
        <w:rPr>
          <w:rFonts w:hint="eastAsia"/>
          <w:b/>
        </w:rPr>
        <w:t>。</w:t>
      </w:r>
    </w:p>
    <w:p w14:paraId="086240F3" w14:textId="15E21FAF" w:rsidR="009F7B52" w:rsidRDefault="005338FC" w:rsidP="009F7B52">
      <w:pPr>
        <w:pStyle w:val="123-12"/>
        <w:spacing w:line="460" w:lineRule="exact"/>
        <w:ind w:firstLineChars="200" w:firstLine="472"/>
        <w:rPr>
          <w:spacing w:val="-2"/>
        </w:rPr>
      </w:pPr>
      <w:r w:rsidRPr="00122EF1">
        <w:rPr>
          <w:rFonts w:hint="eastAsia"/>
          <w:spacing w:val="-2"/>
        </w:rPr>
        <w:t>市政府為分區改善道將</w:t>
      </w:r>
      <w:proofErr w:type="gramStart"/>
      <w:r w:rsidRPr="00122EF1">
        <w:rPr>
          <w:rFonts w:hint="eastAsia"/>
          <w:spacing w:val="-2"/>
        </w:rPr>
        <w:t>圳</w:t>
      </w:r>
      <w:proofErr w:type="gramEnd"/>
      <w:r w:rsidRPr="00122EF1">
        <w:rPr>
          <w:rFonts w:hint="eastAsia"/>
          <w:spacing w:val="-2"/>
        </w:rPr>
        <w:t>水岸、綠地、校園空間界面，以減量、修飾、亮點塑造等設計手法，串聯整合周邊藍綠帶，並</w:t>
      </w:r>
      <w:proofErr w:type="gramStart"/>
      <w:r w:rsidRPr="00122EF1">
        <w:rPr>
          <w:rFonts w:hint="eastAsia"/>
          <w:spacing w:val="-2"/>
        </w:rPr>
        <w:t>以穿城而</w:t>
      </w:r>
      <w:proofErr w:type="gramEnd"/>
      <w:r w:rsidRPr="00122EF1">
        <w:rPr>
          <w:rFonts w:hint="eastAsia"/>
          <w:spacing w:val="-2"/>
        </w:rPr>
        <w:t>過之水滋養城市綠地，形成藍</w:t>
      </w:r>
      <w:proofErr w:type="gramStart"/>
      <w:r w:rsidRPr="00122EF1">
        <w:rPr>
          <w:rFonts w:hint="eastAsia"/>
          <w:spacing w:val="-2"/>
        </w:rPr>
        <w:t>綠悠活</w:t>
      </w:r>
      <w:proofErr w:type="gramEnd"/>
      <w:r w:rsidRPr="00122EF1">
        <w:rPr>
          <w:rFonts w:hint="eastAsia"/>
          <w:spacing w:val="-2"/>
        </w:rPr>
        <w:t>之環，獲內政部</w:t>
      </w:r>
      <w:r w:rsidRPr="00122EF1">
        <w:rPr>
          <w:spacing w:val="-2"/>
        </w:rPr>
        <w:t>於前瞻基礎建設計畫「城鄉建設</w:t>
      </w:r>
      <w:r w:rsidR="00A34CAD" w:rsidRPr="00122EF1">
        <w:rPr>
          <w:rFonts w:hint="eastAsia"/>
          <w:spacing w:val="-2"/>
        </w:rPr>
        <w:t>－</w:t>
      </w:r>
      <w:r w:rsidRPr="00122EF1">
        <w:rPr>
          <w:spacing w:val="-2"/>
        </w:rPr>
        <w:t>城鎮</w:t>
      </w:r>
      <w:proofErr w:type="gramStart"/>
      <w:r w:rsidRPr="00122EF1">
        <w:rPr>
          <w:spacing w:val="-2"/>
        </w:rPr>
        <w:t>風貌</w:t>
      </w:r>
      <w:r w:rsidR="00A34CAD" w:rsidRPr="00122EF1">
        <w:rPr>
          <w:rFonts w:hint="eastAsia"/>
          <w:spacing w:val="-2"/>
        </w:rPr>
        <w:t>－</w:t>
      </w:r>
      <w:r w:rsidRPr="00122EF1">
        <w:rPr>
          <w:spacing w:val="-2"/>
        </w:rPr>
        <w:t>地方創生</w:t>
      </w:r>
      <w:proofErr w:type="gramEnd"/>
      <w:r w:rsidRPr="00122EF1">
        <w:rPr>
          <w:spacing w:val="-2"/>
        </w:rPr>
        <w:t>城鄉風貌營造計畫」項下核定計畫經費7,600萬元</w:t>
      </w:r>
      <w:r w:rsidRPr="00122EF1">
        <w:rPr>
          <w:rFonts w:hint="eastAsia"/>
          <w:spacing w:val="-2"/>
        </w:rPr>
        <w:t>，辦理「</w:t>
      </w:r>
      <w:proofErr w:type="gramStart"/>
      <w:r w:rsidRPr="00122EF1">
        <w:rPr>
          <w:rFonts w:hint="eastAsia"/>
          <w:spacing w:val="-2"/>
        </w:rPr>
        <w:t>穿城之</w:t>
      </w:r>
      <w:proofErr w:type="gramEnd"/>
      <w:r w:rsidRPr="00122EF1">
        <w:rPr>
          <w:rFonts w:hint="eastAsia"/>
          <w:spacing w:val="-2"/>
        </w:rPr>
        <w:t>水。藍</w:t>
      </w:r>
      <w:proofErr w:type="gramStart"/>
      <w:r w:rsidRPr="00122EF1">
        <w:rPr>
          <w:rFonts w:hint="eastAsia"/>
          <w:spacing w:val="-2"/>
        </w:rPr>
        <w:t>綠環圈</w:t>
      </w:r>
      <w:r w:rsidR="00A34CAD" w:rsidRPr="00122EF1">
        <w:rPr>
          <w:rFonts w:hint="eastAsia"/>
          <w:spacing w:val="-2"/>
        </w:rPr>
        <w:t>－</w:t>
      </w:r>
      <w:r w:rsidRPr="00122EF1">
        <w:rPr>
          <w:spacing w:val="-2"/>
        </w:rPr>
        <w:t>道將圳</w:t>
      </w:r>
      <w:proofErr w:type="gramEnd"/>
      <w:r w:rsidRPr="00122EF1">
        <w:rPr>
          <w:spacing w:val="-2"/>
        </w:rPr>
        <w:t>水綠廊道營造（第二期工程）」。</w:t>
      </w:r>
      <w:r w:rsidRPr="00122EF1">
        <w:rPr>
          <w:rFonts w:hint="eastAsia"/>
          <w:spacing w:val="-2"/>
        </w:rPr>
        <w:t>經查計畫執行情形，核有：1.未依計畫預定期程妥為排定設計及招標事宜，</w:t>
      </w:r>
      <w:proofErr w:type="gramStart"/>
      <w:r w:rsidRPr="00122EF1">
        <w:rPr>
          <w:rFonts w:hint="eastAsia"/>
          <w:spacing w:val="-2"/>
        </w:rPr>
        <w:t>耽</w:t>
      </w:r>
      <w:proofErr w:type="gramEnd"/>
      <w:r w:rsidRPr="00122EF1">
        <w:rPr>
          <w:rFonts w:hint="eastAsia"/>
          <w:spacing w:val="-2"/>
        </w:rPr>
        <w:t>延後續施工作業，</w:t>
      </w:r>
      <w:proofErr w:type="gramStart"/>
      <w:r w:rsidRPr="00122EF1">
        <w:rPr>
          <w:rFonts w:hint="eastAsia"/>
          <w:spacing w:val="-2"/>
        </w:rPr>
        <w:t>又迄未完</w:t>
      </w:r>
      <w:proofErr w:type="gramEnd"/>
      <w:r w:rsidRPr="00122EF1">
        <w:rPr>
          <w:rFonts w:hint="eastAsia"/>
          <w:spacing w:val="-2"/>
        </w:rPr>
        <w:t>成工程變更設計，影響完工時程，允宜</w:t>
      </w:r>
      <w:proofErr w:type="gramStart"/>
      <w:r w:rsidRPr="00122EF1">
        <w:rPr>
          <w:rFonts w:hint="eastAsia"/>
          <w:spacing w:val="-2"/>
        </w:rPr>
        <w:t>積極趲趕進度</w:t>
      </w:r>
      <w:proofErr w:type="gramEnd"/>
      <w:r w:rsidRPr="00122EF1">
        <w:rPr>
          <w:rFonts w:hint="eastAsia"/>
          <w:spacing w:val="-2"/>
        </w:rPr>
        <w:t>，早日完工啟用，以發揮建設效益</w:t>
      </w:r>
      <w:r w:rsidRPr="00122EF1">
        <w:rPr>
          <w:bCs/>
          <w:noProof/>
          <w:spacing w:val="-2"/>
          <w:szCs w:val="24"/>
        </w:rPr>
        <w:t>；</w:t>
      </w:r>
      <w:r w:rsidRPr="00122EF1">
        <w:rPr>
          <w:rFonts w:hint="eastAsia"/>
          <w:spacing w:val="-2"/>
        </w:rPr>
        <w:t>2.部分施工項目數量或單價編列欠妥，</w:t>
      </w:r>
      <w:proofErr w:type="gramStart"/>
      <w:r w:rsidRPr="00122EF1">
        <w:rPr>
          <w:rFonts w:hint="eastAsia"/>
          <w:spacing w:val="-2"/>
        </w:rPr>
        <w:t>致溢計</w:t>
      </w:r>
      <w:proofErr w:type="gramEnd"/>
      <w:r w:rsidRPr="00122EF1">
        <w:rPr>
          <w:rFonts w:hint="eastAsia"/>
          <w:spacing w:val="-2"/>
        </w:rPr>
        <w:t>工程款</w:t>
      </w:r>
      <w:r w:rsidRPr="00122EF1">
        <w:rPr>
          <w:spacing w:val="-2"/>
        </w:rPr>
        <w:t>；</w:t>
      </w:r>
      <w:r w:rsidRPr="00122EF1">
        <w:rPr>
          <w:rFonts w:hint="eastAsia"/>
          <w:spacing w:val="-2"/>
        </w:rPr>
        <w:t>3.部分施工項目內容與契約圖說規定不符</w:t>
      </w:r>
      <w:r w:rsidRPr="00122EF1">
        <w:rPr>
          <w:spacing w:val="-2"/>
        </w:rPr>
        <w:t>；</w:t>
      </w:r>
      <w:r w:rsidRPr="00122EF1">
        <w:rPr>
          <w:rFonts w:hint="eastAsia"/>
          <w:spacing w:val="-2"/>
        </w:rPr>
        <w:t>4.部分工區施工圍籬外圍未設置人行空間供行人通行，或未設置乙種施工圍籬，或圍籬上方警示燈間距過大，影響交通</w:t>
      </w:r>
      <w:r w:rsidRPr="00122EF1">
        <w:rPr>
          <w:rFonts w:hint="eastAsia"/>
          <w:spacing w:val="-2"/>
        </w:rPr>
        <w:lastRenderedPageBreak/>
        <w:t>安全；5.監造廠商現場監造人員於部分施工期間跨越其他標案執行監造工作，違反專職規定</w:t>
      </w:r>
      <w:r w:rsidRPr="00122EF1">
        <w:rPr>
          <w:spacing w:val="-2"/>
        </w:rPr>
        <w:t>；</w:t>
      </w:r>
      <w:r w:rsidRPr="00122EF1">
        <w:rPr>
          <w:rFonts w:hint="eastAsia"/>
          <w:spacing w:val="-2"/>
        </w:rPr>
        <w:t>6.施工廠商餘土處理計畫未</w:t>
      </w:r>
      <w:proofErr w:type="gramStart"/>
      <w:r w:rsidRPr="00122EF1">
        <w:rPr>
          <w:rFonts w:hint="eastAsia"/>
          <w:spacing w:val="-2"/>
        </w:rPr>
        <w:t>臻</w:t>
      </w:r>
      <w:proofErr w:type="gramEnd"/>
      <w:r w:rsidRPr="00122EF1">
        <w:rPr>
          <w:rFonts w:hint="eastAsia"/>
          <w:spacing w:val="-2"/>
        </w:rPr>
        <w:t>完整；7.工程契約編列屬工程管理費支用範圍之工程開辦及宣導費用；8.監造廠商品質保證及施工廠商品質管制等作業規定未納入契約文件，不利於監督履約施工等情，經函請檢討改進</w:t>
      </w:r>
      <w:r w:rsidRPr="00122EF1">
        <w:rPr>
          <w:spacing w:val="-2"/>
        </w:rPr>
        <w:t>。據復：</w:t>
      </w:r>
      <w:r w:rsidRPr="00122EF1">
        <w:rPr>
          <w:rFonts w:hint="eastAsia"/>
          <w:spacing w:val="-2"/>
        </w:rPr>
        <w:t>1</w:t>
      </w:r>
      <w:r w:rsidRPr="00122EF1">
        <w:rPr>
          <w:spacing w:val="-2"/>
        </w:rPr>
        <w:t>.</w:t>
      </w:r>
      <w:r w:rsidRPr="00122EF1">
        <w:rPr>
          <w:rFonts w:hint="eastAsia"/>
          <w:spacing w:val="-2"/>
        </w:rPr>
        <w:t>已完成工程變更設計作業，工程亦已完工啟用（圖</w:t>
      </w:r>
      <w:r w:rsidR="00826E76" w:rsidRPr="00122EF1">
        <w:rPr>
          <w:rFonts w:hint="eastAsia"/>
          <w:spacing w:val="-2"/>
        </w:rPr>
        <w:t>20</w:t>
      </w:r>
      <w:r w:rsidRPr="00122EF1">
        <w:rPr>
          <w:rFonts w:hint="eastAsia"/>
          <w:spacing w:val="-2"/>
        </w:rPr>
        <w:t>），爾後加強設計</w:t>
      </w:r>
      <w:r w:rsidR="00A23CE1" w:rsidRPr="00122EF1">
        <w:rPr>
          <w:bCs/>
          <w:noProof/>
          <w:spacing w:val="-2"/>
          <w:szCs w:val="24"/>
        </w:rPr>
        <mc:AlternateContent>
          <mc:Choice Requires="wps">
            <w:drawing>
              <wp:anchor distT="45720" distB="45720" distL="114300" distR="114300" simplePos="0" relativeHeight="251600896" behindDoc="0" locked="0" layoutInCell="1" allowOverlap="1" wp14:anchorId="27A3E3FF" wp14:editId="437657D3">
                <wp:simplePos x="0" y="0"/>
                <wp:positionH relativeFrom="margin">
                  <wp:posOffset>3058795</wp:posOffset>
                </wp:positionH>
                <wp:positionV relativeFrom="paragraph">
                  <wp:posOffset>1264285</wp:posOffset>
                </wp:positionV>
                <wp:extent cx="3277870" cy="2466975"/>
                <wp:effectExtent l="0" t="0" r="0" b="9525"/>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870" cy="2466975"/>
                        </a:xfrm>
                        <a:prstGeom prst="rect">
                          <a:avLst/>
                        </a:prstGeom>
                        <a:solidFill>
                          <a:srgbClr val="FFFFFF"/>
                        </a:solidFill>
                        <a:ln w="9525">
                          <a:noFill/>
                          <a:miter lim="800000"/>
                          <a:headEnd/>
                          <a:tailEnd/>
                        </a:ln>
                      </wps:spPr>
                      <wps:txbx>
                        <w:txbxContent>
                          <w:p w14:paraId="7C46CA4D" w14:textId="77777777" w:rsidR="00826B2A" w:rsidRPr="00271012" w:rsidRDefault="00826B2A" w:rsidP="00826B2A">
                            <w:pPr>
                              <w:spacing w:afterLines="10" w:after="48" w:line="300" w:lineRule="exact"/>
                              <w:ind w:firstLineChars="0" w:firstLine="0"/>
                              <w:jc w:val="center"/>
                              <w:rPr>
                                <w:b/>
                                <w:bCs/>
                              </w:rPr>
                            </w:pPr>
                            <w:r w:rsidRPr="00271012">
                              <w:rPr>
                                <w:rFonts w:hint="eastAsia"/>
                                <w:b/>
                                <w:bCs/>
                                <w:sz w:val="24"/>
                                <w:szCs w:val="24"/>
                              </w:rPr>
                              <w:t>圖</w:t>
                            </w:r>
                            <w:r>
                              <w:rPr>
                                <w:b/>
                                <w:bCs/>
                                <w:sz w:val="24"/>
                                <w:szCs w:val="24"/>
                              </w:rPr>
                              <w:t>20</w:t>
                            </w:r>
                            <w:r>
                              <w:rPr>
                                <w:rFonts w:hint="eastAsia"/>
                                <w:b/>
                                <w:bCs/>
                                <w:sz w:val="24"/>
                                <w:szCs w:val="24"/>
                              </w:rPr>
                              <w:t xml:space="preserve">　</w:t>
                            </w:r>
                            <w:r w:rsidRPr="00B07D66">
                              <w:rPr>
                                <w:rFonts w:hint="eastAsia"/>
                                <w:b/>
                                <w:bCs/>
                                <w:sz w:val="24"/>
                                <w:szCs w:val="24"/>
                              </w:rPr>
                              <w:t>道將</w:t>
                            </w:r>
                            <w:proofErr w:type="gramStart"/>
                            <w:r w:rsidRPr="00B07D66">
                              <w:rPr>
                                <w:rFonts w:hint="eastAsia"/>
                                <w:b/>
                                <w:bCs/>
                                <w:sz w:val="24"/>
                                <w:szCs w:val="24"/>
                              </w:rPr>
                              <w:t>圳</w:t>
                            </w:r>
                            <w:proofErr w:type="gramEnd"/>
                            <w:r w:rsidRPr="00B07D66">
                              <w:rPr>
                                <w:rFonts w:hint="eastAsia"/>
                                <w:b/>
                                <w:bCs/>
                                <w:sz w:val="24"/>
                                <w:szCs w:val="24"/>
                              </w:rPr>
                              <w:t>水綠廊道民生公園</w:t>
                            </w:r>
                            <w:r>
                              <w:rPr>
                                <w:rFonts w:hint="eastAsia"/>
                                <w:b/>
                                <w:bCs/>
                                <w:sz w:val="24"/>
                                <w:szCs w:val="24"/>
                              </w:rPr>
                              <w:t>完工後現況</w:t>
                            </w:r>
                          </w:p>
                          <w:p w14:paraId="42CBEAE7" w14:textId="77777777" w:rsidR="00826B2A" w:rsidRDefault="00826B2A" w:rsidP="00826B2A">
                            <w:pPr>
                              <w:spacing w:line="340" w:lineRule="atLeast"/>
                              <w:ind w:firstLineChars="0" w:firstLine="0"/>
                              <w:rPr>
                                <w:sz w:val="18"/>
                                <w:szCs w:val="18"/>
                              </w:rPr>
                            </w:pPr>
                            <w:r>
                              <w:rPr>
                                <w:noProof/>
                              </w:rPr>
                              <w:drawing>
                                <wp:inline distT="0" distB="0" distL="0" distR="0" wp14:anchorId="1939ECCF" wp14:editId="346C4CF7">
                                  <wp:extent cx="3069590" cy="1984076"/>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bwMode="auto">
                                          <a:xfrm>
                                            <a:off x="0" y="0"/>
                                            <a:ext cx="3118297" cy="2015558"/>
                                          </a:xfrm>
                                          <a:prstGeom prst="rect">
                                            <a:avLst/>
                                          </a:prstGeom>
                                          <a:ln>
                                            <a:noFill/>
                                          </a:ln>
                                          <a:extLst>
                                            <a:ext uri="{53640926-AAD7-44D8-BBD7-CCE9431645EC}">
                                              <a14:shadowObscured xmlns:a14="http://schemas.microsoft.com/office/drawing/2010/main"/>
                                            </a:ext>
                                          </a:extLst>
                                        </pic:spPr>
                                      </pic:pic>
                                    </a:graphicData>
                                  </a:graphic>
                                </wp:inline>
                              </w:drawing>
                            </w:r>
                          </w:p>
                          <w:p w14:paraId="23FF6E5F" w14:textId="77777777" w:rsidR="00826B2A" w:rsidRDefault="00826B2A" w:rsidP="00826B2A">
                            <w:pPr>
                              <w:spacing w:line="24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自嘉義市政府</w:t>
                            </w:r>
                            <w:r>
                              <w:rPr>
                                <w:rFonts w:hint="eastAsia"/>
                                <w:sz w:val="18"/>
                                <w:szCs w:val="18"/>
                              </w:rPr>
                              <w:t>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3E3FF" id="文字方塊 9" o:spid="_x0000_s1157" type="#_x0000_t202" style="position:absolute;left:0;text-align:left;margin-left:240.85pt;margin-top:99.55pt;width:258.1pt;height:194.25pt;z-index:251600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" stroked="f">
                <v:textbox>
                  <w:txbxContent>
                    <w:p w14:paraId="7C46CA4D" w14:textId="77777777" w:rsidR="00826B2A" w:rsidRPr="00271012" w:rsidRDefault="00826B2A" w:rsidP="00826B2A">
                      <w:pPr>
                        <w:spacing w:afterLines="10" w:after="48" w:line="300" w:lineRule="exact"/>
                        <w:ind w:firstLineChars="0" w:firstLine="0"/>
                        <w:jc w:val="center"/>
                        <w:rPr>
                          <w:b/>
                          <w:bCs/>
                        </w:rPr>
                      </w:pPr>
                      <w:r w:rsidRPr="00271012">
                        <w:rPr>
                          <w:rFonts w:hint="eastAsia"/>
                          <w:b/>
                          <w:bCs/>
                          <w:sz w:val="24"/>
                          <w:szCs w:val="24"/>
                        </w:rPr>
                        <w:t>圖</w:t>
                      </w:r>
                      <w:r>
                        <w:rPr>
                          <w:b/>
                          <w:bCs/>
                          <w:sz w:val="24"/>
                          <w:szCs w:val="24"/>
                        </w:rPr>
                        <w:t>20</w:t>
                      </w:r>
                      <w:r>
                        <w:rPr>
                          <w:rFonts w:hint="eastAsia"/>
                          <w:b/>
                          <w:bCs/>
                          <w:sz w:val="24"/>
                          <w:szCs w:val="24"/>
                        </w:rPr>
                        <w:t xml:space="preserve">　</w:t>
                      </w:r>
                      <w:r w:rsidRPr="00B07D66">
                        <w:rPr>
                          <w:rFonts w:hint="eastAsia"/>
                          <w:b/>
                          <w:bCs/>
                          <w:sz w:val="24"/>
                          <w:szCs w:val="24"/>
                        </w:rPr>
                        <w:t>道將</w:t>
                      </w:r>
                      <w:proofErr w:type="gramStart"/>
                      <w:r w:rsidRPr="00B07D66">
                        <w:rPr>
                          <w:rFonts w:hint="eastAsia"/>
                          <w:b/>
                          <w:bCs/>
                          <w:sz w:val="24"/>
                          <w:szCs w:val="24"/>
                        </w:rPr>
                        <w:t>圳</w:t>
                      </w:r>
                      <w:proofErr w:type="gramEnd"/>
                      <w:r w:rsidRPr="00B07D66">
                        <w:rPr>
                          <w:rFonts w:hint="eastAsia"/>
                          <w:b/>
                          <w:bCs/>
                          <w:sz w:val="24"/>
                          <w:szCs w:val="24"/>
                        </w:rPr>
                        <w:t>水綠廊道民生公園</w:t>
                      </w:r>
                      <w:r>
                        <w:rPr>
                          <w:rFonts w:hint="eastAsia"/>
                          <w:b/>
                          <w:bCs/>
                          <w:sz w:val="24"/>
                          <w:szCs w:val="24"/>
                        </w:rPr>
                        <w:t>完工後現況</w:t>
                      </w:r>
                    </w:p>
                    <w:p w14:paraId="42CBEAE7" w14:textId="77777777" w:rsidR="00826B2A" w:rsidRDefault="00826B2A" w:rsidP="00826B2A">
                      <w:pPr>
                        <w:spacing w:line="340" w:lineRule="atLeast"/>
                        <w:ind w:firstLineChars="0" w:firstLine="0"/>
                        <w:rPr>
                          <w:sz w:val="18"/>
                          <w:szCs w:val="18"/>
                        </w:rPr>
                      </w:pPr>
                      <w:r>
                        <w:rPr>
                          <w:noProof/>
                        </w:rPr>
                        <w:drawing>
                          <wp:inline distT="0" distB="0" distL="0" distR="0" wp14:anchorId="1939ECCF" wp14:editId="346C4CF7">
                            <wp:extent cx="3069590" cy="1984076"/>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bwMode="auto">
                                    <a:xfrm>
                                      <a:off x="0" y="0"/>
                                      <a:ext cx="3118297" cy="2015558"/>
                                    </a:xfrm>
                                    <a:prstGeom prst="rect">
                                      <a:avLst/>
                                    </a:prstGeom>
                                    <a:ln>
                                      <a:noFill/>
                                    </a:ln>
                                    <a:extLst>
                                      <a:ext uri="{53640926-AAD7-44D8-BBD7-CCE9431645EC}">
                                        <a14:shadowObscured xmlns:a14="http://schemas.microsoft.com/office/drawing/2010/main"/>
                                      </a:ext>
                                    </a:extLst>
                                  </pic:spPr>
                                </pic:pic>
                              </a:graphicData>
                            </a:graphic>
                          </wp:inline>
                        </w:drawing>
                      </w:r>
                    </w:p>
                    <w:p w14:paraId="23FF6E5F" w14:textId="77777777" w:rsidR="00826B2A" w:rsidRDefault="00826B2A" w:rsidP="00826B2A">
                      <w:pPr>
                        <w:spacing w:line="240" w:lineRule="exact"/>
                        <w:ind w:firstLineChars="0" w:firstLine="0"/>
                      </w:pPr>
                      <w:r>
                        <w:rPr>
                          <w:rFonts w:hint="eastAsia"/>
                          <w:sz w:val="18"/>
                          <w:szCs w:val="18"/>
                        </w:rPr>
                        <w:t>資料</w:t>
                      </w:r>
                      <w:r w:rsidRPr="00C559E5">
                        <w:rPr>
                          <w:rFonts w:hint="eastAsia"/>
                          <w:sz w:val="18"/>
                          <w:szCs w:val="18"/>
                        </w:rPr>
                        <w:t>來源：</w:t>
                      </w:r>
                      <w:r>
                        <w:rPr>
                          <w:rFonts w:hint="eastAsia"/>
                          <w:sz w:val="18"/>
                          <w:szCs w:val="18"/>
                        </w:rPr>
                        <w:t>擷取</w:t>
                      </w:r>
                      <w:r w:rsidRPr="00C559E5">
                        <w:rPr>
                          <w:rFonts w:hint="eastAsia"/>
                          <w:sz w:val="18"/>
                          <w:szCs w:val="18"/>
                        </w:rPr>
                        <w:t>自嘉義市政府</w:t>
                      </w:r>
                      <w:r>
                        <w:rPr>
                          <w:rFonts w:hint="eastAsia"/>
                          <w:sz w:val="18"/>
                          <w:szCs w:val="18"/>
                        </w:rPr>
                        <w:t>網站。</w:t>
                      </w:r>
                    </w:p>
                  </w:txbxContent>
                </v:textbox>
                <w10:wrap type="square" anchorx="margin"/>
              </v:shape>
            </w:pict>
          </mc:Fallback>
        </mc:AlternateContent>
      </w:r>
      <w:r w:rsidRPr="00122EF1">
        <w:rPr>
          <w:rFonts w:hint="eastAsia"/>
          <w:spacing w:val="-2"/>
        </w:rPr>
        <w:t>及招標前期規劃作業，以免影響工程施工</w:t>
      </w:r>
      <w:r w:rsidRPr="00122EF1">
        <w:rPr>
          <w:spacing w:val="-2"/>
        </w:rPr>
        <w:t>；</w:t>
      </w:r>
      <w:r w:rsidRPr="00122EF1">
        <w:rPr>
          <w:rFonts w:hint="eastAsia"/>
          <w:spacing w:val="-2"/>
        </w:rPr>
        <w:t>2</w:t>
      </w:r>
      <w:r w:rsidRPr="00122EF1">
        <w:rPr>
          <w:spacing w:val="-2"/>
        </w:rPr>
        <w:t>.</w:t>
      </w:r>
      <w:r w:rsidRPr="00122EF1">
        <w:rPr>
          <w:rFonts w:hint="eastAsia"/>
          <w:spacing w:val="-2"/>
        </w:rPr>
        <w:t>將於工程結算扣減相關工程</w:t>
      </w:r>
      <w:proofErr w:type="gramStart"/>
      <w:r w:rsidRPr="00122EF1">
        <w:rPr>
          <w:rFonts w:hint="eastAsia"/>
          <w:spacing w:val="-2"/>
        </w:rPr>
        <w:t>項目溢計及</w:t>
      </w:r>
      <w:proofErr w:type="gramEnd"/>
      <w:r w:rsidRPr="00122EF1">
        <w:rPr>
          <w:rFonts w:hint="eastAsia"/>
          <w:spacing w:val="-2"/>
        </w:rPr>
        <w:t>未施作金額，並對設計廠商處以懲罰性違約金；爾後加強工程預算書圖之審查，並</w:t>
      </w:r>
      <w:proofErr w:type="gramStart"/>
      <w:r w:rsidRPr="00122EF1">
        <w:rPr>
          <w:rFonts w:hint="eastAsia"/>
          <w:spacing w:val="-2"/>
        </w:rPr>
        <w:t>儘</w:t>
      </w:r>
      <w:proofErr w:type="gramEnd"/>
      <w:r w:rsidRPr="00122EF1">
        <w:rPr>
          <w:rFonts w:hint="eastAsia"/>
          <w:spacing w:val="-2"/>
        </w:rPr>
        <w:t>可能作單價分析，以利於預算單價審查作業</w:t>
      </w:r>
      <w:r w:rsidRPr="00122EF1">
        <w:rPr>
          <w:spacing w:val="-2"/>
        </w:rPr>
        <w:t>；</w:t>
      </w:r>
      <w:r w:rsidRPr="00122EF1">
        <w:rPr>
          <w:rFonts w:hint="eastAsia"/>
          <w:spacing w:val="-2"/>
        </w:rPr>
        <w:t>3.已督促施工廠商辦理改善，並對施工廠商及監造廠商處以懲罰性違約金</w:t>
      </w:r>
      <w:r w:rsidRPr="00122EF1">
        <w:rPr>
          <w:spacing w:val="-2"/>
        </w:rPr>
        <w:t>；</w:t>
      </w:r>
      <w:r w:rsidRPr="00122EF1">
        <w:rPr>
          <w:rFonts w:hint="eastAsia"/>
          <w:spacing w:val="-2"/>
        </w:rPr>
        <w:t>4.將於工程結算扣減短少施作之施工圍籬及型鋼護欄金額</w:t>
      </w:r>
      <w:r w:rsidRPr="00122EF1">
        <w:rPr>
          <w:spacing w:val="-2"/>
        </w:rPr>
        <w:t>；</w:t>
      </w:r>
      <w:r w:rsidRPr="00122EF1">
        <w:rPr>
          <w:rFonts w:hint="eastAsia"/>
          <w:spacing w:val="-2"/>
        </w:rPr>
        <w:t>5.將對監造廠商處以懲罰性違約金</w:t>
      </w:r>
      <w:r w:rsidRPr="00122EF1">
        <w:rPr>
          <w:spacing w:val="-2"/>
        </w:rPr>
        <w:t>；</w:t>
      </w:r>
      <w:r w:rsidRPr="00122EF1">
        <w:rPr>
          <w:rFonts w:hint="eastAsia"/>
          <w:spacing w:val="-2"/>
        </w:rPr>
        <w:t>6.</w:t>
      </w:r>
      <w:r w:rsidRPr="00122EF1">
        <w:rPr>
          <w:spacing w:val="-2"/>
        </w:rPr>
        <w:t>爾後</w:t>
      </w:r>
      <w:r w:rsidRPr="00122EF1">
        <w:rPr>
          <w:rFonts w:hint="eastAsia"/>
          <w:spacing w:val="-2"/>
        </w:rPr>
        <w:t>餘土處理計畫核定函將</w:t>
      </w:r>
      <w:proofErr w:type="gramStart"/>
      <w:r w:rsidRPr="00122EF1">
        <w:rPr>
          <w:rFonts w:hint="eastAsia"/>
          <w:spacing w:val="-2"/>
        </w:rPr>
        <w:t>副知土石方</w:t>
      </w:r>
      <w:proofErr w:type="gramEnd"/>
      <w:r w:rsidRPr="00122EF1">
        <w:rPr>
          <w:rFonts w:hint="eastAsia"/>
          <w:spacing w:val="-2"/>
        </w:rPr>
        <w:t>收容處理場所主管機關，並已修正施工計畫內剩餘土石方數量；7.將於工程結算扣除工程開辦及宣導費用，以符工程管理費支用規定；8.爾後將納入新工程契約中</w:t>
      </w:r>
      <w:r w:rsidRPr="00122EF1">
        <w:rPr>
          <w:spacing w:val="-2"/>
        </w:rPr>
        <w:t>。</w:t>
      </w:r>
    </w:p>
    <w:p w14:paraId="6A4C4433" w14:textId="2097EA88" w:rsidR="00AC49CD" w:rsidRPr="009F7B52" w:rsidRDefault="00826E76" w:rsidP="00A23CE1">
      <w:pPr>
        <w:pStyle w:val="123-12"/>
        <w:spacing w:line="460" w:lineRule="exact"/>
        <w:ind w:firstLineChars="200" w:firstLine="561"/>
        <w:rPr>
          <w:b/>
          <w:spacing w:val="-2"/>
          <w:sz w:val="28"/>
          <w:szCs w:val="32"/>
        </w:rPr>
      </w:pPr>
      <w:r w:rsidRPr="009F7B52">
        <w:rPr>
          <w:rFonts w:hint="eastAsia"/>
          <w:b/>
          <w:sz w:val="28"/>
          <w:szCs w:val="32"/>
        </w:rPr>
        <w:t>（三十二）</w:t>
      </w:r>
      <w:r w:rsidR="00AC49CD" w:rsidRPr="009F7B52">
        <w:rPr>
          <w:rFonts w:hint="eastAsia"/>
          <w:b/>
          <w:spacing w:val="-2"/>
          <w:sz w:val="28"/>
          <w:szCs w:val="32"/>
        </w:rPr>
        <w:t>為打造友善都市人行空間，配合中央辦理人行道及無障礙設施改善工程，惟工程規劃設計及維護管理</w:t>
      </w:r>
      <w:proofErr w:type="gramStart"/>
      <w:r w:rsidR="00AC49CD" w:rsidRPr="009F7B52">
        <w:rPr>
          <w:rFonts w:hint="eastAsia"/>
          <w:b/>
          <w:spacing w:val="-2"/>
          <w:sz w:val="28"/>
          <w:szCs w:val="32"/>
        </w:rPr>
        <w:t>未盡周妥</w:t>
      </w:r>
      <w:proofErr w:type="gramEnd"/>
      <w:r w:rsidR="00AC49CD" w:rsidRPr="009F7B52">
        <w:rPr>
          <w:rFonts w:hint="eastAsia"/>
          <w:b/>
          <w:spacing w:val="-2"/>
          <w:sz w:val="28"/>
          <w:szCs w:val="32"/>
        </w:rPr>
        <w:t>，允宜檢討改善，以</w:t>
      </w:r>
      <w:r w:rsidR="00AC49CD" w:rsidRPr="009F7B52">
        <w:rPr>
          <w:b/>
          <w:spacing w:val="-2"/>
          <w:sz w:val="28"/>
          <w:szCs w:val="32"/>
        </w:rPr>
        <w:t>建立優質</w:t>
      </w:r>
      <w:r w:rsidR="00AC49CD" w:rsidRPr="009F7B52">
        <w:rPr>
          <w:rFonts w:hint="eastAsia"/>
          <w:b/>
          <w:spacing w:val="-2"/>
          <w:sz w:val="28"/>
          <w:szCs w:val="32"/>
        </w:rPr>
        <w:t>人本</w:t>
      </w:r>
      <w:r w:rsidR="00AC49CD" w:rsidRPr="009F7B52">
        <w:rPr>
          <w:b/>
          <w:spacing w:val="-2"/>
          <w:sz w:val="28"/>
          <w:szCs w:val="32"/>
        </w:rPr>
        <w:t>環境</w:t>
      </w:r>
      <w:r w:rsidR="00AC49CD" w:rsidRPr="009F7B52">
        <w:rPr>
          <w:rFonts w:hint="eastAsia"/>
          <w:b/>
          <w:spacing w:val="-2"/>
          <w:sz w:val="28"/>
          <w:szCs w:val="32"/>
        </w:rPr>
        <w:t>。</w:t>
      </w:r>
    </w:p>
    <w:p w14:paraId="57CB8E0E" w14:textId="48C9034D" w:rsidR="009F7B52" w:rsidRDefault="00A23CE1" w:rsidP="00A23CE1">
      <w:pPr>
        <w:pStyle w:val="a6"/>
        <w:spacing w:line="472" w:lineRule="exact"/>
        <w:ind w:firstLine="480"/>
        <w:rPr>
          <w:bCs/>
          <w:noProof/>
          <w:szCs w:val="24"/>
        </w:rPr>
      </w:pPr>
      <w:r w:rsidRPr="00A34CAD">
        <w:rPr>
          <w:bCs/>
          <w:noProof/>
          <w:szCs w:val="24"/>
        </w:rPr>
        <mc:AlternateContent>
          <mc:Choice Requires="wps">
            <w:drawing>
              <wp:anchor distT="45720" distB="45720" distL="114300" distR="114300" simplePos="0" relativeHeight="251606016" behindDoc="0" locked="0" layoutInCell="1" allowOverlap="1" wp14:anchorId="60E9707F" wp14:editId="2E141631">
                <wp:simplePos x="0" y="0"/>
                <wp:positionH relativeFrom="margin">
                  <wp:posOffset>2540635</wp:posOffset>
                </wp:positionH>
                <wp:positionV relativeFrom="margin">
                  <wp:posOffset>6218555</wp:posOffset>
                </wp:positionV>
                <wp:extent cx="3796030" cy="2677795"/>
                <wp:effectExtent l="0" t="0" r="0" b="8255"/>
                <wp:wrapSquare wrapText="bothSides"/>
                <wp:docPr id="5"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267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7E52F" w14:textId="77777777" w:rsidR="00A23CE1" w:rsidRPr="00235AAB" w:rsidRDefault="00A23CE1" w:rsidP="00A23CE1">
                            <w:pPr>
                              <w:spacing w:line="280" w:lineRule="exact"/>
                              <w:ind w:firstLineChars="0" w:firstLine="0"/>
                              <w:jc w:val="center"/>
                              <w:rPr>
                                <w:b/>
                                <w:bCs/>
                              </w:rPr>
                            </w:pPr>
                            <w:r w:rsidRPr="00235AAB">
                              <w:rPr>
                                <w:rFonts w:hint="eastAsia"/>
                                <w:b/>
                                <w:bCs/>
                                <w:sz w:val="24"/>
                                <w:szCs w:val="24"/>
                              </w:rPr>
                              <w:t>表</w:t>
                            </w:r>
                            <w:r>
                              <w:rPr>
                                <w:rFonts w:hint="eastAsia"/>
                                <w:b/>
                                <w:bCs/>
                                <w:sz w:val="24"/>
                                <w:szCs w:val="24"/>
                              </w:rPr>
                              <w:t>1</w:t>
                            </w:r>
                            <w:r>
                              <w:rPr>
                                <w:b/>
                                <w:bCs/>
                                <w:sz w:val="24"/>
                                <w:szCs w:val="24"/>
                              </w:rPr>
                              <w:t>4</w:t>
                            </w:r>
                            <w:r>
                              <w:rPr>
                                <w:rFonts w:hint="eastAsia"/>
                                <w:b/>
                                <w:bCs/>
                                <w:sz w:val="24"/>
                                <w:szCs w:val="24"/>
                              </w:rPr>
                              <w:t xml:space="preserve">　</w:t>
                            </w:r>
                            <w:r w:rsidRPr="00235AAB">
                              <w:rPr>
                                <w:rFonts w:hint="eastAsia"/>
                                <w:b/>
                                <w:bCs/>
                                <w:sz w:val="24"/>
                                <w:szCs w:val="24"/>
                              </w:rPr>
                              <w:t>嘉義市政府</w:t>
                            </w:r>
                            <w:r>
                              <w:rPr>
                                <w:rFonts w:hint="eastAsia"/>
                                <w:b/>
                                <w:bCs/>
                                <w:sz w:val="24"/>
                                <w:szCs w:val="24"/>
                              </w:rPr>
                              <w:t>辦理</w:t>
                            </w:r>
                            <w:r w:rsidRPr="00235AAB">
                              <w:rPr>
                                <w:rFonts w:hint="eastAsia"/>
                                <w:b/>
                                <w:bCs/>
                                <w:sz w:val="24"/>
                                <w:szCs w:val="24"/>
                              </w:rPr>
                              <w:t>人行環境改善工程案件</w:t>
                            </w:r>
                          </w:p>
                          <w:p w14:paraId="289015B1" w14:textId="77777777" w:rsidR="00A23CE1" w:rsidRPr="00DF1BDC" w:rsidRDefault="00A23CE1" w:rsidP="00A23CE1">
                            <w:pPr>
                              <w:spacing w:line="320" w:lineRule="exact"/>
                              <w:ind w:rightChars="10" w:right="28" w:firstLineChars="0" w:firstLine="0"/>
                              <w:jc w:val="right"/>
                              <w:rPr>
                                <w:bCs/>
                                <w:spacing w:val="-10"/>
                                <w:sz w:val="20"/>
                                <w:szCs w:val="20"/>
                              </w:rPr>
                            </w:pPr>
                            <w:r w:rsidRPr="00DF1BDC">
                              <w:rPr>
                                <w:rFonts w:hint="eastAsia"/>
                                <w:bCs/>
                                <w:spacing w:val="-10"/>
                                <w:sz w:val="20"/>
                                <w:szCs w:val="20"/>
                              </w:rPr>
                              <w:t>單位：</w:t>
                            </w:r>
                            <w:r>
                              <w:rPr>
                                <w:rFonts w:hint="eastAsia"/>
                                <w:bCs/>
                                <w:spacing w:val="-10"/>
                                <w:sz w:val="20"/>
                                <w:szCs w:val="20"/>
                              </w:rPr>
                              <w:t>新臺幣千</w:t>
                            </w:r>
                            <w:r w:rsidRPr="00DF1BDC">
                              <w:rPr>
                                <w:rFonts w:hint="eastAsia"/>
                                <w:bCs/>
                                <w:spacing w:val="-10"/>
                                <w:sz w:val="20"/>
                                <w:szCs w:val="20"/>
                              </w:rPr>
                              <w:t>元</w:t>
                            </w:r>
                          </w:p>
                          <w:tbl>
                            <w:tblPr>
                              <w:tblStyle w:val="aff2"/>
                              <w:tblW w:w="0" w:type="auto"/>
                              <w:tblLayout w:type="fixed"/>
                              <w:tblCellMar>
                                <w:left w:w="28" w:type="dxa"/>
                                <w:right w:w="28" w:type="dxa"/>
                              </w:tblCellMar>
                              <w:tblLook w:val="04A0" w:firstRow="1" w:lastRow="0" w:firstColumn="1" w:lastColumn="0" w:noHBand="0" w:noVBand="1"/>
                            </w:tblPr>
                            <w:tblGrid>
                              <w:gridCol w:w="615"/>
                              <w:gridCol w:w="2767"/>
                              <w:gridCol w:w="1223"/>
                              <w:gridCol w:w="1075"/>
                            </w:tblGrid>
                            <w:tr w:rsidR="00A23CE1" w:rsidRPr="002B3C7A" w14:paraId="30B14DEB" w14:textId="77777777" w:rsidTr="00C21506">
                              <w:trPr>
                                <w:trHeight w:val="397"/>
                              </w:trPr>
                              <w:tc>
                                <w:tcPr>
                                  <w:tcW w:w="615" w:type="dxa"/>
                                  <w:tcBorders>
                                    <w:bottom w:val="single" w:sz="4" w:space="0" w:color="auto"/>
                                  </w:tcBorders>
                                  <w:vAlign w:val="center"/>
                                </w:tcPr>
                                <w:p w14:paraId="3A9CE411"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項次</w:t>
                                  </w:r>
                                </w:p>
                              </w:tc>
                              <w:tc>
                                <w:tcPr>
                                  <w:tcW w:w="2767" w:type="dxa"/>
                                  <w:tcBorders>
                                    <w:bottom w:val="single" w:sz="4" w:space="0" w:color="auto"/>
                                  </w:tcBorders>
                                  <w:vAlign w:val="center"/>
                                </w:tcPr>
                                <w:p w14:paraId="2FE645EE"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工程名稱</w:t>
                                  </w:r>
                                </w:p>
                              </w:tc>
                              <w:tc>
                                <w:tcPr>
                                  <w:tcW w:w="1223" w:type="dxa"/>
                                  <w:tcBorders>
                                    <w:bottom w:val="single" w:sz="4" w:space="0" w:color="auto"/>
                                  </w:tcBorders>
                                  <w:vAlign w:val="center"/>
                                </w:tcPr>
                                <w:p w14:paraId="30158890"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計畫期程</w:t>
                                  </w:r>
                                </w:p>
                              </w:tc>
                              <w:tc>
                                <w:tcPr>
                                  <w:tcW w:w="1075" w:type="dxa"/>
                                  <w:tcBorders>
                                    <w:bottom w:val="single" w:sz="4" w:space="0" w:color="auto"/>
                                  </w:tcBorders>
                                  <w:vAlign w:val="center"/>
                                </w:tcPr>
                                <w:p w14:paraId="4524D2A1"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計畫經費</w:t>
                                  </w:r>
                                </w:p>
                              </w:tc>
                            </w:tr>
                            <w:tr w:rsidR="00A23CE1" w:rsidRPr="002B3C7A" w14:paraId="17DF5ACC" w14:textId="77777777" w:rsidTr="00C21506">
                              <w:trPr>
                                <w:trHeight w:val="227"/>
                              </w:trPr>
                              <w:tc>
                                <w:tcPr>
                                  <w:tcW w:w="615" w:type="dxa"/>
                                  <w:tcBorders>
                                    <w:bottom w:val="single" w:sz="4" w:space="0" w:color="auto"/>
                                  </w:tcBorders>
                                  <w:vAlign w:val="center"/>
                                </w:tcPr>
                                <w:p w14:paraId="1D070BA3"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1</w:t>
                                  </w:r>
                                </w:p>
                              </w:tc>
                              <w:tc>
                                <w:tcPr>
                                  <w:tcW w:w="2767" w:type="dxa"/>
                                  <w:tcBorders>
                                    <w:bottom w:val="single" w:sz="4" w:space="0" w:color="auto"/>
                                  </w:tcBorders>
                                  <w:vAlign w:val="center"/>
                                </w:tcPr>
                                <w:p w14:paraId="325628D5"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嘉義市民權東路人行道改善工程</w:t>
                                  </w:r>
                                  <w:r w:rsidRPr="005912E8">
                                    <w:rPr>
                                      <w:rFonts w:cs="Times New Roman" w:hint="eastAsia"/>
                                      <w:sz w:val="20"/>
                                      <w:szCs w:val="20"/>
                                    </w:rPr>
                                    <w:t>（</w:t>
                                  </w:r>
                                  <w:r w:rsidRPr="002B0171">
                                    <w:rPr>
                                      <w:rFonts w:cs="Times New Roman"/>
                                      <w:sz w:val="20"/>
                                      <w:szCs w:val="20"/>
                                    </w:rPr>
                                    <w:t>第一工區</w:t>
                                  </w:r>
                                  <w:r w:rsidRPr="005912E8">
                                    <w:rPr>
                                      <w:rFonts w:cs="Times New Roman" w:hint="eastAsia"/>
                                      <w:sz w:val="20"/>
                                      <w:szCs w:val="20"/>
                                    </w:rPr>
                                    <w:t>）</w:t>
                                  </w:r>
                                </w:p>
                              </w:tc>
                              <w:tc>
                                <w:tcPr>
                                  <w:tcW w:w="1223" w:type="dxa"/>
                                  <w:tcBorders>
                                    <w:bottom w:val="single" w:sz="4" w:space="0" w:color="auto"/>
                                  </w:tcBorders>
                                  <w:vAlign w:val="center"/>
                                </w:tcPr>
                                <w:p w14:paraId="2E694B32"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bottom w:val="single" w:sz="4" w:space="0" w:color="auto"/>
                                  </w:tcBorders>
                                  <w:vAlign w:val="center"/>
                                </w:tcPr>
                                <w:p w14:paraId="18769283"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23</w:t>
                                  </w:r>
                                  <w:r w:rsidRPr="00EB5191">
                                    <w:rPr>
                                      <w:rFonts w:cs="Times New Roman"/>
                                      <w:sz w:val="20"/>
                                      <w:szCs w:val="20"/>
                                    </w:rPr>
                                    <w:t>,</w:t>
                                  </w:r>
                                  <w:r>
                                    <w:rPr>
                                      <w:rFonts w:cs="Times New Roman" w:hint="eastAsia"/>
                                      <w:sz w:val="20"/>
                                      <w:szCs w:val="20"/>
                                    </w:rPr>
                                    <w:t>274</w:t>
                                  </w:r>
                                </w:p>
                              </w:tc>
                            </w:tr>
                            <w:tr w:rsidR="00A23CE1" w:rsidRPr="002B3C7A" w14:paraId="50C08E13" w14:textId="77777777" w:rsidTr="00C21506">
                              <w:trPr>
                                <w:trHeight w:val="227"/>
                              </w:trPr>
                              <w:tc>
                                <w:tcPr>
                                  <w:tcW w:w="615" w:type="dxa"/>
                                  <w:tcBorders>
                                    <w:bottom w:val="single" w:sz="4" w:space="0" w:color="auto"/>
                                  </w:tcBorders>
                                  <w:vAlign w:val="center"/>
                                </w:tcPr>
                                <w:p w14:paraId="6EAB0837"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2</w:t>
                                  </w:r>
                                </w:p>
                              </w:tc>
                              <w:tc>
                                <w:tcPr>
                                  <w:tcW w:w="2767" w:type="dxa"/>
                                  <w:tcBorders>
                                    <w:bottom w:val="single" w:sz="4" w:space="0" w:color="auto"/>
                                  </w:tcBorders>
                                  <w:vAlign w:val="center"/>
                                </w:tcPr>
                                <w:p w14:paraId="32672A74"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嘉義市民權東路人行環境改善工程</w:t>
                                  </w:r>
                                  <w:r w:rsidRPr="005912E8">
                                    <w:rPr>
                                      <w:rFonts w:cs="Times New Roman" w:hint="eastAsia"/>
                                      <w:sz w:val="20"/>
                                      <w:szCs w:val="20"/>
                                    </w:rPr>
                                    <w:t>（</w:t>
                                  </w:r>
                                  <w:r w:rsidRPr="002B0171">
                                    <w:rPr>
                                      <w:rFonts w:cs="Times New Roman"/>
                                      <w:sz w:val="20"/>
                                      <w:szCs w:val="20"/>
                                    </w:rPr>
                                    <w:t>第二工區</w:t>
                                  </w:r>
                                  <w:r w:rsidRPr="005912E8">
                                    <w:rPr>
                                      <w:rFonts w:cs="Times New Roman" w:hint="eastAsia"/>
                                      <w:sz w:val="20"/>
                                      <w:szCs w:val="20"/>
                                    </w:rPr>
                                    <w:t>）</w:t>
                                  </w:r>
                                </w:p>
                              </w:tc>
                              <w:tc>
                                <w:tcPr>
                                  <w:tcW w:w="1223" w:type="dxa"/>
                                  <w:tcBorders>
                                    <w:bottom w:val="single" w:sz="4" w:space="0" w:color="auto"/>
                                  </w:tcBorders>
                                  <w:vAlign w:val="center"/>
                                </w:tcPr>
                                <w:p w14:paraId="3AD48360"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bottom w:val="single" w:sz="4" w:space="0" w:color="auto"/>
                                  </w:tcBorders>
                                  <w:vAlign w:val="center"/>
                                </w:tcPr>
                                <w:p w14:paraId="05C0CE8C"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23</w:t>
                                  </w:r>
                                  <w:r w:rsidRPr="00EB5191">
                                    <w:rPr>
                                      <w:rFonts w:cs="Times New Roman"/>
                                      <w:sz w:val="20"/>
                                      <w:szCs w:val="20"/>
                                    </w:rPr>
                                    <w:t>,47</w:t>
                                  </w:r>
                                  <w:r>
                                    <w:rPr>
                                      <w:rFonts w:cs="Times New Roman" w:hint="eastAsia"/>
                                      <w:sz w:val="20"/>
                                      <w:szCs w:val="20"/>
                                    </w:rPr>
                                    <w:t>1</w:t>
                                  </w:r>
                                </w:p>
                              </w:tc>
                            </w:tr>
                            <w:tr w:rsidR="00A23CE1" w:rsidRPr="002B3C7A" w14:paraId="0D279A76" w14:textId="77777777" w:rsidTr="00C21506">
                              <w:trPr>
                                <w:trHeight w:val="227"/>
                              </w:trPr>
                              <w:tc>
                                <w:tcPr>
                                  <w:tcW w:w="615" w:type="dxa"/>
                                  <w:tcBorders>
                                    <w:top w:val="single" w:sz="4" w:space="0" w:color="auto"/>
                                  </w:tcBorders>
                                  <w:vAlign w:val="center"/>
                                </w:tcPr>
                                <w:p w14:paraId="0617581B"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3</w:t>
                                  </w:r>
                                </w:p>
                              </w:tc>
                              <w:tc>
                                <w:tcPr>
                                  <w:tcW w:w="2767" w:type="dxa"/>
                                  <w:tcBorders>
                                    <w:top w:val="single" w:sz="4" w:space="0" w:color="auto"/>
                                  </w:tcBorders>
                                  <w:vAlign w:val="center"/>
                                </w:tcPr>
                                <w:p w14:paraId="489BB82F"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w:t>
                                  </w:r>
                                  <w:proofErr w:type="gramStart"/>
                                  <w:r w:rsidRPr="002B0171">
                                    <w:rPr>
                                      <w:rFonts w:cs="Times New Roman"/>
                                      <w:sz w:val="20"/>
                                      <w:szCs w:val="20"/>
                                    </w:rPr>
                                    <w:t>106</w:t>
                                  </w:r>
                                  <w:proofErr w:type="gramEnd"/>
                                  <w:r w:rsidRPr="002B0171">
                                    <w:rPr>
                                      <w:rFonts w:cs="Times New Roman"/>
                                      <w:sz w:val="20"/>
                                      <w:szCs w:val="20"/>
                                    </w:rPr>
                                    <w:t>年度人行環境無障礙設施改善工程</w:t>
                                  </w:r>
                                </w:p>
                              </w:tc>
                              <w:tc>
                                <w:tcPr>
                                  <w:tcW w:w="1223" w:type="dxa"/>
                                  <w:tcBorders>
                                    <w:top w:val="single" w:sz="4" w:space="0" w:color="auto"/>
                                  </w:tcBorders>
                                  <w:vAlign w:val="center"/>
                                </w:tcPr>
                                <w:p w14:paraId="18F5BBA4"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top w:val="single" w:sz="4" w:space="0" w:color="auto"/>
                                  </w:tcBorders>
                                  <w:vAlign w:val="center"/>
                                </w:tcPr>
                                <w:p w14:paraId="262C50E1"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7</w:t>
                                  </w:r>
                                  <w:r w:rsidRPr="00EB5191">
                                    <w:rPr>
                                      <w:rFonts w:cs="Times New Roman"/>
                                      <w:sz w:val="20"/>
                                      <w:szCs w:val="20"/>
                                    </w:rPr>
                                    <w:t>,500</w:t>
                                  </w:r>
                                </w:p>
                              </w:tc>
                            </w:tr>
                            <w:tr w:rsidR="00A23CE1" w:rsidRPr="002B3C7A" w14:paraId="2E5D46DB" w14:textId="77777777" w:rsidTr="00C21506">
                              <w:trPr>
                                <w:trHeight w:val="227"/>
                              </w:trPr>
                              <w:tc>
                                <w:tcPr>
                                  <w:tcW w:w="615" w:type="dxa"/>
                                  <w:vAlign w:val="center"/>
                                </w:tcPr>
                                <w:p w14:paraId="435D68B9"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4</w:t>
                                  </w:r>
                                </w:p>
                              </w:tc>
                              <w:tc>
                                <w:tcPr>
                                  <w:tcW w:w="2767" w:type="dxa"/>
                                  <w:vAlign w:val="center"/>
                                </w:tcPr>
                                <w:p w14:paraId="71876276"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嘉義市中興路</w:t>
                                  </w:r>
                                  <w:r w:rsidRPr="005912E8">
                                    <w:rPr>
                                      <w:rFonts w:cs="Times New Roman" w:hint="eastAsia"/>
                                      <w:sz w:val="20"/>
                                      <w:szCs w:val="20"/>
                                    </w:rPr>
                                    <w:t>（</w:t>
                                  </w:r>
                                  <w:r w:rsidRPr="002B0171">
                                    <w:rPr>
                                      <w:rFonts w:cs="Times New Roman"/>
                                      <w:sz w:val="20"/>
                                      <w:szCs w:val="20"/>
                                    </w:rPr>
                                    <w:t>建國路至高鐵大道</w:t>
                                  </w:r>
                                  <w:r w:rsidRPr="005912E8">
                                    <w:rPr>
                                      <w:rFonts w:cs="Times New Roman" w:hint="eastAsia"/>
                                      <w:sz w:val="20"/>
                                      <w:szCs w:val="20"/>
                                    </w:rPr>
                                    <w:t>）</w:t>
                                  </w:r>
                                  <w:r w:rsidRPr="002B0171">
                                    <w:rPr>
                                      <w:rFonts w:cs="Times New Roman"/>
                                      <w:sz w:val="20"/>
                                      <w:szCs w:val="20"/>
                                    </w:rPr>
                                    <w:t>人行道改善工程</w:t>
                                  </w:r>
                                </w:p>
                              </w:tc>
                              <w:tc>
                                <w:tcPr>
                                  <w:tcW w:w="1223" w:type="dxa"/>
                                  <w:vAlign w:val="center"/>
                                </w:tcPr>
                                <w:p w14:paraId="71D9403A"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3681D88C"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24</w:t>
                                  </w:r>
                                  <w:r w:rsidRPr="00EB5191">
                                    <w:rPr>
                                      <w:rFonts w:cs="Times New Roman"/>
                                      <w:sz w:val="20"/>
                                      <w:szCs w:val="20"/>
                                    </w:rPr>
                                    <w:t>,2</w:t>
                                  </w:r>
                                  <w:r>
                                    <w:rPr>
                                      <w:rFonts w:cs="Times New Roman" w:hint="eastAsia"/>
                                      <w:sz w:val="20"/>
                                      <w:szCs w:val="20"/>
                                    </w:rPr>
                                    <w:t>54</w:t>
                                  </w:r>
                                </w:p>
                              </w:tc>
                            </w:tr>
                            <w:tr w:rsidR="00A23CE1" w:rsidRPr="002B3C7A" w14:paraId="53910804" w14:textId="77777777" w:rsidTr="00ED3DEB">
                              <w:trPr>
                                <w:trHeight w:val="340"/>
                              </w:trPr>
                              <w:tc>
                                <w:tcPr>
                                  <w:tcW w:w="615" w:type="dxa"/>
                                  <w:vAlign w:val="center"/>
                                </w:tcPr>
                                <w:p w14:paraId="4B740AC9"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2767" w:type="dxa"/>
                                  <w:vAlign w:val="center"/>
                                </w:tcPr>
                                <w:p w14:paraId="3DCEA8F2"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嘉義市公義路人行道改善工程</w:t>
                                  </w:r>
                                </w:p>
                              </w:tc>
                              <w:tc>
                                <w:tcPr>
                                  <w:tcW w:w="1223" w:type="dxa"/>
                                  <w:vAlign w:val="center"/>
                                </w:tcPr>
                                <w:p w14:paraId="3C342348"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373A530E" w14:textId="77777777" w:rsidR="00A23CE1" w:rsidRPr="00EB5191" w:rsidRDefault="00A23CE1" w:rsidP="00891C47">
                                  <w:pPr>
                                    <w:overflowPunct/>
                                    <w:snapToGrid/>
                                    <w:spacing w:line="240" w:lineRule="exact"/>
                                    <w:ind w:firstLineChars="0" w:firstLine="0"/>
                                    <w:jc w:val="right"/>
                                    <w:rPr>
                                      <w:rFonts w:cs="Times New Roman"/>
                                      <w:sz w:val="20"/>
                                      <w:szCs w:val="20"/>
                                    </w:rPr>
                                  </w:pPr>
                                  <w:r w:rsidRPr="00EB5191">
                                    <w:rPr>
                                      <w:rFonts w:cs="Times New Roman"/>
                                      <w:sz w:val="20"/>
                                      <w:szCs w:val="20"/>
                                    </w:rPr>
                                    <w:t>1</w:t>
                                  </w:r>
                                  <w:r>
                                    <w:rPr>
                                      <w:rFonts w:cs="Times New Roman" w:hint="eastAsia"/>
                                      <w:sz w:val="20"/>
                                      <w:szCs w:val="20"/>
                                    </w:rPr>
                                    <w:t>8</w:t>
                                  </w:r>
                                  <w:r w:rsidRPr="00EB5191">
                                    <w:rPr>
                                      <w:rFonts w:cs="Times New Roman"/>
                                      <w:sz w:val="20"/>
                                      <w:szCs w:val="20"/>
                                    </w:rPr>
                                    <w:t>,</w:t>
                                  </w:r>
                                  <w:r>
                                    <w:rPr>
                                      <w:rFonts w:cs="Times New Roman" w:hint="eastAsia"/>
                                      <w:sz w:val="20"/>
                                      <w:szCs w:val="20"/>
                                    </w:rPr>
                                    <w:t>02</w:t>
                                  </w:r>
                                  <w:r w:rsidRPr="00EB5191">
                                    <w:rPr>
                                      <w:rFonts w:cs="Times New Roman"/>
                                      <w:sz w:val="20"/>
                                      <w:szCs w:val="20"/>
                                    </w:rPr>
                                    <w:t>9</w:t>
                                  </w:r>
                                </w:p>
                              </w:tc>
                            </w:tr>
                            <w:tr w:rsidR="00A23CE1" w:rsidRPr="002B3C7A" w14:paraId="5AE55E8E" w14:textId="77777777" w:rsidTr="00C21506">
                              <w:trPr>
                                <w:trHeight w:val="227"/>
                              </w:trPr>
                              <w:tc>
                                <w:tcPr>
                                  <w:tcW w:w="615" w:type="dxa"/>
                                  <w:vAlign w:val="center"/>
                                </w:tcPr>
                                <w:p w14:paraId="7DED69AD"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2767" w:type="dxa"/>
                                  <w:vAlign w:val="center"/>
                                </w:tcPr>
                                <w:p w14:paraId="17FC0517"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w:t>
                                  </w:r>
                                  <w:proofErr w:type="gramStart"/>
                                  <w:r w:rsidRPr="002B0171">
                                    <w:rPr>
                                      <w:rFonts w:cs="Times New Roman"/>
                                      <w:sz w:val="20"/>
                                      <w:szCs w:val="20"/>
                                    </w:rPr>
                                    <w:t>107</w:t>
                                  </w:r>
                                  <w:proofErr w:type="gramEnd"/>
                                  <w:r w:rsidRPr="002B0171">
                                    <w:rPr>
                                      <w:rFonts w:cs="Times New Roman"/>
                                      <w:sz w:val="20"/>
                                      <w:szCs w:val="20"/>
                                    </w:rPr>
                                    <w:t>年度人行環境無障礙設施改善工程</w:t>
                                  </w:r>
                                </w:p>
                              </w:tc>
                              <w:tc>
                                <w:tcPr>
                                  <w:tcW w:w="1223" w:type="dxa"/>
                                  <w:vAlign w:val="center"/>
                                </w:tcPr>
                                <w:p w14:paraId="3A5C04EB"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773582BC" w14:textId="77777777" w:rsidR="00A23CE1" w:rsidRDefault="00A23CE1" w:rsidP="00891C47">
                                  <w:pPr>
                                    <w:overflowPunct/>
                                    <w:snapToGrid/>
                                    <w:spacing w:line="240" w:lineRule="exact"/>
                                    <w:ind w:firstLineChars="0" w:firstLine="0"/>
                                    <w:jc w:val="right"/>
                                  </w:pPr>
                                  <w:r>
                                    <w:rPr>
                                      <w:rFonts w:cs="Times New Roman" w:hint="eastAsia"/>
                                      <w:sz w:val="20"/>
                                      <w:szCs w:val="20"/>
                                    </w:rPr>
                                    <w:t>12</w:t>
                                  </w:r>
                                  <w:r w:rsidRPr="00EB5191">
                                    <w:rPr>
                                      <w:rFonts w:cs="Times New Roman"/>
                                      <w:sz w:val="20"/>
                                      <w:szCs w:val="20"/>
                                    </w:rPr>
                                    <w:t>,</w:t>
                                  </w:r>
                                  <w:r>
                                    <w:rPr>
                                      <w:rFonts w:cs="Times New Roman" w:hint="eastAsia"/>
                                      <w:sz w:val="20"/>
                                      <w:szCs w:val="20"/>
                                    </w:rPr>
                                    <w:t>32</w:t>
                                  </w:r>
                                  <w:r w:rsidRPr="00EB5191">
                                    <w:rPr>
                                      <w:rFonts w:cs="Times New Roman"/>
                                      <w:sz w:val="20"/>
                                      <w:szCs w:val="20"/>
                                    </w:rPr>
                                    <w:t>0</w:t>
                                  </w:r>
                                </w:p>
                              </w:tc>
                            </w:tr>
                          </w:tbl>
                          <w:p w14:paraId="2C695BF5" w14:textId="1372C7E7" w:rsidR="00A23CE1" w:rsidRDefault="00A23CE1" w:rsidP="00A23CE1">
                            <w:pPr>
                              <w:spacing w:line="240" w:lineRule="atLeast"/>
                              <w:ind w:firstLineChars="0" w:firstLine="0"/>
                            </w:pPr>
                            <w:r w:rsidRPr="00C559E5">
                              <w:rPr>
                                <w:rFonts w:hint="eastAsia"/>
                                <w:sz w:val="18"/>
                                <w:szCs w:val="18"/>
                              </w:rPr>
                              <w:t>資料來源：整理自嘉義市政府提供資料</w:t>
                            </w:r>
                            <w:r>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E9707F" id="Text Box 88" o:spid="_x0000_s1158" type="#_x0000_t202" style="position:absolute;left:0;text-align:left;margin-left:200.05pt;margin-top:489.65pt;width:298.9pt;height:210.85pt;z-index:251606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" stroked="f">
                <v:textbox>
                  <w:txbxContent>
                    <w:p w14:paraId="2F27E52F" w14:textId="77777777" w:rsidR="00A23CE1" w:rsidRPr="00235AAB" w:rsidRDefault="00A23CE1" w:rsidP="00A23CE1">
                      <w:pPr>
                        <w:spacing w:line="280" w:lineRule="exact"/>
                        <w:ind w:firstLineChars="0" w:firstLine="0"/>
                        <w:jc w:val="center"/>
                        <w:rPr>
                          <w:b/>
                          <w:bCs/>
                        </w:rPr>
                      </w:pPr>
                      <w:r w:rsidRPr="00235AAB">
                        <w:rPr>
                          <w:rFonts w:hint="eastAsia"/>
                          <w:b/>
                          <w:bCs/>
                          <w:sz w:val="24"/>
                          <w:szCs w:val="24"/>
                        </w:rPr>
                        <w:t>表</w:t>
                      </w:r>
                      <w:r>
                        <w:rPr>
                          <w:rFonts w:hint="eastAsia"/>
                          <w:b/>
                          <w:bCs/>
                          <w:sz w:val="24"/>
                          <w:szCs w:val="24"/>
                        </w:rPr>
                        <w:t>1</w:t>
                      </w:r>
                      <w:r>
                        <w:rPr>
                          <w:b/>
                          <w:bCs/>
                          <w:sz w:val="24"/>
                          <w:szCs w:val="24"/>
                        </w:rPr>
                        <w:t>4</w:t>
                      </w:r>
                      <w:r>
                        <w:rPr>
                          <w:rFonts w:hint="eastAsia"/>
                          <w:b/>
                          <w:bCs/>
                          <w:sz w:val="24"/>
                          <w:szCs w:val="24"/>
                        </w:rPr>
                        <w:t xml:space="preserve">　</w:t>
                      </w:r>
                      <w:r w:rsidRPr="00235AAB">
                        <w:rPr>
                          <w:rFonts w:hint="eastAsia"/>
                          <w:b/>
                          <w:bCs/>
                          <w:sz w:val="24"/>
                          <w:szCs w:val="24"/>
                        </w:rPr>
                        <w:t>嘉義市政府</w:t>
                      </w:r>
                      <w:r>
                        <w:rPr>
                          <w:rFonts w:hint="eastAsia"/>
                          <w:b/>
                          <w:bCs/>
                          <w:sz w:val="24"/>
                          <w:szCs w:val="24"/>
                        </w:rPr>
                        <w:t>辦理</w:t>
                      </w:r>
                      <w:r w:rsidRPr="00235AAB">
                        <w:rPr>
                          <w:rFonts w:hint="eastAsia"/>
                          <w:b/>
                          <w:bCs/>
                          <w:sz w:val="24"/>
                          <w:szCs w:val="24"/>
                        </w:rPr>
                        <w:t>人行環境改善工程案件</w:t>
                      </w:r>
                    </w:p>
                    <w:p w14:paraId="289015B1" w14:textId="77777777" w:rsidR="00A23CE1" w:rsidRPr="00DF1BDC" w:rsidRDefault="00A23CE1" w:rsidP="00A23CE1">
                      <w:pPr>
                        <w:spacing w:line="320" w:lineRule="exact"/>
                        <w:ind w:rightChars="10" w:right="28" w:firstLineChars="0" w:firstLine="0"/>
                        <w:jc w:val="right"/>
                        <w:rPr>
                          <w:bCs/>
                          <w:spacing w:val="-10"/>
                          <w:sz w:val="20"/>
                          <w:szCs w:val="20"/>
                        </w:rPr>
                      </w:pPr>
                      <w:r w:rsidRPr="00DF1BDC">
                        <w:rPr>
                          <w:rFonts w:hint="eastAsia"/>
                          <w:bCs/>
                          <w:spacing w:val="-10"/>
                          <w:sz w:val="20"/>
                          <w:szCs w:val="20"/>
                        </w:rPr>
                        <w:t>單位：</w:t>
                      </w:r>
                      <w:r>
                        <w:rPr>
                          <w:rFonts w:hint="eastAsia"/>
                          <w:bCs/>
                          <w:spacing w:val="-10"/>
                          <w:sz w:val="20"/>
                          <w:szCs w:val="20"/>
                        </w:rPr>
                        <w:t>新臺幣千</w:t>
                      </w:r>
                      <w:r w:rsidRPr="00DF1BDC">
                        <w:rPr>
                          <w:rFonts w:hint="eastAsia"/>
                          <w:bCs/>
                          <w:spacing w:val="-10"/>
                          <w:sz w:val="20"/>
                          <w:szCs w:val="20"/>
                        </w:rPr>
                        <w:t>元</w:t>
                      </w:r>
                    </w:p>
                    <w:tbl>
                      <w:tblPr>
                        <w:tblStyle w:val="aff2"/>
                        <w:tblW w:w="0" w:type="auto"/>
                        <w:tblLayout w:type="fixed"/>
                        <w:tblCellMar>
                          <w:left w:w="28" w:type="dxa"/>
                          <w:right w:w="28" w:type="dxa"/>
                        </w:tblCellMar>
                        <w:tblLook w:val="04A0" w:firstRow="1" w:lastRow="0" w:firstColumn="1" w:lastColumn="0" w:noHBand="0" w:noVBand="1"/>
                      </w:tblPr>
                      <w:tblGrid>
                        <w:gridCol w:w="615"/>
                        <w:gridCol w:w="2767"/>
                        <w:gridCol w:w="1223"/>
                        <w:gridCol w:w="1075"/>
                      </w:tblGrid>
                      <w:tr w:rsidR="00A23CE1" w:rsidRPr="002B3C7A" w14:paraId="30B14DEB" w14:textId="77777777" w:rsidTr="00C21506">
                        <w:trPr>
                          <w:trHeight w:val="397"/>
                        </w:trPr>
                        <w:tc>
                          <w:tcPr>
                            <w:tcW w:w="615" w:type="dxa"/>
                            <w:tcBorders>
                              <w:bottom w:val="single" w:sz="4" w:space="0" w:color="auto"/>
                            </w:tcBorders>
                            <w:vAlign w:val="center"/>
                          </w:tcPr>
                          <w:p w14:paraId="3A9CE411"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項次</w:t>
                            </w:r>
                          </w:p>
                        </w:tc>
                        <w:tc>
                          <w:tcPr>
                            <w:tcW w:w="2767" w:type="dxa"/>
                            <w:tcBorders>
                              <w:bottom w:val="single" w:sz="4" w:space="0" w:color="auto"/>
                            </w:tcBorders>
                            <w:vAlign w:val="center"/>
                          </w:tcPr>
                          <w:p w14:paraId="2FE645EE"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工程名稱</w:t>
                            </w:r>
                          </w:p>
                        </w:tc>
                        <w:tc>
                          <w:tcPr>
                            <w:tcW w:w="1223" w:type="dxa"/>
                            <w:tcBorders>
                              <w:bottom w:val="single" w:sz="4" w:space="0" w:color="auto"/>
                            </w:tcBorders>
                            <w:vAlign w:val="center"/>
                          </w:tcPr>
                          <w:p w14:paraId="30158890"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計畫期程</w:t>
                            </w:r>
                          </w:p>
                        </w:tc>
                        <w:tc>
                          <w:tcPr>
                            <w:tcW w:w="1075" w:type="dxa"/>
                            <w:tcBorders>
                              <w:bottom w:val="single" w:sz="4" w:space="0" w:color="auto"/>
                            </w:tcBorders>
                            <w:vAlign w:val="center"/>
                          </w:tcPr>
                          <w:p w14:paraId="4524D2A1"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計畫經費</w:t>
                            </w:r>
                          </w:p>
                        </w:tc>
                      </w:tr>
                      <w:tr w:rsidR="00A23CE1" w:rsidRPr="002B3C7A" w14:paraId="17DF5ACC" w14:textId="77777777" w:rsidTr="00C21506">
                        <w:trPr>
                          <w:trHeight w:val="227"/>
                        </w:trPr>
                        <w:tc>
                          <w:tcPr>
                            <w:tcW w:w="615" w:type="dxa"/>
                            <w:tcBorders>
                              <w:bottom w:val="single" w:sz="4" w:space="0" w:color="auto"/>
                            </w:tcBorders>
                            <w:vAlign w:val="center"/>
                          </w:tcPr>
                          <w:p w14:paraId="1D070BA3"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1</w:t>
                            </w:r>
                          </w:p>
                        </w:tc>
                        <w:tc>
                          <w:tcPr>
                            <w:tcW w:w="2767" w:type="dxa"/>
                            <w:tcBorders>
                              <w:bottom w:val="single" w:sz="4" w:space="0" w:color="auto"/>
                            </w:tcBorders>
                            <w:vAlign w:val="center"/>
                          </w:tcPr>
                          <w:p w14:paraId="325628D5"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嘉義市民權東路人行道改善工程</w:t>
                            </w:r>
                            <w:r w:rsidRPr="005912E8">
                              <w:rPr>
                                <w:rFonts w:cs="Times New Roman" w:hint="eastAsia"/>
                                <w:sz w:val="20"/>
                                <w:szCs w:val="20"/>
                              </w:rPr>
                              <w:t>（</w:t>
                            </w:r>
                            <w:r w:rsidRPr="002B0171">
                              <w:rPr>
                                <w:rFonts w:cs="Times New Roman"/>
                                <w:sz w:val="20"/>
                                <w:szCs w:val="20"/>
                              </w:rPr>
                              <w:t>第一工區</w:t>
                            </w:r>
                            <w:r w:rsidRPr="005912E8">
                              <w:rPr>
                                <w:rFonts w:cs="Times New Roman" w:hint="eastAsia"/>
                                <w:sz w:val="20"/>
                                <w:szCs w:val="20"/>
                              </w:rPr>
                              <w:t>）</w:t>
                            </w:r>
                          </w:p>
                        </w:tc>
                        <w:tc>
                          <w:tcPr>
                            <w:tcW w:w="1223" w:type="dxa"/>
                            <w:tcBorders>
                              <w:bottom w:val="single" w:sz="4" w:space="0" w:color="auto"/>
                            </w:tcBorders>
                            <w:vAlign w:val="center"/>
                          </w:tcPr>
                          <w:p w14:paraId="2E694B32"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bottom w:val="single" w:sz="4" w:space="0" w:color="auto"/>
                            </w:tcBorders>
                            <w:vAlign w:val="center"/>
                          </w:tcPr>
                          <w:p w14:paraId="18769283"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23</w:t>
                            </w:r>
                            <w:r w:rsidRPr="00EB5191">
                              <w:rPr>
                                <w:rFonts w:cs="Times New Roman"/>
                                <w:sz w:val="20"/>
                                <w:szCs w:val="20"/>
                              </w:rPr>
                              <w:t>,</w:t>
                            </w:r>
                            <w:r>
                              <w:rPr>
                                <w:rFonts w:cs="Times New Roman" w:hint="eastAsia"/>
                                <w:sz w:val="20"/>
                                <w:szCs w:val="20"/>
                              </w:rPr>
                              <w:t>274</w:t>
                            </w:r>
                          </w:p>
                        </w:tc>
                      </w:tr>
                      <w:tr w:rsidR="00A23CE1" w:rsidRPr="002B3C7A" w14:paraId="50C08E13" w14:textId="77777777" w:rsidTr="00C21506">
                        <w:trPr>
                          <w:trHeight w:val="227"/>
                        </w:trPr>
                        <w:tc>
                          <w:tcPr>
                            <w:tcW w:w="615" w:type="dxa"/>
                            <w:tcBorders>
                              <w:bottom w:val="single" w:sz="4" w:space="0" w:color="auto"/>
                            </w:tcBorders>
                            <w:vAlign w:val="center"/>
                          </w:tcPr>
                          <w:p w14:paraId="6EAB0837"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2</w:t>
                            </w:r>
                          </w:p>
                        </w:tc>
                        <w:tc>
                          <w:tcPr>
                            <w:tcW w:w="2767" w:type="dxa"/>
                            <w:tcBorders>
                              <w:bottom w:val="single" w:sz="4" w:space="0" w:color="auto"/>
                            </w:tcBorders>
                            <w:vAlign w:val="center"/>
                          </w:tcPr>
                          <w:p w14:paraId="32672A74"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嘉義市民權東路人行環境改善工程</w:t>
                            </w:r>
                            <w:r w:rsidRPr="005912E8">
                              <w:rPr>
                                <w:rFonts w:cs="Times New Roman" w:hint="eastAsia"/>
                                <w:sz w:val="20"/>
                                <w:szCs w:val="20"/>
                              </w:rPr>
                              <w:t>（</w:t>
                            </w:r>
                            <w:r w:rsidRPr="002B0171">
                              <w:rPr>
                                <w:rFonts w:cs="Times New Roman"/>
                                <w:sz w:val="20"/>
                                <w:szCs w:val="20"/>
                              </w:rPr>
                              <w:t>第二工區</w:t>
                            </w:r>
                            <w:r w:rsidRPr="005912E8">
                              <w:rPr>
                                <w:rFonts w:cs="Times New Roman" w:hint="eastAsia"/>
                                <w:sz w:val="20"/>
                                <w:szCs w:val="20"/>
                              </w:rPr>
                              <w:t>）</w:t>
                            </w:r>
                          </w:p>
                        </w:tc>
                        <w:tc>
                          <w:tcPr>
                            <w:tcW w:w="1223" w:type="dxa"/>
                            <w:tcBorders>
                              <w:bottom w:val="single" w:sz="4" w:space="0" w:color="auto"/>
                            </w:tcBorders>
                            <w:vAlign w:val="center"/>
                          </w:tcPr>
                          <w:p w14:paraId="3AD48360"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bottom w:val="single" w:sz="4" w:space="0" w:color="auto"/>
                            </w:tcBorders>
                            <w:vAlign w:val="center"/>
                          </w:tcPr>
                          <w:p w14:paraId="05C0CE8C"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23</w:t>
                            </w:r>
                            <w:r w:rsidRPr="00EB5191">
                              <w:rPr>
                                <w:rFonts w:cs="Times New Roman"/>
                                <w:sz w:val="20"/>
                                <w:szCs w:val="20"/>
                              </w:rPr>
                              <w:t>,47</w:t>
                            </w:r>
                            <w:r>
                              <w:rPr>
                                <w:rFonts w:cs="Times New Roman" w:hint="eastAsia"/>
                                <w:sz w:val="20"/>
                                <w:szCs w:val="20"/>
                              </w:rPr>
                              <w:t>1</w:t>
                            </w:r>
                          </w:p>
                        </w:tc>
                      </w:tr>
                      <w:tr w:rsidR="00A23CE1" w:rsidRPr="002B3C7A" w14:paraId="0D279A76" w14:textId="77777777" w:rsidTr="00C21506">
                        <w:trPr>
                          <w:trHeight w:val="227"/>
                        </w:trPr>
                        <w:tc>
                          <w:tcPr>
                            <w:tcW w:w="615" w:type="dxa"/>
                            <w:tcBorders>
                              <w:top w:val="single" w:sz="4" w:space="0" w:color="auto"/>
                            </w:tcBorders>
                            <w:vAlign w:val="center"/>
                          </w:tcPr>
                          <w:p w14:paraId="0617581B"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3</w:t>
                            </w:r>
                          </w:p>
                        </w:tc>
                        <w:tc>
                          <w:tcPr>
                            <w:tcW w:w="2767" w:type="dxa"/>
                            <w:tcBorders>
                              <w:top w:val="single" w:sz="4" w:space="0" w:color="auto"/>
                            </w:tcBorders>
                            <w:vAlign w:val="center"/>
                          </w:tcPr>
                          <w:p w14:paraId="489BB82F"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w:t>
                            </w:r>
                            <w:proofErr w:type="gramStart"/>
                            <w:r w:rsidRPr="002B0171">
                              <w:rPr>
                                <w:rFonts w:cs="Times New Roman"/>
                                <w:sz w:val="20"/>
                                <w:szCs w:val="20"/>
                              </w:rPr>
                              <w:t>106</w:t>
                            </w:r>
                            <w:proofErr w:type="gramEnd"/>
                            <w:r w:rsidRPr="002B0171">
                              <w:rPr>
                                <w:rFonts w:cs="Times New Roman"/>
                                <w:sz w:val="20"/>
                                <w:szCs w:val="20"/>
                              </w:rPr>
                              <w:t>年度人行環境無障礙設施改善工程</w:t>
                            </w:r>
                          </w:p>
                        </w:tc>
                        <w:tc>
                          <w:tcPr>
                            <w:tcW w:w="1223" w:type="dxa"/>
                            <w:tcBorders>
                              <w:top w:val="single" w:sz="4" w:space="0" w:color="auto"/>
                            </w:tcBorders>
                            <w:vAlign w:val="center"/>
                          </w:tcPr>
                          <w:p w14:paraId="18F5BBA4"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tcBorders>
                              <w:top w:val="single" w:sz="4" w:space="0" w:color="auto"/>
                            </w:tcBorders>
                            <w:vAlign w:val="center"/>
                          </w:tcPr>
                          <w:p w14:paraId="262C50E1"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7</w:t>
                            </w:r>
                            <w:r w:rsidRPr="00EB5191">
                              <w:rPr>
                                <w:rFonts w:cs="Times New Roman"/>
                                <w:sz w:val="20"/>
                                <w:szCs w:val="20"/>
                              </w:rPr>
                              <w:t>,500</w:t>
                            </w:r>
                          </w:p>
                        </w:tc>
                      </w:tr>
                      <w:tr w:rsidR="00A23CE1" w:rsidRPr="002B3C7A" w14:paraId="2E5D46DB" w14:textId="77777777" w:rsidTr="00C21506">
                        <w:trPr>
                          <w:trHeight w:val="227"/>
                        </w:trPr>
                        <w:tc>
                          <w:tcPr>
                            <w:tcW w:w="615" w:type="dxa"/>
                            <w:vAlign w:val="center"/>
                          </w:tcPr>
                          <w:p w14:paraId="435D68B9"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sidRPr="00133995">
                              <w:rPr>
                                <w:rFonts w:cs="新細明體" w:hint="eastAsia"/>
                                <w:color w:val="000000"/>
                                <w:kern w:val="0"/>
                                <w:sz w:val="20"/>
                                <w:szCs w:val="20"/>
                              </w:rPr>
                              <w:t>4</w:t>
                            </w:r>
                          </w:p>
                        </w:tc>
                        <w:tc>
                          <w:tcPr>
                            <w:tcW w:w="2767" w:type="dxa"/>
                            <w:vAlign w:val="center"/>
                          </w:tcPr>
                          <w:p w14:paraId="71876276"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嘉義市中興路</w:t>
                            </w:r>
                            <w:r w:rsidRPr="005912E8">
                              <w:rPr>
                                <w:rFonts w:cs="Times New Roman" w:hint="eastAsia"/>
                                <w:sz w:val="20"/>
                                <w:szCs w:val="20"/>
                              </w:rPr>
                              <w:t>（</w:t>
                            </w:r>
                            <w:r w:rsidRPr="002B0171">
                              <w:rPr>
                                <w:rFonts w:cs="Times New Roman"/>
                                <w:sz w:val="20"/>
                                <w:szCs w:val="20"/>
                              </w:rPr>
                              <w:t>建國路至高鐵大道</w:t>
                            </w:r>
                            <w:r w:rsidRPr="005912E8">
                              <w:rPr>
                                <w:rFonts w:cs="Times New Roman" w:hint="eastAsia"/>
                                <w:sz w:val="20"/>
                                <w:szCs w:val="20"/>
                              </w:rPr>
                              <w:t>）</w:t>
                            </w:r>
                            <w:r w:rsidRPr="002B0171">
                              <w:rPr>
                                <w:rFonts w:cs="Times New Roman"/>
                                <w:sz w:val="20"/>
                                <w:szCs w:val="20"/>
                              </w:rPr>
                              <w:t>人行道改善工程</w:t>
                            </w:r>
                          </w:p>
                        </w:tc>
                        <w:tc>
                          <w:tcPr>
                            <w:tcW w:w="1223" w:type="dxa"/>
                            <w:vAlign w:val="center"/>
                          </w:tcPr>
                          <w:p w14:paraId="71D9403A"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3681D88C" w14:textId="77777777" w:rsidR="00A23CE1" w:rsidRPr="00EB5191" w:rsidRDefault="00A23CE1" w:rsidP="00891C47">
                            <w:pPr>
                              <w:overflowPunct/>
                              <w:snapToGrid/>
                              <w:spacing w:line="240" w:lineRule="exact"/>
                              <w:ind w:firstLineChars="0" w:firstLine="0"/>
                              <w:jc w:val="right"/>
                              <w:rPr>
                                <w:rFonts w:cs="Times New Roman"/>
                                <w:sz w:val="20"/>
                                <w:szCs w:val="20"/>
                              </w:rPr>
                            </w:pPr>
                            <w:r>
                              <w:rPr>
                                <w:rFonts w:cs="Times New Roman" w:hint="eastAsia"/>
                                <w:sz w:val="20"/>
                                <w:szCs w:val="20"/>
                              </w:rPr>
                              <w:t>24</w:t>
                            </w:r>
                            <w:r w:rsidRPr="00EB5191">
                              <w:rPr>
                                <w:rFonts w:cs="Times New Roman"/>
                                <w:sz w:val="20"/>
                                <w:szCs w:val="20"/>
                              </w:rPr>
                              <w:t>,2</w:t>
                            </w:r>
                            <w:r>
                              <w:rPr>
                                <w:rFonts w:cs="Times New Roman" w:hint="eastAsia"/>
                                <w:sz w:val="20"/>
                                <w:szCs w:val="20"/>
                              </w:rPr>
                              <w:t>54</w:t>
                            </w:r>
                          </w:p>
                        </w:tc>
                      </w:tr>
                      <w:tr w:rsidR="00A23CE1" w:rsidRPr="002B3C7A" w14:paraId="53910804" w14:textId="77777777" w:rsidTr="00ED3DEB">
                        <w:trPr>
                          <w:trHeight w:val="340"/>
                        </w:trPr>
                        <w:tc>
                          <w:tcPr>
                            <w:tcW w:w="615" w:type="dxa"/>
                            <w:vAlign w:val="center"/>
                          </w:tcPr>
                          <w:p w14:paraId="4B740AC9"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2767" w:type="dxa"/>
                            <w:vAlign w:val="center"/>
                          </w:tcPr>
                          <w:p w14:paraId="3DCEA8F2"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嘉義市公義路人行道改善工程</w:t>
                            </w:r>
                          </w:p>
                        </w:tc>
                        <w:tc>
                          <w:tcPr>
                            <w:tcW w:w="1223" w:type="dxa"/>
                            <w:vAlign w:val="center"/>
                          </w:tcPr>
                          <w:p w14:paraId="3C342348"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373A530E" w14:textId="77777777" w:rsidR="00A23CE1" w:rsidRPr="00EB5191" w:rsidRDefault="00A23CE1" w:rsidP="00891C47">
                            <w:pPr>
                              <w:overflowPunct/>
                              <w:snapToGrid/>
                              <w:spacing w:line="240" w:lineRule="exact"/>
                              <w:ind w:firstLineChars="0" w:firstLine="0"/>
                              <w:jc w:val="right"/>
                              <w:rPr>
                                <w:rFonts w:cs="Times New Roman"/>
                                <w:sz w:val="20"/>
                                <w:szCs w:val="20"/>
                              </w:rPr>
                            </w:pPr>
                            <w:r w:rsidRPr="00EB5191">
                              <w:rPr>
                                <w:rFonts w:cs="Times New Roman"/>
                                <w:sz w:val="20"/>
                                <w:szCs w:val="20"/>
                              </w:rPr>
                              <w:t>1</w:t>
                            </w:r>
                            <w:r>
                              <w:rPr>
                                <w:rFonts w:cs="Times New Roman" w:hint="eastAsia"/>
                                <w:sz w:val="20"/>
                                <w:szCs w:val="20"/>
                              </w:rPr>
                              <w:t>8</w:t>
                            </w:r>
                            <w:r w:rsidRPr="00EB5191">
                              <w:rPr>
                                <w:rFonts w:cs="Times New Roman"/>
                                <w:sz w:val="20"/>
                                <w:szCs w:val="20"/>
                              </w:rPr>
                              <w:t>,</w:t>
                            </w:r>
                            <w:r>
                              <w:rPr>
                                <w:rFonts w:cs="Times New Roman" w:hint="eastAsia"/>
                                <w:sz w:val="20"/>
                                <w:szCs w:val="20"/>
                              </w:rPr>
                              <w:t>02</w:t>
                            </w:r>
                            <w:r w:rsidRPr="00EB5191">
                              <w:rPr>
                                <w:rFonts w:cs="Times New Roman"/>
                                <w:sz w:val="20"/>
                                <w:szCs w:val="20"/>
                              </w:rPr>
                              <w:t>9</w:t>
                            </w:r>
                          </w:p>
                        </w:tc>
                      </w:tr>
                      <w:tr w:rsidR="00A23CE1" w:rsidRPr="002B3C7A" w14:paraId="5AE55E8E" w14:textId="77777777" w:rsidTr="00C21506">
                        <w:trPr>
                          <w:trHeight w:val="227"/>
                        </w:trPr>
                        <w:tc>
                          <w:tcPr>
                            <w:tcW w:w="615" w:type="dxa"/>
                            <w:vAlign w:val="center"/>
                          </w:tcPr>
                          <w:p w14:paraId="7DED69AD" w14:textId="77777777" w:rsidR="00A23CE1" w:rsidRPr="00133995" w:rsidRDefault="00A23CE1" w:rsidP="00891C47">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2767" w:type="dxa"/>
                            <w:vAlign w:val="center"/>
                          </w:tcPr>
                          <w:p w14:paraId="17FC0517" w14:textId="77777777" w:rsidR="00A23CE1" w:rsidRPr="002B0171" w:rsidRDefault="00A23CE1" w:rsidP="00891C47">
                            <w:pPr>
                              <w:overflowPunct/>
                              <w:snapToGrid/>
                              <w:spacing w:line="240" w:lineRule="exact"/>
                              <w:ind w:firstLineChars="0" w:firstLine="0"/>
                              <w:rPr>
                                <w:rFonts w:cs="Times New Roman"/>
                                <w:sz w:val="20"/>
                                <w:szCs w:val="20"/>
                              </w:rPr>
                            </w:pPr>
                            <w:r w:rsidRPr="002B0171">
                              <w:rPr>
                                <w:rFonts w:cs="Times New Roman" w:hint="eastAsia"/>
                                <w:sz w:val="20"/>
                                <w:szCs w:val="20"/>
                              </w:rPr>
                              <w:t>嘉義市</w:t>
                            </w:r>
                            <w:proofErr w:type="gramStart"/>
                            <w:r w:rsidRPr="002B0171">
                              <w:rPr>
                                <w:rFonts w:cs="Times New Roman"/>
                                <w:sz w:val="20"/>
                                <w:szCs w:val="20"/>
                              </w:rPr>
                              <w:t>107</w:t>
                            </w:r>
                            <w:proofErr w:type="gramEnd"/>
                            <w:r w:rsidRPr="002B0171">
                              <w:rPr>
                                <w:rFonts w:cs="Times New Roman"/>
                                <w:sz w:val="20"/>
                                <w:szCs w:val="20"/>
                              </w:rPr>
                              <w:t>年度人行環境無障礙設施改善工程</w:t>
                            </w:r>
                          </w:p>
                        </w:tc>
                        <w:tc>
                          <w:tcPr>
                            <w:tcW w:w="1223" w:type="dxa"/>
                            <w:vAlign w:val="center"/>
                          </w:tcPr>
                          <w:p w14:paraId="3A5C04EB" w14:textId="77777777" w:rsidR="00A23CE1" w:rsidRPr="00D767CF" w:rsidRDefault="00A23CE1" w:rsidP="00891C47">
                            <w:pPr>
                              <w:overflowPunct/>
                              <w:snapToGrid/>
                              <w:spacing w:line="240" w:lineRule="exact"/>
                              <w:ind w:firstLineChars="0" w:firstLine="0"/>
                              <w:jc w:val="center"/>
                              <w:rPr>
                                <w:rFonts w:cs="Times New Roman"/>
                                <w:sz w:val="20"/>
                                <w:szCs w:val="20"/>
                              </w:rPr>
                            </w:pPr>
                            <w:r>
                              <w:rPr>
                                <w:rFonts w:cs="Times New Roman" w:hint="eastAsia"/>
                                <w:sz w:val="20"/>
                                <w:szCs w:val="20"/>
                              </w:rPr>
                              <w:t>106至110年</w:t>
                            </w:r>
                          </w:p>
                        </w:tc>
                        <w:tc>
                          <w:tcPr>
                            <w:tcW w:w="1075" w:type="dxa"/>
                            <w:vAlign w:val="center"/>
                          </w:tcPr>
                          <w:p w14:paraId="773582BC" w14:textId="77777777" w:rsidR="00A23CE1" w:rsidRDefault="00A23CE1" w:rsidP="00891C47">
                            <w:pPr>
                              <w:overflowPunct/>
                              <w:snapToGrid/>
                              <w:spacing w:line="240" w:lineRule="exact"/>
                              <w:ind w:firstLineChars="0" w:firstLine="0"/>
                              <w:jc w:val="right"/>
                            </w:pPr>
                            <w:r>
                              <w:rPr>
                                <w:rFonts w:cs="Times New Roman" w:hint="eastAsia"/>
                                <w:sz w:val="20"/>
                                <w:szCs w:val="20"/>
                              </w:rPr>
                              <w:t>12</w:t>
                            </w:r>
                            <w:r w:rsidRPr="00EB5191">
                              <w:rPr>
                                <w:rFonts w:cs="Times New Roman"/>
                                <w:sz w:val="20"/>
                                <w:szCs w:val="20"/>
                              </w:rPr>
                              <w:t>,</w:t>
                            </w:r>
                            <w:r>
                              <w:rPr>
                                <w:rFonts w:cs="Times New Roman" w:hint="eastAsia"/>
                                <w:sz w:val="20"/>
                                <w:szCs w:val="20"/>
                              </w:rPr>
                              <w:t>32</w:t>
                            </w:r>
                            <w:r w:rsidRPr="00EB5191">
                              <w:rPr>
                                <w:rFonts w:cs="Times New Roman"/>
                                <w:sz w:val="20"/>
                                <w:szCs w:val="20"/>
                              </w:rPr>
                              <w:t>0</w:t>
                            </w:r>
                          </w:p>
                        </w:tc>
                      </w:tr>
                    </w:tbl>
                    <w:p w14:paraId="2C695BF5" w14:textId="1372C7E7" w:rsidR="00A23CE1" w:rsidRDefault="00A23CE1" w:rsidP="00A23CE1">
                      <w:pPr>
                        <w:spacing w:line="240" w:lineRule="atLeast"/>
                        <w:ind w:firstLineChars="0" w:firstLine="0"/>
                      </w:pPr>
                      <w:r w:rsidRPr="00C559E5">
                        <w:rPr>
                          <w:rFonts w:hint="eastAsia"/>
                          <w:sz w:val="18"/>
                          <w:szCs w:val="18"/>
                        </w:rPr>
                        <w:t>資料來源：整理自嘉義市政府提供資料</w:t>
                      </w:r>
                      <w:r>
                        <w:rPr>
                          <w:rFonts w:hint="eastAsia"/>
                          <w:sz w:val="18"/>
                          <w:szCs w:val="18"/>
                        </w:rPr>
                        <w:t>。</w:t>
                      </w:r>
                    </w:p>
                  </w:txbxContent>
                </v:textbox>
                <w10:wrap type="square" anchorx="margin" anchory="margin"/>
              </v:shape>
            </w:pict>
          </mc:Fallback>
        </mc:AlternateContent>
      </w:r>
      <w:r w:rsidR="00AC49CD" w:rsidRPr="00A34CAD">
        <w:rPr>
          <w:rFonts w:hint="eastAsia"/>
          <w:bCs/>
          <w:noProof/>
          <w:szCs w:val="24"/>
        </w:rPr>
        <w:t>市政府為型塑安全舒適人行徒步廊道，建構低碳生活及綠色交通網絡，創造「以人為本」之友善都市空間，近年積極爭取內政部營建署（112年9月20日改制為國土管理署）於前瞻基礎建設計畫「城鄉建設—提升道路品質計畫」項下核定經費，辦理</w:t>
      </w:r>
      <w:r w:rsidR="00AC49CD" w:rsidRPr="00A34CAD">
        <w:rPr>
          <w:rFonts w:cs="新細明體" w:hint="eastAsia"/>
          <w:color w:val="000000"/>
          <w:kern w:val="0"/>
          <w:szCs w:val="24"/>
        </w:rPr>
        <w:t>人行道及人行環境無障礙設施改善工程</w:t>
      </w:r>
      <w:r w:rsidR="00AC49CD" w:rsidRPr="00A34CAD">
        <w:rPr>
          <w:rFonts w:hint="eastAsia"/>
          <w:bCs/>
          <w:noProof/>
          <w:szCs w:val="24"/>
        </w:rPr>
        <w:t>。經抽查「</w:t>
      </w:r>
      <w:r w:rsidR="00AC49CD" w:rsidRPr="00A34CAD">
        <w:rPr>
          <w:rFonts w:hint="eastAsia"/>
          <w:szCs w:val="24"/>
        </w:rPr>
        <w:t>嘉義市民權東路人行道改善工程</w:t>
      </w:r>
      <w:r w:rsidR="00AC49CD" w:rsidRPr="00A34CAD">
        <w:rPr>
          <w:rFonts w:hint="eastAsia"/>
          <w:bCs/>
          <w:noProof/>
          <w:szCs w:val="24"/>
        </w:rPr>
        <w:t>（</w:t>
      </w:r>
      <w:r w:rsidR="00AC49CD" w:rsidRPr="00A34CAD">
        <w:rPr>
          <w:szCs w:val="24"/>
        </w:rPr>
        <w:t>第一工區</w:t>
      </w:r>
      <w:r w:rsidR="00AC49CD" w:rsidRPr="00A34CAD">
        <w:rPr>
          <w:rFonts w:hint="eastAsia"/>
          <w:bCs/>
          <w:noProof/>
          <w:szCs w:val="24"/>
        </w:rPr>
        <w:t>）」等6件</w:t>
      </w:r>
      <w:r w:rsidR="00AC49CD" w:rsidRPr="00A34CAD">
        <w:rPr>
          <w:rFonts w:hint="eastAsia"/>
        </w:rPr>
        <w:t>（表</w:t>
      </w:r>
      <w:r w:rsidR="00EB438E" w:rsidRPr="00A34CAD">
        <w:rPr>
          <w:rFonts w:hint="eastAsia"/>
        </w:rPr>
        <w:t>14</w:t>
      </w:r>
      <w:r w:rsidR="00AC49CD" w:rsidRPr="00A34CAD">
        <w:rPr>
          <w:rFonts w:hint="eastAsia"/>
        </w:rPr>
        <w:t>）</w:t>
      </w:r>
      <w:r w:rsidR="00AC49CD" w:rsidRPr="00A34CAD">
        <w:rPr>
          <w:rFonts w:hint="eastAsia"/>
          <w:bCs/>
          <w:noProof/>
          <w:szCs w:val="24"/>
        </w:rPr>
        <w:t>人行環境改善工程執行情形，核有：</w:t>
      </w:r>
      <w:r w:rsidR="00AC49CD" w:rsidRPr="00A34CAD">
        <w:rPr>
          <w:bCs/>
          <w:noProof/>
          <w:szCs w:val="24"/>
        </w:rPr>
        <w:t>1.</w:t>
      </w:r>
      <w:r w:rsidR="00AC49CD" w:rsidRPr="00A34CAD">
        <w:rPr>
          <w:rFonts w:hint="eastAsia"/>
          <w:bCs/>
          <w:noProof/>
          <w:szCs w:val="24"/>
        </w:rPr>
        <w:t>部分工程鋪面磚及混凝土拆除物殘料處理方式與其他工程不同，亟待研議訂定一致性處理方式，俾供工程設計依據</w:t>
      </w:r>
      <w:r w:rsidR="00AC49CD" w:rsidRPr="00A34CAD">
        <w:rPr>
          <w:bCs/>
          <w:noProof/>
          <w:szCs w:val="24"/>
        </w:rPr>
        <w:t>；</w:t>
      </w:r>
      <w:r w:rsidR="00AC49CD" w:rsidRPr="00C21506">
        <w:rPr>
          <w:bCs/>
          <w:noProof/>
          <w:spacing w:val="-2"/>
          <w:szCs w:val="24"/>
        </w:rPr>
        <w:t>2.</w:t>
      </w:r>
      <w:r w:rsidR="00AC49CD" w:rsidRPr="00C21506">
        <w:rPr>
          <w:rFonts w:hint="eastAsia"/>
          <w:bCs/>
          <w:noProof/>
          <w:spacing w:val="-2"/>
          <w:szCs w:val="24"/>
        </w:rPr>
        <w:t>為減緩都市熱島效應於人行道工程設計透水性鋪面，惟部分工程透水混凝土單價較同期其他工程高，允宜研議建立單價資料庫，以利合理編列預算單價</w:t>
      </w:r>
      <w:r w:rsidR="00AC49CD" w:rsidRPr="00C21506">
        <w:rPr>
          <w:bCs/>
          <w:noProof/>
          <w:spacing w:val="-2"/>
          <w:szCs w:val="24"/>
        </w:rPr>
        <w:t>；</w:t>
      </w:r>
      <w:r w:rsidR="00AC49CD" w:rsidRPr="00C21506">
        <w:rPr>
          <w:rFonts w:hint="eastAsia"/>
          <w:bCs/>
          <w:noProof/>
          <w:spacing w:val="-2"/>
          <w:szCs w:val="24"/>
        </w:rPr>
        <w:t>3</w:t>
      </w:r>
      <w:r w:rsidR="00AC49CD" w:rsidRPr="00C21506">
        <w:rPr>
          <w:bCs/>
          <w:noProof/>
          <w:spacing w:val="-2"/>
          <w:szCs w:val="24"/>
        </w:rPr>
        <w:t>.</w:t>
      </w:r>
      <w:r w:rsidR="00AC49CD" w:rsidRPr="00C21506">
        <w:rPr>
          <w:rFonts w:hint="eastAsia"/>
          <w:bCs/>
          <w:noProof/>
          <w:spacing w:val="-2"/>
          <w:szCs w:val="24"/>
        </w:rPr>
        <w:t>部分工程改善人行道未達核</w:t>
      </w:r>
      <w:r w:rsidR="00AC49CD" w:rsidRPr="00C21506">
        <w:rPr>
          <w:rFonts w:hint="eastAsia"/>
          <w:bCs/>
          <w:noProof/>
          <w:spacing w:val="-2"/>
          <w:szCs w:val="24"/>
        </w:rPr>
        <w:lastRenderedPageBreak/>
        <w:t>定計畫面積，或於中央核定計畫經費後再予以撤案，允宜檢討改進，加強計畫提報及執行作業；4.部分工程計畫進度延宕</w:t>
      </w:r>
      <w:r w:rsidR="00AC49CD" w:rsidRPr="00C21506">
        <w:rPr>
          <w:bCs/>
          <w:noProof/>
          <w:spacing w:val="-2"/>
          <w:szCs w:val="24"/>
        </w:rPr>
        <w:t>1年以上始完工結案，亟待檢討落後癥結，加強計畫管控及督導作業，以提升計畫執行效率</w:t>
      </w:r>
      <w:r w:rsidR="00AC49CD" w:rsidRPr="00C21506">
        <w:rPr>
          <w:rFonts w:hint="eastAsia"/>
          <w:bCs/>
          <w:noProof/>
          <w:spacing w:val="-2"/>
          <w:szCs w:val="24"/>
        </w:rPr>
        <w:t>；5.部分工程購置財產屬動產設備，惟完工後財產未點交及單獨列帳；6.間有工程電線管帽蓋不見致電線裸露，亟待加強安全管理；7.部分工程招標公告內容漏填或錯填，允宜檢討改進，以確保公告資訊之正確性</w:t>
      </w:r>
      <w:r w:rsidR="00AC49CD" w:rsidRPr="00C21506">
        <w:rPr>
          <w:bCs/>
          <w:noProof/>
          <w:spacing w:val="-2"/>
          <w:szCs w:val="24"/>
        </w:rPr>
        <w:t>等情，經函請檢討改善。</w:t>
      </w:r>
      <w:bookmarkStart w:id="18" w:name="_Hlk168149612"/>
      <w:r w:rsidR="00AC49CD" w:rsidRPr="00C21506">
        <w:rPr>
          <w:bCs/>
          <w:noProof/>
          <w:spacing w:val="-2"/>
          <w:szCs w:val="24"/>
        </w:rPr>
        <w:t>據復：</w:t>
      </w:r>
      <w:bookmarkEnd w:id="18"/>
      <w:r w:rsidR="00AC49CD" w:rsidRPr="00C21506">
        <w:rPr>
          <w:rFonts w:hint="eastAsia"/>
          <w:bCs/>
          <w:noProof/>
          <w:spacing w:val="-2"/>
          <w:szCs w:val="24"/>
        </w:rPr>
        <w:t>1.後續標案將統一編列殘值收入納入工程契約請得標廠商繳庫；2</w:t>
      </w:r>
      <w:r w:rsidR="00AC49CD" w:rsidRPr="00C21506">
        <w:rPr>
          <w:bCs/>
          <w:noProof/>
          <w:spacing w:val="-2"/>
          <w:szCs w:val="24"/>
        </w:rPr>
        <w:t>.將參考規劃公司市場訪價及工務處各工程發包預算單價，更新</w:t>
      </w:r>
      <w:r w:rsidR="00AC49CD" w:rsidRPr="00C21506">
        <w:rPr>
          <w:rFonts w:hint="eastAsia"/>
          <w:bCs/>
          <w:noProof/>
          <w:spacing w:val="-2"/>
          <w:szCs w:val="24"/>
        </w:rPr>
        <w:t>市政</w:t>
      </w:r>
      <w:r w:rsidR="00AC49CD" w:rsidRPr="00C21506">
        <w:rPr>
          <w:bCs/>
          <w:noProof/>
          <w:spacing w:val="-2"/>
          <w:szCs w:val="24"/>
        </w:rPr>
        <w:t>府單價資料庫，提供後續預算編</w:t>
      </w:r>
      <w:r w:rsidR="00AC49CD" w:rsidRPr="00C21506">
        <w:rPr>
          <w:rFonts w:hint="eastAsia"/>
          <w:bCs/>
          <w:noProof/>
          <w:spacing w:val="-2"/>
          <w:szCs w:val="24"/>
        </w:rPr>
        <w:t>列參考；3</w:t>
      </w:r>
      <w:r w:rsidR="00AC49CD" w:rsidRPr="00C21506">
        <w:rPr>
          <w:bCs/>
          <w:noProof/>
          <w:spacing w:val="-2"/>
          <w:szCs w:val="24"/>
        </w:rPr>
        <w:t>.爾後加強與相關單位討論，於施工前召開地方</w:t>
      </w:r>
      <w:r w:rsidR="00AC49CD" w:rsidRPr="00C21506">
        <w:rPr>
          <w:rFonts w:hint="eastAsia"/>
          <w:bCs/>
          <w:noProof/>
          <w:spacing w:val="-2"/>
          <w:szCs w:val="24"/>
        </w:rPr>
        <w:t>說明會，俟達成共識再辦理後續作業，並注意爭取經費期程；4</w:t>
      </w:r>
      <w:r w:rsidR="00AC49CD" w:rsidRPr="00C21506">
        <w:rPr>
          <w:bCs/>
          <w:noProof/>
          <w:spacing w:val="-2"/>
          <w:szCs w:val="24"/>
        </w:rPr>
        <w:t>.爾後注意計畫提案時各階段期程預估天數，</w:t>
      </w:r>
      <w:r w:rsidR="00AC49CD" w:rsidRPr="00C21506">
        <w:rPr>
          <w:rFonts w:hint="eastAsia"/>
          <w:bCs/>
          <w:noProof/>
          <w:spacing w:val="-2"/>
          <w:szCs w:val="24"/>
        </w:rPr>
        <w:t>並</w:t>
      </w:r>
      <w:r w:rsidR="00AC49CD" w:rsidRPr="00C21506">
        <w:rPr>
          <w:bCs/>
          <w:noProof/>
          <w:spacing w:val="-2"/>
          <w:szCs w:val="24"/>
        </w:rPr>
        <w:t>加</w:t>
      </w:r>
      <w:r w:rsidR="00AC49CD" w:rsidRPr="00C21506">
        <w:rPr>
          <w:rFonts w:hint="eastAsia"/>
          <w:bCs/>
          <w:noProof/>
          <w:spacing w:val="-2"/>
          <w:szCs w:val="24"/>
        </w:rPr>
        <w:t>強計畫管控及督導作業，以提升執行效率；5</w:t>
      </w:r>
      <w:r w:rsidR="00AC49CD" w:rsidRPr="00C21506">
        <w:rPr>
          <w:bCs/>
          <w:noProof/>
          <w:spacing w:val="-2"/>
          <w:szCs w:val="24"/>
        </w:rPr>
        <w:t>.爾後以租金方式編</w:t>
      </w:r>
      <w:r w:rsidR="00AC49CD" w:rsidRPr="00C21506">
        <w:rPr>
          <w:rFonts w:hint="eastAsia"/>
          <w:bCs/>
          <w:noProof/>
          <w:spacing w:val="-2"/>
          <w:szCs w:val="24"/>
        </w:rPr>
        <w:t>列，以符實際，若購置動產設備，將注意依規定落實辦理財產產籍登記；6</w:t>
      </w:r>
      <w:r w:rsidR="00AC49CD" w:rsidRPr="00C21506">
        <w:rPr>
          <w:bCs/>
          <w:noProof/>
          <w:spacing w:val="-2"/>
          <w:szCs w:val="24"/>
        </w:rPr>
        <w:t>.已請施工廠商重新檢視後完成補正，並</w:t>
      </w:r>
      <w:r w:rsidR="00AC49CD" w:rsidRPr="00C21506">
        <w:rPr>
          <w:rFonts w:hint="eastAsia"/>
          <w:bCs/>
          <w:noProof/>
          <w:spacing w:val="-2"/>
          <w:szCs w:val="24"/>
        </w:rPr>
        <w:t>將</w:t>
      </w:r>
      <w:r w:rsidR="00AC49CD" w:rsidRPr="00C21506">
        <w:rPr>
          <w:bCs/>
          <w:noProof/>
          <w:spacing w:val="-2"/>
          <w:szCs w:val="24"/>
        </w:rPr>
        <w:t>加強巡檢；</w:t>
      </w:r>
      <w:r w:rsidR="00AC49CD" w:rsidRPr="00C21506">
        <w:rPr>
          <w:rFonts w:hint="eastAsia"/>
          <w:bCs/>
          <w:noProof/>
          <w:spacing w:val="-2"/>
          <w:szCs w:val="24"/>
        </w:rPr>
        <w:t>7</w:t>
      </w:r>
      <w:r w:rsidR="00AC49CD" w:rsidRPr="00C21506">
        <w:rPr>
          <w:bCs/>
          <w:noProof/>
          <w:spacing w:val="-2"/>
          <w:szCs w:val="24"/>
        </w:rPr>
        <w:t>.爾後注意詳實填寫工程招標公告</w:t>
      </w:r>
      <w:r w:rsidR="00AC49CD" w:rsidRPr="00C21506">
        <w:rPr>
          <w:rFonts w:hint="eastAsia"/>
          <w:bCs/>
          <w:noProof/>
          <w:spacing w:val="-2"/>
          <w:szCs w:val="24"/>
        </w:rPr>
        <w:t>內容</w:t>
      </w:r>
      <w:r w:rsidR="00AC49CD" w:rsidRPr="00C21506">
        <w:rPr>
          <w:bCs/>
          <w:noProof/>
          <w:spacing w:val="-2"/>
          <w:szCs w:val="24"/>
        </w:rPr>
        <w:t>，以確保公告資訊之正確性。</w:t>
      </w:r>
    </w:p>
    <w:p w14:paraId="7F8C2CD4" w14:textId="384B4FD2" w:rsidR="001C3F86" w:rsidRPr="009F7B52" w:rsidRDefault="001C3F86" w:rsidP="009F7B52">
      <w:pPr>
        <w:pStyle w:val="a6"/>
        <w:ind w:firstLine="561"/>
        <w:rPr>
          <w:b/>
          <w:sz w:val="28"/>
          <w:szCs w:val="32"/>
        </w:rPr>
      </w:pPr>
      <w:r w:rsidRPr="009F7B52">
        <w:rPr>
          <w:rFonts w:hint="eastAsia"/>
          <w:b/>
          <w:sz w:val="28"/>
          <w:szCs w:val="32"/>
        </w:rPr>
        <w:t>（</w:t>
      </w:r>
      <w:r w:rsidR="00EB438E" w:rsidRPr="009F7B52">
        <w:rPr>
          <w:rFonts w:hint="eastAsia"/>
          <w:b/>
          <w:sz w:val="28"/>
          <w:szCs w:val="32"/>
        </w:rPr>
        <w:t>三十</w:t>
      </w:r>
      <w:r w:rsidR="000A3DBF" w:rsidRPr="009F7B52">
        <w:rPr>
          <w:rFonts w:hint="eastAsia"/>
          <w:b/>
          <w:sz w:val="28"/>
          <w:szCs w:val="32"/>
        </w:rPr>
        <w:t>三</w:t>
      </w:r>
      <w:r w:rsidRPr="009F7B52">
        <w:rPr>
          <w:rFonts w:hint="eastAsia"/>
          <w:b/>
          <w:sz w:val="28"/>
          <w:szCs w:val="32"/>
        </w:rPr>
        <w:t>）嘉義魚市場股份有限公司落實魚類批發交易以穩定市場價格，惟營運績效未如預期，允宜加強多元化經營，提升設備產能，</w:t>
      </w:r>
      <w:proofErr w:type="gramStart"/>
      <w:r w:rsidRPr="009F7B52">
        <w:rPr>
          <w:rFonts w:hint="eastAsia"/>
          <w:b/>
          <w:sz w:val="28"/>
          <w:szCs w:val="32"/>
        </w:rPr>
        <w:t>並</w:t>
      </w:r>
      <w:r w:rsidRPr="009F7B52">
        <w:rPr>
          <w:b/>
          <w:sz w:val="28"/>
          <w:szCs w:val="32"/>
        </w:rPr>
        <w:t>抑減</w:t>
      </w:r>
      <w:proofErr w:type="gramEnd"/>
      <w:r w:rsidRPr="009F7B52">
        <w:rPr>
          <w:b/>
          <w:sz w:val="28"/>
          <w:szCs w:val="32"/>
        </w:rPr>
        <w:t>成本及費用</w:t>
      </w:r>
      <w:r w:rsidRPr="009F7B52">
        <w:rPr>
          <w:rFonts w:hint="eastAsia"/>
          <w:b/>
          <w:sz w:val="28"/>
          <w:szCs w:val="32"/>
        </w:rPr>
        <w:t>，以拓展營業量值及實績。</w:t>
      </w:r>
    </w:p>
    <w:p w14:paraId="7AE56E5B" w14:textId="2D5054D9" w:rsidR="009F7B52" w:rsidRDefault="00B3193B" w:rsidP="00A23CE1">
      <w:pPr>
        <w:pStyle w:val="a6"/>
        <w:spacing w:line="460" w:lineRule="exact"/>
        <w:ind w:firstLine="480"/>
        <w:rPr>
          <w:color w:val="auto"/>
          <w:szCs w:val="24"/>
        </w:rPr>
      </w:pPr>
      <w:r>
        <w:rPr>
          <w:rFonts w:hint="eastAsia"/>
          <w:noProof/>
          <w:color w:val="auto"/>
          <w:szCs w:val="24"/>
          <w:lang w:val="zh-TW"/>
        </w:rPr>
        <mc:AlternateContent>
          <mc:Choice Requires="wpg">
            <w:drawing>
              <wp:anchor distT="0" distB="0" distL="114300" distR="114300" simplePos="0" relativeHeight="251673600" behindDoc="0" locked="0" layoutInCell="1" allowOverlap="1" wp14:anchorId="7DD3D183" wp14:editId="53A415CA">
                <wp:simplePos x="0" y="0"/>
                <wp:positionH relativeFrom="column">
                  <wp:posOffset>2781300</wp:posOffset>
                </wp:positionH>
                <wp:positionV relativeFrom="paragraph">
                  <wp:posOffset>83185</wp:posOffset>
                </wp:positionV>
                <wp:extent cx="3544570" cy="3099435"/>
                <wp:effectExtent l="0" t="0" r="0" b="5715"/>
                <wp:wrapSquare wrapText="bothSides"/>
                <wp:docPr id="633725126" name="群組 633725126"/>
                <wp:cNvGraphicFramePr/>
                <a:graphic xmlns:a="http://schemas.openxmlformats.org/drawingml/2006/main">
                  <a:graphicData uri="http://schemas.microsoft.com/office/word/2010/wordprocessingGroup">
                    <wpg:wgp>
                      <wpg:cNvGrpSpPr/>
                      <wpg:grpSpPr>
                        <a:xfrm>
                          <a:off x="0" y="0"/>
                          <a:ext cx="3544570" cy="3099435"/>
                          <a:chOff x="0" y="0"/>
                          <a:chExt cx="3544570" cy="3101175"/>
                        </a:xfrm>
                      </wpg:grpSpPr>
                      <wpg:grpSp>
                        <wpg:cNvPr id="1622743468" name="群組 1622743468"/>
                        <wpg:cNvGrpSpPr/>
                        <wpg:grpSpPr>
                          <a:xfrm>
                            <a:off x="0" y="0"/>
                            <a:ext cx="3544570" cy="3101175"/>
                            <a:chOff x="0" y="0"/>
                            <a:chExt cx="3544570" cy="3101175"/>
                          </a:xfrm>
                        </wpg:grpSpPr>
                        <wpg:grpSp>
                          <wpg:cNvPr id="1622743465" name="群組 1622743465"/>
                          <wpg:cNvGrpSpPr/>
                          <wpg:grpSpPr>
                            <a:xfrm>
                              <a:off x="0" y="0"/>
                              <a:ext cx="3544570" cy="3101175"/>
                              <a:chOff x="0" y="0"/>
                              <a:chExt cx="3544570" cy="3101175"/>
                            </a:xfrm>
                          </wpg:grpSpPr>
                          <wps:wsp>
                            <wps:cNvPr id="1622743467" name="文字方塊 2"/>
                            <wps:cNvSpPr txBox="1">
                              <a:spLocks noChangeArrowheads="1"/>
                            </wps:cNvSpPr>
                            <wps:spPr bwMode="auto">
                              <a:xfrm>
                                <a:off x="431800" y="381000"/>
                                <a:ext cx="310515" cy="251460"/>
                              </a:xfrm>
                              <a:prstGeom prst="rect">
                                <a:avLst/>
                              </a:prstGeom>
                              <a:noFill/>
                              <a:ln w="9525">
                                <a:noFill/>
                                <a:miter lim="800000"/>
                                <a:headEnd/>
                                <a:tailEnd/>
                              </a:ln>
                            </wps:spPr>
                            <wps:txbx>
                              <w:txbxContent>
                                <w:p w14:paraId="541BD65C" w14:textId="77777777" w:rsidR="00F20D02" w:rsidRDefault="00F20D02" w:rsidP="001B165D">
                                  <w:pPr>
                                    <w:spacing w:line="240" w:lineRule="exact"/>
                                    <w:ind w:firstLineChars="0" w:firstLine="0"/>
                                  </w:pPr>
                                  <w:r>
                                    <w:rPr>
                                      <w:rFonts w:hint="eastAsia"/>
                                      <w:sz w:val="20"/>
                                      <w:szCs w:val="20"/>
                                    </w:rPr>
                                    <w:t>元</w:t>
                                  </w:r>
                                </w:p>
                              </w:txbxContent>
                            </wps:txbx>
                            <wps:bodyPr rot="0" vert="horz" wrap="square" lIns="91440" tIns="45720" rIns="91440" bIns="45720" anchor="t" anchorCtr="0">
                              <a:noAutofit/>
                            </wps:bodyPr>
                          </wps:wsp>
                          <wps:wsp>
                            <wps:cNvPr id="33" name="文字方塊 33"/>
                            <wps:cNvSpPr txBox="1"/>
                            <wps:spPr>
                              <a:xfrm>
                                <a:off x="1064" y="2847175"/>
                                <a:ext cx="2590800" cy="254000"/>
                              </a:xfrm>
                              <a:prstGeom prst="rect">
                                <a:avLst/>
                              </a:prstGeom>
                              <a:solidFill>
                                <a:sysClr val="window" lastClr="FFFFFF"/>
                              </a:solidFill>
                              <a:ln w="6350">
                                <a:noFill/>
                              </a:ln>
                            </wps:spPr>
                            <wps:txbx>
                              <w:txbxContent>
                                <w:p w14:paraId="2A5BC72B" w14:textId="77777777" w:rsidR="00F20D02" w:rsidRDefault="00F20D02" w:rsidP="004D28E6">
                                  <w:pPr>
                                    <w:pStyle w:val="ab"/>
                                    <w:spacing w:line="240" w:lineRule="exact"/>
                                    <w:ind w:leftChars="-50" w:left="-140"/>
                                  </w:pPr>
                                  <w:r>
                                    <w:rPr>
                                      <w:rFonts w:hint="eastAsia"/>
                                    </w:rPr>
                                    <w:t>資</w:t>
                                  </w:r>
                                  <w:r>
                                    <w:t>料來源</w:t>
                                  </w:r>
                                  <w:r>
                                    <w:rPr>
                                      <w:rFonts w:hint="eastAsia"/>
                                    </w:rPr>
                                    <w:t>：整</w:t>
                                  </w:r>
                                  <w:r>
                                    <w:t>理自109</w:t>
                                  </w:r>
                                  <w:r>
                                    <w:rPr>
                                      <w:rFonts w:hint="eastAsia"/>
                                    </w:rPr>
                                    <w:t>至</w:t>
                                  </w:r>
                                  <w:r w:rsidRPr="006D4F9E">
                                    <w:t>11</w:t>
                                  </w:r>
                                  <w:r>
                                    <w:t>3</w:t>
                                  </w:r>
                                  <w:r w:rsidRPr="006D4F9E">
                                    <w:rPr>
                                      <w:rFonts w:hint="eastAsia"/>
                                    </w:rPr>
                                    <w:t>年度</w:t>
                                  </w:r>
                                  <w:r>
                                    <w:rPr>
                                      <w:rFonts w:hint="eastAsia"/>
                                    </w:rPr>
                                    <w:t>審</w:t>
                                  </w:r>
                                  <w:r>
                                    <w:t>核報告</w:t>
                                  </w:r>
                                  <w:r w:rsidRPr="006D4F9E">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1622743463" name="圖表 1622743463"/>
                            <wpg:cNvFrPr/>
                            <wpg:xfrm>
                              <a:off x="0" y="590550"/>
                              <a:ext cx="3511550" cy="2343150"/>
                            </wpg:xfrm>
                            <a:graphic>
                              <a:graphicData uri="http://schemas.openxmlformats.org/drawingml/2006/chart">
                                <c:chart xmlns:c="http://schemas.openxmlformats.org/drawingml/2006/chart" xmlns:r="http://schemas.openxmlformats.org/officeDocument/2006/relationships" r:id="rId84"/>
                              </a:graphicData>
                            </a:graphic>
                          </wpg:graphicFrame>
                          <wps:wsp>
                            <wps:cNvPr id="1622743464" name="文字方塊 1622743464"/>
                            <wps:cNvSpPr txBox="1"/>
                            <wps:spPr>
                              <a:xfrm>
                                <a:off x="31750" y="0"/>
                                <a:ext cx="3512820" cy="444500"/>
                              </a:xfrm>
                              <a:prstGeom prst="rect">
                                <a:avLst/>
                              </a:prstGeom>
                              <a:solidFill>
                                <a:sysClr val="window" lastClr="FFFFFF"/>
                              </a:solidFill>
                              <a:ln w="6350">
                                <a:noFill/>
                              </a:ln>
                            </wps:spPr>
                            <wps:txbx>
                              <w:txbxContent>
                                <w:p w14:paraId="466EB5E4" w14:textId="77777777" w:rsidR="00F20D02" w:rsidRDefault="00F20D02" w:rsidP="004D28E6">
                                  <w:pPr>
                                    <w:pStyle w:val="af4"/>
                                    <w:spacing w:beforeLines="0" w:before="0" w:line="280" w:lineRule="exact"/>
                                    <w:ind w:leftChars="50" w:left="861" w:rightChars="50" w:right="140" w:hangingChars="300" w:hanging="721"/>
                                    <w:jc w:val="both"/>
                                  </w:pPr>
                                  <w:r w:rsidRPr="00E77459">
                                    <w:rPr>
                                      <w:rFonts w:hint="eastAsia"/>
                                    </w:rPr>
                                    <w:t>圖</w:t>
                                  </w:r>
                                  <w:r>
                                    <w:t>21</w:t>
                                  </w:r>
                                  <w:r>
                                    <w:rPr>
                                      <w:rFonts w:hint="eastAsia"/>
                                    </w:rPr>
                                    <w:t xml:space="preserve">　</w:t>
                                  </w:r>
                                  <w:r w:rsidRPr="00D917D7">
                                    <w:rPr>
                                      <w:rFonts w:hint="eastAsia"/>
                                    </w:rPr>
                                    <w:t>嘉義魚市場股份有限公司</w:t>
                                  </w:r>
                                  <w:r>
                                    <w:rPr>
                                      <w:rFonts w:hint="eastAsia"/>
                                    </w:rPr>
                                    <w:t>近5年稅</w:t>
                                  </w:r>
                                  <w:r>
                                    <w:t>後</w:t>
                                  </w:r>
                                  <w:r>
                                    <w:rPr>
                                      <w:rFonts w:hint="eastAsia"/>
                                    </w:rPr>
                                    <w:t>淨利</w:t>
                                  </w:r>
                                  <w:r>
                                    <w:rPr>
                                      <w:rFonts w:hAnsi="標楷體" w:hint="eastAsia"/>
                                    </w:rPr>
                                    <w:t>（損）</w:t>
                                  </w:r>
                                  <w:r>
                                    <w:t>變動情形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22743466" name="文字方塊 2"/>
                          <wps:cNvSpPr txBox="1">
                            <a:spLocks noChangeArrowheads="1"/>
                          </wps:cNvSpPr>
                          <wps:spPr bwMode="auto">
                            <a:xfrm>
                              <a:off x="450850" y="901700"/>
                              <a:ext cx="292100" cy="251460"/>
                            </a:xfrm>
                            <a:prstGeom prst="rect">
                              <a:avLst/>
                            </a:prstGeom>
                            <a:solidFill>
                              <a:schemeClr val="bg1"/>
                            </a:solidFill>
                            <a:ln w="9525">
                              <a:noFill/>
                              <a:miter lim="800000"/>
                              <a:headEnd/>
                              <a:tailEnd/>
                            </a:ln>
                          </wps:spPr>
                          <wps:txbx>
                            <w:txbxContent>
                              <w:p w14:paraId="092C4520" w14:textId="77777777" w:rsidR="00F20D02" w:rsidRDefault="00F20D02" w:rsidP="00393171">
                                <w:pPr>
                                  <w:spacing w:line="240" w:lineRule="exact"/>
                                  <w:ind w:firstLineChars="0" w:firstLine="0"/>
                                  <w:jc w:val="right"/>
                                </w:pPr>
                                <w:r>
                                  <w:rPr>
                                    <w:rFonts w:hint="eastAsia"/>
                                    <w:sz w:val="20"/>
                                    <w:szCs w:val="20"/>
                                  </w:rPr>
                                  <w:t>0</w:t>
                                </w:r>
                              </w:p>
                            </w:txbxContent>
                          </wps:txbx>
                          <wps:bodyPr rot="0" vert="horz" wrap="square" lIns="91440" tIns="45720" rIns="91440" bIns="45720" anchor="t" anchorCtr="0">
                            <a:noAutofit/>
                          </wps:bodyPr>
                        </wps:wsp>
                      </wpg:grpSp>
                      <wps:wsp>
                        <wps:cNvPr id="633725125" name="文字方塊 2"/>
                        <wps:cNvSpPr txBox="1">
                          <a:spLocks noChangeArrowheads="1"/>
                        </wps:cNvSpPr>
                        <wps:spPr bwMode="auto">
                          <a:xfrm>
                            <a:off x="743578" y="2607547"/>
                            <a:ext cx="2767965" cy="265430"/>
                          </a:xfrm>
                          <a:prstGeom prst="rect">
                            <a:avLst/>
                          </a:prstGeom>
                          <a:noFill/>
                          <a:ln w="9525">
                            <a:noFill/>
                            <a:miter lim="800000"/>
                            <a:headEnd/>
                            <a:tailEnd/>
                          </a:ln>
                        </wps:spPr>
                        <wps:txbx>
                          <w:txbxContent>
                            <w:p w14:paraId="717630A8" w14:textId="6A4B88EB" w:rsidR="00B3193B" w:rsidRPr="00B3193B" w:rsidRDefault="00B3193B" w:rsidP="00B3193B">
                              <w:pPr>
                                <w:spacing w:line="240" w:lineRule="auto"/>
                                <w:ind w:firstLineChars="50" w:firstLine="100"/>
                                <w:jc w:val="left"/>
                                <w:rPr>
                                  <w:sz w:val="20"/>
                                  <w:szCs w:val="20"/>
                                </w:rPr>
                              </w:pPr>
                              <w:r w:rsidRPr="00B3193B">
                                <w:rPr>
                                  <w:sz w:val="20"/>
                                  <w:szCs w:val="20"/>
                                </w:rPr>
                                <w:t>109</w:t>
                              </w:r>
                              <w:r w:rsidRPr="00B3193B">
                                <w:rPr>
                                  <w:rFonts w:hint="eastAsia"/>
                                  <w:sz w:val="20"/>
                                  <w:szCs w:val="20"/>
                                </w:rPr>
                                <w:t>年</w:t>
                              </w:r>
                              <w:r>
                                <w:rPr>
                                  <w:rFonts w:hint="eastAsia"/>
                                  <w:sz w:val="20"/>
                                  <w:szCs w:val="20"/>
                                </w:rPr>
                                <w:t xml:space="preserve"> </w:t>
                              </w:r>
                              <w:r>
                                <w:rPr>
                                  <w:sz w:val="20"/>
                                  <w:szCs w:val="20"/>
                                </w:rPr>
                                <w:t xml:space="preserve">  110</w:t>
                              </w:r>
                              <w:r>
                                <w:rPr>
                                  <w:rFonts w:hint="eastAsia"/>
                                  <w:sz w:val="20"/>
                                  <w:szCs w:val="20"/>
                                </w:rPr>
                                <w:t>年</w:t>
                              </w:r>
                              <w:r w:rsidRPr="00B3193B">
                                <w:rPr>
                                  <w:rFonts w:hint="eastAsia"/>
                                  <w:spacing w:val="-6"/>
                                  <w:sz w:val="20"/>
                                  <w:szCs w:val="20"/>
                                </w:rPr>
                                <w:t xml:space="preserve"> </w:t>
                              </w:r>
                              <w:r w:rsidRPr="00B3193B">
                                <w:rPr>
                                  <w:spacing w:val="-6"/>
                                  <w:sz w:val="20"/>
                                  <w:szCs w:val="20"/>
                                </w:rPr>
                                <w:t xml:space="preserve">  </w:t>
                              </w:r>
                              <w:r>
                                <w:rPr>
                                  <w:rFonts w:hint="eastAsia"/>
                                  <w:sz w:val="20"/>
                                  <w:szCs w:val="20"/>
                                </w:rPr>
                                <w:t>111年</w:t>
                              </w:r>
                              <w:r w:rsidRPr="00B3193B">
                                <w:rPr>
                                  <w:rFonts w:hint="eastAsia"/>
                                  <w:spacing w:val="-4"/>
                                  <w:sz w:val="20"/>
                                  <w:szCs w:val="20"/>
                                </w:rPr>
                                <w:t xml:space="preserve"> </w:t>
                              </w:r>
                              <w:r w:rsidRPr="00B3193B">
                                <w:rPr>
                                  <w:spacing w:val="-4"/>
                                  <w:sz w:val="20"/>
                                  <w:szCs w:val="20"/>
                                </w:rPr>
                                <w:t xml:space="preserve">  </w:t>
                              </w:r>
                              <w:r>
                                <w:rPr>
                                  <w:rFonts w:hint="eastAsia"/>
                                  <w:sz w:val="20"/>
                                  <w:szCs w:val="20"/>
                                </w:rPr>
                                <w:t xml:space="preserve">112年 </w:t>
                              </w:r>
                              <w:r w:rsidRPr="00B3193B">
                                <w:rPr>
                                  <w:spacing w:val="-2"/>
                                  <w:sz w:val="20"/>
                                  <w:szCs w:val="20"/>
                                </w:rPr>
                                <w:t xml:space="preserve"> </w:t>
                              </w:r>
                              <w:r>
                                <w:rPr>
                                  <w:sz w:val="20"/>
                                  <w:szCs w:val="20"/>
                                </w:rPr>
                                <w:t xml:space="preserve"> </w:t>
                              </w:r>
                              <w:r>
                                <w:rPr>
                                  <w:rFonts w:hint="eastAsia"/>
                                  <w:sz w:val="20"/>
                                  <w:szCs w:val="20"/>
                                </w:rPr>
                                <w:t>113年</w:t>
                              </w:r>
                            </w:p>
                          </w:txbxContent>
                        </wps:txbx>
                        <wps:bodyPr rot="0" vert="horz" wrap="square" lIns="91440" tIns="45720" rIns="91440" bIns="45720" anchor="t" anchorCtr="0">
                          <a:spAutoFit/>
                        </wps:bodyPr>
                      </wps:wsp>
                    </wpg:wgp>
                  </a:graphicData>
                </a:graphic>
              </wp:anchor>
            </w:drawing>
          </mc:Choice>
          <mc:Fallback>
            <w:pict>
              <v:group w14:anchorId="7DD3D183" id="群組 633725126" o:spid="_x0000_s1159" style="position:absolute;left:0;text-align:left;margin-left:219pt;margin-top:6.55pt;width:279.1pt;height:244.05pt;z-index:251673600" coordsize="35445,31011"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">
                <v:group id="群組 1622743468" o:spid="_x0000_s1160" style="position:absolute;width:35445;height:31011" coordsize="35445,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">
                  <v:group id="群組 1622743465" o:spid="_x0000_s1161" style="position:absolute;width:35445;height:31011" coordsize="35445,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">
                    <v:shape id="_x0000_s1162" type="#_x0000_t202" style="position:absolute;left:4318;top:3810;width:3105;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" filled="f" stroked="f">
                      <v:textbox>
                        <w:txbxContent>
                          <w:p w14:paraId="541BD65C" w14:textId="77777777" w:rsidR="00F20D02" w:rsidRDefault="00F20D02" w:rsidP="001B165D">
                            <w:pPr>
                              <w:spacing w:line="240" w:lineRule="exact"/>
                              <w:ind w:firstLineChars="0" w:firstLine="0"/>
                            </w:pPr>
                            <w:r>
                              <w:rPr>
                                <w:rFonts w:hint="eastAsia"/>
                                <w:sz w:val="20"/>
                                <w:szCs w:val="20"/>
                              </w:rPr>
                              <w:t>元</w:t>
                            </w:r>
                          </w:p>
                        </w:txbxContent>
                      </v:textbox>
                    </v:shape>
                    <v:shape id="文字方塊 33" o:spid="_x0000_s1163" type="#_x0000_t202" style="position:absolute;left:10;top:28471;width:25908;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" fillcolor="window" stroked="f" strokeweight=".5pt">
                      <v:textbox>
                        <w:txbxContent>
                          <w:p w14:paraId="2A5BC72B" w14:textId="77777777" w:rsidR="00F20D02" w:rsidRDefault="00F20D02" w:rsidP="004D28E6">
                            <w:pPr>
                              <w:pStyle w:val="ab"/>
                              <w:spacing w:line="240" w:lineRule="exact"/>
                              <w:ind w:leftChars="-50" w:left="-140"/>
                            </w:pPr>
                            <w:r>
                              <w:rPr>
                                <w:rFonts w:hint="eastAsia"/>
                              </w:rPr>
                              <w:t>資</w:t>
                            </w:r>
                            <w:r>
                              <w:t>料來源</w:t>
                            </w:r>
                            <w:r>
                              <w:rPr>
                                <w:rFonts w:hint="eastAsia"/>
                              </w:rPr>
                              <w:t>：整</w:t>
                            </w:r>
                            <w:r>
                              <w:t>理自109</w:t>
                            </w:r>
                            <w:r>
                              <w:rPr>
                                <w:rFonts w:hint="eastAsia"/>
                              </w:rPr>
                              <w:t>至</w:t>
                            </w:r>
                            <w:r w:rsidRPr="006D4F9E">
                              <w:t>11</w:t>
                            </w:r>
                            <w:r>
                              <w:t>3</w:t>
                            </w:r>
                            <w:r w:rsidRPr="006D4F9E">
                              <w:rPr>
                                <w:rFonts w:hint="eastAsia"/>
                              </w:rPr>
                              <w:t>年度</w:t>
                            </w:r>
                            <w:r>
                              <w:rPr>
                                <w:rFonts w:hint="eastAsia"/>
                              </w:rPr>
                              <w:t>審</w:t>
                            </w:r>
                            <w:r>
                              <w:t>核報告</w:t>
                            </w:r>
                            <w:r w:rsidRPr="006D4F9E">
                              <w:rPr>
                                <w:rFonts w:hint="eastAsia"/>
                              </w:rPr>
                              <w:t>。</w:t>
                            </w:r>
                          </w:p>
                        </w:txbxContent>
                      </v:textbox>
                    </v:shape>
                    <v:shape id="圖表 1622743463" o:spid="_x0000_s1164" type="#_x0000_t75" style="position:absolute;left:60;top:6282;width:34809;height:217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">
                      <v:imagedata r:id="rId85" o:title=""/>
                      <o:lock v:ext="edit" aspectratio="f"/>
                    </v:shape>
                    <v:shape id="文字方塊 1622743464" o:spid="_x0000_s1165" type="#_x0000_t202" style="position:absolute;left:317;width:35128;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" fillcolor="window" stroked="f" strokeweight=".5pt">
                      <v:textbox>
                        <w:txbxContent>
                          <w:p w14:paraId="466EB5E4" w14:textId="77777777" w:rsidR="00F20D02" w:rsidRDefault="00F20D02" w:rsidP="004D28E6">
                            <w:pPr>
                              <w:pStyle w:val="af4"/>
                              <w:spacing w:beforeLines="0" w:before="0" w:line="280" w:lineRule="exact"/>
                              <w:ind w:leftChars="50" w:left="861" w:rightChars="50" w:right="140" w:hangingChars="300" w:hanging="721"/>
                              <w:jc w:val="both"/>
                            </w:pPr>
                            <w:r w:rsidRPr="00E77459">
                              <w:rPr>
                                <w:rFonts w:hint="eastAsia"/>
                              </w:rPr>
                              <w:t>圖</w:t>
                            </w:r>
                            <w:r>
                              <w:t>21</w:t>
                            </w:r>
                            <w:r>
                              <w:rPr>
                                <w:rFonts w:hint="eastAsia"/>
                              </w:rPr>
                              <w:t xml:space="preserve">　</w:t>
                            </w:r>
                            <w:r w:rsidRPr="00D917D7">
                              <w:rPr>
                                <w:rFonts w:hint="eastAsia"/>
                              </w:rPr>
                              <w:t>嘉義魚市場股份有限公司</w:t>
                            </w:r>
                            <w:r>
                              <w:rPr>
                                <w:rFonts w:hint="eastAsia"/>
                              </w:rPr>
                              <w:t>近5年稅</w:t>
                            </w:r>
                            <w:r>
                              <w:t>後</w:t>
                            </w:r>
                            <w:r>
                              <w:rPr>
                                <w:rFonts w:hint="eastAsia"/>
                              </w:rPr>
                              <w:t>淨利</w:t>
                            </w:r>
                            <w:r>
                              <w:rPr>
                                <w:rFonts w:hAnsi="標楷體" w:hint="eastAsia"/>
                              </w:rPr>
                              <w:t>（損）</w:t>
                            </w:r>
                            <w:r>
                              <w:t>變動情形</w:t>
                            </w:r>
                          </w:p>
                        </w:txbxContent>
                      </v:textbox>
                    </v:shape>
                  </v:group>
                  <v:shape id="_x0000_s1166" type="#_x0000_t202" style="position:absolute;left:4508;top:9017;width:292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" fillcolor="white [3212]" stroked="f">
                    <v:textbox>
                      <w:txbxContent>
                        <w:p w14:paraId="092C4520" w14:textId="77777777" w:rsidR="00F20D02" w:rsidRDefault="00F20D02" w:rsidP="00393171">
                          <w:pPr>
                            <w:spacing w:line="240" w:lineRule="exact"/>
                            <w:ind w:firstLineChars="0" w:firstLine="0"/>
                            <w:jc w:val="right"/>
                          </w:pPr>
                          <w:r>
                            <w:rPr>
                              <w:rFonts w:hint="eastAsia"/>
                              <w:sz w:val="20"/>
                              <w:szCs w:val="20"/>
                            </w:rPr>
                            <w:t>0</w:t>
                          </w:r>
                        </w:p>
                      </w:txbxContent>
                    </v:textbox>
                  </v:shape>
                </v:group>
                <v:shape id="_x0000_s1167" type="#_x0000_t202" style="position:absolute;left:7435;top:26075;width:27680;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" filled="f" stroked="f">
                  <v:textbox style="mso-fit-shape-to-text:t">
                    <w:txbxContent>
                      <w:p w14:paraId="717630A8" w14:textId="6A4B88EB" w:rsidR="00B3193B" w:rsidRPr="00B3193B" w:rsidRDefault="00B3193B" w:rsidP="00B3193B">
                        <w:pPr>
                          <w:spacing w:line="240" w:lineRule="auto"/>
                          <w:ind w:firstLineChars="50" w:firstLine="100"/>
                          <w:jc w:val="left"/>
                          <w:rPr>
                            <w:sz w:val="20"/>
                            <w:szCs w:val="20"/>
                          </w:rPr>
                        </w:pPr>
                        <w:r w:rsidRPr="00B3193B">
                          <w:rPr>
                            <w:sz w:val="20"/>
                            <w:szCs w:val="20"/>
                          </w:rPr>
                          <w:t>109</w:t>
                        </w:r>
                        <w:r w:rsidRPr="00B3193B">
                          <w:rPr>
                            <w:rFonts w:hint="eastAsia"/>
                            <w:sz w:val="20"/>
                            <w:szCs w:val="20"/>
                          </w:rPr>
                          <w:t>年</w:t>
                        </w:r>
                        <w:r>
                          <w:rPr>
                            <w:rFonts w:hint="eastAsia"/>
                            <w:sz w:val="20"/>
                            <w:szCs w:val="20"/>
                          </w:rPr>
                          <w:t xml:space="preserve"> </w:t>
                        </w:r>
                        <w:r>
                          <w:rPr>
                            <w:sz w:val="20"/>
                            <w:szCs w:val="20"/>
                          </w:rPr>
                          <w:t xml:space="preserve">  110</w:t>
                        </w:r>
                        <w:r>
                          <w:rPr>
                            <w:rFonts w:hint="eastAsia"/>
                            <w:sz w:val="20"/>
                            <w:szCs w:val="20"/>
                          </w:rPr>
                          <w:t>年</w:t>
                        </w:r>
                        <w:r w:rsidRPr="00B3193B">
                          <w:rPr>
                            <w:rFonts w:hint="eastAsia"/>
                            <w:spacing w:val="-6"/>
                            <w:sz w:val="20"/>
                            <w:szCs w:val="20"/>
                          </w:rPr>
                          <w:t xml:space="preserve"> </w:t>
                        </w:r>
                        <w:r w:rsidRPr="00B3193B">
                          <w:rPr>
                            <w:spacing w:val="-6"/>
                            <w:sz w:val="20"/>
                            <w:szCs w:val="20"/>
                          </w:rPr>
                          <w:t xml:space="preserve">  </w:t>
                        </w:r>
                        <w:r>
                          <w:rPr>
                            <w:rFonts w:hint="eastAsia"/>
                            <w:sz w:val="20"/>
                            <w:szCs w:val="20"/>
                          </w:rPr>
                          <w:t>111年</w:t>
                        </w:r>
                        <w:r w:rsidRPr="00B3193B">
                          <w:rPr>
                            <w:rFonts w:hint="eastAsia"/>
                            <w:spacing w:val="-4"/>
                            <w:sz w:val="20"/>
                            <w:szCs w:val="20"/>
                          </w:rPr>
                          <w:t xml:space="preserve"> </w:t>
                        </w:r>
                        <w:r w:rsidRPr="00B3193B">
                          <w:rPr>
                            <w:spacing w:val="-4"/>
                            <w:sz w:val="20"/>
                            <w:szCs w:val="20"/>
                          </w:rPr>
                          <w:t xml:space="preserve">  </w:t>
                        </w:r>
                        <w:r>
                          <w:rPr>
                            <w:rFonts w:hint="eastAsia"/>
                            <w:sz w:val="20"/>
                            <w:szCs w:val="20"/>
                          </w:rPr>
                          <w:t xml:space="preserve">112年 </w:t>
                        </w:r>
                        <w:r w:rsidRPr="00B3193B">
                          <w:rPr>
                            <w:spacing w:val="-2"/>
                            <w:sz w:val="20"/>
                            <w:szCs w:val="20"/>
                          </w:rPr>
                          <w:t xml:space="preserve"> </w:t>
                        </w:r>
                        <w:r>
                          <w:rPr>
                            <w:sz w:val="20"/>
                            <w:szCs w:val="20"/>
                          </w:rPr>
                          <w:t xml:space="preserve"> </w:t>
                        </w:r>
                        <w:r>
                          <w:rPr>
                            <w:rFonts w:hint="eastAsia"/>
                            <w:sz w:val="20"/>
                            <w:szCs w:val="20"/>
                          </w:rPr>
                          <w:t>113年</w:t>
                        </w:r>
                      </w:p>
                    </w:txbxContent>
                  </v:textbox>
                </v:shape>
                <w10:wrap type="square"/>
              </v:group>
              <o:OLEObject Type="Embed" ProgID="Excel.Chart.8" ShapeID="圖表 1622743463" DrawAspect="Content" ObjectID="_1814188934" r:id="rId86">
                <o:FieldCodes>\s</o:FieldCodes>
              </o:OLEObject>
            </w:pict>
          </mc:Fallback>
        </mc:AlternateContent>
      </w:r>
      <w:r w:rsidR="001C3F86" w:rsidRPr="00A34CAD">
        <w:rPr>
          <w:rFonts w:hint="eastAsia"/>
          <w:color w:val="auto"/>
          <w:szCs w:val="24"/>
        </w:rPr>
        <w:t>嘉義魚市場股份有限公司</w:t>
      </w:r>
      <w:r w:rsidR="002F4067">
        <w:rPr>
          <w:rFonts w:hint="eastAsia"/>
          <w:color w:val="auto"/>
          <w:szCs w:val="24"/>
        </w:rPr>
        <w:t>（下稱魚市場）</w:t>
      </w:r>
      <w:r w:rsidR="001C3F86" w:rsidRPr="00A34CAD">
        <w:rPr>
          <w:rFonts w:hint="eastAsia"/>
          <w:color w:val="auto"/>
          <w:szCs w:val="24"/>
        </w:rPr>
        <w:t>係依農產品市場交易法第13條規定設立，主要經營</w:t>
      </w:r>
      <w:proofErr w:type="gramStart"/>
      <w:r w:rsidR="001C3F86" w:rsidRPr="00A34CAD">
        <w:rPr>
          <w:rFonts w:hint="eastAsia"/>
          <w:color w:val="auto"/>
          <w:szCs w:val="24"/>
        </w:rPr>
        <w:t>項目為媒合</w:t>
      </w:r>
      <w:proofErr w:type="gramEnd"/>
      <w:r w:rsidR="001C3F86" w:rsidRPr="00A34CAD">
        <w:rPr>
          <w:rFonts w:hint="eastAsia"/>
          <w:color w:val="auto"/>
          <w:szCs w:val="24"/>
        </w:rPr>
        <w:t>仲介魚貨主與</w:t>
      </w:r>
      <w:r w:rsidR="001C3F86" w:rsidRPr="00A34CAD">
        <w:rPr>
          <w:rFonts w:hint="eastAsia"/>
          <w:szCs w:val="24"/>
        </w:rPr>
        <w:t>承銷</w:t>
      </w:r>
      <w:r w:rsidR="001C3F86" w:rsidRPr="00A34CAD">
        <w:rPr>
          <w:rFonts w:hint="eastAsia"/>
          <w:color w:val="auto"/>
          <w:szCs w:val="24"/>
        </w:rPr>
        <w:t>人進行各種魚類批發交易，其目的在建立魚產品運銷秩序，促進公平交易。</w:t>
      </w:r>
      <w:proofErr w:type="gramStart"/>
      <w:r w:rsidR="001C3F86" w:rsidRPr="00A34CAD">
        <w:rPr>
          <w:rFonts w:hint="eastAsia"/>
          <w:color w:val="auto"/>
          <w:szCs w:val="24"/>
        </w:rPr>
        <w:t>1</w:t>
      </w:r>
      <w:r w:rsidR="001C3F86" w:rsidRPr="00A34CAD">
        <w:rPr>
          <w:color w:val="auto"/>
          <w:szCs w:val="24"/>
        </w:rPr>
        <w:t>13</w:t>
      </w:r>
      <w:proofErr w:type="gramEnd"/>
      <w:r w:rsidR="001C3F86" w:rsidRPr="00A34CAD">
        <w:rPr>
          <w:rFonts w:hint="eastAsia"/>
          <w:color w:val="auto"/>
          <w:szCs w:val="24"/>
        </w:rPr>
        <w:t>年度營運結果，本期淨利</w:t>
      </w:r>
      <w:r w:rsidR="001C3F86" w:rsidRPr="00A34CAD">
        <w:rPr>
          <w:color w:val="auto"/>
          <w:szCs w:val="24"/>
        </w:rPr>
        <w:t>5</w:t>
      </w:r>
      <w:r w:rsidR="001C3F86" w:rsidRPr="00A34CAD">
        <w:rPr>
          <w:rFonts w:hint="eastAsia"/>
          <w:color w:val="auto"/>
          <w:szCs w:val="24"/>
        </w:rPr>
        <w:t>萬餘元，較預算盈餘</w:t>
      </w:r>
      <w:r w:rsidR="001C3F86" w:rsidRPr="00A34CAD">
        <w:rPr>
          <w:color w:val="auto"/>
          <w:szCs w:val="24"/>
        </w:rPr>
        <w:t>73</w:t>
      </w:r>
      <w:r w:rsidR="001C3F86" w:rsidRPr="00A34CAD">
        <w:rPr>
          <w:rFonts w:hint="eastAsia"/>
          <w:color w:val="auto"/>
          <w:szCs w:val="24"/>
        </w:rPr>
        <w:t>萬餘元，減少</w:t>
      </w:r>
      <w:r w:rsidR="001C3F86" w:rsidRPr="00A34CAD">
        <w:rPr>
          <w:color w:val="auto"/>
          <w:szCs w:val="24"/>
        </w:rPr>
        <w:t>68</w:t>
      </w:r>
      <w:r w:rsidR="001C3F86" w:rsidRPr="00A34CAD">
        <w:rPr>
          <w:rFonts w:hint="eastAsia"/>
          <w:color w:val="auto"/>
          <w:szCs w:val="24"/>
        </w:rPr>
        <w:t>萬餘元，約9</w:t>
      </w:r>
      <w:r w:rsidR="001C3F86" w:rsidRPr="00A34CAD">
        <w:rPr>
          <w:color w:val="auto"/>
          <w:szCs w:val="24"/>
        </w:rPr>
        <w:t>2.86</w:t>
      </w:r>
      <w:r w:rsidR="001C3F86" w:rsidRPr="00A34CAD">
        <w:rPr>
          <w:rFonts w:hint="eastAsia"/>
          <w:color w:val="auto"/>
          <w:szCs w:val="24"/>
        </w:rPr>
        <w:t>％，近5年</w:t>
      </w:r>
      <w:r w:rsidR="000A3DBF" w:rsidRPr="00A34CAD">
        <w:rPr>
          <w:color w:val="auto"/>
          <w:szCs w:val="24"/>
        </w:rPr>
        <w:t>（</w:t>
      </w:r>
      <w:r w:rsidR="001C3F86" w:rsidRPr="00A34CAD">
        <w:rPr>
          <w:color w:val="auto"/>
          <w:szCs w:val="24"/>
        </w:rPr>
        <w:t>109</w:t>
      </w:r>
      <w:r w:rsidR="001C3F86" w:rsidRPr="00A34CAD">
        <w:rPr>
          <w:rFonts w:hint="eastAsia"/>
          <w:color w:val="auto"/>
          <w:szCs w:val="24"/>
        </w:rPr>
        <w:t>至</w:t>
      </w:r>
      <w:r w:rsidR="001C3F86" w:rsidRPr="00A34CAD">
        <w:rPr>
          <w:color w:val="auto"/>
          <w:szCs w:val="24"/>
        </w:rPr>
        <w:t>113</w:t>
      </w:r>
      <w:r w:rsidR="001C3F86" w:rsidRPr="00A34CAD">
        <w:rPr>
          <w:rFonts w:hint="eastAsia"/>
          <w:color w:val="auto"/>
          <w:szCs w:val="24"/>
        </w:rPr>
        <w:t>年</w:t>
      </w:r>
      <w:r w:rsidR="000A3DBF" w:rsidRPr="00A34CAD">
        <w:rPr>
          <w:color w:val="auto"/>
          <w:szCs w:val="24"/>
        </w:rPr>
        <w:t>）</w:t>
      </w:r>
      <w:r w:rsidR="001C3F86" w:rsidRPr="00A34CAD">
        <w:rPr>
          <w:rFonts w:hint="eastAsia"/>
          <w:color w:val="auto"/>
          <w:szCs w:val="24"/>
        </w:rPr>
        <w:t>稅後淨利（損）分別為</w:t>
      </w:r>
      <w:r w:rsidR="001C3F86" w:rsidRPr="00A34CAD">
        <w:rPr>
          <w:color w:val="auto"/>
          <w:szCs w:val="24"/>
        </w:rPr>
        <w:t>15</w:t>
      </w:r>
      <w:r w:rsidR="001C3F86" w:rsidRPr="00A34CAD">
        <w:rPr>
          <w:rFonts w:hint="eastAsia"/>
          <w:color w:val="auto"/>
          <w:szCs w:val="24"/>
        </w:rPr>
        <w:t>萬餘元、</w:t>
      </w:r>
      <w:r w:rsidR="001C3F86" w:rsidRPr="00A34CAD">
        <w:rPr>
          <w:color w:val="auto"/>
          <w:szCs w:val="24"/>
        </w:rPr>
        <w:t>22</w:t>
      </w:r>
      <w:r w:rsidR="001C3F86" w:rsidRPr="00A34CAD">
        <w:rPr>
          <w:rFonts w:hint="eastAsia"/>
          <w:color w:val="auto"/>
          <w:szCs w:val="24"/>
        </w:rPr>
        <w:t>萬餘元、</w:t>
      </w:r>
      <w:r w:rsidR="001C3F86" w:rsidRPr="00A34CAD">
        <w:rPr>
          <w:color w:val="auto"/>
          <w:szCs w:val="24"/>
        </w:rPr>
        <w:t>14</w:t>
      </w:r>
      <w:r w:rsidR="001C3F86" w:rsidRPr="00A34CAD">
        <w:rPr>
          <w:rFonts w:hint="eastAsia"/>
          <w:color w:val="auto"/>
          <w:szCs w:val="24"/>
        </w:rPr>
        <w:t>萬餘元、負</w:t>
      </w:r>
      <w:r w:rsidR="001C3F86" w:rsidRPr="00A34CAD">
        <w:rPr>
          <w:color w:val="auto"/>
          <w:szCs w:val="24"/>
        </w:rPr>
        <w:t>206</w:t>
      </w:r>
      <w:r w:rsidR="001C3F86" w:rsidRPr="00A34CAD">
        <w:rPr>
          <w:rFonts w:hint="eastAsia"/>
          <w:color w:val="auto"/>
          <w:szCs w:val="24"/>
        </w:rPr>
        <w:t>萬餘元、</w:t>
      </w:r>
      <w:r w:rsidR="001C3F86" w:rsidRPr="00A34CAD">
        <w:rPr>
          <w:color w:val="auto"/>
          <w:szCs w:val="24"/>
        </w:rPr>
        <w:t>5</w:t>
      </w:r>
      <w:r w:rsidR="001C3F86" w:rsidRPr="00A34CAD">
        <w:rPr>
          <w:rFonts w:hint="eastAsia"/>
          <w:color w:val="auto"/>
          <w:szCs w:val="24"/>
        </w:rPr>
        <w:t>萬餘元（圖</w:t>
      </w:r>
      <w:r w:rsidR="00C67C8D" w:rsidRPr="00A34CAD">
        <w:rPr>
          <w:rFonts w:hint="eastAsia"/>
          <w:color w:val="auto"/>
          <w:szCs w:val="24"/>
        </w:rPr>
        <w:t>21</w:t>
      </w:r>
      <w:r w:rsidR="001C3F86" w:rsidRPr="00A34CAD">
        <w:rPr>
          <w:rFonts w:hint="eastAsia"/>
          <w:color w:val="auto"/>
          <w:szCs w:val="24"/>
        </w:rPr>
        <w:t>），</w:t>
      </w:r>
      <w:r w:rsidR="001C3F86" w:rsidRPr="00A34CAD">
        <w:rPr>
          <w:rFonts w:hint="eastAsia"/>
        </w:rPr>
        <w:t>營運績效未如預期</w:t>
      </w:r>
      <w:r w:rsidR="001C3F86" w:rsidRPr="00A34CAD">
        <w:rPr>
          <w:rFonts w:hint="eastAsia"/>
          <w:color w:val="auto"/>
          <w:szCs w:val="24"/>
        </w:rPr>
        <w:t>。經查經營管理情形，核有：1</w:t>
      </w:r>
      <w:r w:rsidR="001C3F86" w:rsidRPr="00A34CAD">
        <w:rPr>
          <w:color w:val="auto"/>
          <w:szCs w:val="24"/>
        </w:rPr>
        <w:t>.</w:t>
      </w:r>
      <w:r w:rsidR="001C3F86" w:rsidRPr="00A34CAD">
        <w:rPr>
          <w:rFonts w:hint="eastAsia"/>
          <w:color w:val="auto"/>
          <w:szCs w:val="24"/>
        </w:rPr>
        <w:t>已發展多元化經營，並建立代銷與行銷平台販售魚產品，惟銷售未達預算目標影響整體營收，且商品存貨管理未</w:t>
      </w:r>
      <w:proofErr w:type="gramStart"/>
      <w:r w:rsidR="001C3F86" w:rsidRPr="00A34CAD">
        <w:rPr>
          <w:rFonts w:hint="eastAsia"/>
          <w:color w:val="auto"/>
          <w:szCs w:val="24"/>
        </w:rPr>
        <w:t>臻</w:t>
      </w:r>
      <w:proofErr w:type="gramEnd"/>
      <w:r w:rsidR="001C3F86" w:rsidRPr="00A34CAD">
        <w:rPr>
          <w:rFonts w:hint="eastAsia"/>
          <w:color w:val="auto"/>
          <w:szCs w:val="24"/>
        </w:rPr>
        <w:t>周妥，</w:t>
      </w:r>
      <w:proofErr w:type="gramStart"/>
      <w:r w:rsidR="001C3F86" w:rsidRPr="00A34CAD">
        <w:rPr>
          <w:rFonts w:hint="eastAsia"/>
          <w:color w:val="auto"/>
          <w:szCs w:val="24"/>
        </w:rPr>
        <w:t>鑑</w:t>
      </w:r>
      <w:proofErr w:type="gramEnd"/>
      <w:r w:rsidR="001C3F86" w:rsidRPr="00A34CAD">
        <w:rPr>
          <w:rFonts w:hint="eastAsia"/>
          <w:color w:val="auto"/>
          <w:szCs w:val="24"/>
        </w:rPr>
        <w:t>於網路通路及市集日漸發達，消費者購買魚產品管道</w:t>
      </w:r>
      <w:proofErr w:type="gramStart"/>
      <w:r w:rsidR="001C3F86" w:rsidRPr="00A34CAD">
        <w:rPr>
          <w:rFonts w:hint="eastAsia"/>
          <w:color w:val="auto"/>
          <w:szCs w:val="24"/>
        </w:rPr>
        <w:t>眾多，</w:t>
      </w:r>
      <w:proofErr w:type="gramEnd"/>
      <w:r w:rsidR="001C3F86" w:rsidRPr="00A34CAD">
        <w:rPr>
          <w:rFonts w:hint="eastAsia"/>
          <w:color w:val="auto"/>
          <w:szCs w:val="24"/>
        </w:rPr>
        <w:t>允宜積極開拓多元行銷通路並</w:t>
      </w:r>
      <w:proofErr w:type="gramStart"/>
      <w:r w:rsidR="001C3F86" w:rsidRPr="00A34CAD">
        <w:rPr>
          <w:rFonts w:hint="eastAsia"/>
          <w:color w:val="auto"/>
          <w:szCs w:val="24"/>
        </w:rPr>
        <w:t>闢</w:t>
      </w:r>
      <w:proofErr w:type="gramEnd"/>
      <w:r w:rsidR="001C3F86" w:rsidRPr="00A34CAD">
        <w:rPr>
          <w:rFonts w:hint="eastAsia"/>
          <w:color w:val="auto"/>
          <w:szCs w:val="24"/>
        </w:rPr>
        <w:t>增收入來源，強化進銷存貨內部控制及倉儲管理，以提升銷售經營績效；</w:t>
      </w:r>
      <w:r w:rsidR="001C3F86" w:rsidRPr="008F55FE">
        <w:rPr>
          <w:color w:val="auto"/>
          <w:spacing w:val="2"/>
          <w:szCs w:val="24"/>
        </w:rPr>
        <w:t>2.</w:t>
      </w:r>
      <w:r w:rsidR="001C3F86" w:rsidRPr="008F55FE">
        <w:rPr>
          <w:rFonts w:hint="eastAsia"/>
          <w:color w:val="auto"/>
          <w:spacing w:val="2"/>
          <w:szCs w:val="24"/>
        </w:rPr>
        <w:t>近3年（1</w:t>
      </w:r>
      <w:r w:rsidR="001C3F86" w:rsidRPr="008F55FE">
        <w:rPr>
          <w:color w:val="auto"/>
          <w:spacing w:val="2"/>
          <w:szCs w:val="24"/>
        </w:rPr>
        <w:t>11</w:t>
      </w:r>
      <w:r w:rsidR="001C3F86" w:rsidRPr="008F55FE">
        <w:rPr>
          <w:rFonts w:hint="eastAsia"/>
          <w:color w:val="auto"/>
          <w:spacing w:val="2"/>
          <w:szCs w:val="24"/>
        </w:rPr>
        <w:t>至1</w:t>
      </w:r>
      <w:r w:rsidR="001C3F86" w:rsidRPr="008F55FE">
        <w:rPr>
          <w:color w:val="auto"/>
          <w:spacing w:val="2"/>
          <w:szCs w:val="24"/>
        </w:rPr>
        <w:t>13</w:t>
      </w:r>
      <w:r w:rsidR="001C3F86" w:rsidRPr="008F55FE">
        <w:rPr>
          <w:rFonts w:hint="eastAsia"/>
          <w:color w:val="auto"/>
          <w:spacing w:val="2"/>
          <w:szCs w:val="24"/>
        </w:rPr>
        <w:t>年）決算稅後淨利（淨損）資產報酬率分別為</w:t>
      </w:r>
      <w:r w:rsidR="001C3F86" w:rsidRPr="008F55FE">
        <w:rPr>
          <w:color w:val="auto"/>
          <w:spacing w:val="2"/>
          <w:szCs w:val="24"/>
        </w:rPr>
        <w:t>0.22</w:t>
      </w:r>
      <w:r w:rsidR="001C3F86" w:rsidRPr="008F55FE">
        <w:rPr>
          <w:rFonts w:hint="eastAsia"/>
          <w:color w:val="auto"/>
          <w:spacing w:val="2"/>
          <w:szCs w:val="24"/>
        </w:rPr>
        <w:t>％、-</w:t>
      </w:r>
      <w:r w:rsidR="001C3F86" w:rsidRPr="008F55FE">
        <w:rPr>
          <w:color w:val="auto"/>
          <w:spacing w:val="2"/>
          <w:szCs w:val="24"/>
        </w:rPr>
        <w:t>3.20</w:t>
      </w:r>
      <w:r w:rsidR="001C3F86" w:rsidRPr="008F55FE">
        <w:rPr>
          <w:rFonts w:hint="eastAsia"/>
          <w:color w:val="auto"/>
          <w:spacing w:val="2"/>
          <w:szCs w:val="24"/>
        </w:rPr>
        <w:t>％</w:t>
      </w:r>
      <w:r w:rsidR="001C3F86" w:rsidRPr="00A34CAD">
        <w:rPr>
          <w:rFonts w:hint="eastAsia"/>
          <w:color w:val="auto"/>
          <w:szCs w:val="24"/>
        </w:rPr>
        <w:t>、0</w:t>
      </w:r>
      <w:r w:rsidR="001C3F86" w:rsidRPr="00A34CAD">
        <w:rPr>
          <w:color w:val="auto"/>
          <w:szCs w:val="24"/>
        </w:rPr>
        <w:t>.05</w:t>
      </w:r>
      <w:r w:rsidR="001C3F86" w:rsidRPr="00A34CAD">
        <w:rPr>
          <w:rFonts w:hint="eastAsia"/>
          <w:color w:val="auto"/>
          <w:szCs w:val="24"/>
        </w:rPr>
        <w:t>％，</w:t>
      </w:r>
      <w:proofErr w:type="gramStart"/>
      <w:r w:rsidR="001C3F86" w:rsidRPr="00891C47">
        <w:rPr>
          <w:rFonts w:hint="eastAsia"/>
          <w:color w:val="auto"/>
          <w:spacing w:val="4"/>
          <w:szCs w:val="24"/>
        </w:rPr>
        <w:t>皆較當年度</w:t>
      </w:r>
      <w:proofErr w:type="gramEnd"/>
      <w:r w:rsidR="001C3F86" w:rsidRPr="00891C47">
        <w:rPr>
          <w:rFonts w:hint="eastAsia"/>
          <w:color w:val="auto"/>
          <w:spacing w:val="4"/>
          <w:szCs w:val="24"/>
        </w:rPr>
        <w:t>預算數0</w:t>
      </w:r>
      <w:r w:rsidR="001C3F86" w:rsidRPr="00891C47">
        <w:rPr>
          <w:color w:val="auto"/>
          <w:spacing w:val="4"/>
          <w:szCs w:val="24"/>
        </w:rPr>
        <w:t>.42</w:t>
      </w:r>
      <w:r w:rsidR="001C3F86" w:rsidRPr="00891C47">
        <w:rPr>
          <w:rFonts w:hint="eastAsia"/>
          <w:color w:val="auto"/>
          <w:spacing w:val="4"/>
          <w:szCs w:val="24"/>
        </w:rPr>
        <w:t>％、1</w:t>
      </w:r>
      <w:r w:rsidR="001C3F86" w:rsidRPr="00891C47">
        <w:rPr>
          <w:color w:val="auto"/>
          <w:spacing w:val="4"/>
          <w:szCs w:val="24"/>
        </w:rPr>
        <w:t>.08</w:t>
      </w:r>
      <w:r w:rsidR="001C3F86" w:rsidRPr="00891C47">
        <w:rPr>
          <w:rFonts w:hint="eastAsia"/>
          <w:color w:val="auto"/>
          <w:spacing w:val="4"/>
          <w:szCs w:val="24"/>
        </w:rPr>
        <w:t>％、0</w:t>
      </w:r>
      <w:r w:rsidR="001C3F86" w:rsidRPr="00891C47">
        <w:rPr>
          <w:color w:val="auto"/>
          <w:spacing w:val="4"/>
          <w:szCs w:val="24"/>
        </w:rPr>
        <w:t>.58</w:t>
      </w:r>
      <w:r w:rsidR="001C3F86" w:rsidRPr="00891C47">
        <w:rPr>
          <w:rFonts w:hint="eastAsia"/>
          <w:color w:val="auto"/>
          <w:spacing w:val="4"/>
          <w:szCs w:val="24"/>
        </w:rPr>
        <w:t>％為低，資產報酬表現未如預期，</w:t>
      </w:r>
      <w:r w:rsidR="001C3F86" w:rsidRPr="00891C47">
        <w:rPr>
          <w:rFonts w:hint="eastAsia"/>
          <w:color w:val="auto"/>
          <w:spacing w:val="4"/>
          <w:szCs w:val="24"/>
        </w:rPr>
        <w:lastRenderedPageBreak/>
        <w:t>其中製冰設備產能因局限銷售而未達最大產能利用率，</w:t>
      </w:r>
      <w:r w:rsidR="001C3F86" w:rsidRPr="00A34CAD">
        <w:rPr>
          <w:rFonts w:hint="eastAsia"/>
          <w:color w:val="auto"/>
          <w:szCs w:val="24"/>
        </w:rPr>
        <w:t>允宜積極擴展銷售管道，衡酌相關設備營運量，以提升產能增進營收；3</w:t>
      </w:r>
      <w:r w:rsidR="001C3F86" w:rsidRPr="00A34CAD">
        <w:rPr>
          <w:color w:val="auto"/>
          <w:szCs w:val="24"/>
        </w:rPr>
        <w:t>.</w:t>
      </w:r>
      <w:r w:rsidR="001C3F86" w:rsidRPr="00A34CAD">
        <w:rPr>
          <w:rFonts w:hint="eastAsia"/>
          <w:color w:val="auto"/>
          <w:szCs w:val="24"/>
        </w:rPr>
        <w:t>經營魚類批發交易以穩定市場價格，惟受</w:t>
      </w:r>
      <w:proofErr w:type="gramStart"/>
      <w:r w:rsidR="001C3F86" w:rsidRPr="00A34CAD">
        <w:rPr>
          <w:rFonts w:hint="eastAsia"/>
          <w:color w:val="auto"/>
          <w:szCs w:val="24"/>
        </w:rPr>
        <w:t>疫</w:t>
      </w:r>
      <w:proofErr w:type="gramEnd"/>
      <w:r w:rsidR="001C3F86" w:rsidRPr="00A34CAD">
        <w:rPr>
          <w:rFonts w:hint="eastAsia"/>
          <w:color w:val="auto"/>
          <w:szCs w:val="24"/>
        </w:rPr>
        <w:t>情影響獲利迄今仍未獲改善，冷凍庫營運入不敷出，允宜適時檢討提升營運績效；4</w:t>
      </w:r>
      <w:r w:rsidR="001C3F86" w:rsidRPr="00A34CAD">
        <w:rPr>
          <w:color w:val="auto"/>
          <w:szCs w:val="24"/>
        </w:rPr>
        <w:t>.</w:t>
      </w:r>
      <w:r w:rsidR="001C3F86" w:rsidRPr="00A34CAD">
        <w:rPr>
          <w:rFonts w:hint="eastAsia"/>
          <w:color w:val="auto"/>
          <w:szCs w:val="24"/>
        </w:rPr>
        <w:t>部分承銷人未於規定期限內繳清貨款情形仍未獲改善，亟待落實貨款催收作業，以資適法並健全帳</w:t>
      </w:r>
      <w:proofErr w:type="gramStart"/>
      <w:r w:rsidR="001C3F86" w:rsidRPr="00A34CAD">
        <w:rPr>
          <w:rFonts w:hint="eastAsia"/>
          <w:color w:val="auto"/>
          <w:szCs w:val="24"/>
        </w:rPr>
        <w:t>務</w:t>
      </w:r>
      <w:proofErr w:type="gramEnd"/>
      <w:r w:rsidR="001C3F86" w:rsidRPr="00A34CAD">
        <w:rPr>
          <w:rFonts w:hint="eastAsia"/>
          <w:color w:val="auto"/>
          <w:szCs w:val="24"/>
        </w:rPr>
        <w:t>管理；5</w:t>
      </w:r>
      <w:r w:rsidR="001C3F86" w:rsidRPr="00A34CAD">
        <w:rPr>
          <w:color w:val="auto"/>
          <w:szCs w:val="24"/>
        </w:rPr>
        <w:t>.</w:t>
      </w:r>
      <w:r w:rsidR="001C3F86" w:rsidRPr="00A34CAD">
        <w:rPr>
          <w:rFonts w:hint="eastAsia"/>
          <w:color w:val="auto"/>
          <w:szCs w:val="24"/>
        </w:rPr>
        <w:t>涉及相關</w:t>
      </w:r>
      <w:r w:rsidR="001C3F86" w:rsidRPr="00A34CAD">
        <w:rPr>
          <w:color w:val="auto"/>
          <w:szCs w:val="24"/>
        </w:rPr>
        <w:t>利害關係人</w:t>
      </w:r>
      <w:r w:rsidR="001C3F86" w:rsidRPr="00A34CAD">
        <w:rPr>
          <w:rFonts w:hint="eastAsia"/>
          <w:color w:val="auto"/>
          <w:szCs w:val="24"/>
        </w:rPr>
        <w:t>之規範及對外收費標準未揭露於營業場所或網站，相關</w:t>
      </w:r>
      <w:r w:rsidR="001C3F86" w:rsidRPr="00A34CAD">
        <w:rPr>
          <w:color w:val="auto"/>
          <w:szCs w:val="24"/>
        </w:rPr>
        <w:t>資訊</w:t>
      </w:r>
      <w:r w:rsidR="001C3F86" w:rsidRPr="00A34CAD">
        <w:rPr>
          <w:rFonts w:hint="eastAsia"/>
          <w:color w:val="auto"/>
          <w:szCs w:val="24"/>
        </w:rPr>
        <w:t>公開管道不足；部分收費標準訂定年度已久，允宜檢討是否符合成本效益；6</w:t>
      </w:r>
      <w:r w:rsidR="001C3F86" w:rsidRPr="00A34CAD">
        <w:rPr>
          <w:color w:val="auto"/>
          <w:szCs w:val="24"/>
        </w:rPr>
        <w:t>.</w:t>
      </w:r>
      <w:r w:rsidR="001C3F86" w:rsidRPr="00A34CAD">
        <w:rPr>
          <w:rFonts w:hint="eastAsia"/>
          <w:color w:val="auto"/>
          <w:szCs w:val="24"/>
        </w:rPr>
        <w:t>設置週轉金</w:t>
      </w:r>
      <w:proofErr w:type="gramStart"/>
      <w:r w:rsidR="001C3F86" w:rsidRPr="00A34CAD">
        <w:rPr>
          <w:rFonts w:hint="eastAsia"/>
          <w:color w:val="auto"/>
          <w:szCs w:val="24"/>
        </w:rPr>
        <w:t>支應魚</w:t>
      </w:r>
      <w:r w:rsidR="001C3F86" w:rsidRPr="00A34CAD">
        <w:rPr>
          <w:rFonts w:hint="eastAsia"/>
          <w:color w:val="000000"/>
          <w:szCs w:val="24"/>
        </w:rPr>
        <w:t>籠</w:t>
      </w:r>
      <w:r w:rsidR="001C3F86" w:rsidRPr="00A34CAD">
        <w:rPr>
          <w:rFonts w:hint="eastAsia"/>
          <w:color w:val="auto"/>
          <w:szCs w:val="24"/>
        </w:rPr>
        <w:t>保證金</w:t>
      </w:r>
      <w:proofErr w:type="gramEnd"/>
      <w:r w:rsidR="001C3F86" w:rsidRPr="00A34CAD">
        <w:rPr>
          <w:rFonts w:hint="eastAsia"/>
          <w:color w:val="auto"/>
          <w:szCs w:val="24"/>
        </w:rPr>
        <w:t>退還，惟設置額度遠超逾</w:t>
      </w:r>
      <w:r w:rsidR="001C3F86" w:rsidRPr="00A34CAD">
        <w:rPr>
          <w:color w:val="auto"/>
          <w:szCs w:val="24"/>
        </w:rPr>
        <w:t>實際需求</w:t>
      </w:r>
      <w:r w:rsidR="001C3F86" w:rsidRPr="00A34CAD">
        <w:rPr>
          <w:rFonts w:hint="eastAsia"/>
          <w:color w:val="auto"/>
          <w:szCs w:val="24"/>
        </w:rPr>
        <w:t>，有待檢討</w:t>
      </w:r>
      <w:r w:rsidR="001C3F86" w:rsidRPr="00A34CAD">
        <w:rPr>
          <w:color w:val="auto"/>
          <w:szCs w:val="24"/>
        </w:rPr>
        <w:t>使用情況適時</w:t>
      </w:r>
      <w:r w:rsidR="001C3F86" w:rsidRPr="00A34CAD">
        <w:rPr>
          <w:rFonts w:hint="eastAsia"/>
          <w:color w:val="auto"/>
          <w:szCs w:val="24"/>
        </w:rPr>
        <w:t>調整設置</w:t>
      </w:r>
      <w:r w:rsidR="001C3F86" w:rsidRPr="00A34CAD">
        <w:rPr>
          <w:color w:val="auto"/>
          <w:szCs w:val="24"/>
        </w:rPr>
        <w:t>額</w:t>
      </w:r>
      <w:r w:rsidR="001C3F86" w:rsidRPr="00A34CAD">
        <w:rPr>
          <w:rFonts w:hint="eastAsia"/>
          <w:color w:val="auto"/>
          <w:szCs w:val="24"/>
        </w:rPr>
        <w:t>度，以</w:t>
      </w:r>
      <w:r w:rsidR="001C3F86" w:rsidRPr="00A34CAD">
        <w:rPr>
          <w:color w:val="auto"/>
          <w:szCs w:val="24"/>
        </w:rPr>
        <w:t>提升資金</w:t>
      </w:r>
      <w:r w:rsidR="001C3F86" w:rsidRPr="00A34CAD">
        <w:rPr>
          <w:rFonts w:hint="eastAsia"/>
          <w:color w:val="auto"/>
          <w:szCs w:val="24"/>
        </w:rPr>
        <w:t>運</w:t>
      </w:r>
      <w:r w:rsidR="001C3F86" w:rsidRPr="00A34CAD">
        <w:rPr>
          <w:color w:val="auto"/>
          <w:szCs w:val="24"/>
        </w:rPr>
        <w:t>用效率</w:t>
      </w:r>
      <w:r w:rsidR="001C3F86" w:rsidRPr="00A34CAD">
        <w:rPr>
          <w:rFonts w:hint="eastAsia"/>
          <w:color w:val="auto"/>
          <w:szCs w:val="24"/>
        </w:rPr>
        <w:t>；</w:t>
      </w:r>
      <w:r w:rsidR="001C3F86" w:rsidRPr="00A34CAD">
        <w:rPr>
          <w:color w:val="auto"/>
          <w:szCs w:val="24"/>
        </w:rPr>
        <w:t>7.</w:t>
      </w:r>
      <w:r w:rsidR="001C3F86" w:rsidRPr="00A34CAD">
        <w:rPr>
          <w:rFonts w:hint="eastAsia"/>
          <w:color w:val="auto"/>
          <w:szCs w:val="24"/>
        </w:rPr>
        <w:t>已訂定內部控制制度，惟部分作業層級自行評估機制未</w:t>
      </w:r>
      <w:proofErr w:type="gramStart"/>
      <w:r w:rsidR="001C3F86" w:rsidRPr="00A34CAD">
        <w:rPr>
          <w:rFonts w:hint="eastAsia"/>
          <w:color w:val="auto"/>
          <w:szCs w:val="24"/>
        </w:rPr>
        <w:t>臻</w:t>
      </w:r>
      <w:proofErr w:type="gramEnd"/>
      <w:r w:rsidR="001C3F86" w:rsidRPr="00A34CAD">
        <w:rPr>
          <w:rFonts w:hint="eastAsia"/>
          <w:color w:val="auto"/>
          <w:szCs w:val="24"/>
        </w:rPr>
        <w:t>完備，或承辦採購與驗收為同一人，內控機制欠妥，允宜</w:t>
      </w:r>
      <w:proofErr w:type="gramStart"/>
      <w:r w:rsidR="001C3F86" w:rsidRPr="00A34CAD">
        <w:rPr>
          <w:rFonts w:hint="eastAsia"/>
          <w:color w:val="auto"/>
          <w:szCs w:val="24"/>
        </w:rPr>
        <w:t>研</w:t>
      </w:r>
      <w:proofErr w:type="gramEnd"/>
      <w:r w:rsidR="001C3F86" w:rsidRPr="00A34CAD">
        <w:rPr>
          <w:rFonts w:hint="eastAsia"/>
          <w:color w:val="auto"/>
          <w:szCs w:val="24"/>
        </w:rPr>
        <w:t>謀改善，以健全內控制度</w:t>
      </w:r>
      <w:r w:rsidR="001C3F86" w:rsidRPr="00A34CAD">
        <w:rPr>
          <w:color w:val="auto"/>
          <w:szCs w:val="24"/>
        </w:rPr>
        <w:t>等情</w:t>
      </w:r>
      <w:r w:rsidR="001C3F86" w:rsidRPr="00A34CAD">
        <w:rPr>
          <w:rFonts w:hint="eastAsia"/>
          <w:color w:val="auto"/>
          <w:szCs w:val="24"/>
        </w:rPr>
        <w:t>，經函請注意檢討改進。據復</w:t>
      </w:r>
      <w:proofErr w:type="gramStart"/>
      <w:r w:rsidR="001C3F86" w:rsidRPr="00A34CAD">
        <w:rPr>
          <w:rFonts w:hint="eastAsia"/>
          <w:color w:val="auto"/>
          <w:szCs w:val="24"/>
        </w:rPr>
        <w:t>︰</w:t>
      </w:r>
      <w:proofErr w:type="gramEnd"/>
      <w:r w:rsidR="001C3F86" w:rsidRPr="00A34CAD">
        <w:rPr>
          <w:rFonts w:hint="eastAsia"/>
          <w:color w:val="auto"/>
          <w:szCs w:val="24"/>
        </w:rPr>
        <w:t>1</w:t>
      </w:r>
      <w:r w:rsidR="001C3F86" w:rsidRPr="00A34CAD">
        <w:rPr>
          <w:color w:val="auto"/>
          <w:szCs w:val="24"/>
        </w:rPr>
        <w:t>.</w:t>
      </w:r>
      <w:r w:rsidR="001C3F86" w:rsidRPr="00A34CAD">
        <w:rPr>
          <w:rFonts w:hint="eastAsia"/>
          <w:color w:val="auto"/>
          <w:szCs w:val="24"/>
        </w:rPr>
        <w:t>將</w:t>
      </w:r>
      <w:r w:rsidR="001C3F86" w:rsidRPr="00A34CAD">
        <w:rPr>
          <w:rFonts w:hint="eastAsia"/>
          <w:color w:val="000000"/>
          <w:szCs w:val="24"/>
        </w:rPr>
        <w:t>積極找尋商家配合拓展據點，參與節日活動，增加市場曝光率，新進商品將迅速上架販售，以提升銷售經營績效，</w:t>
      </w:r>
      <w:proofErr w:type="gramStart"/>
      <w:r w:rsidR="001C3F86" w:rsidRPr="00A34CAD">
        <w:rPr>
          <w:rFonts w:hint="eastAsia"/>
          <w:color w:val="000000"/>
          <w:szCs w:val="24"/>
        </w:rPr>
        <w:t>另盤盈</w:t>
      </w:r>
      <w:proofErr w:type="gramEnd"/>
      <w:r w:rsidR="001C3F86" w:rsidRPr="00A34CAD">
        <w:rPr>
          <w:rFonts w:hint="eastAsia"/>
          <w:color w:val="000000"/>
          <w:szCs w:val="24"/>
        </w:rPr>
        <w:t>商品為廠商所提供之試吃推廣品，已入庫控管，爾後每月進行商品存貨盤點，加強內部控制及倉儲管理</w:t>
      </w:r>
      <w:r w:rsidR="001C3F86" w:rsidRPr="00A34CAD">
        <w:rPr>
          <w:rFonts w:hint="eastAsia"/>
          <w:color w:val="auto"/>
          <w:szCs w:val="24"/>
        </w:rPr>
        <w:t>；</w:t>
      </w:r>
      <w:r w:rsidR="001C3F86" w:rsidRPr="00A34CAD">
        <w:rPr>
          <w:color w:val="auto"/>
          <w:szCs w:val="24"/>
        </w:rPr>
        <w:t>2.</w:t>
      </w:r>
      <w:r w:rsidR="001C3F86" w:rsidRPr="00A34CAD">
        <w:rPr>
          <w:rFonts w:hint="eastAsia"/>
          <w:color w:val="auto"/>
          <w:szCs w:val="24"/>
        </w:rPr>
        <w:t>將因應市場需求提供質量</w:t>
      </w:r>
      <w:proofErr w:type="gramStart"/>
      <w:r w:rsidR="001C3F86" w:rsidRPr="00A34CAD">
        <w:rPr>
          <w:rFonts w:hint="eastAsia"/>
          <w:color w:val="auto"/>
          <w:szCs w:val="24"/>
        </w:rPr>
        <w:t>較佳碎冰</w:t>
      </w:r>
      <w:proofErr w:type="gramEnd"/>
      <w:r w:rsidR="001C3F86" w:rsidRPr="00A34CAD">
        <w:rPr>
          <w:rFonts w:hint="eastAsia"/>
          <w:color w:val="auto"/>
          <w:szCs w:val="24"/>
        </w:rPr>
        <w:t>，並尋求多元銷售管道，加強向承銷人、餐飲業者及嘉義縣、市鄰近鄉鎮廟會活動推廣，以提升業績；3</w:t>
      </w:r>
      <w:r w:rsidR="001C3F86" w:rsidRPr="00A34CAD">
        <w:rPr>
          <w:color w:val="auto"/>
          <w:szCs w:val="24"/>
        </w:rPr>
        <w:t>.</w:t>
      </w:r>
      <w:r w:rsidR="001C3F86" w:rsidRPr="00A34CAD">
        <w:rPr>
          <w:rFonts w:hint="eastAsia"/>
          <w:color w:val="auto"/>
          <w:szCs w:val="24"/>
        </w:rPr>
        <w:t>已更改冷凍庫合約規定，用電費用由承租人自行負擔，爾後適時檢討相關支出，</w:t>
      </w:r>
      <w:proofErr w:type="gramStart"/>
      <w:r w:rsidR="001C3F86" w:rsidRPr="00A34CAD">
        <w:rPr>
          <w:rFonts w:hint="eastAsia"/>
          <w:color w:val="auto"/>
          <w:szCs w:val="24"/>
        </w:rPr>
        <w:t>以抑減</w:t>
      </w:r>
      <w:proofErr w:type="gramEnd"/>
      <w:r w:rsidR="001C3F86" w:rsidRPr="00A34CAD">
        <w:rPr>
          <w:rFonts w:hint="eastAsia"/>
          <w:color w:val="auto"/>
          <w:szCs w:val="24"/>
        </w:rPr>
        <w:t>成本費用，提升營運績效；4</w:t>
      </w:r>
      <w:r w:rsidR="001C3F86" w:rsidRPr="00A34CAD">
        <w:rPr>
          <w:color w:val="auto"/>
          <w:szCs w:val="24"/>
        </w:rPr>
        <w:t>.</w:t>
      </w:r>
      <w:r w:rsidR="001C3F86" w:rsidRPr="00A34CAD">
        <w:rPr>
          <w:rFonts w:hint="eastAsia"/>
          <w:color w:val="000000"/>
          <w:szCs w:val="24"/>
        </w:rPr>
        <w:t>已啟用電腦控制承銷人繳款機制，未於</w:t>
      </w:r>
      <w:r w:rsidR="001C3F86" w:rsidRPr="00A34CAD">
        <w:rPr>
          <w:rFonts w:hint="eastAsia"/>
          <w:color w:val="auto"/>
          <w:szCs w:val="24"/>
        </w:rPr>
        <w:t>期限內繳清貨款者</w:t>
      </w:r>
      <w:r w:rsidR="001C3F86" w:rsidRPr="00A34CAD">
        <w:rPr>
          <w:rFonts w:hint="eastAsia"/>
          <w:color w:val="000000"/>
          <w:szCs w:val="24"/>
        </w:rPr>
        <w:t>將停止交易，以落實承銷貨款之催收作業</w:t>
      </w:r>
      <w:r w:rsidR="001C3F86" w:rsidRPr="00A34CAD">
        <w:rPr>
          <w:rFonts w:hint="eastAsia"/>
          <w:color w:val="auto"/>
          <w:szCs w:val="24"/>
        </w:rPr>
        <w:t>；5</w:t>
      </w:r>
      <w:r w:rsidR="001C3F86" w:rsidRPr="00A34CAD">
        <w:rPr>
          <w:color w:val="auto"/>
          <w:szCs w:val="24"/>
        </w:rPr>
        <w:t>.</w:t>
      </w:r>
      <w:r w:rsidR="001C3F86" w:rsidRPr="00A34CAD">
        <w:rPr>
          <w:rFonts w:hint="eastAsia"/>
          <w:color w:val="auto"/>
          <w:szCs w:val="24"/>
        </w:rPr>
        <w:t>已將相關規範及對外收費標準揭露於</w:t>
      </w:r>
      <w:proofErr w:type="gramStart"/>
      <w:r w:rsidR="001C3F86" w:rsidRPr="00A34CAD">
        <w:rPr>
          <w:color w:val="000000"/>
          <w:szCs w:val="24"/>
        </w:rPr>
        <w:t>公司官網</w:t>
      </w:r>
      <w:proofErr w:type="gramEnd"/>
      <w:r w:rsidR="001C3F86" w:rsidRPr="00A34CAD">
        <w:rPr>
          <w:rFonts w:hint="eastAsia"/>
          <w:color w:val="auto"/>
          <w:szCs w:val="24"/>
        </w:rPr>
        <w:t>；6</w:t>
      </w:r>
      <w:r w:rsidR="001C3F86" w:rsidRPr="00A34CAD">
        <w:rPr>
          <w:color w:val="auto"/>
          <w:szCs w:val="24"/>
        </w:rPr>
        <w:t>.</w:t>
      </w:r>
      <w:r w:rsidR="001C3F86" w:rsidRPr="00A34CAD">
        <w:rPr>
          <w:rFonts w:hint="eastAsia"/>
          <w:color w:val="auto"/>
          <w:szCs w:val="24"/>
        </w:rPr>
        <w:t>已</w:t>
      </w:r>
      <w:proofErr w:type="gramStart"/>
      <w:r w:rsidR="001C3F86" w:rsidRPr="00A34CAD">
        <w:rPr>
          <w:rFonts w:hint="eastAsia"/>
          <w:color w:val="000000"/>
          <w:szCs w:val="24"/>
        </w:rPr>
        <w:t>將魚籠保證金</w:t>
      </w:r>
      <w:proofErr w:type="gramEnd"/>
      <w:r w:rsidR="001C3F86" w:rsidRPr="00A34CAD">
        <w:rPr>
          <w:rFonts w:hint="eastAsia"/>
          <w:color w:val="000000"/>
          <w:szCs w:val="24"/>
        </w:rPr>
        <w:t>由80萬元調降至50萬元，以提升資金使用效率</w:t>
      </w:r>
      <w:r w:rsidR="001C3F86" w:rsidRPr="00A34CAD">
        <w:rPr>
          <w:rFonts w:hint="eastAsia"/>
          <w:color w:val="auto"/>
          <w:szCs w:val="24"/>
        </w:rPr>
        <w:t>；7</w:t>
      </w:r>
      <w:r w:rsidR="001C3F86" w:rsidRPr="00A34CAD">
        <w:rPr>
          <w:color w:val="auto"/>
          <w:szCs w:val="24"/>
        </w:rPr>
        <w:t>.</w:t>
      </w:r>
      <w:r w:rsidR="001C3F86" w:rsidRPr="00A34CAD">
        <w:rPr>
          <w:rFonts w:hint="eastAsia"/>
          <w:color w:val="auto"/>
          <w:szCs w:val="24"/>
        </w:rPr>
        <w:t>將</w:t>
      </w:r>
      <w:proofErr w:type="gramStart"/>
      <w:r w:rsidR="001C3F86" w:rsidRPr="00A34CAD">
        <w:rPr>
          <w:rFonts w:hint="eastAsia"/>
          <w:color w:val="auto"/>
          <w:szCs w:val="24"/>
        </w:rPr>
        <w:t>研</w:t>
      </w:r>
      <w:proofErr w:type="gramEnd"/>
      <w:r w:rsidR="001C3F86" w:rsidRPr="00A34CAD">
        <w:rPr>
          <w:rFonts w:hint="eastAsia"/>
          <w:color w:val="auto"/>
          <w:szCs w:val="24"/>
        </w:rPr>
        <w:t>訂</w:t>
      </w:r>
      <w:r w:rsidR="001C3F86" w:rsidRPr="00A34CAD">
        <w:rPr>
          <w:rFonts w:hint="eastAsia"/>
          <w:color w:val="000000"/>
          <w:szCs w:val="24"/>
        </w:rPr>
        <w:t>「</w:t>
      </w:r>
      <w:r w:rsidR="001C3F86" w:rsidRPr="00A34CAD">
        <w:rPr>
          <w:color w:val="000000"/>
          <w:szCs w:val="24"/>
        </w:rPr>
        <w:t>冷凍倉儲管理</w:t>
      </w:r>
      <w:r w:rsidR="001C3F86" w:rsidRPr="00A34CAD">
        <w:rPr>
          <w:rFonts w:hint="eastAsia"/>
          <w:color w:val="000000"/>
          <w:szCs w:val="24"/>
        </w:rPr>
        <w:t>」等3項作業層級自行評估表，爾後</w:t>
      </w:r>
      <w:r w:rsidR="001C3F86" w:rsidRPr="00A34CAD">
        <w:rPr>
          <w:color w:val="000000"/>
          <w:szCs w:val="24"/>
        </w:rPr>
        <w:t>依</w:t>
      </w:r>
      <w:r w:rsidR="001C3F86" w:rsidRPr="00A34CAD">
        <w:rPr>
          <w:rFonts w:hint="eastAsia"/>
          <w:bCs/>
          <w:color w:val="000000"/>
          <w:szCs w:val="24"/>
          <w:lang w:val="x-none"/>
        </w:rPr>
        <w:t>政府採購法</w:t>
      </w:r>
      <w:r w:rsidR="001C3F86" w:rsidRPr="00A34CAD">
        <w:rPr>
          <w:color w:val="000000"/>
          <w:szCs w:val="24"/>
        </w:rPr>
        <w:t>規定辦理</w:t>
      </w:r>
      <w:r w:rsidR="001C3F86" w:rsidRPr="00A34CAD">
        <w:rPr>
          <w:rFonts w:hint="eastAsia"/>
          <w:color w:val="auto"/>
          <w:szCs w:val="24"/>
        </w:rPr>
        <w:t>。</w:t>
      </w:r>
      <w:bookmarkStart w:id="19" w:name="_Toc44609638"/>
      <w:bookmarkStart w:id="20" w:name="_Hlk107497821"/>
    </w:p>
    <w:p w14:paraId="16A84181" w14:textId="0E8AB8EF" w:rsidR="00CC604B" w:rsidRPr="009F7B52" w:rsidRDefault="00CC604B" w:rsidP="00C21506">
      <w:pPr>
        <w:pStyle w:val="a6"/>
        <w:ind w:firstLine="561"/>
        <w:rPr>
          <w:b/>
          <w:sz w:val="28"/>
          <w:szCs w:val="32"/>
        </w:rPr>
      </w:pPr>
      <w:r w:rsidRPr="009F7B52">
        <w:rPr>
          <w:b/>
          <w:sz w:val="28"/>
          <w:szCs w:val="32"/>
        </w:rPr>
        <w:t>（</w:t>
      </w:r>
      <w:r w:rsidRPr="009F7B52">
        <w:rPr>
          <w:rFonts w:hint="eastAsia"/>
          <w:b/>
          <w:sz w:val="28"/>
          <w:szCs w:val="32"/>
        </w:rPr>
        <w:t>三十</w:t>
      </w:r>
      <w:r w:rsidR="000A3DBF" w:rsidRPr="009F7B52">
        <w:rPr>
          <w:rFonts w:hint="eastAsia"/>
          <w:b/>
          <w:sz w:val="28"/>
          <w:szCs w:val="32"/>
        </w:rPr>
        <w:t>四</w:t>
      </w:r>
      <w:r w:rsidRPr="009F7B52">
        <w:rPr>
          <w:b/>
          <w:sz w:val="28"/>
          <w:szCs w:val="32"/>
        </w:rPr>
        <w:t>）</w:t>
      </w:r>
      <w:r w:rsidRPr="009F7B52">
        <w:rPr>
          <w:rFonts w:hint="eastAsia"/>
          <w:b/>
          <w:sz w:val="28"/>
          <w:szCs w:val="32"/>
        </w:rPr>
        <w:t>嘉義魚市場股份有限公司為維護消費者魚貨食用安全及促進競價交易公平透明，針對進場魚貨實施安全檢驗，並配發無線競</w:t>
      </w:r>
      <w:proofErr w:type="gramStart"/>
      <w:r w:rsidRPr="009F7B52">
        <w:rPr>
          <w:rFonts w:hint="eastAsia"/>
          <w:b/>
          <w:sz w:val="28"/>
          <w:szCs w:val="32"/>
        </w:rPr>
        <w:t>價器予</w:t>
      </w:r>
      <w:proofErr w:type="gramEnd"/>
      <w:r w:rsidRPr="009F7B52">
        <w:rPr>
          <w:rFonts w:hint="eastAsia"/>
          <w:b/>
          <w:sz w:val="28"/>
          <w:szCs w:val="32"/>
        </w:rPr>
        <w:t>承銷人，</w:t>
      </w:r>
      <w:proofErr w:type="gramStart"/>
      <w:r w:rsidRPr="009F7B52">
        <w:rPr>
          <w:rFonts w:hint="eastAsia"/>
          <w:b/>
          <w:sz w:val="28"/>
          <w:szCs w:val="32"/>
        </w:rPr>
        <w:t>惟魚貨</w:t>
      </w:r>
      <w:proofErr w:type="gramEnd"/>
      <w:r w:rsidRPr="009F7B52">
        <w:rPr>
          <w:rFonts w:hint="eastAsia"/>
          <w:b/>
          <w:sz w:val="28"/>
          <w:szCs w:val="32"/>
        </w:rPr>
        <w:t>檢驗程序及</w:t>
      </w:r>
      <w:proofErr w:type="gramStart"/>
      <w:r w:rsidRPr="009F7B52">
        <w:rPr>
          <w:rFonts w:hint="eastAsia"/>
          <w:b/>
          <w:sz w:val="28"/>
          <w:szCs w:val="32"/>
        </w:rPr>
        <w:t>競價器管理</w:t>
      </w:r>
      <w:proofErr w:type="gramEnd"/>
      <w:r w:rsidRPr="009F7B52">
        <w:rPr>
          <w:rFonts w:hint="eastAsia"/>
          <w:b/>
          <w:sz w:val="28"/>
          <w:szCs w:val="32"/>
        </w:rPr>
        <w:t>未</w:t>
      </w:r>
      <w:proofErr w:type="gramStart"/>
      <w:r w:rsidRPr="009F7B52">
        <w:rPr>
          <w:rFonts w:hint="eastAsia"/>
          <w:b/>
          <w:sz w:val="28"/>
          <w:szCs w:val="32"/>
        </w:rPr>
        <w:t>臻</w:t>
      </w:r>
      <w:proofErr w:type="gramEnd"/>
      <w:r w:rsidRPr="009F7B52">
        <w:rPr>
          <w:rFonts w:hint="eastAsia"/>
          <w:b/>
          <w:sz w:val="28"/>
          <w:szCs w:val="32"/>
        </w:rPr>
        <w:t>周妥，亟待</w:t>
      </w:r>
      <w:proofErr w:type="gramStart"/>
      <w:r w:rsidRPr="009F7B52">
        <w:rPr>
          <w:rFonts w:hint="eastAsia"/>
          <w:b/>
          <w:sz w:val="28"/>
          <w:szCs w:val="32"/>
        </w:rPr>
        <w:t>研</w:t>
      </w:r>
      <w:proofErr w:type="gramEnd"/>
      <w:r w:rsidRPr="009F7B52">
        <w:rPr>
          <w:rFonts w:hint="eastAsia"/>
          <w:b/>
          <w:sz w:val="28"/>
          <w:szCs w:val="32"/>
        </w:rPr>
        <w:t>謀改善，以提升管理效能。</w:t>
      </w:r>
    </w:p>
    <w:p w14:paraId="79A051AD" w14:textId="49FA2E5B" w:rsidR="00C21506" w:rsidRDefault="00A23CE1" w:rsidP="00A23CE1">
      <w:pPr>
        <w:pStyle w:val="a6"/>
        <w:spacing w:line="470" w:lineRule="exact"/>
        <w:ind w:firstLine="480"/>
        <w:rPr>
          <w:bCs/>
          <w:spacing w:val="-2"/>
          <w:szCs w:val="24"/>
        </w:rPr>
        <w:sectPr w:rsidR="00C21506" w:rsidSect="00362761">
          <w:type w:val="continuous"/>
          <w:pgSz w:w="11906" w:h="16838" w:code="9"/>
          <w:pgMar w:top="1418" w:right="992" w:bottom="1418" w:left="992" w:header="1021" w:footer="737" w:gutter="0"/>
          <w:pgNumType w:start="44" w:chapSep="emDash"/>
          <w:cols w:space="425"/>
          <w:docGrid w:type="lines" w:linePitch="480" w:charSpace="614"/>
        </w:sectPr>
      </w:pPr>
      <w:r w:rsidRPr="00977470">
        <w:rPr>
          <w:noProof/>
          <w:color w:val="auto"/>
        </w:rPr>
        <mc:AlternateContent>
          <mc:Choice Requires="wps">
            <w:drawing>
              <wp:anchor distT="0" distB="0" distL="114300" distR="114300" simplePos="0" relativeHeight="251607040" behindDoc="0" locked="0" layoutInCell="1" allowOverlap="1" wp14:anchorId="4EFD79C9" wp14:editId="58E4C4DE">
                <wp:simplePos x="0" y="0"/>
                <wp:positionH relativeFrom="margin">
                  <wp:posOffset>1741805</wp:posOffset>
                </wp:positionH>
                <wp:positionV relativeFrom="margin">
                  <wp:posOffset>7081520</wp:posOffset>
                </wp:positionV>
                <wp:extent cx="4599940" cy="1809750"/>
                <wp:effectExtent l="0" t="0" r="0" b="0"/>
                <wp:wrapSquare wrapText="bothSides"/>
                <wp:docPr id="968088681"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9940" cy="1809750"/>
                        </a:xfrm>
                        <a:prstGeom prst="rect">
                          <a:avLst/>
                        </a:prstGeom>
                        <a:solidFill>
                          <a:srgbClr val="FFFFFF"/>
                        </a:solidFill>
                        <a:ln w="9525">
                          <a:noFill/>
                          <a:miter lim="800000"/>
                          <a:headEnd/>
                          <a:tailEnd/>
                        </a:ln>
                      </wps:spPr>
                      <wps:txbx>
                        <w:txbxContent>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0"/>
                              <w:gridCol w:w="1131"/>
                              <w:gridCol w:w="1131"/>
                              <w:gridCol w:w="1852"/>
                            </w:tblGrid>
                            <w:tr w:rsidR="00A23CE1" w:rsidRPr="000C089B" w14:paraId="4B216C58" w14:textId="77777777" w:rsidTr="008645CD">
                              <w:trPr>
                                <w:trHeight w:val="283"/>
                              </w:trPr>
                              <w:tc>
                                <w:tcPr>
                                  <w:tcW w:w="6945" w:type="dxa"/>
                                  <w:gridSpan w:val="5"/>
                                  <w:tcBorders>
                                    <w:top w:val="nil"/>
                                    <w:left w:val="nil"/>
                                    <w:bottom w:val="nil"/>
                                    <w:right w:val="nil"/>
                                  </w:tcBorders>
                                  <w:shd w:val="clear" w:color="auto" w:fill="auto"/>
                                </w:tcPr>
                                <w:p w14:paraId="52B028FE" w14:textId="77777777" w:rsidR="00A23CE1" w:rsidRPr="00CC604B" w:rsidRDefault="00A23CE1" w:rsidP="009F7B52">
                                  <w:pPr>
                                    <w:spacing w:line="240" w:lineRule="auto"/>
                                    <w:ind w:firstLineChars="0" w:firstLine="0"/>
                                    <w:jc w:val="center"/>
                                    <w:rPr>
                                      <w:b/>
                                      <w:bCs/>
                                      <w:sz w:val="24"/>
                                      <w:szCs w:val="24"/>
                                    </w:rPr>
                                  </w:pPr>
                                  <w:r w:rsidRPr="00CC604B">
                                    <w:rPr>
                                      <w:rFonts w:hint="eastAsia"/>
                                      <w:b/>
                                      <w:bCs/>
                                      <w:sz w:val="24"/>
                                      <w:szCs w:val="24"/>
                                    </w:rPr>
                                    <w:t>表</w:t>
                                  </w:r>
                                  <w:r>
                                    <w:rPr>
                                      <w:rFonts w:hint="eastAsia"/>
                                      <w:b/>
                                      <w:bCs/>
                                      <w:sz w:val="24"/>
                                      <w:szCs w:val="24"/>
                                    </w:rPr>
                                    <w:t>1</w:t>
                                  </w:r>
                                  <w:r>
                                    <w:rPr>
                                      <w:b/>
                                      <w:bCs/>
                                      <w:sz w:val="24"/>
                                      <w:szCs w:val="24"/>
                                    </w:rPr>
                                    <w:t>5</w:t>
                                  </w:r>
                                  <w:r>
                                    <w:rPr>
                                      <w:rFonts w:hint="eastAsia"/>
                                      <w:b/>
                                      <w:bCs/>
                                      <w:sz w:val="24"/>
                                      <w:szCs w:val="24"/>
                                    </w:rPr>
                                    <w:t xml:space="preserve">　</w:t>
                                  </w:r>
                                  <w:r w:rsidRPr="00CC604B">
                                    <w:rPr>
                                      <w:rFonts w:hint="eastAsia"/>
                                      <w:b/>
                                      <w:bCs/>
                                      <w:sz w:val="24"/>
                                      <w:szCs w:val="24"/>
                                    </w:rPr>
                                    <w:t>114年4月10日自主檢測試紙盤點情形</w:t>
                                  </w:r>
                                </w:p>
                              </w:tc>
                            </w:tr>
                            <w:tr w:rsidR="00A23CE1" w:rsidRPr="000C089B" w14:paraId="0DCBB511" w14:textId="77777777" w:rsidTr="006A4756">
                              <w:tc>
                                <w:tcPr>
                                  <w:tcW w:w="6945" w:type="dxa"/>
                                  <w:gridSpan w:val="5"/>
                                  <w:tcBorders>
                                    <w:top w:val="nil"/>
                                    <w:left w:val="nil"/>
                                    <w:bottom w:val="single" w:sz="4" w:space="0" w:color="auto"/>
                                    <w:right w:val="nil"/>
                                  </w:tcBorders>
                                  <w:shd w:val="clear" w:color="auto" w:fill="auto"/>
                                </w:tcPr>
                                <w:p w14:paraId="5C463E2A" w14:textId="77777777" w:rsidR="00A23CE1" w:rsidRPr="00A05406" w:rsidRDefault="00A23CE1" w:rsidP="009F7B52">
                                  <w:pPr>
                                    <w:widowControl/>
                                    <w:spacing w:line="240" w:lineRule="auto"/>
                                    <w:ind w:left="540" w:rightChars="-30" w:right="-84" w:hangingChars="300" w:hanging="540"/>
                                    <w:jc w:val="right"/>
                                    <w:rPr>
                                      <w:rFonts w:cs="新細明體"/>
                                      <w:iCs/>
                                      <w:kern w:val="0"/>
                                      <w:sz w:val="18"/>
                                      <w:szCs w:val="24"/>
                                    </w:rPr>
                                  </w:pPr>
                                  <w:r w:rsidRPr="00A05406">
                                    <w:rPr>
                                      <w:rFonts w:cs="新細明體" w:hint="eastAsia"/>
                                      <w:iCs/>
                                      <w:kern w:val="0"/>
                                      <w:sz w:val="18"/>
                                      <w:szCs w:val="24"/>
                                    </w:rPr>
                                    <w:t>單位：片</w:t>
                                  </w:r>
                                  <w:r>
                                    <w:rPr>
                                      <w:rFonts w:cs="新細明體" w:hint="eastAsia"/>
                                      <w:iCs/>
                                      <w:kern w:val="0"/>
                                      <w:sz w:val="18"/>
                                      <w:szCs w:val="24"/>
                                    </w:rPr>
                                    <w:t>、％</w:t>
                                  </w:r>
                                </w:p>
                              </w:tc>
                            </w:tr>
                            <w:tr w:rsidR="00A23CE1" w:rsidRPr="000C089B" w14:paraId="2FC64C1F" w14:textId="77777777" w:rsidTr="00A23CE1">
                              <w:trPr>
                                <w:trHeight w:val="369"/>
                              </w:trPr>
                              <w:tc>
                                <w:tcPr>
                                  <w:tcW w:w="1701" w:type="dxa"/>
                                  <w:tcBorders>
                                    <w:top w:val="single" w:sz="4" w:space="0" w:color="auto"/>
                                  </w:tcBorders>
                                  <w:shd w:val="clear" w:color="auto" w:fill="auto"/>
                                  <w:vAlign w:val="center"/>
                                </w:tcPr>
                                <w:p w14:paraId="5AEDFE8D"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檢測項目</w:t>
                                  </w:r>
                                </w:p>
                              </w:tc>
                              <w:tc>
                                <w:tcPr>
                                  <w:tcW w:w="1130" w:type="dxa"/>
                                  <w:tcBorders>
                                    <w:top w:val="single" w:sz="4" w:space="0" w:color="auto"/>
                                  </w:tcBorders>
                                  <w:shd w:val="clear" w:color="auto" w:fill="auto"/>
                                  <w:vAlign w:val="center"/>
                                </w:tcPr>
                                <w:p w14:paraId="774B5BF5"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盤點總數</w:t>
                                  </w:r>
                                </w:p>
                              </w:tc>
                              <w:tc>
                                <w:tcPr>
                                  <w:tcW w:w="1131" w:type="dxa"/>
                                  <w:tcBorders>
                                    <w:top w:val="single" w:sz="4" w:space="0" w:color="auto"/>
                                  </w:tcBorders>
                                  <w:shd w:val="clear" w:color="auto" w:fill="auto"/>
                                  <w:vAlign w:val="center"/>
                                </w:tcPr>
                                <w:p w14:paraId="2113C60F"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未逾效期</w:t>
                                  </w:r>
                                </w:p>
                              </w:tc>
                              <w:tc>
                                <w:tcPr>
                                  <w:tcW w:w="1131" w:type="dxa"/>
                                  <w:tcBorders>
                                    <w:top w:val="single" w:sz="4" w:space="0" w:color="auto"/>
                                  </w:tcBorders>
                                  <w:shd w:val="clear" w:color="auto" w:fill="auto"/>
                                  <w:vAlign w:val="center"/>
                                </w:tcPr>
                                <w:p w14:paraId="0EA1F143"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已逾效期</w:t>
                                  </w:r>
                                </w:p>
                              </w:tc>
                              <w:tc>
                                <w:tcPr>
                                  <w:tcW w:w="1852" w:type="dxa"/>
                                  <w:tcBorders>
                                    <w:top w:val="single" w:sz="4" w:space="0" w:color="auto"/>
                                  </w:tcBorders>
                                  <w:shd w:val="clear" w:color="auto" w:fill="auto"/>
                                  <w:vAlign w:val="center"/>
                                </w:tcPr>
                                <w:p w14:paraId="75B15993"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已逾有效期限比率</w:t>
                                  </w:r>
                                </w:p>
                              </w:tc>
                            </w:tr>
                            <w:tr w:rsidR="00A23CE1" w:rsidRPr="000C089B" w14:paraId="2488244F" w14:textId="77777777" w:rsidTr="00A23CE1">
                              <w:trPr>
                                <w:trHeight w:val="369"/>
                              </w:trPr>
                              <w:tc>
                                <w:tcPr>
                                  <w:tcW w:w="1701" w:type="dxa"/>
                                  <w:tcBorders>
                                    <w:bottom w:val="single" w:sz="4" w:space="0" w:color="auto"/>
                                  </w:tcBorders>
                                  <w:shd w:val="clear" w:color="auto" w:fill="auto"/>
                                  <w:vAlign w:val="center"/>
                                </w:tcPr>
                                <w:p w14:paraId="65631481" w14:textId="77777777" w:rsidR="00A23CE1" w:rsidRPr="00C67C8D" w:rsidRDefault="00A23CE1" w:rsidP="009F7B52">
                                  <w:pPr>
                                    <w:spacing w:line="240" w:lineRule="auto"/>
                                    <w:ind w:firstLineChars="0" w:firstLine="0"/>
                                    <w:jc w:val="distribute"/>
                                    <w:rPr>
                                      <w:sz w:val="20"/>
                                      <w:szCs w:val="20"/>
                                    </w:rPr>
                                  </w:pPr>
                                  <w:r w:rsidRPr="00C67C8D">
                                    <w:rPr>
                                      <w:rFonts w:hint="eastAsia"/>
                                      <w:b/>
                                      <w:bCs/>
                                      <w:sz w:val="20"/>
                                      <w:szCs w:val="20"/>
                                    </w:rPr>
                                    <w:t>合計</w:t>
                                  </w:r>
                                </w:p>
                              </w:tc>
                              <w:tc>
                                <w:tcPr>
                                  <w:tcW w:w="1130" w:type="dxa"/>
                                  <w:tcBorders>
                                    <w:bottom w:val="single" w:sz="4" w:space="0" w:color="auto"/>
                                  </w:tcBorders>
                                  <w:shd w:val="clear" w:color="auto" w:fill="auto"/>
                                  <w:vAlign w:val="center"/>
                                </w:tcPr>
                                <w:p w14:paraId="25169180"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8</w:t>
                                  </w:r>
                                  <w:r w:rsidRPr="00C67C8D">
                                    <w:rPr>
                                      <w:b/>
                                      <w:bCs/>
                                      <w:sz w:val="20"/>
                                      <w:szCs w:val="20"/>
                                    </w:rPr>
                                    <w:t>,</w:t>
                                  </w:r>
                                  <w:r w:rsidRPr="00C67C8D">
                                    <w:rPr>
                                      <w:rFonts w:hint="eastAsia"/>
                                      <w:b/>
                                      <w:bCs/>
                                      <w:sz w:val="20"/>
                                      <w:szCs w:val="20"/>
                                    </w:rPr>
                                    <w:t>200</w:t>
                                  </w:r>
                                </w:p>
                              </w:tc>
                              <w:tc>
                                <w:tcPr>
                                  <w:tcW w:w="1131" w:type="dxa"/>
                                  <w:tcBorders>
                                    <w:bottom w:val="single" w:sz="4" w:space="0" w:color="auto"/>
                                  </w:tcBorders>
                                  <w:shd w:val="clear" w:color="auto" w:fill="auto"/>
                                  <w:vAlign w:val="center"/>
                                </w:tcPr>
                                <w:p w14:paraId="6DD89FE8"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2</w:t>
                                  </w:r>
                                  <w:r w:rsidRPr="00C67C8D">
                                    <w:rPr>
                                      <w:b/>
                                      <w:bCs/>
                                      <w:sz w:val="20"/>
                                      <w:szCs w:val="20"/>
                                    </w:rPr>
                                    <w:t>,</w:t>
                                  </w:r>
                                  <w:r w:rsidRPr="00C67C8D">
                                    <w:rPr>
                                      <w:rFonts w:hint="eastAsia"/>
                                      <w:b/>
                                      <w:bCs/>
                                      <w:sz w:val="20"/>
                                      <w:szCs w:val="20"/>
                                    </w:rPr>
                                    <w:t>0</w:t>
                                  </w:r>
                                  <w:r w:rsidRPr="00C67C8D">
                                    <w:rPr>
                                      <w:b/>
                                      <w:bCs/>
                                      <w:sz w:val="20"/>
                                      <w:szCs w:val="20"/>
                                    </w:rPr>
                                    <w:t>00</w:t>
                                  </w:r>
                                </w:p>
                              </w:tc>
                              <w:tc>
                                <w:tcPr>
                                  <w:tcW w:w="1131" w:type="dxa"/>
                                  <w:tcBorders>
                                    <w:bottom w:val="single" w:sz="4" w:space="0" w:color="auto"/>
                                  </w:tcBorders>
                                  <w:shd w:val="clear" w:color="auto" w:fill="auto"/>
                                  <w:vAlign w:val="center"/>
                                </w:tcPr>
                                <w:p w14:paraId="2A7B8144"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6</w:t>
                                  </w:r>
                                  <w:r w:rsidRPr="00C67C8D">
                                    <w:rPr>
                                      <w:b/>
                                      <w:bCs/>
                                      <w:sz w:val="20"/>
                                      <w:szCs w:val="20"/>
                                    </w:rPr>
                                    <w:t>,</w:t>
                                  </w:r>
                                  <w:r w:rsidRPr="00C67C8D">
                                    <w:rPr>
                                      <w:rFonts w:hint="eastAsia"/>
                                      <w:b/>
                                      <w:bCs/>
                                      <w:sz w:val="20"/>
                                      <w:szCs w:val="20"/>
                                    </w:rPr>
                                    <w:t>2</w:t>
                                  </w:r>
                                  <w:r w:rsidRPr="00C67C8D">
                                    <w:rPr>
                                      <w:b/>
                                      <w:bCs/>
                                      <w:sz w:val="20"/>
                                      <w:szCs w:val="20"/>
                                    </w:rPr>
                                    <w:t>00</w:t>
                                  </w:r>
                                </w:p>
                              </w:tc>
                              <w:tc>
                                <w:tcPr>
                                  <w:tcW w:w="1852" w:type="dxa"/>
                                  <w:tcBorders>
                                    <w:bottom w:val="single" w:sz="4" w:space="0" w:color="auto"/>
                                  </w:tcBorders>
                                  <w:shd w:val="clear" w:color="auto" w:fill="auto"/>
                                  <w:vAlign w:val="center"/>
                                </w:tcPr>
                                <w:p w14:paraId="5F1ADC74"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75.61</w:t>
                                  </w:r>
                                </w:p>
                              </w:tc>
                            </w:tr>
                            <w:tr w:rsidR="00A23CE1" w:rsidRPr="000C089B" w14:paraId="18092F32" w14:textId="77777777" w:rsidTr="00A23CE1">
                              <w:trPr>
                                <w:trHeight w:val="369"/>
                              </w:trPr>
                              <w:tc>
                                <w:tcPr>
                                  <w:tcW w:w="1701" w:type="dxa"/>
                                  <w:shd w:val="clear" w:color="auto" w:fill="auto"/>
                                  <w:vAlign w:val="center"/>
                                </w:tcPr>
                                <w:p w14:paraId="15E5C032"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亞硫酸鹽類</w:t>
                                  </w:r>
                                </w:p>
                              </w:tc>
                              <w:tc>
                                <w:tcPr>
                                  <w:tcW w:w="1130" w:type="dxa"/>
                                  <w:shd w:val="clear" w:color="auto" w:fill="auto"/>
                                  <w:vAlign w:val="center"/>
                                </w:tcPr>
                                <w:p w14:paraId="2A0AFB4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3</w:t>
                                  </w:r>
                                  <w:r w:rsidRPr="00C67C8D">
                                    <w:rPr>
                                      <w:sz w:val="20"/>
                                      <w:szCs w:val="20"/>
                                    </w:rPr>
                                    <w:t>,</w:t>
                                  </w:r>
                                  <w:r w:rsidRPr="00C67C8D">
                                    <w:rPr>
                                      <w:rFonts w:hint="eastAsia"/>
                                      <w:sz w:val="20"/>
                                      <w:szCs w:val="20"/>
                                    </w:rPr>
                                    <w:t>100</w:t>
                                  </w:r>
                                </w:p>
                              </w:tc>
                              <w:tc>
                                <w:tcPr>
                                  <w:tcW w:w="1131" w:type="dxa"/>
                                  <w:shd w:val="clear" w:color="auto" w:fill="auto"/>
                                  <w:vAlign w:val="center"/>
                                </w:tcPr>
                                <w:p w14:paraId="0257C192"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w:t>
                                  </w:r>
                                  <w:r w:rsidRPr="00C67C8D">
                                    <w:rPr>
                                      <w:sz w:val="20"/>
                                      <w:szCs w:val="20"/>
                                    </w:rPr>
                                    <w:t>00</w:t>
                                  </w:r>
                                </w:p>
                              </w:tc>
                              <w:tc>
                                <w:tcPr>
                                  <w:tcW w:w="1131" w:type="dxa"/>
                                  <w:shd w:val="clear" w:color="auto" w:fill="auto"/>
                                  <w:vAlign w:val="center"/>
                                </w:tcPr>
                                <w:p w14:paraId="7BA9B688"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6</w:t>
                                  </w:r>
                                  <w:r w:rsidRPr="00C67C8D">
                                    <w:rPr>
                                      <w:sz w:val="20"/>
                                      <w:szCs w:val="20"/>
                                    </w:rPr>
                                    <w:t>00</w:t>
                                  </w:r>
                                </w:p>
                              </w:tc>
                              <w:tc>
                                <w:tcPr>
                                  <w:tcW w:w="1852" w:type="dxa"/>
                                  <w:shd w:val="clear" w:color="auto" w:fill="auto"/>
                                  <w:vAlign w:val="center"/>
                                </w:tcPr>
                                <w:p w14:paraId="38CC7DF7"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83.87</w:t>
                                  </w:r>
                                </w:p>
                              </w:tc>
                            </w:tr>
                            <w:tr w:rsidR="00A23CE1" w:rsidRPr="000C089B" w14:paraId="0EA15C51" w14:textId="77777777" w:rsidTr="00A23CE1">
                              <w:trPr>
                                <w:trHeight w:val="369"/>
                              </w:trPr>
                              <w:tc>
                                <w:tcPr>
                                  <w:tcW w:w="1701" w:type="dxa"/>
                                  <w:shd w:val="clear" w:color="auto" w:fill="auto"/>
                                  <w:vAlign w:val="center"/>
                                </w:tcPr>
                                <w:p w14:paraId="33644910"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過氧化氫</w:t>
                                  </w:r>
                                </w:p>
                              </w:tc>
                              <w:tc>
                                <w:tcPr>
                                  <w:tcW w:w="1130" w:type="dxa"/>
                                  <w:shd w:val="clear" w:color="auto" w:fill="auto"/>
                                  <w:vAlign w:val="center"/>
                                </w:tcPr>
                                <w:p w14:paraId="2953B19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900</w:t>
                                  </w:r>
                                </w:p>
                              </w:tc>
                              <w:tc>
                                <w:tcPr>
                                  <w:tcW w:w="1131" w:type="dxa"/>
                                  <w:shd w:val="clear" w:color="auto" w:fill="auto"/>
                                  <w:vAlign w:val="center"/>
                                </w:tcPr>
                                <w:p w14:paraId="0AD1ED31"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w:t>
                                  </w:r>
                                  <w:r w:rsidRPr="00C67C8D">
                                    <w:rPr>
                                      <w:sz w:val="20"/>
                                      <w:szCs w:val="20"/>
                                    </w:rPr>
                                    <w:t>00</w:t>
                                  </w:r>
                                </w:p>
                              </w:tc>
                              <w:tc>
                                <w:tcPr>
                                  <w:tcW w:w="1131" w:type="dxa"/>
                                  <w:shd w:val="clear" w:color="auto" w:fill="auto"/>
                                  <w:vAlign w:val="center"/>
                                </w:tcPr>
                                <w:p w14:paraId="32852EC5"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4</w:t>
                                  </w:r>
                                  <w:r w:rsidRPr="00C67C8D">
                                    <w:rPr>
                                      <w:sz w:val="20"/>
                                      <w:szCs w:val="20"/>
                                    </w:rPr>
                                    <w:t>00</w:t>
                                  </w:r>
                                </w:p>
                              </w:tc>
                              <w:tc>
                                <w:tcPr>
                                  <w:tcW w:w="1852" w:type="dxa"/>
                                  <w:shd w:val="clear" w:color="auto" w:fill="auto"/>
                                  <w:vAlign w:val="center"/>
                                </w:tcPr>
                                <w:p w14:paraId="3A5FF75C"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82.76</w:t>
                                  </w:r>
                                </w:p>
                              </w:tc>
                            </w:tr>
                            <w:tr w:rsidR="00A23CE1" w:rsidRPr="000C089B" w14:paraId="12DF28C7" w14:textId="77777777" w:rsidTr="00A23CE1">
                              <w:trPr>
                                <w:trHeight w:val="369"/>
                              </w:trPr>
                              <w:tc>
                                <w:tcPr>
                                  <w:tcW w:w="1701" w:type="dxa"/>
                                  <w:tcBorders>
                                    <w:bottom w:val="single" w:sz="4" w:space="0" w:color="auto"/>
                                  </w:tcBorders>
                                  <w:shd w:val="clear" w:color="auto" w:fill="auto"/>
                                  <w:vAlign w:val="center"/>
                                </w:tcPr>
                                <w:p w14:paraId="5F5F455F"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甲醛</w:t>
                                  </w:r>
                                </w:p>
                              </w:tc>
                              <w:tc>
                                <w:tcPr>
                                  <w:tcW w:w="1130" w:type="dxa"/>
                                  <w:tcBorders>
                                    <w:bottom w:val="single" w:sz="4" w:space="0" w:color="auto"/>
                                  </w:tcBorders>
                                  <w:shd w:val="clear" w:color="auto" w:fill="auto"/>
                                  <w:vAlign w:val="center"/>
                                </w:tcPr>
                                <w:p w14:paraId="64F54552"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200</w:t>
                                  </w:r>
                                </w:p>
                              </w:tc>
                              <w:tc>
                                <w:tcPr>
                                  <w:tcW w:w="1131" w:type="dxa"/>
                                  <w:tcBorders>
                                    <w:bottom w:val="single" w:sz="4" w:space="0" w:color="auto"/>
                                  </w:tcBorders>
                                  <w:shd w:val="clear" w:color="auto" w:fill="auto"/>
                                  <w:vAlign w:val="center"/>
                                </w:tcPr>
                                <w:p w14:paraId="307145A3"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1</w:t>
                                  </w:r>
                                  <w:r w:rsidRPr="00C67C8D">
                                    <w:rPr>
                                      <w:sz w:val="20"/>
                                      <w:szCs w:val="20"/>
                                    </w:rPr>
                                    <w:t>,</w:t>
                                  </w:r>
                                  <w:r w:rsidRPr="00C67C8D">
                                    <w:rPr>
                                      <w:rFonts w:hint="eastAsia"/>
                                      <w:sz w:val="20"/>
                                      <w:szCs w:val="20"/>
                                    </w:rPr>
                                    <w:t>0</w:t>
                                  </w:r>
                                  <w:r w:rsidRPr="00C67C8D">
                                    <w:rPr>
                                      <w:sz w:val="20"/>
                                      <w:szCs w:val="20"/>
                                    </w:rPr>
                                    <w:t>00</w:t>
                                  </w:r>
                                </w:p>
                              </w:tc>
                              <w:tc>
                                <w:tcPr>
                                  <w:tcW w:w="1131" w:type="dxa"/>
                                  <w:tcBorders>
                                    <w:bottom w:val="single" w:sz="4" w:space="0" w:color="auto"/>
                                  </w:tcBorders>
                                  <w:shd w:val="clear" w:color="auto" w:fill="auto"/>
                                  <w:vAlign w:val="center"/>
                                </w:tcPr>
                                <w:p w14:paraId="048958C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1</w:t>
                                  </w:r>
                                  <w:r w:rsidRPr="00C67C8D">
                                    <w:rPr>
                                      <w:sz w:val="20"/>
                                      <w:szCs w:val="20"/>
                                    </w:rPr>
                                    <w:t>,</w:t>
                                  </w:r>
                                  <w:r w:rsidRPr="00C67C8D">
                                    <w:rPr>
                                      <w:rFonts w:hint="eastAsia"/>
                                      <w:sz w:val="20"/>
                                      <w:szCs w:val="20"/>
                                    </w:rPr>
                                    <w:t>2</w:t>
                                  </w:r>
                                  <w:r w:rsidRPr="00C67C8D">
                                    <w:rPr>
                                      <w:sz w:val="20"/>
                                      <w:szCs w:val="20"/>
                                    </w:rPr>
                                    <w:t>00</w:t>
                                  </w:r>
                                </w:p>
                              </w:tc>
                              <w:tc>
                                <w:tcPr>
                                  <w:tcW w:w="1852" w:type="dxa"/>
                                  <w:tcBorders>
                                    <w:bottom w:val="single" w:sz="4" w:space="0" w:color="auto"/>
                                  </w:tcBorders>
                                  <w:shd w:val="clear" w:color="auto" w:fill="auto"/>
                                  <w:vAlign w:val="center"/>
                                </w:tcPr>
                                <w:p w14:paraId="2420A177"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54.55</w:t>
                                  </w:r>
                                </w:p>
                              </w:tc>
                            </w:tr>
                            <w:tr w:rsidR="00A23CE1" w:rsidRPr="000C089B" w14:paraId="31EB3DD2" w14:textId="77777777" w:rsidTr="006A4756">
                              <w:tc>
                                <w:tcPr>
                                  <w:tcW w:w="6945" w:type="dxa"/>
                                  <w:gridSpan w:val="5"/>
                                  <w:tcBorders>
                                    <w:left w:val="nil"/>
                                    <w:bottom w:val="nil"/>
                                    <w:right w:val="nil"/>
                                  </w:tcBorders>
                                  <w:shd w:val="clear" w:color="auto" w:fill="auto"/>
                                </w:tcPr>
                                <w:p w14:paraId="162C05E7" w14:textId="77777777" w:rsidR="00A23CE1" w:rsidRPr="00E961AF" w:rsidRDefault="00A23CE1" w:rsidP="009F7B52">
                                  <w:pPr>
                                    <w:spacing w:line="240" w:lineRule="auto"/>
                                    <w:ind w:leftChars="-50" w:left="-140" w:firstLineChars="0" w:firstLine="0"/>
                                    <w:rPr>
                                      <w:sz w:val="18"/>
                                      <w:szCs w:val="16"/>
                                    </w:rPr>
                                  </w:pPr>
                                  <w:r w:rsidRPr="00E961AF">
                                    <w:rPr>
                                      <w:rFonts w:hint="eastAsia"/>
                                      <w:sz w:val="18"/>
                                      <w:szCs w:val="16"/>
                                    </w:rPr>
                                    <w:t>資料來源：整理自嘉義魚市場股份有限公司提供資料。</w:t>
                                  </w:r>
                                </w:p>
                              </w:tc>
                            </w:tr>
                          </w:tbl>
                          <w:p w14:paraId="28AF5F08" w14:textId="77777777" w:rsidR="00A23CE1" w:rsidRPr="00200D91" w:rsidRDefault="00A23CE1" w:rsidP="00A23CE1">
                            <w:pPr>
                              <w:pStyle w:val="ab"/>
                              <w:ind w:left="270" w:hanging="27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D79C9" id="文字方塊 52" o:spid="_x0000_s1168" type="#_x0000_t202" style="position:absolute;left:0;text-align:left;margin-left:137.15pt;margin-top:557.6pt;width:362.2pt;height:142.5pt;z-index:251607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" stroked="f">
                <v:textbox>
                  <w:txbxContent>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0"/>
                        <w:gridCol w:w="1131"/>
                        <w:gridCol w:w="1131"/>
                        <w:gridCol w:w="1852"/>
                      </w:tblGrid>
                      <w:tr w:rsidR="00A23CE1" w:rsidRPr="000C089B" w14:paraId="4B216C58" w14:textId="77777777" w:rsidTr="008645CD">
                        <w:trPr>
                          <w:trHeight w:val="283"/>
                        </w:trPr>
                        <w:tc>
                          <w:tcPr>
                            <w:tcW w:w="6945" w:type="dxa"/>
                            <w:gridSpan w:val="5"/>
                            <w:tcBorders>
                              <w:top w:val="nil"/>
                              <w:left w:val="nil"/>
                              <w:bottom w:val="nil"/>
                              <w:right w:val="nil"/>
                            </w:tcBorders>
                            <w:shd w:val="clear" w:color="auto" w:fill="auto"/>
                          </w:tcPr>
                          <w:p w14:paraId="52B028FE" w14:textId="77777777" w:rsidR="00A23CE1" w:rsidRPr="00CC604B" w:rsidRDefault="00A23CE1" w:rsidP="009F7B52">
                            <w:pPr>
                              <w:spacing w:line="240" w:lineRule="auto"/>
                              <w:ind w:firstLineChars="0" w:firstLine="0"/>
                              <w:jc w:val="center"/>
                              <w:rPr>
                                <w:b/>
                                <w:bCs/>
                                <w:sz w:val="24"/>
                                <w:szCs w:val="24"/>
                              </w:rPr>
                            </w:pPr>
                            <w:r w:rsidRPr="00CC604B">
                              <w:rPr>
                                <w:rFonts w:hint="eastAsia"/>
                                <w:b/>
                                <w:bCs/>
                                <w:sz w:val="24"/>
                                <w:szCs w:val="24"/>
                              </w:rPr>
                              <w:t>表</w:t>
                            </w:r>
                            <w:r>
                              <w:rPr>
                                <w:rFonts w:hint="eastAsia"/>
                                <w:b/>
                                <w:bCs/>
                                <w:sz w:val="24"/>
                                <w:szCs w:val="24"/>
                              </w:rPr>
                              <w:t>1</w:t>
                            </w:r>
                            <w:r>
                              <w:rPr>
                                <w:b/>
                                <w:bCs/>
                                <w:sz w:val="24"/>
                                <w:szCs w:val="24"/>
                              </w:rPr>
                              <w:t>5</w:t>
                            </w:r>
                            <w:r>
                              <w:rPr>
                                <w:rFonts w:hint="eastAsia"/>
                                <w:b/>
                                <w:bCs/>
                                <w:sz w:val="24"/>
                                <w:szCs w:val="24"/>
                              </w:rPr>
                              <w:t xml:space="preserve">　</w:t>
                            </w:r>
                            <w:r w:rsidRPr="00CC604B">
                              <w:rPr>
                                <w:rFonts w:hint="eastAsia"/>
                                <w:b/>
                                <w:bCs/>
                                <w:sz w:val="24"/>
                                <w:szCs w:val="24"/>
                              </w:rPr>
                              <w:t>114年4月10日自主檢測試紙盤點情形</w:t>
                            </w:r>
                          </w:p>
                        </w:tc>
                      </w:tr>
                      <w:tr w:rsidR="00A23CE1" w:rsidRPr="000C089B" w14:paraId="0DCBB511" w14:textId="77777777" w:rsidTr="006A4756">
                        <w:tc>
                          <w:tcPr>
                            <w:tcW w:w="6945" w:type="dxa"/>
                            <w:gridSpan w:val="5"/>
                            <w:tcBorders>
                              <w:top w:val="nil"/>
                              <w:left w:val="nil"/>
                              <w:bottom w:val="single" w:sz="4" w:space="0" w:color="auto"/>
                              <w:right w:val="nil"/>
                            </w:tcBorders>
                            <w:shd w:val="clear" w:color="auto" w:fill="auto"/>
                          </w:tcPr>
                          <w:p w14:paraId="5C463E2A" w14:textId="77777777" w:rsidR="00A23CE1" w:rsidRPr="00A05406" w:rsidRDefault="00A23CE1" w:rsidP="009F7B52">
                            <w:pPr>
                              <w:widowControl/>
                              <w:spacing w:line="240" w:lineRule="auto"/>
                              <w:ind w:left="540" w:rightChars="-30" w:right="-84" w:hangingChars="300" w:hanging="540"/>
                              <w:jc w:val="right"/>
                              <w:rPr>
                                <w:rFonts w:cs="新細明體"/>
                                <w:iCs/>
                                <w:kern w:val="0"/>
                                <w:sz w:val="18"/>
                                <w:szCs w:val="24"/>
                              </w:rPr>
                            </w:pPr>
                            <w:r w:rsidRPr="00A05406">
                              <w:rPr>
                                <w:rFonts w:cs="新細明體" w:hint="eastAsia"/>
                                <w:iCs/>
                                <w:kern w:val="0"/>
                                <w:sz w:val="18"/>
                                <w:szCs w:val="24"/>
                              </w:rPr>
                              <w:t>單位：片</w:t>
                            </w:r>
                            <w:r>
                              <w:rPr>
                                <w:rFonts w:cs="新細明體" w:hint="eastAsia"/>
                                <w:iCs/>
                                <w:kern w:val="0"/>
                                <w:sz w:val="18"/>
                                <w:szCs w:val="24"/>
                              </w:rPr>
                              <w:t>、％</w:t>
                            </w:r>
                          </w:p>
                        </w:tc>
                      </w:tr>
                      <w:tr w:rsidR="00A23CE1" w:rsidRPr="000C089B" w14:paraId="2FC64C1F" w14:textId="77777777" w:rsidTr="00A23CE1">
                        <w:trPr>
                          <w:trHeight w:val="369"/>
                        </w:trPr>
                        <w:tc>
                          <w:tcPr>
                            <w:tcW w:w="1701" w:type="dxa"/>
                            <w:tcBorders>
                              <w:top w:val="single" w:sz="4" w:space="0" w:color="auto"/>
                            </w:tcBorders>
                            <w:shd w:val="clear" w:color="auto" w:fill="auto"/>
                            <w:vAlign w:val="center"/>
                          </w:tcPr>
                          <w:p w14:paraId="5AEDFE8D"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檢測項目</w:t>
                            </w:r>
                          </w:p>
                        </w:tc>
                        <w:tc>
                          <w:tcPr>
                            <w:tcW w:w="1130" w:type="dxa"/>
                            <w:tcBorders>
                              <w:top w:val="single" w:sz="4" w:space="0" w:color="auto"/>
                            </w:tcBorders>
                            <w:shd w:val="clear" w:color="auto" w:fill="auto"/>
                            <w:vAlign w:val="center"/>
                          </w:tcPr>
                          <w:p w14:paraId="774B5BF5"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盤點總數</w:t>
                            </w:r>
                          </w:p>
                        </w:tc>
                        <w:tc>
                          <w:tcPr>
                            <w:tcW w:w="1131" w:type="dxa"/>
                            <w:tcBorders>
                              <w:top w:val="single" w:sz="4" w:space="0" w:color="auto"/>
                            </w:tcBorders>
                            <w:shd w:val="clear" w:color="auto" w:fill="auto"/>
                            <w:vAlign w:val="center"/>
                          </w:tcPr>
                          <w:p w14:paraId="2113C60F"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未逾效期</w:t>
                            </w:r>
                          </w:p>
                        </w:tc>
                        <w:tc>
                          <w:tcPr>
                            <w:tcW w:w="1131" w:type="dxa"/>
                            <w:tcBorders>
                              <w:top w:val="single" w:sz="4" w:space="0" w:color="auto"/>
                            </w:tcBorders>
                            <w:shd w:val="clear" w:color="auto" w:fill="auto"/>
                            <w:vAlign w:val="center"/>
                          </w:tcPr>
                          <w:p w14:paraId="0EA1F143"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已逾效期</w:t>
                            </w:r>
                          </w:p>
                        </w:tc>
                        <w:tc>
                          <w:tcPr>
                            <w:tcW w:w="1852" w:type="dxa"/>
                            <w:tcBorders>
                              <w:top w:val="single" w:sz="4" w:space="0" w:color="auto"/>
                            </w:tcBorders>
                            <w:shd w:val="clear" w:color="auto" w:fill="auto"/>
                            <w:vAlign w:val="center"/>
                          </w:tcPr>
                          <w:p w14:paraId="75B15993"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已逾有效期限比率</w:t>
                            </w:r>
                          </w:p>
                        </w:tc>
                      </w:tr>
                      <w:tr w:rsidR="00A23CE1" w:rsidRPr="000C089B" w14:paraId="2488244F" w14:textId="77777777" w:rsidTr="00A23CE1">
                        <w:trPr>
                          <w:trHeight w:val="369"/>
                        </w:trPr>
                        <w:tc>
                          <w:tcPr>
                            <w:tcW w:w="1701" w:type="dxa"/>
                            <w:tcBorders>
                              <w:bottom w:val="single" w:sz="4" w:space="0" w:color="auto"/>
                            </w:tcBorders>
                            <w:shd w:val="clear" w:color="auto" w:fill="auto"/>
                            <w:vAlign w:val="center"/>
                          </w:tcPr>
                          <w:p w14:paraId="65631481" w14:textId="77777777" w:rsidR="00A23CE1" w:rsidRPr="00C67C8D" w:rsidRDefault="00A23CE1" w:rsidP="009F7B52">
                            <w:pPr>
                              <w:spacing w:line="240" w:lineRule="auto"/>
                              <w:ind w:firstLineChars="0" w:firstLine="0"/>
                              <w:jc w:val="distribute"/>
                              <w:rPr>
                                <w:sz w:val="20"/>
                                <w:szCs w:val="20"/>
                              </w:rPr>
                            </w:pPr>
                            <w:r w:rsidRPr="00C67C8D">
                              <w:rPr>
                                <w:rFonts w:hint="eastAsia"/>
                                <w:b/>
                                <w:bCs/>
                                <w:sz w:val="20"/>
                                <w:szCs w:val="20"/>
                              </w:rPr>
                              <w:t>合計</w:t>
                            </w:r>
                          </w:p>
                        </w:tc>
                        <w:tc>
                          <w:tcPr>
                            <w:tcW w:w="1130" w:type="dxa"/>
                            <w:tcBorders>
                              <w:bottom w:val="single" w:sz="4" w:space="0" w:color="auto"/>
                            </w:tcBorders>
                            <w:shd w:val="clear" w:color="auto" w:fill="auto"/>
                            <w:vAlign w:val="center"/>
                          </w:tcPr>
                          <w:p w14:paraId="25169180"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8</w:t>
                            </w:r>
                            <w:r w:rsidRPr="00C67C8D">
                              <w:rPr>
                                <w:b/>
                                <w:bCs/>
                                <w:sz w:val="20"/>
                                <w:szCs w:val="20"/>
                              </w:rPr>
                              <w:t>,</w:t>
                            </w:r>
                            <w:r w:rsidRPr="00C67C8D">
                              <w:rPr>
                                <w:rFonts w:hint="eastAsia"/>
                                <w:b/>
                                <w:bCs/>
                                <w:sz w:val="20"/>
                                <w:szCs w:val="20"/>
                              </w:rPr>
                              <w:t>200</w:t>
                            </w:r>
                          </w:p>
                        </w:tc>
                        <w:tc>
                          <w:tcPr>
                            <w:tcW w:w="1131" w:type="dxa"/>
                            <w:tcBorders>
                              <w:bottom w:val="single" w:sz="4" w:space="0" w:color="auto"/>
                            </w:tcBorders>
                            <w:shd w:val="clear" w:color="auto" w:fill="auto"/>
                            <w:vAlign w:val="center"/>
                          </w:tcPr>
                          <w:p w14:paraId="6DD89FE8"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2</w:t>
                            </w:r>
                            <w:r w:rsidRPr="00C67C8D">
                              <w:rPr>
                                <w:b/>
                                <w:bCs/>
                                <w:sz w:val="20"/>
                                <w:szCs w:val="20"/>
                              </w:rPr>
                              <w:t>,</w:t>
                            </w:r>
                            <w:r w:rsidRPr="00C67C8D">
                              <w:rPr>
                                <w:rFonts w:hint="eastAsia"/>
                                <w:b/>
                                <w:bCs/>
                                <w:sz w:val="20"/>
                                <w:szCs w:val="20"/>
                              </w:rPr>
                              <w:t>0</w:t>
                            </w:r>
                            <w:r w:rsidRPr="00C67C8D">
                              <w:rPr>
                                <w:b/>
                                <w:bCs/>
                                <w:sz w:val="20"/>
                                <w:szCs w:val="20"/>
                              </w:rPr>
                              <w:t>00</w:t>
                            </w:r>
                          </w:p>
                        </w:tc>
                        <w:tc>
                          <w:tcPr>
                            <w:tcW w:w="1131" w:type="dxa"/>
                            <w:tcBorders>
                              <w:bottom w:val="single" w:sz="4" w:space="0" w:color="auto"/>
                            </w:tcBorders>
                            <w:shd w:val="clear" w:color="auto" w:fill="auto"/>
                            <w:vAlign w:val="center"/>
                          </w:tcPr>
                          <w:p w14:paraId="2A7B8144"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6</w:t>
                            </w:r>
                            <w:r w:rsidRPr="00C67C8D">
                              <w:rPr>
                                <w:b/>
                                <w:bCs/>
                                <w:sz w:val="20"/>
                                <w:szCs w:val="20"/>
                              </w:rPr>
                              <w:t>,</w:t>
                            </w:r>
                            <w:r w:rsidRPr="00C67C8D">
                              <w:rPr>
                                <w:rFonts w:hint="eastAsia"/>
                                <w:b/>
                                <w:bCs/>
                                <w:sz w:val="20"/>
                                <w:szCs w:val="20"/>
                              </w:rPr>
                              <w:t>2</w:t>
                            </w:r>
                            <w:r w:rsidRPr="00C67C8D">
                              <w:rPr>
                                <w:b/>
                                <w:bCs/>
                                <w:sz w:val="20"/>
                                <w:szCs w:val="20"/>
                              </w:rPr>
                              <w:t>00</w:t>
                            </w:r>
                          </w:p>
                        </w:tc>
                        <w:tc>
                          <w:tcPr>
                            <w:tcW w:w="1852" w:type="dxa"/>
                            <w:tcBorders>
                              <w:bottom w:val="single" w:sz="4" w:space="0" w:color="auto"/>
                            </w:tcBorders>
                            <w:shd w:val="clear" w:color="auto" w:fill="auto"/>
                            <w:vAlign w:val="center"/>
                          </w:tcPr>
                          <w:p w14:paraId="5F1ADC74" w14:textId="77777777" w:rsidR="00A23CE1" w:rsidRPr="00C67C8D" w:rsidRDefault="00A23CE1" w:rsidP="009F7B52">
                            <w:pPr>
                              <w:spacing w:line="240" w:lineRule="auto"/>
                              <w:ind w:firstLineChars="0" w:firstLine="0"/>
                              <w:jc w:val="right"/>
                              <w:rPr>
                                <w:sz w:val="20"/>
                                <w:szCs w:val="20"/>
                              </w:rPr>
                            </w:pPr>
                            <w:r w:rsidRPr="00C67C8D">
                              <w:rPr>
                                <w:rFonts w:hint="eastAsia"/>
                                <w:b/>
                                <w:bCs/>
                                <w:sz w:val="20"/>
                                <w:szCs w:val="20"/>
                              </w:rPr>
                              <w:t>75.61</w:t>
                            </w:r>
                          </w:p>
                        </w:tc>
                      </w:tr>
                      <w:tr w:rsidR="00A23CE1" w:rsidRPr="000C089B" w14:paraId="18092F32" w14:textId="77777777" w:rsidTr="00A23CE1">
                        <w:trPr>
                          <w:trHeight w:val="369"/>
                        </w:trPr>
                        <w:tc>
                          <w:tcPr>
                            <w:tcW w:w="1701" w:type="dxa"/>
                            <w:shd w:val="clear" w:color="auto" w:fill="auto"/>
                            <w:vAlign w:val="center"/>
                          </w:tcPr>
                          <w:p w14:paraId="15E5C032"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亞硫酸鹽類</w:t>
                            </w:r>
                          </w:p>
                        </w:tc>
                        <w:tc>
                          <w:tcPr>
                            <w:tcW w:w="1130" w:type="dxa"/>
                            <w:shd w:val="clear" w:color="auto" w:fill="auto"/>
                            <w:vAlign w:val="center"/>
                          </w:tcPr>
                          <w:p w14:paraId="2A0AFB4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3</w:t>
                            </w:r>
                            <w:r w:rsidRPr="00C67C8D">
                              <w:rPr>
                                <w:sz w:val="20"/>
                                <w:szCs w:val="20"/>
                              </w:rPr>
                              <w:t>,</w:t>
                            </w:r>
                            <w:r w:rsidRPr="00C67C8D">
                              <w:rPr>
                                <w:rFonts w:hint="eastAsia"/>
                                <w:sz w:val="20"/>
                                <w:szCs w:val="20"/>
                              </w:rPr>
                              <w:t>100</w:t>
                            </w:r>
                          </w:p>
                        </w:tc>
                        <w:tc>
                          <w:tcPr>
                            <w:tcW w:w="1131" w:type="dxa"/>
                            <w:shd w:val="clear" w:color="auto" w:fill="auto"/>
                            <w:vAlign w:val="center"/>
                          </w:tcPr>
                          <w:p w14:paraId="0257C192"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w:t>
                            </w:r>
                            <w:r w:rsidRPr="00C67C8D">
                              <w:rPr>
                                <w:sz w:val="20"/>
                                <w:szCs w:val="20"/>
                              </w:rPr>
                              <w:t>00</w:t>
                            </w:r>
                          </w:p>
                        </w:tc>
                        <w:tc>
                          <w:tcPr>
                            <w:tcW w:w="1131" w:type="dxa"/>
                            <w:shd w:val="clear" w:color="auto" w:fill="auto"/>
                            <w:vAlign w:val="center"/>
                          </w:tcPr>
                          <w:p w14:paraId="7BA9B688"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6</w:t>
                            </w:r>
                            <w:r w:rsidRPr="00C67C8D">
                              <w:rPr>
                                <w:sz w:val="20"/>
                                <w:szCs w:val="20"/>
                              </w:rPr>
                              <w:t>00</w:t>
                            </w:r>
                          </w:p>
                        </w:tc>
                        <w:tc>
                          <w:tcPr>
                            <w:tcW w:w="1852" w:type="dxa"/>
                            <w:shd w:val="clear" w:color="auto" w:fill="auto"/>
                            <w:vAlign w:val="center"/>
                          </w:tcPr>
                          <w:p w14:paraId="38CC7DF7"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83.87</w:t>
                            </w:r>
                          </w:p>
                        </w:tc>
                      </w:tr>
                      <w:tr w:rsidR="00A23CE1" w:rsidRPr="000C089B" w14:paraId="0EA15C51" w14:textId="77777777" w:rsidTr="00A23CE1">
                        <w:trPr>
                          <w:trHeight w:val="369"/>
                        </w:trPr>
                        <w:tc>
                          <w:tcPr>
                            <w:tcW w:w="1701" w:type="dxa"/>
                            <w:shd w:val="clear" w:color="auto" w:fill="auto"/>
                            <w:vAlign w:val="center"/>
                          </w:tcPr>
                          <w:p w14:paraId="33644910"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過氧化氫</w:t>
                            </w:r>
                          </w:p>
                        </w:tc>
                        <w:tc>
                          <w:tcPr>
                            <w:tcW w:w="1130" w:type="dxa"/>
                            <w:shd w:val="clear" w:color="auto" w:fill="auto"/>
                            <w:vAlign w:val="center"/>
                          </w:tcPr>
                          <w:p w14:paraId="2953B19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900</w:t>
                            </w:r>
                          </w:p>
                        </w:tc>
                        <w:tc>
                          <w:tcPr>
                            <w:tcW w:w="1131" w:type="dxa"/>
                            <w:shd w:val="clear" w:color="auto" w:fill="auto"/>
                            <w:vAlign w:val="center"/>
                          </w:tcPr>
                          <w:p w14:paraId="0AD1ED31"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w:t>
                            </w:r>
                            <w:r w:rsidRPr="00C67C8D">
                              <w:rPr>
                                <w:sz w:val="20"/>
                                <w:szCs w:val="20"/>
                              </w:rPr>
                              <w:t>00</w:t>
                            </w:r>
                          </w:p>
                        </w:tc>
                        <w:tc>
                          <w:tcPr>
                            <w:tcW w:w="1131" w:type="dxa"/>
                            <w:shd w:val="clear" w:color="auto" w:fill="auto"/>
                            <w:vAlign w:val="center"/>
                          </w:tcPr>
                          <w:p w14:paraId="32852EC5"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4</w:t>
                            </w:r>
                            <w:r w:rsidRPr="00C67C8D">
                              <w:rPr>
                                <w:sz w:val="20"/>
                                <w:szCs w:val="20"/>
                              </w:rPr>
                              <w:t>00</w:t>
                            </w:r>
                          </w:p>
                        </w:tc>
                        <w:tc>
                          <w:tcPr>
                            <w:tcW w:w="1852" w:type="dxa"/>
                            <w:shd w:val="clear" w:color="auto" w:fill="auto"/>
                            <w:vAlign w:val="center"/>
                          </w:tcPr>
                          <w:p w14:paraId="3A5FF75C"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82.76</w:t>
                            </w:r>
                          </w:p>
                        </w:tc>
                      </w:tr>
                      <w:tr w:rsidR="00A23CE1" w:rsidRPr="000C089B" w14:paraId="12DF28C7" w14:textId="77777777" w:rsidTr="00A23CE1">
                        <w:trPr>
                          <w:trHeight w:val="369"/>
                        </w:trPr>
                        <w:tc>
                          <w:tcPr>
                            <w:tcW w:w="1701" w:type="dxa"/>
                            <w:tcBorders>
                              <w:bottom w:val="single" w:sz="4" w:space="0" w:color="auto"/>
                            </w:tcBorders>
                            <w:shd w:val="clear" w:color="auto" w:fill="auto"/>
                            <w:vAlign w:val="center"/>
                          </w:tcPr>
                          <w:p w14:paraId="5F5F455F" w14:textId="77777777" w:rsidR="00A23CE1" w:rsidRPr="00C67C8D" w:rsidRDefault="00A23CE1" w:rsidP="009F7B52">
                            <w:pPr>
                              <w:spacing w:line="240" w:lineRule="auto"/>
                              <w:ind w:firstLineChars="0" w:firstLine="0"/>
                              <w:jc w:val="distribute"/>
                              <w:rPr>
                                <w:sz w:val="20"/>
                                <w:szCs w:val="20"/>
                              </w:rPr>
                            </w:pPr>
                            <w:r w:rsidRPr="00C67C8D">
                              <w:rPr>
                                <w:rFonts w:hint="eastAsia"/>
                                <w:sz w:val="20"/>
                                <w:szCs w:val="20"/>
                              </w:rPr>
                              <w:t>甲醛</w:t>
                            </w:r>
                          </w:p>
                        </w:tc>
                        <w:tc>
                          <w:tcPr>
                            <w:tcW w:w="1130" w:type="dxa"/>
                            <w:tcBorders>
                              <w:bottom w:val="single" w:sz="4" w:space="0" w:color="auto"/>
                            </w:tcBorders>
                            <w:shd w:val="clear" w:color="auto" w:fill="auto"/>
                            <w:vAlign w:val="center"/>
                          </w:tcPr>
                          <w:p w14:paraId="64F54552"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2</w:t>
                            </w:r>
                            <w:r w:rsidRPr="00C67C8D">
                              <w:rPr>
                                <w:sz w:val="20"/>
                                <w:szCs w:val="20"/>
                              </w:rPr>
                              <w:t>,</w:t>
                            </w:r>
                            <w:r w:rsidRPr="00C67C8D">
                              <w:rPr>
                                <w:rFonts w:hint="eastAsia"/>
                                <w:sz w:val="20"/>
                                <w:szCs w:val="20"/>
                              </w:rPr>
                              <w:t>200</w:t>
                            </w:r>
                          </w:p>
                        </w:tc>
                        <w:tc>
                          <w:tcPr>
                            <w:tcW w:w="1131" w:type="dxa"/>
                            <w:tcBorders>
                              <w:bottom w:val="single" w:sz="4" w:space="0" w:color="auto"/>
                            </w:tcBorders>
                            <w:shd w:val="clear" w:color="auto" w:fill="auto"/>
                            <w:vAlign w:val="center"/>
                          </w:tcPr>
                          <w:p w14:paraId="307145A3"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1</w:t>
                            </w:r>
                            <w:r w:rsidRPr="00C67C8D">
                              <w:rPr>
                                <w:sz w:val="20"/>
                                <w:szCs w:val="20"/>
                              </w:rPr>
                              <w:t>,</w:t>
                            </w:r>
                            <w:r w:rsidRPr="00C67C8D">
                              <w:rPr>
                                <w:rFonts w:hint="eastAsia"/>
                                <w:sz w:val="20"/>
                                <w:szCs w:val="20"/>
                              </w:rPr>
                              <w:t>0</w:t>
                            </w:r>
                            <w:r w:rsidRPr="00C67C8D">
                              <w:rPr>
                                <w:sz w:val="20"/>
                                <w:szCs w:val="20"/>
                              </w:rPr>
                              <w:t>00</w:t>
                            </w:r>
                          </w:p>
                        </w:tc>
                        <w:tc>
                          <w:tcPr>
                            <w:tcW w:w="1131" w:type="dxa"/>
                            <w:tcBorders>
                              <w:bottom w:val="single" w:sz="4" w:space="0" w:color="auto"/>
                            </w:tcBorders>
                            <w:shd w:val="clear" w:color="auto" w:fill="auto"/>
                            <w:vAlign w:val="center"/>
                          </w:tcPr>
                          <w:p w14:paraId="048958CF"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1</w:t>
                            </w:r>
                            <w:r w:rsidRPr="00C67C8D">
                              <w:rPr>
                                <w:sz w:val="20"/>
                                <w:szCs w:val="20"/>
                              </w:rPr>
                              <w:t>,</w:t>
                            </w:r>
                            <w:r w:rsidRPr="00C67C8D">
                              <w:rPr>
                                <w:rFonts w:hint="eastAsia"/>
                                <w:sz w:val="20"/>
                                <w:szCs w:val="20"/>
                              </w:rPr>
                              <w:t>2</w:t>
                            </w:r>
                            <w:r w:rsidRPr="00C67C8D">
                              <w:rPr>
                                <w:sz w:val="20"/>
                                <w:szCs w:val="20"/>
                              </w:rPr>
                              <w:t>00</w:t>
                            </w:r>
                          </w:p>
                        </w:tc>
                        <w:tc>
                          <w:tcPr>
                            <w:tcW w:w="1852" w:type="dxa"/>
                            <w:tcBorders>
                              <w:bottom w:val="single" w:sz="4" w:space="0" w:color="auto"/>
                            </w:tcBorders>
                            <w:shd w:val="clear" w:color="auto" w:fill="auto"/>
                            <w:vAlign w:val="center"/>
                          </w:tcPr>
                          <w:p w14:paraId="2420A177" w14:textId="77777777" w:rsidR="00A23CE1" w:rsidRPr="00C67C8D" w:rsidRDefault="00A23CE1" w:rsidP="009F7B52">
                            <w:pPr>
                              <w:spacing w:line="240" w:lineRule="auto"/>
                              <w:ind w:firstLineChars="0" w:firstLine="0"/>
                              <w:jc w:val="right"/>
                              <w:rPr>
                                <w:sz w:val="20"/>
                                <w:szCs w:val="20"/>
                              </w:rPr>
                            </w:pPr>
                            <w:r w:rsidRPr="00C67C8D">
                              <w:rPr>
                                <w:rFonts w:hint="eastAsia"/>
                                <w:sz w:val="20"/>
                                <w:szCs w:val="20"/>
                              </w:rPr>
                              <w:t>54.55</w:t>
                            </w:r>
                          </w:p>
                        </w:tc>
                      </w:tr>
                      <w:tr w:rsidR="00A23CE1" w:rsidRPr="000C089B" w14:paraId="31EB3DD2" w14:textId="77777777" w:rsidTr="006A4756">
                        <w:tc>
                          <w:tcPr>
                            <w:tcW w:w="6945" w:type="dxa"/>
                            <w:gridSpan w:val="5"/>
                            <w:tcBorders>
                              <w:left w:val="nil"/>
                              <w:bottom w:val="nil"/>
                              <w:right w:val="nil"/>
                            </w:tcBorders>
                            <w:shd w:val="clear" w:color="auto" w:fill="auto"/>
                          </w:tcPr>
                          <w:p w14:paraId="162C05E7" w14:textId="77777777" w:rsidR="00A23CE1" w:rsidRPr="00E961AF" w:rsidRDefault="00A23CE1" w:rsidP="009F7B52">
                            <w:pPr>
                              <w:spacing w:line="240" w:lineRule="auto"/>
                              <w:ind w:leftChars="-50" w:left="-140" w:firstLineChars="0" w:firstLine="0"/>
                              <w:rPr>
                                <w:sz w:val="18"/>
                                <w:szCs w:val="16"/>
                              </w:rPr>
                            </w:pPr>
                            <w:r w:rsidRPr="00E961AF">
                              <w:rPr>
                                <w:rFonts w:hint="eastAsia"/>
                                <w:sz w:val="18"/>
                                <w:szCs w:val="16"/>
                              </w:rPr>
                              <w:t>資料來源：整理自嘉義魚市場股份有限公司提供資料。</w:t>
                            </w:r>
                          </w:p>
                        </w:tc>
                      </w:tr>
                    </w:tbl>
                    <w:p w14:paraId="28AF5F08" w14:textId="77777777" w:rsidR="00A23CE1" w:rsidRPr="00200D91" w:rsidRDefault="00A23CE1" w:rsidP="00A23CE1">
                      <w:pPr>
                        <w:pStyle w:val="ab"/>
                        <w:ind w:left="270" w:hanging="270"/>
                      </w:pPr>
                    </w:p>
                  </w:txbxContent>
                </v:textbox>
                <w10:wrap type="square" anchorx="margin" anchory="margin"/>
              </v:shape>
            </w:pict>
          </mc:Fallback>
        </mc:AlternateContent>
      </w:r>
      <w:r w:rsidR="00CC604B" w:rsidRPr="00E961AF">
        <w:rPr>
          <w:rFonts w:hint="eastAsia"/>
          <w:bCs/>
          <w:szCs w:val="24"/>
        </w:rPr>
        <w:t>魚市場仲介魚貨主與承銷人間各種魚類批發交易，</w:t>
      </w:r>
      <w:proofErr w:type="gramStart"/>
      <w:r w:rsidR="00CC604B" w:rsidRPr="00E961AF">
        <w:rPr>
          <w:bCs/>
          <w:szCs w:val="24"/>
        </w:rPr>
        <w:t>113</w:t>
      </w:r>
      <w:proofErr w:type="gramEnd"/>
      <w:r w:rsidR="00CC604B" w:rsidRPr="00E961AF">
        <w:rPr>
          <w:bCs/>
          <w:szCs w:val="24"/>
        </w:rPr>
        <w:t>年度總交易金額</w:t>
      </w:r>
      <w:r w:rsidR="00CC604B" w:rsidRPr="00E961AF">
        <w:rPr>
          <w:rFonts w:hint="eastAsia"/>
          <w:bCs/>
          <w:szCs w:val="24"/>
        </w:rPr>
        <w:t>為</w:t>
      </w:r>
      <w:r w:rsidR="00CC604B" w:rsidRPr="00E961AF">
        <w:rPr>
          <w:bCs/>
          <w:szCs w:val="24"/>
        </w:rPr>
        <w:t>9億1,341萬餘元</w:t>
      </w:r>
      <w:r w:rsidR="00CC604B" w:rsidRPr="00E961AF">
        <w:rPr>
          <w:rFonts w:hint="eastAsia"/>
          <w:bCs/>
          <w:szCs w:val="24"/>
        </w:rPr>
        <w:t>；為</w:t>
      </w:r>
      <w:r w:rsidR="00CC604B">
        <w:rPr>
          <w:rFonts w:hint="eastAsia"/>
          <w:bCs/>
          <w:szCs w:val="24"/>
        </w:rPr>
        <w:t>維護消費者食用安全，降低水產品衛生事件對產業之衝擊，配合</w:t>
      </w:r>
      <w:r w:rsidR="00CC604B" w:rsidRPr="00E961AF">
        <w:rPr>
          <w:rFonts w:hint="eastAsia"/>
          <w:bCs/>
          <w:szCs w:val="24"/>
        </w:rPr>
        <w:t>農業部漁業署（下稱漁業署</w:t>
      </w:r>
      <w:r w:rsidR="000A3DBF">
        <w:rPr>
          <w:bCs/>
          <w:szCs w:val="24"/>
        </w:rPr>
        <w:t>）</w:t>
      </w:r>
      <w:r w:rsidR="00CC604B" w:rsidRPr="0098605A">
        <w:rPr>
          <w:rFonts w:hint="eastAsia"/>
          <w:bCs/>
          <w:szCs w:val="24"/>
        </w:rPr>
        <w:t>提升水產品品質安全</w:t>
      </w:r>
      <w:r w:rsidR="00CC604B">
        <w:rPr>
          <w:rFonts w:hint="eastAsia"/>
          <w:bCs/>
          <w:szCs w:val="24"/>
        </w:rPr>
        <w:t>，實施魚市場進場魚貨自主檢驗；另為</w:t>
      </w:r>
      <w:r w:rsidR="00CC604B" w:rsidRPr="00314B44">
        <w:rPr>
          <w:rFonts w:hint="eastAsia"/>
          <w:bCs/>
          <w:szCs w:val="24"/>
        </w:rPr>
        <w:t>促進</w:t>
      </w:r>
      <w:r w:rsidR="00CC604B" w:rsidRPr="00E961AF">
        <w:rPr>
          <w:rFonts w:hint="eastAsia"/>
          <w:bCs/>
          <w:szCs w:val="24"/>
        </w:rPr>
        <w:t>交易公平與透明，提高拍賣場效率</w:t>
      </w:r>
      <w:r w:rsidR="00CC604B" w:rsidRPr="00314B44">
        <w:rPr>
          <w:rFonts w:hint="eastAsia"/>
          <w:bCs/>
          <w:szCs w:val="24"/>
        </w:rPr>
        <w:t>，</w:t>
      </w:r>
      <w:proofErr w:type="gramStart"/>
      <w:r w:rsidR="00CC604B" w:rsidRPr="00314B44">
        <w:rPr>
          <w:rFonts w:hint="eastAsia"/>
          <w:bCs/>
          <w:szCs w:val="24"/>
        </w:rPr>
        <w:t>採用線上電腦系統</w:t>
      </w:r>
      <w:proofErr w:type="gramEnd"/>
      <w:r w:rsidR="00CC604B" w:rsidRPr="00314B44">
        <w:rPr>
          <w:rFonts w:hint="eastAsia"/>
          <w:bCs/>
          <w:szCs w:val="24"/>
        </w:rPr>
        <w:t>搓合供銷雙方交易買賣，並提供無線競</w:t>
      </w:r>
      <w:proofErr w:type="gramStart"/>
      <w:r w:rsidR="00CC604B" w:rsidRPr="00314B44">
        <w:rPr>
          <w:rFonts w:hint="eastAsia"/>
          <w:bCs/>
          <w:szCs w:val="24"/>
        </w:rPr>
        <w:t>價器予</w:t>
      </w:r>
      <w:proofErr w:type="gramEnd"/>
      <w:r w:rsidR="00CC604B" w:rsidRPr="00314B44">
        <w:rPr>
          <w:rFonts w:hint="eastAsia"/>
          <w:bCs/>
          <w:szCs w:val="24"/>
        </w:rPr>
        <w:t>承銷商使</w:t>
      </w:r>
      <w:r w:rsidR="00CC604B" w:rsidRPr="00E961AF">
        <w:rPr>
          <w:rFonts w:hint="eastAsia"/>
          <w:bCs/>
          <w:szCs w:val="24"/>
        </w:rPr>
        <w:t>用。經</w:t>
      </w:r>
      <w:r w:rsidR="00CC604B">
        <w:rPr>
          <w:rFonts w:hint="eastAsia"/>
          <w:bCs/>
          <w:szCs w:val="24"/>
        </w:rPr>
        <w:t>查魚市場魚貨檢驗及競價業務管理情形，核有：1.</w:t>
      </w:r>
      <w:r w:rsidR="00CC604B" w:rsidRPr="003E5AFF">
        <w:rPr>
          <w:rFonts w:hint="eastAsia"/>
          <w:bCs/>
          <w:szCs w:val="24"/>
        </w:rPr>
        <w:t>已建立自主檢驗機制，</w:t>
      </w:r>
      <w:proofErr w:type="gramStart"/>
      <w:r w:rsidR="00CC604B" w:rsidRPr="003E5AFF">
        <w:rPr>
          <w:rFonts w:hint="eastAsia"/>
          <w:bCs/>
          <w:szCs w:val="24"/>
        </w:rPr>
        <w:t>惟間有水產</w:t>
      </w:r>
      <w:proofErr w:type="gramEnd"/>
      <w:r w:rsidR="00CC604B" w:rsidRPr="003E5AFF">
        <w:rPr>
          <w:rFonts w:hint="eastAsia"/>
          <w:bCs/>
          <w:szCs w:val="24"/>
        </w:rPr>
        <w:t>快速檢測試紙逾</w:t>
      </w:r>
      <w:proofErr w:type="gramStart"/>
      <w:r w:rsidR="00CC604B" w:rsidRPr="003E5AFF">
        <w:rPr>
          <w:bCs/>
          <w:szCs w:val="24"/>
        </w:rPr>
        <w:t>7成</w:t>
      </w:r>
      <w:proofErr w:type="gramEnd"/>
      <w:r w:rsidR="00CC604B" w:rsidRPr="003E5AFF">
        <w:rPr>
          <w:bCs/>
          <w:szCs w:val="24"/>
        </w:rPr>
        <w:t>已</w:t>
      </w:r>
      <w:r w:rsidR="00CC604B">
        <w:rPr>
          <w:rFonts w:hint="eastAsia"/>
          <w:bCs/>
          <w:szCs w:val="24"/>
        </w:rPr>
        <w:t>逾</w:t>
      </w:r>
      <w:r w:rsidR="00CC604B" w:rsidRPr="003E5AFF">
        <w:rPr>
          <w:bCs/>
          <w:szCs w:val="24"/>
        </w:rPr>
        <w:t>效期仍在使用</w:t>
      </w:r>
      <w:r w:rsidR="00CC604B" w:rsidRPr="00CC604B">
        <w:rPr>
          <w:rFonts w:hint="eastAsia"/>
          <w:color w:val="auto"/>
          <w:szCs w:val="24"/>
        </w:rPr>
        <w:t>（</w:t>
      </w:r>
      <w:r w:rsidR="00CC604B" w:rsidRPr="00CC604B">
        <w:rPr>
          <w:rFonts w:hint="eastAsia"/>
          <w:bCs/>
          <w:szCs w:val="24"/>
        </w:rPr>
        <w:t>表</w:t>
      </w:r>
      <w:r w:rsidR="00692B62">
        <w:rPr>
          <w:rFonts w:hint="eastAsia"/>
          <w:bCs/>
          <w:szCs w:val="24"/>
        </w:rPr>
        <w:t>15</w:t>
      </w:r>
      <w:r w:rsidR="00CC604B" w:rsidRPr="00CC604B">
        <w:rPr>
          <w:rFonts w:hint="eastAsia"/>
          <w:color w:val="auto"/>
          <w:szCs w:val="24"/>
        </w:rPr>
        <w:t>）</w:t>
      </w:r>
      <w:r w:rsidR="00CC604B" w:rsidRPr="003E5AFF">
        <w:rPr>
          <w:bCs/>
          <w:szCs w:val="24"/>
        </w:rPr>
        <w:t>，</w:t>
      </w:r>
      <w:r w:rsidR="00CC604B" w:rsidRPr="00E961AF">
        <w:rPr>
          <w:rFonts w:hint="eastAsia"/>
          <w:bCs/>
          <w:szCs w:val="24"/>
        </w:rPr>
        <w:t>且</w:t>
      </w:r>
      <w:r w:rsidR="00CC604B" w:rsidRPr="003E5AFF">
        <w:rPr>
          <w:bCs/>
          <w:szCs w:val="24"/>
        </w:rPr>
        <w:t>檢驗紀錄佐證資</w:t>
      </w:r>
      <w:r w:rsidR="00CC604B" w:rsidRPr="003E5AFF">
        <w:rPr>
          <w:bCs/>
          <w:szCs w:val="24"/>
        </w:rPr>
        <w:lastRenderedPageBreak/>
        <w:t>料</w:t>
      </w:r>
      <w:r w:rsidR="00CC604B" w:rsidRPr="00E961AF">
        <w:rPr>
          <w:bCs/>
          <w:szCs w:val="24"/>
        </w:rPr>
        <w:t>不足，或檢驗流程不符規定，允宜通盤檢討現行自主檢驗作業，落實耗材管理，強化檢驗機制，以健全</w:t>
      </w:r>
      <w:r w:rsidR="00CC604B" w:rsidRPr="00E961AF">
        <w:rPr>
          <w:rFonts w:hint="eastAsia"/>
          <w:bCs/>
          <w:szCs w:val="24"/>
        </w:rPr>
        <w:t>魚</w:t>
      </w:r>
      <w:r w:rsidR="00CC604B" w:rsidRPr="00E961AF">
        <w:rPr>
          <w:bCs/>
          <w:szCs w:val="24"/>
        </w:rPr>
        <w:t>市場對水產品安全之把關功能</w:t>
      </w:r>
      <w:r w:rsidR="00CC604B" w:rsidRPr="00E961AF">
        <w:rPr>
          <w:rFonts w:hint="eastAsia"/>
          <w:bCs/>
          <w:szCs w:val="24"/>
        </w:rPr>
        <w:t>；2.未依</w:t>
      </w:r>
      <w:proofErr w:type="gramStart"/>
      <w:r w:rsidR="00CC604B" w:rsidRPr="00E961AF">
        <w:rPr>
          <w:rFonts w:hint="eastAsia"/>
          <w:bCs/>
          <w:szCs w:val="24"/>
        </w:rPr>
        <w:t>漁業署函示</w:t>
      </w:r>
      <w:proofErr w:type="gramEnd"/>
      <w:r w:rsidR="00CC604B" w:rsidRPr="00E961AF">
        <w:rPr>
          <w:rFonts w:hint="eastAsia"/>
          <w:bCs/>
          <w:szCs w:val="24"/>
        </w:rPr>
        <w:t>針對已連續6年發生藥物殘留情事之高風險魚貨，主動聯繫衛生單位查察</w:t>
      </w:r>
      <w:r w:rsidR="00CC604B">
        <w:rPr>
          <w:rFonts w:hint="eastAsia"/>
          <w:bCs/>
          <w:szCs w:val="24"/>
        </w:rPr>
        <w:t>或送驗，</w:t>
      </w:r>
      <w:r w:rsidR="00CC604B" w:rsidRPr="003E5AFF">
        <w:rPr>
          <w:rFonts w:hint="eastAsia"/>
          <w:bCs/>
          <w:szCs w:val="24"/>
        </w:rPr>
        <w:t>允應注意配合中央食品安全管控措施積極</w:t>
      </w:r>
      <w:proofErr w:type="gramStart"/>
      <w:r w:rsidR="00CC604B" w:rsidRPr="003E5AFF">
        <w:rPr>
          <w:rFonts w:hint="eastAsia"/>
          <w:bCs/>
          <w:szCs w:val="24"/>
        </w:rPr>
        <w:t>妥處</w:t>
      </w:r>
      <w:r w:rsidR="00CC604B">
        <w:rPr>
          <w:rFonts w:hint="eastAsia"/>
          <w:bCs/>
          <w:szCs w:val="24"/>
        </w:rPr>
        <w:t>，</w:t>
      </w:r>
      <w:r w:rsidR="00CC604B" w:rsidRPr="003E5AFF">
        <w:rPr>
          <w:rFonts w:hint="eastAsia"/>
          <w:bCs/>
          <w:szCs w:val="24"/>
        </w:rPr>
        <w:t>俾</w:t>
      </w:r>
      <w:proofErr w:type="gramEnd"/>
      <w:r w:rsidR="00CC604B" w:rsidRPr="003E5AFF">
        <w:rPr>
          <w:rFonts w:hint="eastAsia"/>
          <w:bCs/>
          <w:szCs w:val="24"/>
        </w:rPr>
        <w:t>維護消費大眾食用安全</w:t>
      </w:r>
      <w:r w:rsidR="00CC604B">
        <w:rPr>
          <w:rFonts w:hint="eastAsia"/>
          <w:bCs/>
          <w:szCs w:val="24"/>
        </w:rPr>
        <w:t>；3.</w:t>
      </w:r>
      <w:r w:rsidR="00CC604B" w:rsidRPr="00E961AF">
        <w:rPr>
          <w:rFonts w:hint="eastAsia"/>
          <w:bCs/>
          <w:szCs w:val="24"/>
        </w:rPr>
        <w:t>未請承銷人</w:t>
      </w:r>
      <w:r w:rsidR="00CC604B">
        <w:rPr>
          <w:rFonts w:hint="eastAsia"/>
          <w:bCs/>
          <w:szCs w:val="24"/>
        </w:rPr>
        <w:t>於規定時間內，</w:t>
      </w:r>
      <w:proofErr w:type="gramStart"/>
      <w:r w:rsidR="00CC604B" w:rsidRPr="00E961AF">
        <w:rPr>
          <w:rFonts w:hint="eastAsia"/>
          <w:bCs/>
          <w:szCs w:val="24"/>
        </w:rPr>
        <w:t>將競價器繳</w:t>
      </w:r>
      <w:proofErr w:type="gramEnd"/>
      <w:r w:rsidR="00CC604B" w:rsidRPr="00E961AF">
        <w:rPr>
          <w:rFonts w:hint="eastAsia"/>
          <w:bCs/>
          <w:szCs w:val="24"/>
        </w:rPr>
        <w:t>回或歸位</w:t>
      </w:r>
      <w:r w:rsidR="00CC604B">
        <w:rPr>
          <w:rFonts w:hint="eastAsia"/>
          <w:bCs/>
          <w:szCs w:val="24"/>
        </w:rPr>
        <w:t>至管理室等情，經函請檢討改善。</w:t>
      </w:r>
      <w:r w:rsidR="00CC604B" w:rsidRPr="00C21506">
        <w:rPr>
          <w:rFonts w:hint="eastAsia"/>
          <w:bCs/>
          <w:spacing w:val="-2"/>
          <w:szCs w:val="24"/>
        </w:rPr>
        <w:t>據復：1.</w:t>
      </w:r>
      <w:r w:rsidR="00CC604B" w:rsidRPr="00C21506">
        <w:rPr>
          <w:bCs/>
          <w:spacing w:val="-2"/>
          <w:szCs w:val="24"/>
        </w:rPr>
        <w:t>已完成所有試劑有效期限檢查</w:t>
      </w:r>
      <w:r w:rsidR="00CC604B" w:rsidRPr="00C21506">
        <w:rPr>
          <w:rFonts w:hint="eastAsia"/>
          <w:bCs/>
          <w:spacing w:val="-2"/>
          <w:szCs w:val="24"/>
        </w:rPr>
        <w:t>，嗣後檢驗將注意效期，並按標準作業流程實施檢測，填具檢驗紀錄表，以維護民眾食品衛生安全；2.已針對高風險魚貨主之魚貨加強</w:t>
      </w:r>
      <w:proofErr w:type="gramStart"/>
      <w:r w:rsidR="00CC604B" w:rsidRPr="00C21506">
        <w:rPr>
          <w:rFonts w:hint="eastAsia"/>
          <w:bCs/>
          <w:spacing w:val="-2"/>
          <w:szCs w:val="24"/>
        </w:rPr>
        <w:t>採</w:t>
      </w:r>
      <w:proofErr w:type="gramEnd"/>
      <w:r w:rsidR="00CC604B" w:rsidRPr="00C21506">
        <w:rPr>
          <w:rFonts w:hint="eastAsia"/>
          <w:bCs/>
          <w:spacing w:val="-2"/>
          <w:szCs w:val="24"/>
        </w:rPr>
        <w:t>樣；3.已修訂</w:t>
      </w:r>
      <w:proofErr w:type="gramStart"/>
      <w:r w:rsidR="00CC604B" w:rsidRPr="00C21506">
        <w:rPr>
          <w:rFonts w:hint="eastAsia"/>
          <w:bCs/>
          <w:spacing w:val="-2"/>
          <w:szCs w:val="24"/>
        </w:rPr>
        <w:t>競價器</w:t>
      </w:r>
      <w:r w:rsidR="00CC604B" w:rsidRPr="00C21506">
        <w:rPr>
          <w:bCs/>
          <w:spacing w:val="-2"/>
          <w:szCs w:val="24"/>
        </w:rPr>
        <w:t>管理</w:t>
      </w:r>
      <w:proofErr w:type="gramEnd"/>
      <w:r w:rsidR="00CC604B" w:rsidRPr="00C21506">
        <w:rPr>
          <w:bCs/>
          <w:spacing w:val="-2"/>
          <w:szCs w:val="24"/>
        </w:rPr>
        <w:t>規章</w:t>
      </w:r>
      <w:r w:rsidR="00CC604B" w:rsidRPr="00C21506">
        <w:rPr>
          <w:rFonts w:hint="eastAsia"/>
          <w:bCs/>
          <w:spacing w:val="-2"/>
          <w:szCs w:val="24"/>
        </w:rPr>
        <w:t>，以符合使用現況，並將加強宣導請承銷人妥善保管</w:t>
      </w:r>
      <w:proofErr w:type="gramStart"/>
      <w:r w:rsidR="00CC604B" w:rsidRPr="00C21506">
        <w:rPr>
          <w:rFonts w:hint="eastAsia"/>
          <w:bCs/>
          <w:spacing w:val="-2"/>
          <w:szCs w:val="24"/>
        </w:rPr>
        <w:t>競價器</w:t>
      </w:r>
      <w:proofErr w:type="gramEnd"/>
      <w:r w:rsidR="00CC604B" w:rsidRPr="00C21506">
        <w:rPr>
          <w:rFonts w:hint="eastAsia"/>
          <w:bCs/>
          <w:spacing w:val="-2"/>
          <w:szCs w:val="24"/>
        </w:rPr>
        <w:t>。</w:t>
      </w:r>
      <w:bookmarkEnd w:id="19"/>
      <w:bookmarkEnd w:id="20"/>
    </w:p>
    <w:p w14:paraId="3B3DC729" w14:textId="77777777" w:rsidR="00B42E9B" w:rsidRPr="00E65447" w:rsidRDefault="00B42E9B" w:rsidP="00A23CE1">
      <w:pPr>
        <w:pStyle w:val="a3"/>
        <w:spacing w:line="500" w:lineRule="exact"/>
        <w:ind w:leftChars="100" w:left="280"/>
        <w:rPr>
          <w:snapToGrid w:val="0"/>
        </w:rPr>
      </w:pPr>
      <w:r>
        <w:rPr>
          <w:rFonts w:hint="eastAsia"/>
          <w:snapToGrid w:val="0"/>
        </w:rPr>
        <w:t>六</w:t>
      </w:r>
      <w:r w:rsidRPr="00E65447">
        <w:rPr>
          <w:snapToGrid w:val="0"/>
        </w:rPr>
        <w:t>、</w:t>
      </w:r>
      <w:proofErr w:type="gramStart"/>
      <w:r w:rsidRPr="00E65447">
        <w:rPr>
          <w:rFonts w:hint="eastAsia"/>
          <w:snapToGrid w:val="0"/>
        </w:rPr>
        <w:t>11</w:t>
      </w:r>
      <w:r>
        <w:rPr>
          <w:rFonts w:hint="eastAsia"/>
          <w:snapToGrid w:val="0"/>
        </w:rPr>
        <w:t>2</w:t>
      </w:r>
      <w:proofErr w:type="gramEnd"/>
      <w:r w:rsidRPr="00E65447">
        <w:rPr>
          <w:snapToGrid w:val="0"/>
        </w:rPr>
        <w:t>年度</w:t>
      </w:r>
      <w:r w:rsidRPr="00E65447">
        <w:t>重要</w:t>
      </w:r>
      <w:r w:rsidRPr="00E65447">
        <w:rPr>
          <w:snapToGrid w:val="0"/>
        </w:rPr>
        <w:t>審核意見追蹤查核情形</w:t>
      </w:r>
    </w:p>
    <w:p w14:paraId="712A2385" w14:textId="7AC092DB" w:rsidR="00C21506" w:rsidRDefault="00B42E9B" w:rsidP="00A23CE1">
      <w:pPr>
        <w:pStyle w:val="a6"/>
        <w:spacing w:line="500" w:lineRule="exact"/>
        <w:ind w:firstLine="480"/>
        <w:rPr>
          <w:color w:val="auto"/>
        </w:rPr>
        <w:sectPr w:rsidR="00C21506" w:rsidSect="00755FC5">
          <w:type w:val="continuous"/>
          <w:pgSz w:w="11906" w:h="16838" w:code="9"/>
          <w:pgMar w:top="1418" w:right="992" w:bottom="1418" w:left="992" w:header="1021" w:footer="737" w:gutter="0"/>
          <w:pgNumType w:start="48" w:chapSep="emDash"/>
          <w:cols w:space="425"/>
          <w:docGrid w:type="lines" w:linePitch="480" w:charSpace="614"/>
        </w:sectPr>
      </w:pPr>
      <w:proofErr w:type="gramStart"/>
      <w:r w:rsidRPr="00E65447">
        <w:rPr>
          <w:rFonts w:hint="eastAsia"/>
          <w:color w:val="auto"/>
        </w:rPr>
        <w:t>本室於11</w:t>
      </w:r>
      <w:r>
        <w:rPr>
          <w:rFonts w:hint="eastAsia"/>
          <w:color w:val="auto"/>
        </w:rPr>
        <w:t>2</w:t>
      </w:r>
      <w:proofErr w:type="gramEnd"/>
      <w:r w:rsidRPr="00E65447">
        <w:rPr>
          <w:rFonts w:hint="eastAsia"/>
          <w:color w:val="auto"/>
        </w:rPr>
        <w:t>年度審核報告內列重要審核意見3</w:t>
      </w:r>
      <w:r>
        <w:rPr>
          <w:rFonts w:hint="eastAsia"/>
          <w:color w:val="auto"/>
        </w:rPr>
        <w:t>3</w:t>
      </w:r>
      <w:r w:rsidRPr="00E65447">
        <w:rPr>
          <w:rFonts w:hint="eastAsia"/>
          <w:color w:val="auto"/>
        </w:rPr>
        <w:t>項，經</w:t>
      </w:r>
      <w:proofErr w:type="gramStart"/>
      <w:r w:rsidRPr="00E65447">
        <w:rPr>
          <w:rFonts w:hint="eastAsia"/>
          <w:color w:val="auto"/>
        </w:rPr>
        <w:t>賡</w:t>
      </w:r>
      <w:proofErr w:type="gramEnd"/>
      <w:r w:rsidRPr="00E65447">
        <w:rPr>
          <w:rFonts w:hint="eastAsia"/>
          <w:color w:val="auto"/>
        </w:rPr>
        <w:t>續追蹤查核實際辦理結果，</w:t>
      </w:r>
      <w:proofErr w:type="gramStart"/>
      <w:r w:rsidRPr="00E65447">
        <w:rPr>
          <w:rFonts w:hint="eastAsia"/>
          <w:color w:val="auto"/>
        </w:rPr>
        <w:t>經核仍待</w:t>
      </w:r>
      <w:proofErr w:type="gramEnd"/>
      <w:r w:rsidRPr="00E65447">
        <w:rPr>
          <w:rFonts w:hint="eastAsia"/>
          <w:color w:val="auto"/>
        </w:rPr>
        <w:t>繼續改善者11項、已</w:t>
      </w:r>
      <w:proofErr w:type="gramStart"/>
      <w:r w:rsidRPr="00E65447">
        <w:rPr>
          <w:rFonts w:hint="eastAsia"/>
          <w:color w:val="auto"/>
        </w:rPr>
        <w:t>研</w:t>
      </w:r>
      <w:proofErr w:type="gramEnd"/>
      <w:r w:rsidRPr="00E65447">
        <w:rPr>
          <w:rFonts w:hint="eastAsia"/>
          <w:color w:val="auto"/>
        </w:rPr>
        <w:t>謀改善或依改善措施持續辦理者</w:t>
      </w:r>
      <w:r>
        <w:rPr>
          <w:rFonts w:hint="eastAsia"/>
          <w:color w:val="auto"/>
        </w:rPr>
        <w:t>22</w:t>
      </w:r>
      <w:r w:rsidRPr="00E65447">
        <w:rPr>
          <w:rFonts w:hint="eastAsia"/>
          <w:color w:val="auto"/>
        </w:rPr>
        <w:t>項（表1</w:t>
      </w:r>
      <w:r w:rsidR="008645CD">
        <w:rPr>
          <w:rFonts w:hint="eastAsia"/>
          <w:color w:val="auto"/>
        </w:rPr>
        <w:t>6</w:t>
      </w:r>
      <w:r w:rsidRPr="00E65447">
        <w:rPr>
          <w:rFonts w:hint="eastAsia"/>
          <w:color w:val="auto"/>
        </w:rPr>
        <w:t>），經再</w:t>
      </w:r>
      <w:proofErr w:type="gramStart"/>
      <w:r w:rsidRPr="00E65447">
        <w:rPr>
          <w:rFonts w:hint="eastAsia"/>
          <w:color w:val="auto"/>
        </w:rPr>
        <w:t>研</w:t>
      </w:r>
      <w:proofErr w:type="gramEnd"/>
      <w:r w:rsidRPr="00E65447">
        <w:rPr>
          <w:rFonts w:hint="eastAsia"/>
          <w:color w:val="auto"/>
        </w:rPr>
        <w:t>提審核意見11項通知檢討改善。</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46"/>
        <w:gridCol w:w="4396"/>
      </w:tblGrid>
      <w:tr w:rsidR="00DD41A5" w:rsidRPr="00E65447" w14:paraId="2D07BEA1" w14:textId="77777777" w:rsidTr="00C21506">
        <w:trPr>
          <w:trHeight w:val="397"/>
        </w:trPr>
        <w:tc>
          <w:tcPr>
            <w:tcW w:w="5000" w:type="pct"/>
            <w:gridSpan w:val="2"/>
            <w:tcBorders>
              <w:top w:val="nil"/>
              <w:left w:val="nil"/>
              <w:bottom w:val="single" w:sz="4" w:space="0" w:color="auto"/>
              <w:right w:val="nil"/>
            </w:tcBorders>
            <w:shd w:val="clear" w:color="auto" w:fill="auto"/>
            <w:vAlign w:val="center"/>
          </w:tcPr>
          <w:p w14:paraId="5C18587E" w14:textId="77777777" w:rsidR="00DD41A5" w:rsidRPr="00E65447" w:rsidRDefault="00DD41A5" w:rsidP="00C21506">
            <w:pPr>
              <w:pStyle w:val="-"/>
              <w:spacing w:beforeLines="30" w:before="144" w:afterLines="20" w:after="96" w:line="240" w:lineRule="auto"/>
              <w:rPr>
                <w:color w:val="auto"/>
              </w:rPr>
            </w:pPr>
            <w:r w:rsidRPr="00E65447">
              <w:rPr>
                <w:rFonts w:hint="eastAsia"/>
                <w:color w:val="auto"/>
              </w:rPr>
              <w:t>表1</w:t>
            </w:r>
            <w:r w:rsidR="00B42E9B">
              <w:rPr>
                <w:rFonts w:hint="eastAsia"/>
                <w:color w:val="auto"/>
              </w:rPr>
              <w:t>6</w:t>
            </w:r>
            <w:r w:rsidR="008645CD">
              <w:rPr>
                <w:rFonts w:hint="eastAsia"/>
                <w:color w:val="auto"/>
              </w:rPr>
              <w:t xml:space="preserve">　</w:t>
            </w:r>
            <w:proofErr w:type="gramStart"/>
            <w:r w:rsidRPr="00E65447">
              <w:rPr>
                <w:color w:val="auto"/>
              </w:rPr>
              <w:t>11</w:t>
            </w:r>
            <w:r>
              <w:rPr>
                <w:rFonts w:hint="eastAsia"/>
                <w:color w:val="auto"/>
              </w:rPr>
              <w:t>2</w:t>
            </w:r>
            <w:proofErr w:type="gramEnd"/>
            <w:r w:rsidRPr="00E65447">
              <w:rPr>
                <w:color w:val="auto"/>
              </w:rPr>
              <w:t>年度審核報告所列市政府主管重要審核意見覆核辦理情形</w:t>
            </w:r>
          </w:p>
        </w:tc>
      </w:tr>
      <w:tr w:rsidR="00DD41A5" w:rsidRPr="00E65447" w14:paraId="06DF737A" w14:textId="77777777" w:rsidTr="00A23CE1">
        <w:trPr>
          <w:trHeight w:val="510"/>
        </w:trPr>
        <w:tc>
          <w:tcPr>
            <w:tcW w:w="2789" w:type="pct"/>
            <w:tcBorders>
              <w:top w:val="single" w:sz="4" w:space="0" w:color="auto"/>
              <w:left w:val="single" w:sz="4" w:space="0" w:color="auto"/>
              <w:bottom w:val="single" w:sz="4" w:space="0" w:color="auto"/>
              <w:right w:val="single" w:sz="4" w:space="0" w:color="auto"/>
            </w:tcBorders>
            <w:shd w:val="clear" w:color="auto" w:fill="auto"/>
            <w:vAlign w:val="center"/>
          </w:tcPr>
          <w:p w14:paraId="1D28ECB3" w14:textId="77777777" w:rsidR="00DD41A5" w:rsidRPr="00E65447" w:rsidRDefault="00DD41A5" w:rsidP="00162BA2">
            <w:pPr>
              <w:spacing w:line="240" w:lineRule="auto"/>
              <w:ind w:firstLineChars="0" w:firstLine="0"/>
              <w:jc w:val="center"/>
              <w:rPr>
                <w:sz w:val="20"/>
                <w:szCs w:val="20"/>
              </w:rPr>
            </w:pPr>
            <w:r w:rsidRPr="00E65447">
              <w:rPr>
                <w:rFonts w:hint="eastAsia"/>
                <w:sz w:val="20"/>
                <w:szCs w:val="20"/>
              </w:rPr>
              <w:t>重要審核意見標題</w:t>
            </w:r>
          </w:p>
        </w:tc>
        <w:tc>
          <w:tcPr>
            <w:tcW w:w="2211" w:type="pct"/>
            <w:tcBorders>
              <w:top w:val="single" w:sz="4" w:space="0" w:color="auto"/>
              <w:left w:val="single" w:sz="4" w:space="0" w:color="auto"/>
              <w:bottom w:val="single" w:sz="4" w:space="0" w:color="auto"/>
              <w:right w:val="single" w:sz="4" w:space="0" w:color="auto"/>
            </w:tcBorders>
            <w:shd w:val="clear" w:color="auto" w:fill="auto"/>
            <w:vAlign w:val="center"/>
          </w:tcPr>
          <w:p w14:paraId="460D4A12" w14:textId="77777777" w:rsidR="00DD41A5" w:rsidRPr="00E65447" w:rsidRDefault="00DD41A5" w:rsidP="00162BA2">
            <w:pPr>
              <w:spacing w:line="240" w:lineRule="auto"/>
              <w:ind w:firstLineChars="0" w:firstLine="0"/>
              <w:jc w:val="center"/>
              <w:rPr>
                <w:sz w:val="20"/>
                <w:szCs w:val="20"/>
              </w:rPr>
            </w:pPr>
            <w:r w:rsidRPr="00E65447">
              <w:rPr>
                <w:rFonts w:hint="eastAsia"/>
                <w:sz w:val="20"/>
                <w:szCs w:val="20"/>
              </w:rPr>
              <w:t>說明</w:t>
            </w:r>
          </w:p>
        </w:tc>
      </w:tr>
      <w:tr w:rsidR="00DD41A5" w:rsidRPr="00E65447" w14:paraId="39D2F49A" w14:textId="77777777" w:rsidTr="00A23CE1">
        <w:trPr>
          <w:trHeight w:val="471"/>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5DC81E" w14:textId="77777777" w:rsidR="00DD41A5" w:rsidRPr="00E65447" w:rsidRDefault="00DD41A5" w:rsidP="00162BA2">
            <w:pPr>
              <w:pStyle w:val="--"/>
              <w:spacing w:line="240" w:lineRule="auto"/>
              <w:jc w:val="both"/>
              <w:rPr>
                <w:b/>
                <w:color w:val="auto"/>
              </w:rPr>
            </w:pPr>
            <w:r w:rsidRPr="00E65447">
              <w:rPr>
                <w:rFonts w:hint="eastAsia"/>
                <w:b/>
                <w:color w:val="auto"/>
              </w:rPr>
              <w:t>仍待繼續改善</w:t>
            </w:r>
          </w:p>
        </w:tc>
      </w:tr>
      <w:tr w:rsidR="00DD41A5" w:rsidRPr="00E65447" w14:paraId="315C2685" w14:textId="77777777" w:rsidTr="00A23CE1">
        <w:trPr>
          <w:trHeight w:val="1304"/>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6CFE7948" w14:textId="77777777" w:rsidR="00DD41A5" w:rsidRPr="00E65447" w:rsidRDefault="00DD41A5" w:rsidP="00162BA2">
            <w:pPr>
              <w:pStyle w:val="--6"/>
              <w:spacing w:line="240" w:lineRule="auto"/>
              <w:rPr>
                <w:color w:val="auto"/>
              </w:rPr>
            </w:pPr>
            <w:r w:rsidRPr="00E65447">
              <w:rPr>
                <w:rFonts w:hint="eastAsia"/>
                <w:color w:val="auto"/>
              </w:rPr>
              <w:t>（一）</w:t>
            </w:r>
            <w:r w:rsidR="00C2086B" w:rsidRPr="0066296E">
              <w:rPr>
                <w:rFonts w:hint="eastAsia"/>
                <w:spacing w:val="4"/>
              </w:rPr>
              <w:t>為建構幸福永續城市啟動十大旗艦計畫之建設，惟營建成本及貸款利率持續攀升，原預估經費額度劇增，影響未來財務規劃，又自籌財源占歲入決算比率偏低，仍須仰賴中央補助款</w:t>
            </w:r>
            <w:proofErr w:type="gramStart"/>
            <w:r w:rsidR="00C2086B" w:rsidRPr="0066296E">
              <w:rPr>
                <w:rFonts w:hint="eastAsia"/>
                <w:spacing w:val="4"/>
              </w:rPr>
              <w:t>挹</w:t>
            </w:r>
            <w:proofErr w:type="gramEnd"/>
            <w:r w:rsidR="00C2086B" w:rsidRPr="0066296E">
              <w:rPr>
                <w:rFonts w:hint="eastAsia"/>
                <w:spacing w:val="4"/>
              </w:rPr>
              <w:t>注，亟待提升建設執行進度，強化財務資源與成本管控機制，以維護財政永續性</w:t>
            </w:r>
            <w:r w:rsidRPr="0066296E">
              <w:rPr>
                <w:rFonts w:hint="eastAsia"/>
                <w:color w:val="auto"/>
                <w:spacing w:val="4"/>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797FA7FA" w14:textId="7007436C" w:rsidR="00DD41A5" w:rsidRPr="00FA03DF" w:rsidRDefault="00DD41A5" w:rsidP="00162BA2">
            <w:pPr>
              <w:pStyle w:val="--2"/>
              <w:spacing w:line="240" w:lineRule="auto"/>
            </w:pPr>
            <w:r w:rsidRPr="00FA03DF">
              <w:rPr>
                <w:rFonts w:hint="eastAsia"/>
              </w:rPr>
              <w:t>歲入歲出相抵獲致賸餘，惟</w:t>
            </w:r>
            <w:r w:rsidR="00573585" w:rsidRPr="00FA03DF">
              <w:rPr>
                <w:rFonts w:hint="eastAsia"/>
              </w:rPr>
              <w:t>近年來持續辦理鐵路</w:t>
            </w:r>
            <w:proofErr w:type="gramStart"/>
            <w:r w:rsidR="00573585" w:rsidRPr="00FA03DF">
              <w:rPr>
                <w:rFonts w:hint="eastAsia"/>
              </w:rPr>
              <w:t>高架化工程</w:t>
            </w:r>
            <w:proofErr w:type="gramEnd"/>
            <w:r w:rsidR="00573585" w:rsidRPr="00FA03DF">
              <w:rPr>
                <w:rFonts w:hint="eastAsia"/>
              </w:rPr>
              <w:t>等多項重大公共建設計畫，勢必增加未來財政負擔，亟待審慎規劃財務資源以為因應</w:t>
            </w:r>
            <w:r w:rsidRPr="00FA03DF">
              <w:rPr>
                <w:rFonts w:hint="eastAsia"/>
              </w:rPr>
              <w:t>，業再</w:t>
            </w:r>
            <w:proofErr w:type="gramStart"/>
            <w:r w:rsidRPr="00FA03DF">
              <w:rPr>
                <w:rFonts w:hint="eastAsia"/>
              </w:rPr>
              <w:t>研</w:t>
            </w:r>
            <w:proofErr w:type="gramEnd"/>
            <w:r w:rsidRPr="00FA03DF">
              <w:rPr>
                <w:rFonts w:hint="eastAsia"/>
              </w:rPr>
              <w:t>提審核意見，詳「</w:t>
            </w:r>
            <w:r w:rsidR="00573585" w:rsidRPr="00FA03DF">
              <w:rPr>
                <w:rFonts w:hint="eastAsia"/>
              </w:rPr>
              <w:t>五</w:t>
            </w:r>
            <w:r w:rsidRPr="00FA03DF">
              <w:rPr>
                <w:rFonts w:hint="eastAsia"/>
              </w:rPr>
              <w:t>、重要審核意見（</w:t>
            </w:r>
            <w:r w:rsidR="00573585" w:rsidRPr="00FA03DF">
              <w:rPr>
                <w:rFonts w:hint="eastAsia"/>
              </w:rPr>
              <w:t>一</w:t>
            </w:r>
            <w:r w:rsidRPr="00FA03DF">
              <w:rPr>
                <w:rFonts w:hint="eastAsia"/>
              </w:rPr>
              <w:t>）」。</w:t>
            </w:r>
          </w:p>
        </w:tc>
      </w:tr>
      <w:tr w:rsidR="00DD41A5" w:rsidRPr="00E65447" w14:paraId="4EA9CBC6" w14:textId="77777777" w:rsidTr="00A23CE1">
        <w:trPr>
          <w:trHeight w:val="1077"/>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373E8A2B" w14:textId="77777777" w:rsidR="00DD41A5" w:rsidRPr="00E65447" w:rsidRDefault="00DD41A5" w:rsidP="00162BA2">
            <w:pPr>
              <w:pStyle w:val="--6"/>
              <w:spacing w:line="240" w:lineRule="auto"/>
              <w:rPr>
                <w:color w:val="auto"/>
              </w:rPr>
            </w:pPr>
            <w:r w:rsidRPr="00E65447">
              <w:rPr>
                <w:rFonts w:hint="eastAsia"/>
                <w:color w:val="auto"/>
              </w:rPr>
              <w:t>（二）</w:t>
            </w:r>
            <w:r w:rsidR="00C2086B" w:rsidRPr="00DE4928">
              <w:rPr>
                <w:rFonts w:hint="eastAsia"/>
              </w:rPr>
              <w:t>積極爭取中央補助，連年產生歲計賸餘，</w:t>
            </w:r>
            <w:proofErr w:type="gramStart"/>
            <w:r w:rsidR="00C2086B" w:rsidRPr="00DE4928">
              <w:rPr>
                <w:rFonts w:hint="eastAsia"/>
              </w:rPr>
              <w:t>惟歲出</w:t>
            </w:r>
            <w:proofErr w:type="gramEnd"/>
            <w:r w:rsidR="00C2086B" w:rsidRPr="00DE4928">
              <w:rPr>
                <w:rFonts w:hint="eastAsia"/>
              </w:rPr>
              <w:t>預算實現率未達八成，以前年度歲出轉入數之未</w:t>
            </w:r>
            <w:proofErr w:type="gramStart"/>
            <w:r w:rsidR="00C2086B" w:rsidRPr="00DE4928">
              <w:rPr>
                <w:rFonts w:hint="eastAsia"/>
              </w:rPr>
              <w:t>結清數龐鉅</w:t>
            </w:r>
            <w:proofErr w:type="gramEnd"/>
            <w:r w:rsidR="00C2086B" w:rsidRPr="00DE4928">
              <w:rPr>
                <w:rFonts w:hint="eastAsia"/>
              </w:rPr>
              <w:t>且逐年增加，允宜</w:t>
            </w:r>
            <w:proofErr w:type="gramStart"/>
            <w:r w:rsidR="00C2086B" w:rsidRPr="00DE4928">
              <w:rPr>
                <w:rFonts w:hint="eastAsia"/>
              </w:rPr>
              <w:t>研謀善策</w:t>
            </w:r>
            <w:proofErr w:type="gramEnd"/>
            <w:r w:rsidR="00C2086B" w:rsidRPr="00DE4928">
              <w:rPr>
                <w:rFonts w:hint="eastAsia"/>
              </w:rPr>
              <w:t>，加強管制考核，以利後續年度施政計畫之推展，健全財政穩定</w:t>
            </w:r>
            <w:r w:rsidRPr="00E65447">
              <w:rPr>
                <w:rFonts w:hint="eastAsia"/>
                <w:color w:val="auto"/>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754762E4" w14:textId="17FEF278" w:rsidR="00DD41A5" w:rsidRPr="00FA03DF" w:rsidRDefault="006A29C7" w:rsidP="00162BA2">
            <w:pPr>
              <w:pStyle w:val="--2"/>
              <w:spacing w:line="240" w:lineRule="auto"/>
            </w:pPr>
            <w:r w:rsidRPr="00FA03DF">
              <w:rPr>
                <w:rFonts w:hint="eastAsia"/>
              </w:rPr>
              <w:t>歲出預算實現率未達八成，又部分歲入、歲出保留款項未積極清理，</w:t>
            </w:r>
            <w:proofErr w:type="gramStart"/>
            <w:r w:rsidRPr="00FA03DF">
              <w:rPr>
                <w:rFonts w:hint="eastAsia"/>
              </w:rPr>
              <w:t>久懸未結</w:t>
            </w:r>
            <w:proofErr w:type="gramEnd"/>
            <w:r w:rsidR="00DD41A5" w:rsidRPr="00FA03DF">
              <w:rPr>
                <w:rFonts w:hint="eastAsia"/>
              </w:rPr>
              <w:t>，</w:t>
            </w:r>
            <w:r w:rsidR="00573585" w:rsidRPr="00FA03DF">
              <w:rPr>
                <w:rFonts w:hint="eastAsia"/>
              </w:rPr>
              <w:t>業再</w:t>
            </w:r>
            <w:proofErr w:type="gramStart"/>
            <w:r w:rsidR="00573585" w:rsidRPr="00FA03DF">
              <w:rPr>
                <w:rFonts w:hint="eastAsia"/>
              </w:rPr>
              <w:t>研</w:t>
            </w:r>
            <w:proofErr w:type="gramEnd"/>
            <w:r w:rsidR="00573585" w:rsidRPr="00FA03DF">
              <w:rPr>
                <w:rFonts w:hint="eastAsia"/>
              </w:rPr>
              <w:t>提審核意見，詳「五</w:t>
            </w:r>
            <w:r w:rsidR="00DD41A5" w:rsidRPr="00FA03DF">
              <w:rPr>
                <w:rFonts w:hint="eastAsia"/>
              </w:rPr>
              <w:t>、重要審核意見（</w:t>
            </w:r>
            <w:r w:rsidRPr="00FA03DF">
              <w:rPr>
                <w:rFonts w:hint="eastAsia"/>
              </w:rPr>
              <w:t>二</w:t>
            </w:r>
            <w:r w:rsidR="00DD41A5" w:rsidRPr="00FA03DF">
              <w:rPr>
                <w:rFonts w:hint="eastAsia"/>
              </w:rPr>
              <w:t>）」。</w:t>
            </w:r>
          </w:p>
        </w:tc>
      </w:tr>
      <w:tr w:rsidR="00DD41A5" w:rsidRPr="00E65447" w14:paraId="5E1EF0E5" w14:textId="77777777" w:rsidTr="0002306F">
        <w:trPr>
          <w:trHeight w:val="1389"/>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62FB4A03" w14:textId="77777777" w:rsidR="00DD41A5" w:rsidRPr="00E65447" w:rsidRDefault="00DD41A5" w:rsidP="00162BA2">
            <w:pPr>
              <w:pStyle w:val="--6"/>
              <w:spacing w:line="240" w:lineRule="auto"/>
              <w:rPr>
                <w:color w:val="auto"/>
                <w:spacing w:val="-4"/>
              </w:rPr>
            </w:pPr>
            <w:r w:rsidRPr="00E65447">
              <w:rPr>
                <w:rFonts w:hint="eastAsia"/>
                <w:color w:val="auto"/>
                <w:spacing w:val="-4"/>
              </w:rPr>
              <w:t>（三）</w:t>
            </w:r>
            <w:proofErr w:type="gramStart"/>
            <w:r w:rsidR="00C2086B" w:rsidRPr="004C2404">
              <w:rPr>
                <w:rFonts w:hint="eastAsia"/>
                <w:spacing w:val="-2"/>
              </w:rPr>
              <w:t>賡</w:t>
            </w:r>
            <w:proofErr w:type="gramEnd"/>
            <w:r w:rsidR="00C2086B" w:rsidRPr="004C2404">
              <w:rPr>
                <w:rFonts w:hint="eastAsia"/>
                <w:spacing w:val="-2"/>
              </w:rPr>
              <w:t>續推動重大公共建設計畫，惟部分計畫前置作業規劃設計欠周、採購招標多次流廢標、施工履約管理及驗收結算作業欠嚴謹，且未能有效發揮管考功能，致部分計畫執行進度落後，建請參考工程會以全生命週期管理方式，加強控管計畫執行進度，以提升計畫執行成效</w:t>
            </w:r>
            <w:r w:rsidRPr="00E65447">
              <w:rPr>
                <w:rFonts w:ascii="新細明體" w:eastAsia="新細明體" w:hAnsi="新細明體" w:hint="eastAsia"/>
                <w:color w:val="auto"/>
                <w:spacing w:val="-4"/>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5D53422F" w14:textId="70236203" w:rsidR="00DD41A5" w:rsidRPr="00FA03DF" w:rsidRDefault="00FE333C" w:rsidP="00162BA2">
            <w:pPr>
              <w:pStyle w:val="--2"/>
              <w:spacing w:line="240" w:lineRule="auto"/>
            </w:pPr>
            <w:r>
              <w:rPr>
                <w:rFonts w:hint="eastAsia"/>
                <w:color w:val="000000" w:themeColor="text1"/>
                <w:spacing w:val="-2"/>
              </w:rPr>
              <w:t>重大公共建設</w:t>
            </w:r>
            <w:proofErr w:type="gramStart"/>
            <w:r>
              <w:rPr>
                <w:rFonts w:hint="eastAsia"/>
                <w:color w:val="000000" w:themeColor="text1"/>
                <w:spacing w:val="-2"/>
              </w:rPr>
              <w:t>計畫</w:t>
            </w:r>
            <w:r w:rsidR="0066296E" w:rsidRPr="0066296E">
              <w:rPr>
                <w:rFonts w:hint="eastAsia"/>
                <w:color w:val="000000" w:themeColor="text1"/>
                <w:spacing w:val="-2"/>
              </w:rPr>
              <w:t>間有預算</w:t>
            </w:r>
            <w:proofErr w:type="gramEnd"/>
            <w:r w:rsidR="0066296E" w:rsidRPr="0066296E">
              <w:rPr>
                <w:rFonts w:hint="eastAsia"/>
                <w:color w:val="000000" w:themeColor="text1"/>
                <w:spacing w:val="-2"/>
              </w:rPr>
              <w:t>執行率偏低，或前置作業、規劃落後或流廢標，影響工程執行期程，或先期計畫、基本設計審議及工程督導等作業未</w:t>
            </w:r>
            <w:proofErr w:type="gramStart"/>
            <w:r w:rsidR="0066296E" w:rsidRPr="0066296E">
              <w:rPr>
                <w:rFonts w:hint="eastAsia"/>
                <w:color w:val="000000" w:themeColor="text1"/>
                <w:spacing w:val="-2"/>
              </w:rPr>
              <w:t>臻</w:t>
            </w:r>
            <w:proofErr w:type="gramEnd"/>
            <w:r w:rsidR="0066296E" w:rsidRPr="0066296E">
              <w:rPr>
                <w:rFonts w:hint="eastAsia"/>
                <w:color w:val="000000" w:themeColor="text1"/>
                <w:spacing w:val="-2"/>
              </w:rPr>
              <w:t>周延等情</w:t>
            </w:r>
            <w:r w:rsidR="00DD41A5" w:rsidRPr="0066296E">
              <w:rPr>
                <w:rFonts w:hint="eastAsia"/>
                <w:color w:val="000000" w:themeColor="text1"/>
                <w:spacing w:val="-2"/>
              </w:rPr>
              <w:t>，</w:t>
            </w:r>
            <w:r w:rsidR="00DD41A5" w:rsidRPr="0066296E">
              <w:rPr>
                <w:rFonts w:hint="eastAsia"/>
              </w:rPr>
              <w:t>業再綜合</w:t>
            </w:r>
            <w:proofErr w:type="gramStart"/>
            <w:r w:rsidR="00DD41A5" w:rsidRPr="0066296E">
              <w:rPr>
                <w:rFonts w:hint="eastAsia"/>
              </w:rPr>
              <w:t>研</w:t>
            </w:r>
            <w:proofErr w:type="gramEnd"/>
            <w:r w:rsidR="00DD41A5" w:rsidRPr="0066296E">
              <w:rPr>
                <w:rFonts w:hint="eastAsia"/>
              </w:rPr>
              <w:t>提審核意見，詳</w:t>
            </w:r>
            <w:r w:rsidR="00DD41A5" w:rsidRPr="0066296E">
              <w:rPr>
                <w:rFonts w:hint="eastAsia"/>
                <w:color w:val="000000" w:themeColor="text1"/>
                <w:spacing w:val="-2"/>
              </w:rPr>
              <w:t>「</w:t>
            </w:r>
            <w:r w:rsidR="0066296E" w:rsidRPr="0066296E">
              <w:rPr>
                <w:rFonts w:hint="eastAsia"/>
                <w:color w:val="000000" w:themeColor="text1"/>
                <w:spacing w:val="-2"/>
              </w:rPr>
              <w:t>戊、伍、重大公共建設計畫及採購執行情形之查核</w:t>
            </w:r>
            <w:r w:rsidR="00DD41A5" w:rsidRPr="0066296E">
              <w:rPr>
                <w:rFonts w:hint="eastAsia"/>
                <w:color w:val="000000" w:themeColor="text1"/>
                <w:spacing w:val="-2"/>
              </w:rPr>
              <w:t>」。</w:t>
            </w:r>
          </w:p>
        </w:tc>
      </w:tr>
      <w:tr w:rsidR="00DD41A5" w:rsidRPr="00E65447" w14:paraId="155796D6" w14:textId="77777777" w:rsidTr="0002306F">
        <w:trPr>
          <w:trHeight w:val="1083"/>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640C69A4" w14:textId="77777777" w:rsidR="00DD41A5" w:rsidRPr="00E65447" w:rsidRDefault="00DD41A5" w:rsidP="00162BA2">
            <w:pPr>
              <w:pStyle w:val="--6"/>
              <w:spacing w:line="240" w:lineRule="auto"/>
              <w:rPr>
                <w:color w:val="auto"/>
              </w:rPr>
            </w:pPr>
            <w:r w:rsidRPr="00E65447">
              <w:rPr>
                <w:rFonts w:hint="eastAsia"/>
                <w:color w:val="auto"/>
              </w:rPr>
              <w:t>（四）</w:t>
            </w:r>
            <w:r w:rsidR="00C2086B" w:rsidRPr="00DE4928">
              <w:rPr>
                <w:rFonts w:hint="eastAsia"/>
              </w:rPr>
              <w:t>為因應災害緊急需求及應變處置，設置避難收容處所，惟涵蓋範圍不足或老舊建物潛藏耐震疑慮，允宜加強輔導辦理耐震評估，適時衡酌增設避難收容處所及防災公園，應對災害發生時之緊急安置需求</w:t>
            </w:r>
            <w:r w:rsidRPr="00E65447">
              <w:rPr>
                <w:rFonts w:hint="eastAsia"/>
                <w:color w:val="auto"/>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4B3D9A5C" w14:textId="03C05BB2" w:rsidR="00DD41A5" w:rsidRPr="00FA03DF" w:rsidRDefault="0066296E" w:rsidP="00162BA2">
            <w:pPr>
              <w:pStyle w:val="--2"/>
              <w:spacing w:line="240" w:lineRule="auto"/>
            </w:pPr>
            <w:r w:rsidRPr="00357274">
              <w:rPr>
                <w:rFonts w:hint="eastAsia"/>
                <w:color w:val="000000" w:themeColor="text1"/>
              </w:rPr>
              <w:t>部分</w:t>
            </w:r>
            <w:r>
              <w:rPr>
                <w:rFonts w:hint="eastAsia"/>
                <w:color w:val="000000" w:themeColor="text1"/>
              </w:rPr>
              <w:t>人口密集</w:t>
            </w:r>
            <w:r w:rsidR="00FE333C">
              <w:rPr>
                <w:rFonts w:hint="eastAsia"/>
                <w:color w:val="000000" w:themeColor="text1"/>
              </w:rPr>
              <w:t>災害</w:t>
            </w:r>
            <w:r w:rsidRPr="00357274">
              <w:rPr>
                <w:rFonts w:hint="eastAsia"/>
                <w:color w:val="000000" w:themeColor="text1"/>
              </w:rPr>
              <w:t>高風險區域避難收容量能待提升、老舊大樓密集潛藏耐震疑慮，</w:t>
            </w:r>
            <w:r>
              <w:rPr>
                <w:rFonts w:hint="eastAsia"/>
                <w:color w:val="000000" w:themeColor="text1"/>
              </w:rPr>
              <w:t>及</w:t>
            </w:r>
            <w:r w:rsidRPr="00357274">
              <w:rPr>
                <w:rFonts w:hint="eastAsia"/>
                <w:color w:val="000000" w:themeColor="text1"/>
              </w:rPr>
              <w:t>部分避難收容處所</w:t>
            </w:r>
            <w:r w:rsidR="00DB094D">
              <w:rPr>
                <w:rFonts w:hint="eastAsia"/>
                <w:color w:val="000000" w:themeColor="text1"/>
              </w:rPr>
              <w:t>未符安全原則要件等情</w:t>
            </w:r>
            <w:r w:rsidR="00DD41A5" w:rsidRPr="00FA03DF">
              <w:rPr>
                <w:rFonts w:hint="eastAsia"/>
              </w:rPr>
              <w:t>，業再</w:t>
            </w:r>
            <w:proofErr w:type="gramStart"/>
            <w:r w:rsidR="00DD41A5" w:rsidRPr="00FA03DF">
              <w:rPr>
                <w:rFonts w:hint="eastAsia"/>
              </w:rPr>
              <w:t>研</w:t>
            </w:r>
            <w:proofErr w:type="gramEnd"/>
            <w:r w:rsidR="00DD41A5" w:rsidRPr="00FA03DF">
              <w:rPr>
                <w:rFonts w:hint="eastAsia"/>
              </w:rPr>
              <w:t>提審核意見，詳「</w:t>
            </w:r>
            <w:r w:rsidR="00E6769B" w:rsidRPr="00FA03DF">
              <w:rPr>
                <w:rFonts w:hint="eastAsia"/>
              </w:rPr>
              <w:t>五</w:t>
            </w:r>
            <w:r w:rsidR="00DD41A5" w:rsidRPr="00FA03DF">
              <w:rPr>
                <w:rFonts w:hint="eastAsia"/>
              </w:rPr>
              <w:t>、重要審核意見（</w:t>
            </w:r>
            <w:r w:rsidR="00DB094D">
              <w:rPr>
                <w:rFonts w:hint="eastAsia"/>
              </w:rPr>
              <w:t>九</w:t>
            </w:r>
            <w:r w:rsidR="00DD41A5" w:rsidRPr="00FA03DF">
              <w:rPr>
                <w:rFonts w:hint="eastAsia"/>
              </w:rPr>
              <w:t>）」</w:t>
            </w:r>
          </w:p>
        </w:tc>
      </w:tr>
      <w:tr w:rsidR="00DD41A5" w:rsidRPr="00E65447" w14:paraId="1CFB122B" w14:textId="77777777" w:rsidTr="00A23CE1">
        <w:trPr>
          <w:trHeight w:val="850"/>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5C425A4B" w14:textId="77777777" w:rsidR="00DD41A5" w:rsidRPr="00E65447" w:rsidRDefault="00DD41A5" w:rsidP="00162BA2">
            <w:pPr>
              <w:pStyle w:val="--6"/>
              <w:spacing w:line="240" w:lineRule="auto"/>
              <w:rPr>
                <w:color w:val="auto"/>
              </w:rPr>
            </w:pPr>
            <w:r w:rsidRPr="00E65447">
              <w:rPr>
                <w:rFonts w:hint="eastAsia"/>
                <w:color w:val="auto"/>
              </w:rPr>
              <w:t>（</w:t>
            </w:r>
            <w:r w:rsidR="00700DDF">
              <w:rPr>
                <w:rFonts w:hint="eastAsia"/>
                <w:color w:val="auto"/>
              </w:rPr>
              <w:t>五</w:t>
            </w:r>
            <w:r w:rsidRPr="00E65447">
              <w:rPr>
                <w:rFonts w:hint="eastAsia"/>
                <w:color w:val="auto"/>
              </w:rPr>
              <w:t>）</w:t>
            </w:r>
            <w:r w:rsidR="00C2086B" w:rsidRPr="00032E08">
              <w:rPr>
                <w:rFonts w:cs="Times New Roman" w:hint="eastAsia"/>
                <w:spacing w:val="-4"/>
              </w:rPr>
              <w:t>獲中央政府補助辦理各項計畫，惟基本設施計畫預算執行率及發包率偏低，社會福利計畫布建服務據點數未達預期目標，允宜就問題癥結</w:t>
            </w:r>
            <w:proofErr w:type="gramStart"/>
            <w:r w:rsidR="00C2086B" w:rsidRPr="00032E08">
              <w:rPr>
                <w:rFonts w:cs="Times New Roman" w:hint="eastAsia"/>
                <w:spacing w:val="-4"/>
              </w:rPr>
              <w:t>研謀善策</w:t>
            </w:r>
            <w:proofErr w:type="gramEnd"/>
            <w:r w:rsidR="00C2086B" w:rsidRPr="00032E08">
              <w:rPr>
                <w:rFonts w:cs="Times New Roman" w:hint="eastAsia"/>
                <w:spacing w:val="-4"/>
              </w:rPr>
              <w:t>，以達成計畫執行績效</w:t>
            </w:r>
            <w:r w:rsidRPr="00032E08">
              <w:rPr>
                <w:rFonts w:hint="eastAsia"/>
                <w:color w:val="auto"/>
                <w:spacing w:val="-4"/>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788EE52E" w14:textId="77777777" w:rsidR="00DD41A5" w:rsidRPr="00FA03DF" w:rsidRDefault="00DB094D" w:rsidP="00162BA2">
            <w:pPr>
              <w:pStyle w:val="--2"/>
              <w:spacing w:line="240" w:lineRule="auto"/>
              <w:rPr>
                <w:snapToGrid w:val="0"/>
              </w:rPr>
            </w:pPr>
            <w:r>
              <w:rPr>
                <w:rFonts w:hint="eastAsia"/>
              </w:rPr>
              <w:t>一般性補助款基本設施之</w:t>
            </w:r>
            <w:r w:rsidR="00E6769B" w:rsidRPr="00FA03DF">
              <w:rPr>
                <w:rFonts w:hint="eastAsia"/>
              </w:rPr>
              <w:t>違章建築處理考核成績欠佳，及部分計畫預算執行率未達五成</w:t>
            </w:r>
            <w:r w:rsidR="00DD41A5" w:rsidRPr="00FA03DF">
              <w:rPr>
                <w:rFonts w:hint="eastAsia"/>
              </w:rPr>
              <w:t>，業再</w:t>
            </w:r>
            <w:proofErr w:type="gramStart"/>
            <w:r w:rsidR="00DD41A5" w:rsidRPr="00FA03DF">
              <w:rPr>
                <w:rFonts w:hint="eastAsia"/>
              </w:rPr>
              <w:t>研</w:t>
            </w:r>
            <w:proofErr w:type="gramEnd"/>
            <w:r w:rsidR="00DD41A5" w:rsidRPr="00FA03DF">
              <w:rPr>
                <w:rFonts w:hint="eastAsia"/>
              </w:rPr>
              <w:t>提審核意見，詳「</w:t>
            </w:r>
            <w:r w:rsidR="00E6769B" w:rsidRPr="00FA03DF">
              <w:rPr>
                <w:rFonts w:hint="eastAsia"/>
              </w:rPr>
              <w:t>五</w:t>
            </w:r>
            <w:r w:rsidR="00DD41A5" w:rsidRPr="00FA03DF">
              <w:rPr>
                <w:rFonts w:hint="eastAsia"/>
              </w:rPr>
              <w:t>、重要審核意見（</w:t>
            </w:r>
            <w:r>
              <w:rPr>
                <w:rFonts w:hint="eastAsia"/>
              </w:rPr>
              <w:t>五</w:t>
            </w:r>
            <w:r w:rsidR="00DD41A5" w:rsidRPr="00FA03DF">
              <w:rPr>
                <w:rFonts w:hint="eastAsia"/>
              </w:rPr>
              <w:t>）」。</w:t>
            </w:r>
          </w:p>
        </w:tc>
      </w:tr>
      <w:tr w:rsidR="00700DDF" w:rsidRPr="00E65447" w14:paraId="617038EC" w14:textId="77777777" w:rsidTr="00A23CE1">
        <w:trPr>
          <w:trHeight w:val="1361"/>
        </w:trPr>
        <w:tc>
          <w:tcPr>
            <w:tcW w:w="2789" w:type="pct"/>
            <w:tcBorders>
              <w:top w:val="single" w:sz="4" w:space="0" w:color="auto"/>
              <w:left w:val="single" w:sz="4" w:space="0" w:color="auto"/>
              <w:bottom w:val="single" w:sz="4" w:space="0" w:color="auto"/>
              <w:right w:val="single" w:sz="4" w:space="0" w:color="auto"/>
            </w:tcBorders>
            <w:shd w:val="clear" w:color="auto" w:fill="auto"/>
          </w:tcPr>
          <w:p w14:paraId="66F4CA38" w14:textId="77777777" w:rsidR="00700DDF" w:rsidRPr="00E65447" w:rsidRDefault="00700DDF" w:rsidP="00162BA2">
            <w:pPr>
              <w:pStyle w:val="--6"/>
              <w:spacing w:line="240" w:lineRule="auto"/>
              <w:rPr>
                <w:color w:val="auto"/>
              </w:rPr>
            </w:pPr>
            <w:r w:rsidRPr="00E65447">
              <w:rPr>
                <w:rFonts w:hint="eastAsia"/>
                <w:color w:val="auto"/>
              </w:rPr>
              <w:t>（</w:t>
            </w:r>
            <w:r>
              <w:rPr>
                <w:rFonts w:hint="eastAsia"/>
                <w:color w:val="auto"/>
              </w:rPr>
              <w:t>六</w:t>
            </w:r>
            <w:r w:rsidRPr="00E65447">
              <w:rPr>
                <w:rFonts w:hint="eastAsia"/>
                <w:color w:val="auto"/>
              </w:rPr>
              <w:t>）</w:t>
            </w:r>
            <w:r>
              <w:rPr>
                <w:rFonts w:cs="Times New Roman" w:hint="eastAsia"/>
              </w:rPr>
              <w:t>依市政發展願景制定中程施政計畫與績效指標，推動</w:t>
            </w:r>
            <w:proofErr w:type="gramStart"/>
            <w:r>
              <w:rPr>
                <w:rFonts w:cs="Times New Roman" w:hint="eastAsia"/>
              </w:rPr>
              <w:t>攸</w:t>
            </w:r>
            <w:proofErr w:type="gramEnd"/>
            <w:r>
              <w:rPr>
                <w:rFonts w:cs="Times New Roman" w:hint="eastAsia"/>
              </w:rPr>
              <w:t>關民生施政策略，惟部分計畫執行進度落後，</w:t>
            </w:r>
            <w:proofErr w:type="gramStart"/>
            <w:r>
              <w:rPr>
                <w:rFonts w:cs="Times New Roman" w:hint="eastAsia"/>
              </w:rPr>
              <w:t>間有質</w:t>
            </w:r>
            <w:proofErr w:type="gramEnd"/>
            <w:r>
              <w:rPr>
                <w:rFonts w:cs="Times New Roman" w:hint="eastAsia"/>
              </w:rPr>
              <w:t>化績效衡量指標難以具體表達重要施政計畫績效達成情形，允宜加強辦理並妥</w:t>
            </w:r>
            <w:proofErr w:type="gramStart"/>
            <w:r>
              <w:rPr>
                <w:rFonts w:cs="Times New Roman" w:hint="eastAsia"/>
              </w:rPr>
              <w:t>予控</w:t>
            </w:r>
            <w:proofErr w:type="gramEnd"/>
            <w:r>
              <w:rPr>
                <w:rFonts w:cs="Times New Roman" w:hint="eastAsia"/>
              </w:rPr>
              <w:t>管，並周全績效指標與績效目標之具體關聯，以提升整體施政效能</w:t>
            </w:r>
            <w:r w:rsidR="00A051EF">
              <w:rPr>
                <w:rFonts w:hint="eastAsia"/>
                <w:noProof/>
              </w:rPr>
              <w:t>。</w:t>
            </w:r>
          </w:p>
        </w:tc>
        <w:tc>
          <w:tcPr>
            <w:tcW w:w="2211" w:type="pct"/>
            <w:tcBorders>
              <w:top w:val="single" w:sz="4" w:space="0" w:color="auto"/>
              <w:left w:val="single" w:sz="4" w:space="0" w:color="auto"/>
              <w:bottom w:val="single" w:sz="4" w:space="0" w:color="auto"/>
              <w:right w:val="single" w:sz="4" w:space="0" w:color="auto"/>
            </w:tcBorders>
            <w:shd w:val="clear" w:color="auto" w:fill="auto"/>
          </w:tcPr>
          <w:p w14:paraId="57FEB4F0" w14:textId="77777777" w:rsidR="00700DDF" w:rsidRPr="00FA03DF" w:rsidRDefault="00700DDF" w:rsidP="00162BA2">
            <w:pPr>
              <w:pStyle w:val="--2"/>
              <w:spacing w:line="240" w:lineRule="auto"/>
            </w:pPr>
            <w:r w:rsidRPr="00FA03DF">
              <w:rPr>
                <w:rFonts w:cs="Arial" w:hint="eastAsia"/>
                <w:shd w:val="clear" w:color="auto" w:fill="FFFFFF"/>
              </w:rPr>
              <w:t>部分</w:t>
            </w:r>
            <w:r w:rsidR="00C8542B">
              <w:rPr>
                <w:rFonts w:cs="Arial" w:hint="eastAsia"/>
                <w:shd w:val="clear" w:color="auto" w:fill="FFFFFF"/>
              </w:rPr>
              <w:t>年度施政</w:t>
            </w:r>
            <w:r w:rsidRPr="00FA03DF">
              <w:rPr>
                <w:rFonts w:cs="Arial" w:hint="eastAsia"/>
                <w:shd w:val="clear" w:color="auto" w:fill="FFFFFF"/>
              </w:rPr>
              <w:t>計畫執行進度落後，又</w:t>
            </w:r>
            <w:r w:rsidRPr="00FA03DF">
              <w:rPr>
                <w:rFonts w:hint="eastAsia"/>
              </w:rPr>
              <w:t>部分單位</w:t>
            </w:r>
            <w:r w:rsidRPr="00FA03DF">
              <w:rPr>
                <w:rFonts w:cs="新細明體" w:hint="eastAsia"/>
                <w:kern w:val="0"/>
              </w:rPr>
              <w:t>關鍵績效</w:t>
            </w:r>
            <w:proofErr w:type="gramStart"/>
            <w:r w:rsidRPr="00FA03DF">
              <w:rPr>
                <w:rFonts w:cs="新細明體" w:hint="eastAsia"/>
                <w:kern w:val="0"/>
              </w:rPr>
              <w:t>指標</w:t>
            </w:r>
            <w:r w:rsidRPr="00FA03DF">
              <w:rPr>
                <w:rFonts w:hint="eastAsia"/>
              </w:rPr>
              <w:t>間有漏</w:t>
            </w:r>
            <w:proofErr w:type="gramEnd"/>
            <w:r w:rsidRPr="00FA03DF">
              <w:rPr>
                <w:rFonts w:hint="eastAsia"/>
              </w:rPr>
              <w:t>列重要施政項目或成果未落實評核者，業再</w:t>
            </w:r>
            <w:proofErr w:type="gramStart"/>
            <w:r w:rsidRPr="00FA03DF">
              <w:rPr>
                <w:rFonts w:hint="eastAsia"/>
              </w:rPr>
              <w:t>研</w:t>
            </w:r>
            <w:proofErr w:type="gramEnd"/>
            <w:r w:rsidRPr="00FA03DF">
              <w:rPr>
                <w:rFonts w:hint="eastAsia"/>
              </w:rPr>
              <w:t>提審核意見，詳「五、重要審核意見（</w:t>
            </w:r>
            <w:r w:rsidR="00E604AD">
              <w:rPr>
                <w:rFonts w:hint="eastAsia"/>
              </w:rPr>
              <w:t>三</w:t>
            </w:r>
            <w:r w:rsidRPr="00FA03DF">
              <w:rPr>
                <w:rFonts w:hint="eastAsia"/>
              </w:rPr>
              <w:t>）」。</w:t>
            </w:r>
          </w:p>
        </w:tc>
      </w:tr>
    </w:tbl>
    <w:p w14:paraId="51851192" w14:textId="77777777" w:rsidR="00C21506" w:rsidRPr="00C21506" w:rsidRDefault="00C21506" w:rsidP="00C21506">
      <w:pPr>
        <w:spacing w:line="20" w:lineRule="exact"/>
        <w:ind w:firstLineChars="0" w:firstLine="0"/>
        <w:rPr>
          <w:sz w:val="2"/>
          <w:szCs w:val="2"/>
        </w:rPr>
      </w:pP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46"/>
        <w:gridCol w:w="4396"/>
      </w:tblGrid>
      <w:tr w:rsidR="00C21506" w:rsidRPr="009F7B52" w14:paraId="1CA0C743" w14:textId="77777777" w:rsidTr="008F4593">
        <w:trPr>
          <w:trHeight w:val="340"/>
        </w:trPr>
        <w:tc>
          <w:tcPr>
            <w:tcW w:w="5000" w:type="pct"/>
            <w:gridSpan w:val="2"/>
            <w:tcBorders>
              <w:top w:val="nil"/>
              <w:left w:val="nil"/>
              <w:bottom w:val="single" w:sz="4" w:space="0" w:color="auto"/>
              <w:right w:val="nil"/>
            </w:tcBorders>
            <w:shd w:val="clear" w:color="auto" w:fill="auto"/>
            <w:vAlign w:val="center"/>
          </w:tcPr>
          <w:p w14:paraId="50385850" w14:textId="77777777" w:rsidR="00C21506" w:rsidRPr="009F7B52" w:rsidRDefault="00C21506" w:rsidP="00907BBF">
            <w:pPr>
              <w:pStyle w:val="--2"/>
              <w:spacing w:line="240" w:lineRule="auto"/>
              <w:jc w:val="center"/>
              <w:rPr>
                <w:b/>
                <w:bCs/>
              </w:rPr>
            </w:pPr>
            <w:r w:rsidRPr="009F7B52">
              <w:rPr>
                <w:rFonts w:hAnsi="Courier New" w:cs="Times New Roman" w:hint="eastAsia"/>
                <w:b/>
                <w:sz w:val="24"/>
                <w:szCs w:val="24"/>
              </w:rPr>
              <w:lastRenderedPageBreak/>
              <w:t xml:space="preserve">表16　</w:t>
            </w:r>
            <w:proofErr w:type="gramStart"/>
            <w:r w:rsidRPr="009F7B52">
              <w:rPr>
                <w:rFonts w:hAnsi="Courier New" w:cs="Times New Roman"/>
                <w:b/>
                <w:sz w:val="24"/>
                <w:szCs w:val="24"/>
              </w:rPr>
              <w:t>11</w:t>
            </w:r>
            <w:r w:rsidRPr="009F7B52">
              <w:rPr>
                <w:rFonts w:hAnsi="Courier New" w:cs="Times New Roman" w:hint="eastAsia"/>
                <w:b/>
                <w:sz w:val="24"/>
                <w:szCs w:val="24"/>
              </w:rPr>
              <w:t>2</w:t>
            </w:r>
            <w:proofErr w:type="gramEnd"/>
            <w:r w:rsidRPr="009F7B52">
              <w:rPr>
                <w:rFonts w:hAnsi="Courier New" w:cs="Times New Roman"/>
                <w:b/>
                <w:sz w:val="24"/>
                <w:szCs w:val="24"/>
              </w:rPr>
              <w:t>年度審核報告所列市政府主管重要審核意見覆核辦理情形</w:t>
            </w:r>
            <w:r w:rsidRPr="009F7B52">
              <w:rPr>
                <w:rFonts w:hAnsi="Courier New" w:cs="Times New Roman" w:hint="eastAsia"/>
                <w:bCs/>
                <w:sz w:val="24"/>
                <w:szCs w:val="24"/>
              </w:rPr>
              <w:t>（續）</w:t>
            </w:r>
          </w:p>
        </w:tc>
      </w:tr>
      <w:tr w:rsidR="00C21506" w:rsidRPr="00FA03DF" w14:paraId="12F2C96F" w14:textId="77777777" w:rsidTr="008F4593">
        <w:trPr>
          <w:trHeight w:val="369"/>
        </w:trPr>
        <w:tc>
          <w:tcPr>
            <w:tcW w:w="2789" w:type="pct"/>
            <w:tcBorders>
              <w:top w:val="single" w:sz="4" w:space="0" w:color="auto"/>
              <w:left w:val="single" w:sz="4" w:space="0" w:color="auto"/>
              <w:bottom w:val="single" w:sz="4" w:space="0" w:color="auto"/>
              <w:right w:val="single" w:sz="4" w:space="0" w:color="auto"/>
            </w:tcBorders>
            <w:shd w:val="clear" w:color="auto" w:fill="auto"/>
            <w:vAlign w:val="center"/>
          </w:tcPr>
          <w:p w14:paraId="5F0912C8" w14:textId="77777777" w:rsidR="00C21506" w:rsidRPr="00E65447" w:rsidRDefault="00C21506" w:rsidP="00907BBF">
            <w:pPr>
              <w:pStyle w:val="--6"/>
              <w:spacing w:line="240" w:lineRule="auto"/>
              <w:jc w:val="center"/>
              <w:rPr>
                <w:color w:val="auto"/>
              </w:rPr>
            </w:pPr>
            <w:r w:rsidRPr="00E65447">
              <w:rPr>
                <w:rFonts w:hint="eastAsia"/>
              </w:rPr>
              <w:t>重要審核意見標題</w:t>
            </w:r>
          </w:p>
        </w:tc>
        <w:tc>
          <w:tcPr>
            <w:tcW w:w="2211" w:type="pct"/>
            <w:tcBorders>
              <w:top w:val="single" w:sz="4" w:space="0" w:color="auto"/>
              <w:left w:val="single" w:sz="4" w:space="0" w:color="auto"/>
              <w:bottom w:val="single" w:sz="4" w:space="0" w:color="auto"/>
              <w:right w:val="single" w:sz="4" w:space="0" w:color="auto"/>
            </w:tcBorders>
            <w:shd w:val="clear" w:color="auto" w:fill="auto"/>
            <w:vAlign w:val="center"/>
          </w:tcPr>
          <w:p w14:paraId="7A225A65" w14:textId="77777777" w:rsidR="00C21506" w:rsidRPr="00FA03DF" w:rsidRDefault="00C21506" w:rsidP="00907BBF">
            <w:pPr>
              <w:pStyle w:val="--2"/>
              <w:spacing w:line="240" w:lineRule="auto"/>
              <w:jc w:val="center"/>
            </w:pPr>
            <w:r w:rsidRPr="00E65447">
              <w:rPr>
                <w:rFonts w:hint="eastAsia"/>
              </w:rPr>
              <w:t>說明</w:t>
            </w:r>
          </w:p>
        </w:tc>
      </w:tr>
      <w:tr w:rsidR="00DD41A5" w:rsidRPr="00E65447" w14:paraId="1B110749" w14:textId="77777777" w:rsidTr="00C21506">
        <w:trPr>
          <w:trHeight w:val="20"/>
        </w:trPr>
        <w:tc>
          <w:tcPr>
            <w:tcW w:w="2789" w:type="pct"/>
            <w:tcBorders>
              <w:top w:val="single" w:sz="4" w:space="0" w:color="auto"/>
              <w:bottom w:val="single" w:sz="4" w:space="0" w:color="auto"/>
            </w:tcBorders>
            <w:shd w:val="clear" w:color="auto" w:fill="auto"/>
          </w:tcPr>
          <w:p w14:paraId="2944987E" w14:textId="77777777" w:rsidR="00DD41A5" w:rsidRPr="00E65447" w:rsidRDefault="00DD41A5" w:rsidP="00162BA2">
            <w:pPr>
              <w:pStyle w:val="--6"/>
              <w:spacing w:line="240" w:lineRule="auto"/>
              <w:rPr>
                <w:color w:val="auto"/>
              </w:rPr>
            </w:pPr>
            <w:r w:rsidRPr="00E65447">
              <w:rPr>
                <w:rFonts w:hint="eastAsia"/>
                <w:color w:val="auto"/>
              </w:rPr>
              <w:t>（</w:t>
            </w:r>
            <w:r w:rsidR="00700DDF">
              <w:rPr>
                <w:rFonts w:hint="eastAsia"/>
                <w:color w:val="auto"/>
              </w:rPr>
              <w:t>七</w:t>
            </w:r>
            <w:r w:rsidRPr="00E65447">
              <w:rPr>
                <w:rFonts w:hint="eastAsia"/>
                <w:color w:val="auto"/>
              </w:rPr>
              <w:t>）</w:t>
            </w:r>
            <w:r w:rsidR="007F422E" w:rsidRPr="00DE4928">
              <w:rPr>
                <w:rFonts w:cs="Times New Roman" w:hint="eastAsia"/>
              </w:rPr>
              <w:t>爭取中央政府補助辦理各項計畫，</w:t>
            </w:r>
            <w:proofErr w:type="gramStart"/>
            <w:r w:rsidR="007F422E" w:rsidRPr="00DE4928">
              <w:rPr>
                <w:rFonts w:cs="Times New Roman" w:hint="eastAsia"/>
              </w:rPr>
              <w:t>惟間有預算</w:t>
            </w:r>
            <w:proofErr w:type="gramEnd"/>
            <w:r w:rsidR="007F422E" w:rsidRPr="00DE4928">
              <w:rPr>
                <w:rFonts w:cs="Times New Roman" w:hint="eastAsia"/>
              </w:rPr>
              <w:t>編列及計畫期程未相配合，補助款</w:t>
            </w:r>
            <w:proofErr w:type="gramStart"/>
            <w:r w:rsidR="007F422E" w:rsidRPr="00DE4928">
              <w:rPr>
                <w:rFonts w:cs="Times New Roman" w:hint="eastAsia"/>
              </w:rPr>
              <w:t>遭調減</w:t>
            </w:r>
            <w:proofErr w:type="gramEnd"/>
            <w:r w:rsidR="007F422E" w:rsidRPr="00DE4928">
              <w:rPr>
                <w:rFonts w:cs="Times New Roman" w:hint="eastAsia"/>
              </w:rPr>
              <w:t>，預算未同步追減等情形，允宜</w:t>
            </w:r>
            <w:proofErr w:type="gramStart"/>
            <w:r w:rsidR="007F422E" w:rsidRPr="00DE4928">
              <w:rPr>
                <w:rFonts w:cs="Times New Roman" w:hint="eastAsia"/>
              </w:rPr>
              <w:t>研謀善策</w:t>
            </w:r>
            <w:proofErr w:type="gramEnd"/>
            <w:r w:rsidR="007F422E" w:rsidRPr="00DE4928">
              <w:rPr>
                <w:rFonts w:cs="Times New Roman" w:hint="eastAsia"/>
              </w:rPr>
              <w:t>並加強管考，以提升施政成效</w:t>
            </w:r>
            <w:r w:rsidRPr="00E65447">
              <w:rPr>
                <w:rFonts w:hint="eastAsia"/>
                <w:color w:val="auto"/>
              </w:rPr>
              <w:t>。</w:t>
            </w:r>
          </w:p>
        </w:tc>
        <w:tc>
          <w:tcPr>
            <w:tcW w:w="2211" w:type="pct"/>
            <w:tcBorders>
              <w:top w:val="single" w:sz="4" w:space="0" w:color="auto"/>
              <w:bottom w:val="single" w:sz="4" w:space="0" w:color="auto"/>
            </w:tcBorders>
            <w:shd w:val="clear" w:color="auto" w:fill="auto"/>
          </w:tcPr>
          <w:p w14:paraId="479ADCAF" w14:textId="731BDDFF" w:rsidR="00DD41A5" w:rsidRPr="00FA03DF" w:rsidRDefault="00DB094D" w:rsidP="00162BA2">
            <w:pPr>
              <w:pStyle w:val="--2"/>
              <w:spacing w:line="240" w:lineRule="auto"/>
            </w:pPr>
            <w:r>
              <w:rPr>
                <w:rFonts w:hint="eastAsia"/>
                <w:bCs/>
                <w:snapToGrid w:val="0"/>
              </w:rPr>
              <w:t>部分中央計畫型補助計畫未</w:t>
            </w:r>
            <w:proofErr w:type="gramStart"/>
            <w:r>
              <w:rPr>
                <w:rFonts w:hint="eastAsia"/>
                <w:bCs/>
                <w:snapToGrid w:val="0"/>
              </w:rPr>
              <w:t>覈實估</w:t>
            </w:r>
            <w:proofErr w:type="gramEnd"/>
            <w:r>
              <w:rPr>
                <w:rFonts w:hint="eastAsia"/>
                <w:bCs/>
                <w:snapToGrid w:val="0"/>
              </w:rPr>
              <w:t>列經費需求，致</w:t>
            </w:r>
            <w:r w:rsidR="00051665" w:rsidRPr="00FA03DF">
              <w:rPr>
                <w:rFonts w:hint="eastAsia"/>
                <w:bCs/>
                <w:snapToGrid w:val="0"/>
              </w:rPr>
              <w:t>補助收入產生</w:t>
            </w:r>
            <w:proofErr w:type="gramStart"/>
            <w:r w:rsidR="00051665" w:rsidRPr="00FA03DF">
              <w:rPr>
                <w:rFonts w:hint="eastAsia"/>
                <w:bCs/>
                <w:snapToGrid w:val="0"/>
              </w:rPr>
              <w:t>鉅額短生等</w:t>
            </w:r>
            <w:proofErr w:type="gramEnd"/>
            <w:r w:rsidR="00051665" w:rsidRPr="00FA03DF">
              <w:rPr>
                <w:rFonts w:hint="eastAsia"/>
                <w:bCs/>
                <w:snapToGrid w:val="0"/>
              </w:rPr>
              <w:t>情事</w:t>
            </w:r>
            <w:r w:rsidR="00DD41A5" w:rsidRPr="00FA03DF">
              <w:rPr>
                <w:rFonts w:hint="eastAsia"/>
                <w:bCs/>
                <w:snapToGrid w:val="0"/>
              </w:rPr>
              <w:t>，</w:t>
            </w:r>
            <w:r w:rsidR="00DD41A5" w:rsidRPr="00FA03DF">
              <w:rPr>
                <w:rFonts w:hint="eastAsia"/>
              </w:rPr>
              <w:t>業再</w:t>
            </w:r>
            <w:proofErr w:type="gramStart"/>
            <w:r w:rsidR="00DD41A5" w:rsidRPr="00FA03DF">
              <w:rPr>
                <w:rFonts w:hint="eastAsia"/>
              </w:rPr>
              <w:t>研</w:t>
            </w:r>
            <w:proofErr w:type="gramEnd"/>
            <w:r w:rsidR="00DD41A5" w:rsidRPr="00FA03DF">
              <w:rPr>
                <w:rFonts w:hint="eastAsia"/>
              </w:rPr>
              <w:t>提審核意見，詳「</w:t>
            </w:r>
            <w:r w:rsidR="00051665" w:rsidRPr="00FA03DF">
              <w:rPr>
                <w:rFonts w:hint="eastAsia"/>
              </w:rPr>
              <w:t>五</w:t>
            </w:r>
            <w:r w:rsidR="00DD41A5" w:rsidRPr="00FA03DF">
              <w:rPr>
                <w:rFonts w:hint="eastAsia"/>
              </w:rPr>
              <w:t>、重要審核意見（</w:t>
            </w:r>
            <w:r>
              <w:rPr>
                <w:rFonts w:hint="eastAsia"/>
              </w:rPr>
              <w:t>四</w:t>
            </w:r>
            <w:r w:rsidR="00DD41A5" w:rsidRPr="00FA03DF">
              <w:rPr>
                <w:rFonts w:hint="eastAsia"/>
              </w:rPr>
              <w:t>）」。</w:t>
            </w:r>
          </w:p>
        </w:tc>
      </w:tr>
      <w:tr w:rsidR="00DD41A5" w:rsidRPr="00E65447" w14:paraId="7BB7EE1C" w14:textId="77777777" w:rsidTr="00C21506">
        <w:trPr>
          <w:trHeight w:val="20"/>
        </w:trPr>
        <w:tc>
          <w:tcPr>
            <w:tcW w:w="2789" w:type="pct"/>
            <w:tcBorders>
              <w:top w:val="single" w:sz="4" w:space="0" w:color="auto"/>
              <w:bottom w:val="single" w:sz="4" w:space="0" w:color="auto"/>
            </w:tcBorders>
            <w:shd w:val="clear" w:color="auto" w:fill="auto"/>
          </w:tcPr>
          <w:p w14:paraId="77512999" w14:textId="77777777" w:rsidR="00DD41A5" w:rsidRPr="00E65447" w:rsidRDefault="00DD41A5" w:rsidP="00162BA2">
            <w:pPr>
              <w:pStyle w:val="--6"/>
              <w:spacing w:line="240" w:lineRule="auto"/>
              <w:rPr>
                <w:color w:val="auto"/>
              </w:rPr>
            </w:pPr>
            <w:r w:rsidRPr="00E65447">
              <w:rPr>
                <w:rFonts w:hint="eastAsia"/>
                <w:color w:val="auto"/>
              </w:rPr>
              <w:t>（</w:t>
            </w:r>
            <w:r w:rsidR="00700DDF">
              <w:rPr>
                <w:rFonts w:hint="eastAsia"/>
                <w:color w:val="auto"/>
              </w:rPr>
              <w:t>八</w:t>
            </w:r>
            <w:r w:rsidRPr="00E65447">
              <w:rPr>
                <w:rFonts w:hint="eastAsia"/>
                <w:color w:val="auto"/>
              </w:rPr>
              <w:t>）</w:t>
            </w:r>
            <w:r w:rsidR="007F422E" w:rsidRPr="00DE4928">
              <w:rPr>
                <w:rFonts w:cs="Times New Roman" w:hint="eastAsia"/>
              </w:rPr>
              <w:t>西市場成立數位翻轉青年創業基地，導入數位化設備，</w:t>
            </w:r>
            <w:proofErr w:type="gramStart"/>
            <w:r w:rsidR="007F422E" w:rsidRPr="00DE4928">
              <w:rPr>
                <w:rFonts w:cs="Times New Roman" w:hint="eastAsia"/>
              </w:rPr>
              <w:t>協助攤家轉型</w:t>
            </w:r>
            <w:proofErr w:type="gramEnd"/>
            <w:r w:rsidR="007F422E" w:rsidRPr="00DE4928">
              <w:rPr>
                <w:rFonts w:cs="Times New Roman" w:hint="eastAsia"/>
              </w:rPr>
              <w:t>串連，惟部分攤商營業情形未依規定查訪，且整體規劃尚待</w:t>
            </w:r>
            <w:proofErr w:type="gramStart"/>
            <w:r w:rsidR="007F422E" w:rsidRPr="00DE4928">
              <w:rPr>
                <w:rFonts w:cs="Times New Roman" w:hint="eastAsia"/>
              </w:rPr>
              <w:t>研謀善策</w:t>
            </w:r>
            <w:proofErr w:type="gramEnd"/>
            <w:r w:rsidR="007F422E" w:rsidRPr="00DE4928">
              <w:rPr>
                <w:rFonts w:cs="Times New Roman" w:hint="eastAsia"/>
              </w:rPr>
              <w:t>與業者凝聚共識，以達成舊城創新生目標</w:t>
            </w:r>
            <w:r w:rsidRPr="00E65447">
              <w:rPr>
                <w:rFonts w:hint="eastAsia"/>
                <w:color w:val="auto"/>
                <w:spacing w:val="-6"/>
              </w:rPr>
              <w:t>。</w:t>
            </w:r>
          </w:p>
        </w:tc>
        <w:tc>
          <w:tcPr>
            <w:tcW w:w="2211" w:type="pct"/>
            <w:tcBorders>
              <w:top w:val="single" w:sz="4" w:space="0" w:color="auto"/>
              <w:bottom w:val="single" w:sz="4" w:space="0" w:color="auto"/>
            </w:tcBorders>
            <w:shd w:val="clear" w:color="auto" w:fill="auto"/>
          </w:tcPr>
          <w:p w14:paraId="7FB5C79E" w14:textId="0E9406AF" w:rsidR="00DD41A5" w:rsidRPr="00FA03DF" w:rsidRDefault="00C8542B" w:rsidP="00162BA2">
            <w:pPr>
              <w:pStyle w:val="--2"/>
              <w:spacing w:line="240" w:lineRule="auto"/>
            </w:pPr>
            <w:r>
              <w:rPr>
                <w:rFonts w:hint="eastAsia"/>
                <w:bCs/>
              </w:rPr>
              <w:t>查核市場發現部分已出租攤位</w:t>
            </w:r>
            <w:r w:rsidR="00051665" w:rsidRPr="00FA03DF">
              <w:rPr>
                <w:rFonts w:hint="eastAsia"/>
                <w:snapToGrid w:val="0"/>
              </w:rPr>
              <w:t>閒置未使用或作倉庫使用，</w:t>
            </w:r>
            <w:r>
              <w:rPr>
                <w:rFonts w:hint="eastAsia"/>
                <w:snapToGrid w:val="0"/>
              </w:rPr>
              <w:t>卻未積極處置，影響市場功能</w:t>
            </w:r>
            <w:r w:rsidR="00DD41A5" w:rsidRPr="00FA03DF">
              <w:t>，</w:t>
            </w:r>
            <w:r w:rsidR="00DD41A5" w:rsidRPr="00FA03DF">
              <w:rPr>
                <w:rFonts w:hint="eastAsia"/>
              </w:rPr>
              <w:t>業再</w:t>
            </w:r>
            <w:proofErr w:type="gramStart"/>
            <w:r w:rsidR="00DD41A5" w:rsidRPr="00FA03DF">
              <w:rPr>
                <w:rFonts w:hint="eastAsia"/>
              </w:rPr>
              <w:t>研</w:t>
            </w:r>
            <w:proofErr w:type="gramEnd"/>
            <w:r w:rsidR="00DD41A5" w:rsidRPr="00FA03DF">
              <w:rPr>
                <w:rFonts w:hint="eastAsia"/>
              </w:rPr>
              <w:t>提審核意見，詳「</w:t>
            </w:r>
            <w:r w:rsidR="00051665" w:rsidRPr="00FA03DF">
              <w:rPr>
                <w:rFonts w:hint="eastAsia"/>
              </w:rPr>
              <w:t>五</w:t>
            </w:r>
            <w:r w:rsidR="00DD41A5" w:rsidRPr="00FA03DF">
              <w:rPr>
                <w:rFonts w:hint="eastAsia"/>
              </w:rPr>
              <w:t>、重要審核意見（</w:t>
            </w:r>
            <w:r>
              <w:rPr>
                <w:rFonts w:hint="eastAsia"/>
              </w:rPr>
              <w:t>十</w:t>
            </w:r>
            <w:r w:rsidR="00E604AD">
              <w:rPr>
                <w:rFonts w:hint="eastAsia"/>
              </w:rPr>
              <w:t>一</w:t>
            </w:r>
            <w:r w:rsidR="00DD41A5" w:rsidRPr="00FA03DF">
              <w:rPr>
                <w:rFonts w:hint="eastAsia"/>
              </w:rPr>
              <w:t>）」。</w:t>
            </w:r>
          </w:p>
        </w:tc>
      </w:tr>
      <w:tr w:rsidR="00053725" w:rsidRPr="00E65447" w14:paraId="3A78D3FC" w14:textId="77777777" w:rsidTr="00C21506">
        <w:trPr>
          <w:trHeight w:val="20"/>
        </w:trPr>
        <w:tc>
          <w:tcPr>
            <w:tcW w:w="2789" w:type="pct"/>
            <w:tcBorders>
              <w:top w:val="single" w:sz="4" w:space="0" w:color="auto"/>
              <w:bottom w:val="single" w:sz="4" w:space="0" w:color="auto"/>
            </w:tcBorders>
            <w:shd w:val="clear" w:color="auto" w:fill="auto"/>
          </w:tcPr>
          <w:p w14:paraId="5A368FCC" w14:textId="77777777" w:rsidR="00053725" w:rsidRPr="00E65447" w:rsidRDefault="00053725" w:rsidP="00162BA2">
            <w:pPr>
              <w:pStyle w:val="--6"/>
              <w:spacing w:line="240" w:lineRule="auto"/>
              <w:rPr>
                <w:color w:val="auto"/>
              </w:rPr>
            </w:pPr>
            <w:r w:rsidRPr="00E65447">
              <w:rPr>
                <w:rFonts w:hint="eastAsia"/>
                <w:color w:val="auto"/>
              </w:rPr>
              <w:t>（</w:t>
            </w:r>
            <w:r w:rsidR="00700DDF">
              <w:rPr>
                <w:rFonts w:hint="eastAsia"/>
                <w:color w:val="auto"/>
              </w:rPr>
              <w:t>九</w:t>
            </w:r>
            <w:r w:rsidRPr="00E65447">
              <w:rPr>
                <w:rFonts w:hint="eastAsia"/>
                <w:color w:val="auto"/>
              </w:rPr>
              <w:t>）</w:t>
            </w:r>
            <w:r w:rsidRPr="00DE4928">
              <w:rPr>
                <w:rFonts w:cs="Times New Roman" w:hint="eastAsia"/>
              </w:rPr>
              <w:t>為營造都市景觀環境，建</w:t>
            </w:r>
            <w:proofErr w:type="gramStart"/>
            <w:r w:rsidRPr="00DE4928">
              <w:rPr>
                <w:rFonts w:cs="Times New Roman" w:hint="eastAsia"/>
              </w:rPr>
              <w:t>構道將圳文化水廊，惟間有</w:t>
            </w:r>
            <w:proofErr w:type="gramEnd"/>
            <w:r w:rsidRPr="00DE4928">
              <w:rPr>
                <w:rFonts w:cs="Times New Roman" w:hint="eastAsia"/>
              </w:rPr>
              <w:t>規劃設計及履約管理</w:t>
            </w:r>
            <w:proofErr w:type="gramStart"/>
            <w:r w:rsidRPr="00DE4928">
              <w:rPr>
                <w:rFonts w:cs="Times New Roman" w:hint="eastAsia"/>
              </w:rPr>
              <w:t>未盡周妥</w:t>
            </w:r>
            <w:proofErr w:type="gramEnd"/>
            <w:r w:rsidRPr="00DE4928">
              <w:rPr>
                <w:rFonts w:cs="Times New Roman" w:hint="eastAsia"/>
              </w:rPr>
              <w:t>，允宜檢討改善，以提升生活環境品質</w:t>
            </w:r>
            <w:r w:rsidR="00A051EF">
              <w:rPr>
                <w:rFonts w:hint="eastAsia"/>
                <w:noProof/>
              </w:rPr>
              <w:t>。</w:t>
            </w:r>
          </w:p>
        </w:tc>
        <w:tc>
          <w:tcPr>
            <w:tcW w:w="2211" w:type="pct"/>
            <w:tcBorders>
              <w:top w:val="single" w:sz="4" w:space="0" w:color="auto"/>
              <w:bottom w:val="single" w:sz="4" w:space="0" w:color="auto"/>
            </w:tcBorders>
            <w:shd w:val="clear" w:color="auto" w:fill="auto"/>
          </w:tcPr>
          <w:p w14:paraId="7A37670A" w14:textId="249A0FF5" w:rsidR="00053725" w:rsidRPr="00FA03DF" w:rsidRDefault="00051665" w:rsidP="00162BA2">
            <w:pPr>
              <w:pStyle w:val="--2"/>
              <w:spacing w:line="240" w:lineRule="auto"/>
              <w:rPr>
                <w:bCs/>
              </w:rPr>
            </w:pPr>
            <w:r w:rsidRPr="00FA03DF">
              <w:rPr>
                <w:rFonts w:hint="eastAsia"/>
              </w:rPr>
              <w:t>道將</w:t>
            </w:r>
            <w:proofErr w:type="gramStart"/>
            <w:r w:rsidRPr="00FA03DF">
              <w:rPr>
                <w:rFonts w:hint="eastAsia"/>
              </w:rPr>
              <w:t>圳</w:t>
            </w:r>
            <w:proofErr w:type="gramEnd"/>
            <w:r w:rsidRPr="00FA03DF">
              <w:rPr>
                <w:rFonts w:hint="eastAsia"/>
              </w:rPr>
              <w:t>水綠廊道營造第二期工程進度落後、規劃設計及施工品質欠佳等情</w:t>
            </w:r>
            <w:r w:rsidR="00053725" w:rsidRPr="00FA03DF">
              <w:t>，</w:t>
            </w:r>
            <w:r w:rsidR="00053725" w:rsidRPr="00FA03DF">
              <w:rPr>
                <w:rFonts w:hint="eastAsia"/>
              </w:rPr>
              <w:t>業再</w:t>
            </w:r>
            <w:proofErr w:type="gramStart"/>
            <w:r w:rsidR="00053725" w:rsidRPr="00FA03DF">
              <w:rPr>
                <w:rFonts w:hint="eastAsia"/>
              </w:rPr>
              <w:t>研</w:t>
            </w:r>
            <w:proofErr w:type="gramEnd"/>
            <w:r w:rsidR="00053725" w:rsidRPr="00FA03DF">
              <w:rPr>
                <w:rFonts w:hint="eastAsia"/>
              </w:rPr>
              <w:t>提審核意見，詳「</w:t>
            </w:r>
            <w:r w:rsidRPr="00FA03DF">
              <w:rPr>
                <w:rFonts w:hint="eastAsia"/>
              </w:rPr>
              <w:t>五</w:t>
            </w:r>
            <w:r w:rsidR="00053725" w:rsidRPr="00FA03DF">
              <w:rPr>
                <w:rFonts w:hint="eastAsia"/>
              </w:rPr>
              <w:t>、重要審核意見（</w:t>
            </w:r>
            <w:r w:rsidR="00FA03DF" w:rsidRPr="00FA03DF">
              <w:rPr>
                <w:rFonts w:hint="eastAsia"/>
              </w:rPr>
              <w:t>三</w:t>
            </w:r>
            <w:r w:rsidR="00C8542B">
              <w:rPr>
                <w:rFonts w:hint="eastAsia"/>
              </w:rPr>
              <w:t>十</w:t>
            </w:r>
            <w:r w:rsidR="00E604AD">
              <w:rPr>
                <w:rFonts w:hint="eastAsia"/>
              </w:rPr>
              <w:t>一</w:t>
            </w:r>
            <w:r w:rsidR="00053725" w:rsidRPr="00FA03DF">
              <w:rPr>
                <w:rFonts w:hint="eastAsia"/>
              </w:rPr>
              <w:t>）」。</w:t>
            </w:r>
          </w:p>
        </w:tc>
      </w:tr>
      <w:tr w:rsidR="00053725" w:rsidRPr="00E65447" w14:paraId="770447B7" w14:textId="77777777" w:rsidTr="00C21506">
        <w:trPr>
          <w:trHeight w:val="20"/>
        </w:trPr>
        <w:tc>
          <w:tcPr>
            <w:tcW w:w="2789" w:type="pct"/>
            <w:tcBorders>
              <w:top w:val="single" w:sz="4" w:space="0" w:color="auto"/>
              <w:bottom w:val="single" w:sz="4" w:space="0" w:color="auto"/>
            </w:tcBorders>
            <w:shd w:val="clear" w:color="auto" w:fill="auto"/>
          </w:tcPr>
          <w:p w14:paraId="48692D02" w14:textId="77777777" w:rsidR="00053725" w:rsidRPr="00DE4928" w:rsidRDefault="00053725" w:rsidP="00C21506">
            <w:pPr>
              <w:pStyle w:val="--6"/>
              <w:spacing w:line="240" w:lineRule="auto"/>
              <w:rPr>
                <w:rFonts w:cs="Times New Roman"/>
              </w:rPr>
            </w:pPr>
            <w:r w:rsidRPr="00E65447">
              <w:rPr>
                <w:rFonts w:hint="eastAsia"/>
                <w:color w:val="auto"/>
              </w:rPr>
              <w:t>（</w:t>
            </w:r>
            <w:r w:rsidR="00700DDF">
              <w:rPr>
                <w:rFonts w:hint="eastAsia"/>
                <w:color w:val="auto"/>
              </w:rPr>
              <w:t>十</w:t>
            </w:r>
            <w:r w:rsidRPr="00E65447">
              <w:rPr>
                <w:rFonts w:hint="eastAsia"/>
                <w:color w:val="auto"/>
              </w:rPr>
              <w:t>）</w:t>
            </w:r>
            <w:r w:rsidRPr="00DB094D">
              <w:rPr>
                <w:rFonts w:hint="eastAsia"/>
                <w:noProof/>
                <w:spacing w:val="4"/>
              </w:rPr>
              <w:t>部分採購案件核有招標及履約欠妥情事，允宜檢討改善，以健全採購作業機制</w:t>
            </w:r>
            <w:r w:rsidR="00A051EF" w:rsidRPr="00DB094D">
              <w:rPr>
                <w:rFonts w:hint="eastAsia"/>
                <w:noProof/>
                <w:spacing w:val="4"/>
              </w:rPr>
              <w:t>。</w:t>
            </w:r>
          </w:p>
        </w:tc>
        <w:tc>
          <w:tcPr>
            <w:tcW w:w="2211" w:type="pct"/>
            <w:tcBorders>
              <w:top w:val="single" w:sz="4" w:space="0" w:color="auto"/>
              <w:bottom w:val="single" w:sz="4" w:space="0" w:color="auto"/>
            </w:tcBorders>
            <w:shd w:val="clear" w:color="auto" w:fill="auto"/>
          </w:tcPr>
          <w:p w14:paraId="05F083FD" w14:textId="77777777" w:rsidR="00053725" w:rsidRPr="00FA03DF" w:rsidRDefault="00C8542B" w:rsidP="00162BA2">
            <w:pPr>
              <w:pStyle w:val="--2"/>
              <w:spacing w:line="240" w:lineRule="auto"/>
              <w:rPr>
                <w:bCs/>
              </w:rPr>
            </w:pPr>
            <w:r>
              <w:rPr>
                <w:rFonts w:hint="eastAsia"/>
                <w:bCs/>
              </w:rPr>
              <w:t>部分公共工程前置作業</w:t>
            </w:r>
            <w:proofErr w:type="gramStart"/>
            <w:r>
              <w:rPr>
                <w:rFonts w:hint="eastAsia"/>
                <w:bCs/>
              </w:rPr>
              <w:t>未盡周妥</w:t>
            </w:r>
            <w:proofErr w:type="gramEnd"/>
            <w:r>
              <w:rPr>
                <w:rFonts w:hint="eastAsia"/>
                <w:bCs/>
              </w:rPr>
              <w:t>，致未能依期程執行或撤案或廢棄規劃設計成果</w:t>
            </w:r>
            <w:r w:rsidR="00053725" w:rsidRPr="00FA03DF">
              <w:t>，</w:t>
            </w:r>
            <w:r w:rsidR="00053725" w:rsidRPr="00FA03DF">
              <w:rPr>
                <w:rFonts w:hint="eastAsia"/>
              </w:rPr>
              <w:t>業再</w:t>
            </w:r>
            <w:proofErr w:type="gramStart"/>
            <w:r w:rsidR="00053725" w:rsidRPr="00FA03DF">
              <w:rPr>
                <w:rFonts w:hint="eastAsia"/>
              </w:rPr>
              <w:t>研</w:t>
            </w:r>
            <w:proofErr w:type="gramEnd"/>
            <w:r w:rsidR="00053725" w:rsidRPr="00FA03DF">
              <w:rPr>
                <w:rFonts w:hint="eastAsia"/>
              </w:rPr>
              <w:t>提審核意見，詳「</w:t>
            </w:r>
            <w:r w:rsidR="002A687F" w:rsidRPr="00FA03DF">
              <w:rPr>
                <w:rFonts w:hint="eastAsia"/>
              </w:rPr>
              <w:t>五</w:t>
            </w:r>
            <w:r w:rsidR="00053725" w:rsidRPr="00FA03DF">
              <w:rPr>
                <w:rFonts w:hint="eastAsia"/>
              </w:rPr>
              <w:t>、重要審核意見（</w:t>
            </w:r>
            <w:r w:rsidR="00FA03DF" w:rsidRPr="00FA03DF">
              <w:rPr>
                <w:rFonts w:hint="eastAsia"/>
              </w:rPr>
              <w:t>三十</w:t>
            </w:r>
            <w:r w:rsidR="00053725" w:rsidRPr="00FA03DF">
              <w:rPr>
                <w:rFonts w:hint="eastAsia"/>
              </w:rPr>
              <w:t>）」。</w:t>
            </w:r>
          </w:p>
        </w:tc>
      </w:tr>
      <w:tr w:rsidR="00DD41A5" w:rsidRPr="00E65447" w14:paraId="16B16DED" w14:textId="77777777" w:rsidTr="00C21506">
        <w:trPr>
          <w:trHeight w:val="20"/>
        </w:trPr>
        <w:tc>
          <w:tcPr>
            <w:tcW w:w="2789" w:type="pct"/>
            <w:tcBorders>
              <w:top w:val="single" w:sz="4" w:space="0" w:color="auto"/>
              <w:bottom w:val="single" w:sz="4" w:space="0" w:color="auto"/>
            </w:tcBorders>
            <w:shd w:val="clear" w:color="auto" w:fill="auto"/>
          </w:tcPr>
          <w:p w14:paraId="7A402A44" w14:textId="77777777" w:rsidR="00DD41A5" w:rsidRPr="00E65447" w:rsidRDefault="00DD41A5" w:rsidP="00162BA2">
            <w:pPr>
              <w:pStyle w:val="--6"/>
              <w:spacing w:line="240" w:lineRule="auto"/>
              <w:ind w:left="805" w:hanging="805"/>
              <w:rPr>
                <w:color w:val="auto"/>
              </w:rPr>
            </w:pPr>
            <w:r w:rsidRPr="00E65447">
              <w:rPr>
                <w:rFonts w:hint="eastAsia"/>
                <w:color w:val="auto"/>
              </w:rPr>
              <w:t>（十</w:t>
            </w:r>
            <w:r w:rsidR="00700DDF">
              <w:rPr>
                <w:rFonts w:hint="eastAsia"/>
                <w:color w:val="auto"/>
              </w:rPr>
              <w:t>一</w:t>
            </w:r>
            <w:r w:rsidRPr="00E65447">
              <w:rPr>
                <w:rFonts w:hint="eastAsia"/>
                <w:color w:val="auto"/>
              </w:rPr>
              <w:t>）</w:t>
            </w:r>
            <w:r w:rsidR="00515F1D" w:rsidRPr="00DE4928">
              <w:rPr>
                <w:rFonts w:hint="eastAsia"/>
                <w:noProof/>
              </w:rPr>
              <w:t>嘉義魚市場股份有限公司辦理魚貨拍賣及批發交易業務，以調節產銷供需，惟營收未達預期且為</w:t>
            </w:r>
            <w:r w:rsidR="00515F1D" w:rsidRPr="00DE4928">
              <w:rPr>
                <w:noProof/>
              </w:rPr>
              <w:t>104年遷場以來首度虧損，亟待相關主管機關督促研謀改善，以提升經營績效</w:t>
            </w:r>
            <w:r w:rsidR="00515F1D">
              <w:rPr>
                <w:rFonts w:hint="eastAsia"/>
                <w:noProof/>
              </w:rPr>
              <w:t>。</w:t>
            </w:r>
          </w:p>
        </w:tc>
        <w:tc>
          <w:tcPr>
            <w:tcW w:w="2211" w:type="pct"/>
            <w:tcBorders>
              <w:top w:val="single" w:sz="4" w:space="0" w:color="auto"/>
              <w:bottom w:val="single" w:sz="4" w:space="0" w:color="auto"/>
            </w:tcBorders>
            <w:shd w:val="clear" w:color="auto" w:fill="auto"/>
          </w:tcPr>
          <w:p w14:paraId="0AA27D66" w14:textId="4C19D115" w:rsidR="00DD41A5" w:rsidRPr="00FA03DF" w:rsidRDefault="00C8542B" w:rsidP="00162BA2">
            <w:pPr>
              <w:pStyle w:val="--2"/>
              <w:spacing w:line="240" w:lineRule="auto"/>
              <w:rPr>
                <w:bCs/>
              </w:rPr>
            </w:pPr>
            <w:r>
              <w:rPr>
                <w:rFonts w:hint="eastAsia"/>
              </w:rPr>
              <w:t>嘉義魚市場</w:t>
            </w:r>
            <w:r w:rsidR="00E20915">
              <w:rPr>
                <w:rFonts w:hint="eastAsia"/>
              </w:rPr>
              <w:t>股份有限公司</w:t>
            </w:r>
            <w:r w:rsidR="001C3F86" w:rsidRPr="00FA03DF">
              <w:rPr>
                <w:rFonts w:hint="eastAsia"/>
              </w:rPr>
              <w:t>營運績效未如預期，允宜加強多元化經營，提升設備產能，</w:t>
            </w:r>
            <w:proofErr w:type="gramStart"/>
            <w:r w:rsidR="001C3F86" w:rsidRPr="00FA03DF">
              <w:rPr>
                <w:rFonts w:hint="eastAsia"/>
              </w:rPr>
              <w:t>並</w:t>
            </w:r>
            <w:r w:rsidR="001C3F86" w:rsidRPr="00FA03DF">
              <w:t>抑減</w:t>
            </w:r>
            <w:proofErr w:type="gramEnd"/>
            <w:r w:rsidR="001C3F86" w:rsidRPr="00FA03DF">
              <w:t>成本及費用</w:t>
            </w:r>
            <w:r w:rsidR="001C3F86" w:rsidRPr="00FA03DF">
              <w:rPr>
                <w:rFonts w:hint="eastAsia"/>
              </w:rPr>
              <w:t>，以拓展營業量值及實績，業再</w:t>
            </w:r>
            <w:proofErr w:type="gramStart"/>
            <w:r w:rsidR="001C3F86" w:rsidRPr="00FA03DF">
              <w:rPr>
                <w:rFonts w:hint="eastAsia"/>
              </w:rPr>
              <w:t>研</w:t>
            </w:r>
            <w:proofErr w:type="gramEnd"/>
            <w:r w:rsidR="001C3F86" w:rsidRPr="00FA03DF">
              <w:rPr>
                <w:rFonts w:hint="eastAsia"/>
              </w:rPr>
              <w:t>提審核意見，詳「三、重要審核意見（</w:t>
            </w:r>
            <w:r w:rsidR="00FA03DF" w:rsidRPr="00FA03DF">
              <w:rPr>
                <w:rFonts w:hint="eastAsia"/>
              </w:rPr>
              <w:t>三十三</w:t>
            </w:r>
            <w:r w:rsidR="001C3F86" w:rsidRPr="00FA03DF">
              <w:rPr>
                <w:rFonts w:hint="eastAsia"/>
              </w:rPr>
              <w:t>）」。</w:t>
            </w:r>
          </w:p>
        </w:tc>
      </w:tr>
      <w:tr w:rsidR="00DD41A5" w:rsidRPr="00E65447" w14:paraId="46590069" w14:textId="77777777" w:rsidTr="00C21506">
        <w:trPr>
          <w:trHeight w:val="369"/>
        </w:trPr>
        <w:tc>
          <w:tcPr>
            <w:tcW w:w="5000" w:type="pct"/>
            <w:gridSpan w:val="2"/>
            <w:shd w:val="clear" w:color="auto" w:fill="auto"/>
            <w:vAlign w:val="center"/>
          </w:tcPr>
          <w:p w14:paraId="2FD2D598" w14:textId="77777777" w:rsidR="00DD41A5" w:rsidRPr="00E65447" w:rsidRDefault="00DD41A5" w:rsidP="00162BA2">
            <w:pPr>
              <w:pStyle w:val="--"/>
              <w:spacing w:line="240" w:lineRule="auto"/>
              <w:jc w:val="both"/>
              <w:rPr>
                <w:b/>
                <w:color w:val="auto"/>
              </w:rPr>
            </w:pPr>
            <w:r w:rsidRPr="00E65447">
              <w:rPr>
                <w:rFonts w:hint="eastAsia"/>
                <w:b/>
                <w:color w:val="auto"/>
              </w:rPr>
              <w:t>已</w:t>
            </w:r>
            <w:proofErr w:type="gramStart"/>
            <w:r w:rsidRPr="00E65447">
              <w:rPr>
                <w:rFonts w:hint="eastAsia"/>
                <w:b/>
                <w:color w:val="auto"/>
              </w:rPr>
              <w:t>研</w:t>
            </w:r>
            <w:proofErr w:type="gramEnd"/>
            <w:r w:rsidRPr="00E65447">
              <w:rPr>
                <w:rFonts w:hint="eastAsia"/>
                <w:b/>
                <w:color w:val="auto"/>
              </w:rPr>
              <w:t>謀改善或依改善措施持續辦理</w:t>
            </w:r>
          </w:p>
        </w:tc>
      </w:tr>
      <w:tr w:rsidR="008F4593" w:rsidRPr="00E65447" w14:paraId="76A45768" w14:textId="77777777" w:rsidTr="00C21506">
        <w:trPr>
          <w:trHeight w:val="20"/>
        </w:trPr>
        <w:tc>
          <w:tcPr>
            <w:tcW w:w="2789" w:type="pct"/>
            <w:tcBorders>
              <w:right w:val="single" w:sz="4" w:space="0" w:color="auto"/>
            </w:tcBorders>
            <w:shd w:val="clear" w:color="auto" w:fill="auto"/>
          </w:tcPr>
          <w:p w14:paraId="5F718DF7" w14:textId="77777777" w:rsidR="008F4593" w:rsidRPr="00E65447" w:rsidRDefault="008F4593" w:rsidP="00162BA2">
            <w:pPr>
              <w:pStyle w:val="--6"/>
              <w:spacing w:line="240" w:lineRule="auto"/>
              <w:ind w:left="607" w:hanging="607"/>
              <w:rPr>
                <w:color w:val="auto"/>
              </w:rPr>
            </w:pPr>
            <w:r w:rsidRPr="00E65447">
              <w:rPr>
                <w:rFonts w:hint="eastAsia"/>
                <w:color w:val="auto"/>
              </w:rPr>
              <w:t>（一）</w:t>
            </w:r>
            <w:r w:rsidRPr="00E05FF2">
              <w:rPr>
                <w:rFonts w:hint="eastAsia"/>
                <w:spacing w:val="4"/>
              </w:rPr>
              <w:t>已訂</w:t>
            </w:r>
            <w:proofErr w:type="gramStart"/>
            <w:r w:rsidRPr="00E05FF2">
              <w:rPr>
                <w:rFonts w:hint="eastAsia"/>
                <w:spacing w:val="4"/>
              </w:rPr>
              <w:t>頒資安</w:t>
            </w:r>
            <w:proofErr w:type="gramEnd"/>
            <w:r w:rsidRPr="00E05FF2">
              <w:rPr>
                <w:rFonts w:hint="eastAsia"/>
                <w:spacing w:val="4"/>
              </w:rPr>
              <w:t>政策並定期執行資通安全管理措施，惟部分單位資通安全弱點通報機制導入作業尚未完成，且資通安全管理措施之標準化作業程序規範及執行未</w:t>
            </w:r>
            <w:proofErr w:type="gramStart"/>
            <w:r w:rsidRPr="00E05FF2">
              <w:rPr>
                <w:rFonts w:hint="eastAsia"/>
                <w:spacing w:val="4"/>
              </w:rPr>
              <w:t>臻</w:t>
            </w:r>
            <w:proofErr w:type="gramEnd"/>
            <w:r w:rsidRPr="00E05FF2">
              <w:rPr>
                <w:rFonts w:hint="eastAsia"/>
                <w:spacing w:val="4"/>
              </w:rPr>
              <w:t>周妥，允宜</w:t>
            </w:r>
            <w:proofErr w:type="gramStart"/>
            <w:r w:rsidRPr="00E05FF2">
              <w:rPr>
                <w:rFonts w:hint="eastAsia"/>
                <w:spacing w:val="4"/>
              </w:rPr>
              <w:t>研</w:t>
            </w:r>
            <w:proofErr w:type="gramEnd"/>
            <w:r w:rsidRPr="00E05FF2">
              <w:rPr>
                <w:rFonts w:hint="eastAsia"/>
                <w:spacing w:val="4"/>
              </w:rPr>
              <w:t>謀改善，以</w:t>
            </w:r>
            <w:proofErr w:type="gramStart"/>
            <w:r w:rsidRPr="00E05FF2">
              <w:rPr>
                <w:rFonts w:hint="eastAsia"/>
                <w:spacing w:val="4"/>
              </w:rPr>
              <w:t>提升資安管理</w:t>
            </w:r>
            <w:proofErr w:type="gramEnd"/>
            <w:r w:rsidRPr="00E05FF2">
              <w:rPr>
                <w:rFonts w:hint="eastAsia"/>
                <w:spacing w:val="4"/>
              </w:rPr>
              <w:t>效率</w:t>
            </w:r>
            <w:r w:rsidRPr="00E05FF2">
              <w:rPr>
                <w:rFonts w:hint="eastAsia"/>
                <w:color w:val="auto"/>
                <w:spacing w:val="4"/>
              </w:rPr>
              <w:t>。</w:t>
            </w:r>
          </w:p>
        </w:tc>
        <w:tc>
          <w:tcPr>
            <w:tcW w:w="2211" w:type="pct"/>
            <w:vMerge w:val="restart"/>
            <w:tcBorders>
              <w:top w:val="single" w:sz="4" w:space="0" w:color="auto"/>
              <w:left w:val="single" w:sz="4" w:space="0" w:color="auto"/>
              <w:right w:val="single" w:sz="4" w:space="0" w:color="auto"/>
              <w:tl2br w:val="single" w:sz="4" w:space="0" w:color="auto"/>
            </w:tcBorders>
            <w:shd w:val="clear" w:color="auto" w:fill="auto"/>
          </w:tcPr>
          <w:p w14:paraId="2141DC12" w14:textId="77777777" w:rsidR="008F4593" w:rsidRPr="009F7B52" w:rsidRDefault="008F4593" w:rsidP="008F4593">
            <w:pPr>
              <w:spacing w:line="240" w:lineRule="auto"/>
              <w:ind w:firstLineChars="0" w:firstLine="0"/>
              <w:rPr>
                <w:sz w:val="20"/>
                <w:szCs w:val="20"/>
              </w:rPr>
            </w:pPr>
          </w:p>
        </w:tc>
      </w:tr>
      <w:tr w:rsidR="008F4593" w:rsidRPr="00E65447" w14:paraId="3E3E4405" w14:textId="77777777" w:rsidTr="00C21506">
        <w:trPr>
          <w:trHeight w:val="20"/>
        </w:trPr>
        <w:tc>
          <w:tcPr>
            <w:tcW w:w="2789" w:type="pct"/>
            <w:tcBorders>
              <w:right w:val="single" w:sz="4" w:space="0" w:color="auto"/>
            </w:tcBorders>
            <w:shd w:val="clear" w:color="auto" w:fill="auto"/>
          </w:tcPr>
          <w:p w14:paraId="19BA2BD1" w14:textId="77777777" w:rsidR="008F4593" w:rsidRPr="00E65447" w:rsidRDefault="008F4593" w:rsidP="00162BA2">
            <w:pPr>
              <w:pStyle w:val="--6"/>
              <w:spacing w:line="240" w:lineRule="auto"/>
              <w:ind w:left="595" w:hanging="595"/>
              <w:rPr>
                <w:color w:val="auto"/>
              </w:rPr>
            </w:pPr>
            <w:r w:rsidRPr="00E65447">
              <w:rPr>
                <w:rFonts w:hint="eastAsia"/>
                <w:color w:val="auto"/>
              </w:rPr>
              <w:t>（二</w:t>
            </w:r>
            <w:r>
              <w:rPr>
                <w:rFonts w:hint="eastAsia"/>
                <w:color w:val="auto"/>
              </w:rPr>
              <w:t>）</w:t>
            </w:r>
            <w:r w:rsidRPr="00E05FF2">
              <w:rPr>
                <w:rFonts w:hint="eastAsia"/>
                <w:spacing w:val="4"/>
              </w:rPr>
              <w:t>建置公共設施管線資料庫並持續精進道路資訊管理系統，惟未落實寬頻管道及雨水</w:t>
            </w:r>
            <w:proofErr w:type="gramStart"/>
            <w:r w:rsidRPr="00E05FF2">
              <w:rPr>
                <w:rFonts w:hint="eastAsia"/>
                <w:spacing w:val="4"/>
              </w:rPr>
              <w:t>下水道暨側溝</w:t>
            </w:r>
            <w:proofErr w:type="gramEnd"/>
            <w:r w:rsidRPr="00E05FF2">
              <w:rPr>
                <w:rFonts w:hint="eastAsia"/>
                <w:spacing w:val="4"/>
              </w:rPr>
              <w:t>之纜線巡查作業，且有業者</w:t>
            </w:r>
            <w:proofErr w:type="gramStart"/>
            <w:r w:rsidRPr="00E05FF2">
              <w:rPr>
                <w:rFonts w:hint="eastAsia"/>
                <w:spacing w:val="4"/>
              </w:rPr>
              <w:t>佈</w:t>
            </w:r>
            <w:proofErr w:type="gramEnd"/>
            <w:r w:rsidRPr="00E05FF2">
              <w:rPr>
                <w:rFonts w:hint="eastAsia"/>
                <w:spacing w:val="4"/>
              </w:rPr>
              <w:t>纜寬頻纜線</w:t>
            </w:r>
            <w:proofErr w:type="gramStart"/>
            <w:r w:rsidRPr="00E05FF2">
              <w:rPr>
                <w:rFonts w:hint="eastAsia"/>
                <w:spacing w:val="4"/>
              </w:rPr>
              <w:t>圖資迄未納列</w:t>
            </w:r>
            <w:proofErr w:type="gramEnd"/>
            <w:r w:rsidRPr="00E05FF2">
              <w:rPr>
                <w:rFonts w:hint="eastAsia"/>
                <w:spacing w:val="4"/>
              </w:rPr>
              <w:t>，不利使用費之計算，亟待落實全面清查附掛纜線並儘速完成納管道路資訊系統作業，強化纜線業務管理效能</w:t>
            </w:r>
            <w:r w:rsidRPr="00E05FF2">
              <w:rPr>
                <w:rFonts w:hint="eastAsia"/>
                <w:color w:val="auto"/>
                <w:spacing w:val="4"/>
              </w:rPr>
              <w:t>。</w:t>
            </w:r>
          </w:p>
        </w:tc>
        <w:tc>
          <w:tcPr>
            <w:tcW w:w="2211" w:type="pct"/>
            <w:vMerge/>
            <w:tcBorders>
              <w:left w:val="single" w:sz="4" w:space="0" w:color="auto"/>
              <w:right w:val="single" w:sz="4" w:space="0" w:color="auto"/>
              <w:tl2br w:val="single" w:sz="4" w:space="0" w:color="auto"/>
            </w:tcBorders>
            <w:shd w:val="clear" w:color="auto" w:fill="auto"/>
          </w:tcPr>
          <w:p w14:paraId="162FAE4C" w14:textId="77777777" w:rsidR="008F4593" w:rsidRPr="00E65447" w:rsidRDefault="008F4593" w:rsidP="00162BA2">
            <w:pPr>
              <w:spacing w:line="240" w:lineRule="auto"/>
              <w:ind w:firstLineChars="0" w:firstLine="0"/>
              <w:rPr>
                <w:sz w:val="20"/>
                <w:szCs w:val="20"/>
              </w:rPr>
            </w:pPr>
          </w:p>
        </w:tc>
      </w:tr>
      <w:tr w:rsidR="008F4593" w:rsidRPr="00E65447" w14:paraId="3BAE047F" w14:textId="77777777" w:rsidTr="00C21506">
        <w:trPr>
          <w:trHeight w:val="20"/>
        </w:trPr>
        <w:tc>
          <w:tcPr>
            <w:tcW w:w="2789" w:type="pct"/>
            <w:tcBorders>
              <w:right w:val="single" w:sz="4" w:space="0" w:color="auto"/>
            </w:tcBorders>
            <w:shd w:val="clear" w:color="auto" w:fill="auto"/>
          </w:tcPr>
          <w:p w14:paraId="75C4464F" w14:textId="77777777" w:rsidR="008F4593" w:rsidRPr="00FA03DF" w:rsidRDefault="008F4593" w:rsidP="00162BA2">
            <w:pPr>
              <w:pStyle w:val="--6"/>
              <w:spacing w:line="240" w:lineRule="auto"/>
              <w:rPr>
                <w:color w:val="auto"/>
              </w:rPr>
            </w:pPr>
            <w:r w:rsidRPr="00FA03DF">
              <w:rPr>
                <w:rFonts w:hint="eastAsia"/>
                <w:color w:val="auto"/>
              </w:rPr>
              <w:t>（三）</w:t>
            </w:r>
            <w:r w:rsidRPr="00122EF1">
              <w:rPr>
                <w:rFonts w:hint="eastAsia"/>
                <w:color w:val="auto"/>
                <w:spacing w:val="-2"/>
              </w:rPr>
              <w:t>為建構寵物友善城市，鼓勵在地店家申請寵物友善空間認證，並建置寵物友善空間地圖，惟寵物友善設施及地圖資訊未</w:t>
            </w:r>
            <w:proofErr w:type="gramStart"/>
            <w:r w:rsidRPr="00122EF1">
              <w:rPr>
                <w:rFonts w:hint="eastAsia"/>
                <w:color w:val="auto"/>
                <w:spacing w:val="-2"/>
              </w:rPr>
              <w:t>臻</w:t>
            </w:r>
            <w:proofErr w:type="gramEnd"/>
            <w:r w:rsidRPr="00122EF1">
              <w:rPr>
                <w:rFonts w:hint="eastAsia"/>
                <w:color w:val="auto"/>
                <w:spacing w:val="-2"/>
              </w:rPr>
              <w:t>周全，允宜妥</w:t>
            </w:r>
            <w:proofErr w:type="gramStart"/>
            <w:r w:rsidRPr="00122EF1">
              <w:rPr>
                <w:rFonts w:hint="eastAsia"/>
                <w:color w:val="auto"/>
                <w:spacing w:val="-2"/>
              </w:rPr>
              <w:t>謀善策</w:t>
            </w:r>
            <w:proofErr w:type="gramEnd"/>
            <w:r w:rsidRPr="00122EF1">
              <w:rPr>
                <w:rFonts w:hint="eastAsia"/>
                <w:color w:val="auto"/>
                <w:spacing w:val="-2"/>
              </w:rPr>
              <w:t>改進，以完備友善服務功能。</w:t>
            </w:r>
          </w:p>
        </w:tc>
        <w:tc>
          <w:tcPr>
            <w:tcW w:w="2211" w:type="pct"/>
            <w:vMerge/>
            <w:tcBorders>
              <w:left w:val="single" w:sz="4" w:space="0" w:color="auto"/>
              <w:right w:val="single" w:sz="4" w:space="0" w:color="auto"/>
              <w:tl2br w:val="single" w:sz="4" w:space="0" w:color="auto"/>
            </w:tcBorders>
            <w:shd w:val="clear" w:color="auto" w:fill="auto"/>
          </w:tcPr>
          <w:p w14:paraId="05CA4462" w14:textId="77777777" w:rsidR="008F4593" w:rsidRPr="00E65447" w:rsidRDefault="008F4593" w:rsidP="00162BA2">
            <w:pPr>
              <w:spacing w:line="240" w:lineRule="auto"/>
              <w:ind w:firstLineChars="0" w:firstLine="0"/>
              <w:rPr>
                <w:sz w:val="20"/>
                <w:szCs w:val="20"/>
              </w:rPr>
            </w:pPr>
          </w:p>
        </w:tc>
      </w:tr>
      <w:tr w:rsidR="008F4593" w:rsidRPr="00E65447" w14:paraId="46299CB4" w14:textId="77777777" w:rsidTr="00C21506">
        <w:trPr>
          <w:trHeight w:val="20"/>
        </w:trPr>
        <w:tc>
          <w:tcPr>
            <w:tcW w:w="2789" w:type="pct"/>
            <w:tcBorders>
              <w:right w:val="single" w:sz="4" w:space="0" w:color="auto"/>
            </w:tcBorders>
            <w:shd w:val="clear" w:color="auto" w:fill="auto"/>
          </w:tcPr>
          <w:p w14:paraId="1DEF4C03" w14:textId="77777777" w:rsidR="008F4593" w:rsidRPr="00FA03DF" w:rsidRDefault="008F4593" w:rsidP="00162BA2">
            <w:pPr>
              <w:pStyle w:val="--6"/>
              <w:spacing w:line="240" w:lineRule="auto"/>
              <w:rPr>
                <w:color w:val="auto"/>
              </w:rPr>
            </w:pPr>
            <w:r w:rsidRPr="00FA03DF">
              <w:rPr>
                <w:rFonts w:hint="eastAsia"/>
                <w:color w:val="auto"/>
              </w:rPr>
              <w:t>（四）為提升市民居住安全，推動木造建築更新，惟相關審核機制未盡嚴謹且計畫執行未達預期，兼以部分木造建築周邊未設置救火</w:t>
            </w:r>
            <w:proofErr w:type="gramStart"/>
            <w:r w:rsidRPr="00FA03DF">
              <w:rPr>
                <w:rFonts w:hint="eastAsia"/>
                <w:color w:val="auto"/>
              </w:rPr>
              <w:t>栓</w:t>
            </w:r>
            <w:proofErr w:type="gramEnd"/>
            <w:r w:rsidRPr="00FA03DF">
              <w:rPr>
                <w:rFonts w:hint="eastAsia"/>
                <w:color w:val="auto"/>
              </w:rPr>
              <w:t>，允宜就問題癥結</w:t>
            </w:r>
            <w:proofErr w:type="gramStart"/>
            <w:r w:rsidRPr="00FA03DF">
              <w:rPr>
                <w:rFonts w:hint="eastAsia"/>
                <w:color w:val="auto"/>
              </w:rPr>
              <w:t>研謀善策</w:t>
            </w:r>
            <w:proofErr w:type="gramEnd"/>
            <w:r w:rsidRPr="00FA03DF">
              <w:rPr>
                <w:rFonts w:hint="eastAsia"/>
                <w:color w:val="auto"/>
              </w:rPr>
              <w:t>，以促進老屋活化再利用並強化都市防災韌性。</w:t>
            </w:r>
          </w:p>
        </w:tc>
        <w:tc>
          <w:tcPr>
            <w:tcW w:w="2211" w:type="pct"/>
            <w:vMerge/>
            <w:tcBorders>
              <w:left w:val="single" w:sz="4" w:space="0" w:color="auto"/>
              <w:right w:val="single" w:sz="4" w:space="0" w:color="auto"/>
              <w:tl2br w:val="single" w:sz="4" w:space="0" w:color="auto"/>
            </w:tcBorders>
            <w:shd w:val="clear" w:color="auto" w:fill="auto"/>
          </w:tcPr>
          <w:p w14:paraId="0043DAB2" w14:textId="77777777" w:rsidR="008F4593" w:rsidRPr="00E65447" w:rsidRDefault="008F4593" w:rsidP="00162BA2">
            <w:pPr>
              <w:spacing w:line="240" w:lineRule="auto"/>
              <w:ind w:firstLineChars="0" w:firstLine="0"/>
              <w:rPr>
                <w:sz w:val="20"/>
                <w:szCs w:val="20"/>
              </w:rPr>
            </w:pPr>
          </w:p>
        </w:tc>
      </w:tr>
      <w:tr w:rsidR="008F4593" w:rsidRPr="00E65447" w14:paraId="26054A11" w14:textId="77777777" w:rsidTr="00C21506">
        <w:trPr>
          <w:trHeight w:val="20"/>
        </w:trPr>
        <w:tc>
          <w:tcPr>
            <w:tcW w:w="2789" w:type="pct"/>
            <w:tcBorders>
              <w:right w:val="single" w:sz="4" w:space="0" w:color="auto"/>
            </w:tcBorders>
            <w:shd w:val="clear" w:color="auto" w:fill="auto"/>
          </w:tcPr>
          <w:p w14:paraId="456D8E84" w14:textId="77777777" w:rsidR="008F4593" w:rsidRPr="00FA03DF" w:rsidRDefault="008F4593" w:rsidP="00162BA2">
            <w:pPr>
              <w:pStyle w:val="--6"/>
              <w:spacing w:line="240" w:lineRule="auto"/>
              <w:rPr>
                <w:color w:val="auto"/>
              </w:rPr>
            </w:pPr>
            <w:r w:rsidRPr="00FA03DF">
              <w:rPr>
                <w:rFonts w:hint="eastAsia"/>
                <w:color w:val="auto"/>
              </w:rPr>
              <w:t>（五）</w:t>
            </w:r>
            <w:r w:rsidRPr="00FA03DF">
              <w:rPr>
                <w:rFonts w:hint="eastAsia"/>
                <w:color w:val="auto"/>
                <w:spacing w:val="-4"/>
              </w:rPr>
              <w:t>成立都市更新專案辦公室，推動公有土地活化及民間自主更新輔導，惟都更基地產權尚待整合，兼有部分法令未完成修訂、都市更新輔導及招商執行未</w:t>
            </w:r>
            <w:proofErr w:type="gramStart"/>
            <w:r w:rsidRPr="00FA03DF">
              <w:rPr>
                <w:rFonts w:hint="eastAsia"/>
                <w:color w:val="auto"/>
                <w:spacing w:val="-4"/>
              </w:rPr>
              <w:t>臻</w:t>
            </w:r>
            <w:proofErr w:type="gramEnd"/>
            <w:r w:rsidRPr="00FA03DF">
              <w:rPr>
                <w:rFonts w:hint="eastAsia"/>
                <w:color w:val="auto"/>
                <w:spacing w:val="-4"/>
              </w:rPr>
              <w:t>周妥等情，允宜</w:t>
            </w:r>
            <w:proofErr w:type="gramStart"/>
            <w:r w:rsidRPr="00FA03DF">
              <w:rPr>
                <w:rFonts w:hint="eastAsia"/>
                <w:color w:val="auto"/>
                <w:spacing w:val="-4"/>
              </w:rPr>
              <w:t>賡</w:t>
            </w:r>
            <w:proofErr w:type="gramEnd"/>
            <w:r w:rsidRPr="00FA03DF">
              <w:rPr>
                <w:rFonts w:hint="eastAsia"/>
                <w:color w:val="auto"/>
                <w:spacing w:val="-4"/>
              </w:rPr>
              <w:t>續積極辦理，以完善都市更新作業，發揮區域經濟繁榮。</w:t>
            </w:r>
          </w:p>
        </w:tc>
        <w:tc>
          <w:tcPr>
            <w:tcW w:w="2211" w:type="pct"/>
            <w:vMerge/>
            <w:tcBorders>
              <w:left w:val="single" w:sz="4" w:space="0" w:color="auto"/>
              <w:right w:val="single" w:sz="4" w:space="0" w:color="auto"/>
              <w:tl2br w:val="single" w:sz="4" w:space="0" w:color="auto"/>
            </w:tcBorders>
            <w:shd w:val="clear" w:color="auto" w:fill="auto"/>
          </w:tcPr>
          <w:p w14:paraId="1701401D" w14:textId="77777777" w:rsidR="008F4593" w:rsidRPr="00E65447" w:rsidRDefault="008F4593" w:rsidP="00162BA2">
            <w:pPr>
              <w:spacing w:line="240" w:lineRule="auto"/>
              <w:ind w:firstLineChars="0" w:firstLine="0"/>
              <w:rPr>
                <w:sz w:val="20"/>
                <w:szCs w:val="20"/>
              </w:rPr>
            </w:pPr>
          </w:p>
        </w:tc>
      </w:tr>
      <w:tr w:rsidR="008F4593" w:rsidRPr="00E65447" w14:paraId="2C62EA63" w14:textId="77777777" w:rsidTr="00C21506">
        <w:trPr>
          <w:trHeight w:val="20"/>
        </w:trPr>
        <w:tc>
          <w:tcPr>
            <w:tcW w:w="2789" w:type="pct"/>
            <w:tcBorders>
              <w:right w:val="single" w:sz="4" w:space="0" w:color="auto"/>
            </w:tcBorders>
            <w:shd w:val="clear" w:color="auto" w:fill="auto"/>
          </w:tcPr>
          <w:p w14:paraId="33F72420" w14:textId="77777777" w:rsidR="008F4593" w:rsidRPr="00E65447" w:rsidRDefault="008F4593" w:rsidP="00162BA2">
            <w:pPr>
              <w:pStyle w:val="--6"/>
              <w:spacing w:line="240" w:lineRule="auto"/>
              <w:rPr>
                <w:color w:val="auto"/>
              </w:rPr>
            </w:pPr>
            <w:r w:rsidRPr="00E65447">
              <w:rPr>
                <w:rFonts w:hint="eastAsia"/>
                <w:color w:val="auto"/>
              </w:rPr>
              <w:t>（六）</w:t>
            </w:r>
            <w:r w:rsidRPr="00DE4928">
              <w:rPr>
                <w:rFonts w:hint="eastAsia"/>
              </w:rPr>
              <w:t>呼應</w:t>
            </w:r>
            <w:proofErr w:type="gramStart"/>
            <w:r w:rsidRPr="00DE4928">
              <w:rPr>
                <w:rFonts w:hint="eastAsia"/>
              </w:rPr>
              <w:t>全球淨零排放</w:t>
            </w:r>
            <w:proofErr w:type="gramEnd"/>
            <w:r w:rsidRPr="00DE4928">
              <w:rPr>
                <w:rFonts w:hint="eastAsia"/>
              </w:rPr>
              <w:t>趨勢，辦理公共充電樁設置及區域充電環境改善，惟相關整備資源尚待加速推動，並輔導民營路外公共停車場建置，以持續營造電動車友善環境</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2B31B113" w14:textId="77777777" w:rsidR="008F4593" w:rsidRPr="00E65447" w:rsidRDefault="008F4593" w:rsidP="00162BA2">
            <w:pPr>
              <w:spacing w:line="240" w:lineRule="auto"/>
              <w:ind w:firstLineChars="0" w:firstLine="0"/>
              <w:rPr>
                <w:sz w:val="20"/>
                <w:szCs w:val="20"/>
              </w:rPr>
            </w:pPr>
          </w:p>
        </w:tc>
      </w:tr>
      <w:tr w:rsidR="008F4593" w:rsidRPr="00E65447" w14:paraId="118D6087" w14:textId="77777777" w:rsidTr="00C21506">
        <w:trPr>
          <w:trHeight w:val="20"/>
        </w:trPr>
        <w:tc>
          <w:tcPr>
            <w:tcW w:w="2789" w:type="pct"/>
            <w:tcBorders>
              <w:right w:val="single" w:sz="4" w:space="0" w:color="auto"/>
            </w:tcBorders>
            <w:shd w:val="clear" w:color="auto" w:fill="auto"/>
          </w:tcPr>
          <w:p w14:paraId="69C6B28D" w14:textId="77777777" w:rsidR="008F4593" w:rsidRPr="00E65447" w:rsidRDefault="008F4593" w:rsidP="00162BA2">
            <w:pPr>
              <w:pStyle w:val="--6"/>
              <w:spacing w:line="240" w:lineRule="auto"/>
              <w:rPr>
                <w:color w:val="auto"/>
              </w:rPr>
            </w:pPr>
            <w:r w:rsidRPr="00E65447">
              <w:rPr>
                <w:rFonts w:hint="eastAsia"/>
                <w:color w:val="auto"/>
              </w:rPr>
              <w:t>（</w:t>
            </w:r>
            <w:r>
              <w:rPr>
                <w:rFonts w:hint="eastAsia"/>
                <w:color w:val="auto"/>
              </w:rPr>
              <w:t>七</w:t>
            </w:r>
            <w:r w:rsidRPr="00E65447">
              <w:rPr>
                <w:rFonts w:hint="eastAsia"/>
                <w:color w:val="auto"/>
              </w:rPr>
              <w:t>）</w:t>
            </w:r>
            <w:r w:rsidRPr="00DE4928">
              <w:rPr>
                <w:rFonts w:cs="Times New Roman" w:hint="eastAsia"/>
              </w:rPr>
              <w:t>持續導入智慧化技術以優化即時交通資訊網及交通資訊查詢系統，</w:t>
            </w:r>
            <w:proofErr w:type="gramStart"/>
            <w:r w:rsidRPr="00DE4928">
              <w:rPr>
                <w:rFonts w:cs="Times New Roman" w:hint="eastAsia"/>
              </w:rPr>
              <w:t>惟路側</w:t>
            </w:r>
            <w:proofErr w:type="gramEnd"/>
            <w:r w:rsidRPr="00DE4928">
              <w:rPr>
                <w:rFonts w:cs="Times New Roman" w:hint="eastAsia"/>
              </w:rPr>
              <w:t>設備運作異常檢核功能及旅行時間分析平</w:t>
            </w:r>
            <w:proofErr w:type="gramStart"/>
            <w:r w:rsidRPr="00DE4928">
              <w:rPr>
                <w:rFonts w:cs="Times New Roman" w:hint="eastAsia"/>
              </w:rPr>
              <w:t>臺</w:t>
            </w:r>
            <w:proofErr w:type="gramEnd"/>
            <w:r w:rsidRPr="00DE4928">
              <w:rPr>
                <w:rFonts w:cs="Times New Roman" w:hint="eastAsia"/>
              </w:rPr>
              <w:t>尚有精進空間，且提供旅遊服務資訊未盡完整，允宜檢討改善，以提升網站使用效能</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06BCBC38" w14:textId="77777777" w:rsidR="008F4593" w:rsidRPr="00E65447" w:rsidRDefault="008F4593" w:rsidP="00162BA2">
            <w:pPr>
              <w:spacing w:line="240" w:lineRule="auto"/>
              <w:ind w:firstLineChars="0" w:firstLine="0"/>
              <w:rPr>
                <w:sz w:val="20"/>
                <w:szCs w:val="20"/>
              </w:rPr>
            </w:pPr>
          </w:p>
        </w:tc>
      </w:tr>
      <w:tr w:rsidR="008F4593" w:rsidRPr="00E65447" w14:paraId="30E475DB" w14:textId="77777777" w:rsidTr="008F4593">
        <w:trPr>
          <w:trHeight w:val="57"/>
        </w:trPr>
        <w:tc>
          <w:tcPr>
            <w:tcW w:w="2789" w:type="pct"/>
            <w:tcBorders>
              <w:right w:val="single" w:sz="4" w:space="0" w:color="auto"/>
            </w:tcBorders>
            <w:shd w:val="clear" w:color="auto" w:fill="auto"/>
          </w:tcPr>
          <w:p w14:paraId="77BCC6A6" w14:textId="77777777" w:rsidR="008F4593" w:rsidRPr="00FA03DF" w:rsidRDefault="008F4593" w:rsidP="00162BA2">
            <w:pPr>
              <w:pStyle w:val="--6"/>
              <w:spacing w:line="240" w:lineRule="auto"/>
              <w:rPr>
                <w:color w:val="auto"/>
              </w:rPr>
            </w:pPr>
            <w:r w:rsidRPr="00FA03DF">
              <w:rPr>
                <w:rFonts w:hint="eastAsia"/>
                <w:color w:val="auto"/>
              </w:rPr>
              <w:t>（八）</w:t>
            </w:r>
            <w:r w:rsidRPr="00FA03DF">
              <w:rPr>
                <w:rFonts w:cs="Times New Roman" w:hint="eastAsia"/>
                <w:color w:val="auto"/>
              </w:rPr>
              <w:t>為提升都市景觀及生活舒適度，辦理行道樹普查、</w:t>
            </w:r>
            <w:proofErr w:type="gramStart"/>
            <w:r w:rsidRPr="00FA03DF">
              <w:rPr>
                <w:rFonts w:cs="Times New Roman" w:hint="eastAsia"/>
                <w:color w:val="auto"/>
              </w:rPr>
              <w:t>植栽補</w:t>
            </w:r>
            <w:proofErr w:type="gramEnd"/>
            <w:r w:rsidRPr="00FA03DF">
              <w:rPr>
                <w:rFonts w:cs="Times New Roman" w:hint="eastAsia"/>
                <w:color w:val="auto"/>
              </w:rPr>
              <w:t>（新）</w:t>
            </w:r>
            <w:proofErr w:type="gramStart"/>
            <w:r w:rsidRPr="00FA03DF">
              <w:rPr>
                <w:rFonts w:cs="Times New Roman" w:hint="eastAsia"/>
                <w:color w:val="auto"/>
              </w:rPr>
              <w:t>植等作業</w:t>
            </w:r>
            <w:proofErr w:type="gramEnd"/>
            <w:r w:rsidRPr="00FA03DF">
              <w:rPr>
                <w:rFonts w:cs="Times New Roman" w:hint="eastAsia"/>
                <w:color w:val="auto"/>
              </w:rPr>
              <w:t>，惟公園樹木及行道樹之栽植與養護管理規定未</w:t>
            </w:r>
            <w:proofErr w:type="gramStart"/>
            <w:r w:rsidRPr="00FA03DF">
              <w:rPr>
                <w:rFonts w:cs="Times New Roman" w:hint="eastAsia"/>
                <w:color w:val="auto"/>
              </w:rPr>
              <w:t>臻</w:t>
            </w:r>
            <w:proofErr w:type="gramEnd"/>
            <w:r w:rsidRPr="00FA03DF">
              <w:rPr>
                <w:rFonts w:cs="Times New Roman" w:hint="eastAsia"/>
                <w:color w:val="auto"/>
              </w:rPr>
              <w:t>周延，且樹木普查、</w:t>
            </w:r>
            <w:proofErr w:type="gramStart"/>
            <w:r w:rsidRPr="00FA03DF">
              <w:rPr>
                <w:rFonts w:cs="Times New Roman" w:hint="eastAsia"/>
                <w:color w:val="auto"/>
              </w:rPr>
              <w:t>植栽補</w:t>
            </w:r>
            <w:proofErr w:type="gramEnd"/>
            <w:r w:rsidRPr="00FA03DF">
              <w:rPr>
                <w:rFonts w:cs="Times New Roman" w:hint="eastAsia"/>
                <w:color w:val="auto"/>
              </w:rPr>
              <w:t>（新）植、</w:t>
            </w:r>
            <w:proofErr w:type="gramStart"/>
            <w:r w:rsidRPr="00FA03DF">
              <w:rPr>
                <w:rFonts w:cs="Times New Roman" w:hint="eastAsia"/>
                <w:color w:val="auto"/>
              </w:rPr>
              <w:t>褐根病</w:t>
            </w:r>
            <w:proofErr w:type="gramEnd"/>
            <w:r w:rsidRPr="00FA03DF">
              <w:rPr>
                <w:rFonts w:cs="Times New Roman" w:hint="eastAsia"/>
                <w:color w:val="auto"/>
              </w:rPr>
              <w:t>調查等作業</w:t>
            </w:r>
            <w:proofErr w:type="gramStart"/>
            <w:r w:rsidRPr="00FA03DF">
              <w:rPr>
                <w:rFonts w:cs="Times New Roman" w:hint="eastAsia"/>
                <w:color w:val="auto"/>
              </w:rPr>
              <w:t>未盡妥適</w:t>
            </w:r>
            <w:proofErr w:type="gramEnd"/>
            <w:r w:rsidRPr="00FA03DF">
              <w:rPr>
                <w:rFonts w:cs="Times New Roman" w:hint="eastAsia"/>
                <w:color w:val="auto"/>
              </w:rPr>
              <w:t>，允宜</w:t>
            </w:r>
            <w:proofErr w:type="gramStart"/>
            <w:r w:rsidRPr="00FA03DF">
              <w:rPr>
                <w:rFonts w:cs="Times New Roman" w:hint="eastAsia"/>
                <w:color w:val="auto"/>
              </w:rPr>
              <w:t>研謀善策</w:t>
            </w:r>
            <w:proofErr w:type="gramEnd"/>
            <w:r w:rsidRPr="00FA03DF">
              <w:rPr>
                <w:rFonts w:cs="Times New Roman" w:hint="eastAsia"/>
                <w:color w:val="auto"/>
              </w:rPr>
              <w:t>，以提升市民生活環境品質</w:t>
            </w:r>
            <w:r w:rsidRPr="00FA03DF">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201DC392" w14:textId="77777777" w:rsidR="008F4593" w:rsidRPr="00E65447" w:rsidRDefault="008F4593" w:rsidP="00162BA2">
            <w:pPr>
              <w:spacing w:line="240" w:lineRule="auto"/>
              <w:ind w:firstLineChars="0" w:firstLine="0"/>
              <w:rPr>
                <w:sz w:val="20"/>
                <w:szCs w:val="20"/>
              </w:rPr>
            </w:pPr>
          </w:p>
        </w:tc>
      </w:tr>
    </w:tbl>
    <w:p w14:paraId="54C1A8A9" w14:textId="24704485" w:rsidR="00C21506" w:rsidRPr="008F4593" w:rsidRDefault="00C21506" w:rsidP="008F4593">
      <w:pPr>
        <w:spacing w:line="20" w:lineRule="exact"/>
        <w:ind w:firstLineChars="0" w:firstLine="0"/>
        <w:rPr>
          <w:sz w:val="2"/>
          <w:szCs w:val="2"/>
        </w:rPr>
      </w:pPr>
    </w:p>
    <w:tbl>
      <w:tblPr>
        <w:tblW w:w="5015"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51"/>
        <w:gridCol w:w="4401"/>
      </w:tblGrid>
      <w:tr w:rsidR="00C21506" w:rsidRPr="00E65447" w14:paraId="0F0D2434" w14:textId="77777777" w:rsidTr="008F4593">
        <w:trPr>
          <w:trHeight w:val="397"/>
        </w:trPr>
        <w:tc>
          <w:tcPr>
            <w:tcW w:w="4995" w:type="pct"/>
            <w:gridSpan w:val="2"/>
            <w:tcBorders>
              <w:top w:val="nil"/>
              <w:left w:val="nil"/>
              <w:bottom w:val="single" w:sz="4" w:space="0" w:color="auto"/>
              <w:right w:val="nil"/>
            </w:tcBorders>
            <w:shd w:val="clear" w:color="auto" w:fill="auto"/>
            <w:vAlign w:val="center"/>
          </w:tcPr>
          <w:p w14:paraId="1399D1AA" w14:textId="77777777" w:rsidR="00C21506" w:rsidRPr="00E65447" w:rsidRDefault="00C21506" w:rsidP="008F4593">
            <w:pPr>
              <w:spacing w:afterLines="20" w:after="96" w:line="240" w:lineRule="auto"/>
              <w:ind w:firstLineChars="0" w:firstLine="0"/>
              <w:jc w:val="center"/>
              <w:rPr>
                <w:sz w:val="20"/>
                <w:szCs w:val="20"/>
              </w:rPr>
            </w:pPr>
            <w:r w:rsidRPr="009F7B52">
              <w:rPr>
                <w:rFonts w:hAnsi="Courier New" w:cs="Times New Roman" w:hint="eastAsia"/>
                <w:b/>
                <w:sz w:val="24"/>
                <w:szCs w:val="24"/>
              </w:rPr>
              <w:t xml:space="preserve">表16　</w:t>
            </w:r>
            <w:proofErr w:type="gramStart"/>
            <w:r w:rsidRPr="009F7B52">
              <w:rPr>
                <w:rFonts w:hAnsi="Courier New" w:cs="Times New Roman"/>
                <w:b/>
                <w:sz w:val="24"/>
                <w:szCs w:val="24"/>
              </w:rPr>
              <w:t>11</w:t>
            </w:r>
            <w:r w:rsidRPr="009F7B52">
              <w:rPr>
                <w:rFonts w:hAnsi="Courier New" w:cs="Times New Roman" w:hint="eastAsia"/>
                <w:b/>
                <w:sz w:val="24"/>
                <w:szCs w:val="24"/>
              </w:rPr>
              <w:t>2</w:t>
            </w:r>
            <w:proofErr w:type="gramEnd"/>
            <w:r w:rsidRPr="009F7B52">
              <w:rPr>
                <w:rFonts w:hAnsi="Courier New" w:cs="Times New Roman"/>
                <w:b/>
                <w:sz w:val="24"/>
                <w:szCs w:val="24"/>
              </w:rPr>
              <w:t>年度審核報告所列市政府主管重要審核意見覆核辦理情形</w:t>
            </w:r>
            <w:r w:rsidRPr="009F7B52">
              <w:rPr>
                <w:rFonts w:hAnsi="Courier New" w:cs="Times New Roman" w:hint="eastAsia"/>
                <w:bCs/>
                <w:sz w:val="24"/>
                <w:szCs w:val="24"/>
              </w:rPr>
              <w:t>（續）</w:t>
            </w:r>
          </w:p>
        </w:tc>
      </w:tr>
      <w:tr w:rsidR="00C21506" w:rsidRPr="00E65447" w14:paraId="040749BE" w14:textId="77777777" w:rsidTr="008F4593">
        <w:trPr>
          <w:trHeight w:val="454"/>
        </w:trPr>
        <w:tc>
          <w:tcPr>
            <w:tcW w:w="2786" w:type="pct"/>
            <w:tcBorders>
              <w:top w:val="single" w:sz="4" w:space="0" w:color="auto"/>
              <w:right w:val="single" w:sz="4" w:space="0" w:color="auto"/>
            </w:tcBorders>
            <w:shd w:val="clear" w:color="auto" w:fill="auto"/>
            <w:vAlign w:val="center"/>
          </w:tcPr>
          <w:p w14:paraId="06329046" w14:textId="77777777" w:rsidR="00C21506" w:rsidRPr="00E65447" w:rsidRDefault="00C21506" w:rsidP="00907BBF">
            <w:pPr>
              <w:pStyle w:val="--6"/>
              <w:spacing w:line="240" w:lineRule="auto"/>
              <w:ind w:left="595" w:hanging="595"/>
              <w:jc w:val="center"/>
              <w:rPr>
                <w:color w:val="auto"/>
              </w:rPr>
            </w:pPr>
            <w:r w:rsidRPr="00E65447">
              <w:rPr>
                <w:rFonts w:hint="eastAsia"/>
              </w:rPr>
              <w:t>重要審核意見標題</w:t>
            </w:r>
          </w:p>
        </w:tc>
        <w:tc>
          <w:tcPr>
            <w:tcW w:w="2209" w:type="pct"/>
            <w:tcBorders>
              <w:top w:val="single" w:sz="4" w:space="0" w:color="auto"/>
              <w:left w:val="single" w:sz="4" w:space="0" w:color="auto"/>
              <w:right w:val="single" w:sz="4" w:space="0" w:color="auto"/>
              <w:tl2br w:val="nil"/>
            </w:tcBorders>
            <w:shd w:val="clear" w:color="auto" w:fill="auto"/>
            <w:vAlign w:val="center"/>
          </w:tcPr>
          <w:p w14:paraId="5CD57571" w14:textId="77777777" w:rsidR="00C21506" w:rsidRPr="00E65447" w:rsidRDefault="00C21506" w:rsidP="00907BBF">
            <w:pPr>
              <w:spacing w:line="240" w:lineRule="auto"/>
              <w:ind w:firstLineChars="0" w:firstLine="0"/>
              <w:jc w:val="center"/>
              <w:rPr>
                <w:sz w:val="20"/>
                <w:szCs w:val="20"/>
              </w:rPr>
            </w:pPr>
            <w:r w:rsidRPr="00E65447">
              <w:rPr>
                <w:rFonts w:hint="eastAsia"/>
                <w:sz w:val="20"/>
                <w:szCs w:val="20"/>
              </w:rPr>
              <w:t>說明</w:t>
            </w:r>
          </w:p>
        </w:tc>
      </w:tr>
      <w:tr w:rsidR="007D0624" w:rsidRPr="00E65447" w14:paraId="5391B129" w14:textId="77777777" w:rsidTr="00C21506">
        <w:trPr>
          <w:trHeight w:val="20"/>
        </w:trPr>
        <w:tc>
          <w:tcPr>
            <w:tcW w:w="2789" w:type="pct"/>
            <w:tcBorders>
              <w:right w:val="single" w:sz="4" w:space="0" w:color="auto"/>
            </w:tcBorders>
            <w:shd w:val="clear" w:color="auto" w:fill="auto"/>
          </w:tcPr>
          <w:p w14:paraId="478A26C7" w14:textId="77777777" w:rsidR="007D0624" w:rsidRPr="00FA03DF" w:rsidRDefault="007D0624" w:rsidP="00162BA2">
            <w:pPr>
              <w:pStyle w:val="--6"/>
              <w:spacing w:line="240" w:lineRule="auto"/>
              <w:rPr>
                <w:color w:val="auto"/>
              </w:rPr>
            </w:pPr>
            <w:r w:rsidRPr="00FA03DF">
              <w:rPr>
                <w:rFonts w:hint="eastAsia"/>
                <w:color w:val="auto"/>
              </w:rPr>
              <w:t>（九）</w:t>
            </w:r>
            <w:r w:rsidRPr="00FA03DF">
              <w:rPr>
                <w:rFonts w:cs="Times New Roman" w:hint="eastAsia"/>
                <w:color w:val="auto"/>
              </w:rPr>
              <w:t>基於使用者付費原則，辦理市區道路使用費課徵作業，惟部分事業機關（構）自行申報之道路使用費資料與道路資訊系統列管資料未</w:t>
            </w:r>
            <w:proofErr w:type="gramStart"/>
            <w:r w:rsidRPr="00FA03DF">
              <w:rPr>
                <w:rFonts w:cs="Times New Roman" w:hint="eastAsia"/>
                <w:color w:val="auto"/>
              </w:rPr>
              <w:t>臻</w:t>
            </w:r>
            <w:proofErr w:type="gramEnd"/>
            <w:r w:rsidRPr="00FA03DF">
              <w:rPr>
                <w:rFonts w:cs="Times New Roman" w:hint="eastAsia"/>
                <w:color w:val="auto"/>
              </w:rPr>
              <w:t>一致，復未善用</w:t>
            </w:r>
            <w:proofErr w:type="gramStart"/>
            <w:r w:rsidRPr="00FA03DF">
              <w:rPr>
                <w:rFonts w:cs="Times New Roman" w:hint="eastAsia"/>
                <w:color w:val="auto"/>
              </w:rPr>
              <w:t>系統圖資輔助</w:t>
            </w:r>
            <w:proofErr w:type="gramEnd"/>
            <w:r w:rsidRPr="00FA03DF">
              <w:rPr>
                <w:rFonts w:cs="Times New Roman" w:hint="eastAsia"/>
                <w:color w:val="auto"/>
              </w:rPr>
              <w:t>審核徵收道路使用費，允宜</w:t>
            </w:r>
            <w:proofErr w:type="gramStart"/>
            <w:r w:rsidRPr="00FA03DF">
              <w:rPr>
                <w:rFonts w:cs="Times New Roman" w:hint="eastAsia"/>
                <w:color w:val="auto"/>
              </w:rPr>
              <w:t>研</w:t>
            </w:r>
            <w:proofErr w:type="gramEnd"/>
            <w:r w:rsidRPr="00FA03DF">
              <w:rPr>
                <w:rFonts w:cs="Times New Roman" w:hint="eastAsia"/>
                <w:color w:val="auto"/>
              </w:rPr>
              <w:t>謀改善，以確保市庫收益</w:t>
            </w:r>
            <w:r w:rsidRPr="00FA03DF">
              <w:rPr>
                <w:rFonts w:hint="eastAsia"/>
                <w:color w:val="auto"/>
              </w:rPr>
              <w:t>。</w:t>
            </w:r>
          </w:p>
        </w:tc>
        <w:tc>
          <w:tcPr>
            <w:tcW w:w="2211" w:type="pct"/>
            <w:vMerge w:val="restart"/>
            <w:tcBorders>
              <w:left w:val="single" w:sz="4" w:space="0" w:color="auto"/>
              <w:right w:val="single" w:sz="4" w:space="0" w:color="auto"/>
              <w:tl2br w:val="single" w:sz="4" w:space="0" w:color="auto"/>
            </w:tcBorders>
            <w:shd w:val="clear" w:color="auto" w:fill="auto"/>
          </w:tcPr>
          <w:p w14:paraId="19FE806E" w14:textId="77777777" w:rsidR="007D0624" w:rsidRPr="00E65447" w:rsidRDefault="007D0624" w:rsidP="00162BA2">
            <w:pPr>
              <w:spacing w:line="240" w:lineRule="auto"/>
              <w:ind w:firstLineChars="0" w:firstLine="0"/>
              <w:rPr>
                <w:sz w:val="20"/>
                <w:szCs w:val="20"/>
              </w:rPr>
            </w:pPr>
          </w:p>
        </w:tc>
      </w:tr>
      <w:tr w:rsidR="007D0624" w:rsidRPr="00E65447" w14:paraId="6E405D73" w14:textId="77777777" w:rsidTr="00C21506">
        <w:trPr>
          <w:trHeight w:val="20"/>
        </w:trPr>
        <w:tc>
          <w:tcPr>
            <w:tcW w:w="2789" w:type="pct"/>
            <w:tcBorders>
              <w:bottom w:val="single" w:sz="4" w:space="0" w:color="auto"/>
              <w:right w:val="single" w:sz="4" w:space="0" w:color="auto"/>
            </w:tcBorders>
            <w:shd w:val="clear" w:color="auto" w:fill="auto"/>
          </w:tcPr>
          <w:p w14:paraId="17464A63" w14:textId="77777777" w:rsidR="007D0624" w:rsidRPr="00E65447" w:rsidRDefault="007D0624" w:rsidP="00162BA2">
            <w:pPr>
              <w:pStyle w:val="--6"/>
              <w:spacing w:line="240" w:lineRule="auto"/>
              <w:rPr>
                <w:color w:val="auto"/>
              </w:rPr>
            </w:pPr>
            <w:r w:rsidRPr="00E65447">
              <w:rPr>
                <w:rFonts w:hint="eastAsia"/>
                <w:color w:val="auto"/>
              </w:rPr>
              <w:t>（十）</w:t>
            </w:r>
            <w:r w:rsidRPr="00DE4928">
              <w:rPr>
                <w:rFonts w:cs="Times New Roman" w:hint="eastAsia"/>
              </w:rPr>
              <w:t>推動多功能辦公大樓興建計畫，</w:t>
            </w:r>
            <w:proofErr w:type="gramStart"/>
            <w:r w:rsidRPr="00DE4928">
              <w:rPr>
                <w:rFonts w:cs="Times New Roman" w:hint="eastAsia"/>
              </w:rPr>
              <w:t>惟北棟</w:t>
            </w:r>
            <w:proofErr w:type="gramEnd"/>
            <w:r w:rsidRPr="00DE4928">
              <w:rPr>
                <w:rFonts w:cs="Times New Roman" w:hint="eastAsia"/>
              </w:rPr>
              <w:t>大樓執行策略欠缺穩定性，計畫</w:t>
            </w:r>
            <w:proofErr w:type="gramStart"/>
            <w:r w:rsidRPr="00DE4928">
              <w:rPr>
                <w:rFonts w:cs="Times New Roman" w:hint="eastAsia"/>
              </w:rPr>
              <w:t>仍處統包</w:t>
            </w:r>
            <w:proofErr w:type="gramEnd"/>
            <w:r w:rsidRPr="00DE4928">
              <w:rPr>
                <w:rFonts w:cs="Times New Roman" w:hint="eastAsia"/>
              </w:rPr>
              <w:t>需求審查作業階段，且地下室停車空間之開挖面積及</w:t>
            </w:r>
            <w:proofErr w:type="gramStart"/>
            <w:r w:rsidRPr="00DE4928">
              <w:rPr>
                <w:rFonts w:cs="Times New Roman" w:hint="eastAsia"/>
              </w:rPr>
              <w:t>期程估列</w:t>
            </w:r>
            <w:proofErr w:type="gramEnd"/>
            <w:r w:rsidRPr="00DE4928">
              <w:rPr>
                <w:rFonts w:cs="Times New Roman" w:hint="eastAsia"/>
              </w:rPr>
              <w:t>未</w:t>
            </w:r>
            <w:proofErr w:type="gramStart"/>
            <w:r w:rsidRPr="00DE4928">
              <w:rPr>
                <w:rFonts w:cs="Times New Roman" w:hint="eastAsia"/>
              </w:rPr>
              <w:t>臻</w:t>
            </w:r>
            <w:proofErr w:type="gramEnd"/>
            <w:r w:rsidRPr="00DE4928">
              <w:rPr>
                <w:rFonts w:cs="Times New Roman" w:hint="eastAsia"/>
              </w:rPr>
              <w:t>周妥，允宜積極辦理並預為妥</w:t>
            </w:r>
            <w:proofErr w:type="gramStart"/>
            <w:r w:rsidRPr="00DE4928">
              <w:rPr>
                <w:rFonts w:cs="Times New Roman" w:hint="eastAsia"/>
              </w:rPr>
              <w:t>擬善策</w:t>
            </w:r>
            <w:proofErr w:type="gramEnd"/>
            <w:r w:rsidRPr="00DE4928">
              <w:rPr>
                <w:rFonts w:cs="Times New Roman" w:hint="eastAsia"/>
              </w:rPr>
              <w:t>因應，</w:t>
            </w:r>
            <w:proofErr w:type="gramStart"/>
            <w:r w:rsidRPr="00DE4928">
              <w:rPr>
                <w:rFonts w:cs="Times New Roman" w:hint="eastAsia"/>
              </w:rPr>
              <w:t>俾</w:t>
            </w:r>
            <w:proofErr w:type="gramEnd"/>
            <w:r w:rsidRPr="00DE4928">
              <w:rPr>
                <w:rFonts w:cs="Times New Roman" w:hint="eastAsia"/>
              </w:rPr>
              <w:t>早日達成提升辦公室空間及公眾服務品質之目標</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7EA07F4B" w14:textId="77777777" w:rsidR="007D0624" w:rsidRPr="00E65447" w:rsidRDefault="007D0624" w:rsidP="00162BA2">
            <w:pPr>
              <w:spacing w:line="240" w:lineRule="auto"/>
              <w:ind w:firstLineChars="0" w:firstLine="0"/>
              <w:rPr>
                <w:sz w:val="20"/>
                <w:szCs w:val="20"/>
              </w:rPr>
            </w:pPr>
          </w:p>
        </w:tc>
      </w:tr>
      <w:tr w:rsidR="007D0624" w:rsidRPr="00E65447" w14:paraId="15EEB780" w14:textId="77777777" w:rsidTr="00C21506">
        <w:trPr>
          <w:trHeight w:val="20"/>
        </w:trPr>
        <w:tc>
          <w:tcPr>
            <w:tcW w:w="2789" w:type="pct"/>
            <w:tcBorders>
              <w:bottom w:val="single" w:sz="4" w:space="0" w:color="auto"/>
              <w:right w:val="single" w:sz="4" w:space="0" w:color="auto"/>
            </w:tcBorders>
            <w:shd w:val="clear" w:color="auto" w:fill="auto"/>
          </w:tcPr>
          <w:p w14:paraId="364DF2B3" w14:textId="77777777" w:rsidR="007D0624" w:rsidRPr="00E65447" w:rsidRDefault="007D0624" w:rsidP="00162BA2">
            <w:pPr>
              <w:pStyle w:val="--6"/>
              <w:spacing w:line="240" w:lineRule="auto"/>
              <w:rPr>
                <w:color w:val="auto"/>
              </w:rPr>
            </w:pPr>
            <w:r w:rsidRPr="00E65447">
              <w:rPr>
                <w:rFonts w:hint="eastAsia"/>
                <w:color w:val="auto"/>
              </w:rPr>
              <w:t>（十）</w:t>
            </w:r>
            <w:r w:rsidRPr="00053DD3">
              <w:rPr>
                <w:rFonts w:cs="Times New Roman" w:hint="eastAsia"/>
                <w:spacing w:val="-4"/>
              </w:rPr>
              <w:t>為維護環境生態，積極推動外來入侵物種清（移）除及棲地維護與保育作業，惟缺乏後續監測並依物種特性調整清除期程，且清（移）除執行規範未</w:t>
            </w:r>
            <w:proofErr w:type="gramStart"/>
            <w:r w:rsidRPr="00053DD3">
              <w:rPr>
                <w:rFonts w:cs="Times New Roman" w:hint="eastAsia"/>
                <w:spacing w:val="-4"/>
              </w:rPr>
              <w:t>臻</w:t>
            </w:r>
            <w:proofErr w:type="gramEnd"/>
            <w:r w:rsidRPr="00053DD3">
              <w:rPr>
                <w:rFonts w:cs="Times New Roman" w:hint="eastAsia"/>
                <w:spacing w:val="-4"/>
              </w:rPr>
              <w:t>完備，允宜</w:t>
            </w:r>
            <w:proofErr w:type="gramStart"/>
            <w:r w:rsidRPr="00053DD3">
              <w:rPr>
                <w:rFonts w:cs="Times New Roman" w:hint="eastAsia"/>
                <w:spacing w:val="-4"/>
              </w:rPr>
              <w:t>研謀善策</w:t>
            </w:r>
            <w:proofErr w:type="gramEnd"/>
            <w:r w:rsidRPr="00053DD3">
              <w:rPr>
                <w:rFonts w:cs="Times New Roman" w:hint="eastAsia"/>
                <w:spacing w:val="-4"/>
              </w:rPr>
              <w:t>，以保護本土物種及友善耕作環境</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6764827C" w14:textId="77777777" w:rsidR="007D0624" w:rsidRPr="00E65447" w:rsidRDefault="007D0624" w:rsidP="00162BA2">
            <w:pPr>
              <w:spacing w:line="240" w:lineRule="auto"/>
              <w:ind w:firstLineChars="0" w:firstLine="0"/>
              <w:rPr>
                <w:sz w:val="20"/>
                <w:szCs w:val="20"/>
              </w:rPr>
            </w:pPr>
          </w:p>
        </w:tc>
      </w:tr>
      <w:tr w:rsidR="007D0624" w:rsidRPr="00E65447" w14:paraId="1201F794" w14:textId="77777777" w:rsidTr="008F4593">
        <w:trPr>
          <w:trHeight w:val="828"/>
        </w:trPr>
        <w:tc>
          <w:tcPr>
            <w:tcW w:w="2789" w:type="pct"/>
            <w:tcBorders>
              <w:right w:val="single" w:sz="4" w:space="0" w:color="auto"/>
            </w:tcBorders>
            <w:shd w:val="clear" w:color="auto" w:fill="auto"/>
          </w:tcPr>
          <w:p w14:paraId="020264EC" w14:textId="77777777" w:rsidR="007D0624" w:rsidRPr="00E65447" w:rsidRDefault="007D0624" w:rsidP="008F4593">
            <w:pPr>
              <w:pStyle w:val="---2"/>
              <w:spacing w:line="240" w:lineRule="auto"/>
              <w:ind w:left="799" w:hanging="799"/>
              <w:rPr>
                <w:color w:val="auto"/>
              </w:rPr>
            </w:pPr>
            <w:r w:rsidRPr="00E65447">
              <w:rPr>
                <w:rFonts w:hint="eastAsia"/>
                <w:color w:val="auto"/>
              </w:rPr>
              <w:t>（十</w:t>
            </w:r>
            <w:r>
              <w:rPr>
                <w:rFonts w:hint="eastAsia"/>
                <w:color w:val="auto"/>
              </w:rPr>
              <w:t>二</w:t>
            </w:r>
            <w:r w:rsidRPr="00E65447">
              <w:rPr>
                <w:rFonts w:hint="eastAsia"/>
                <w:color w:val="auto"/>
              </w:rPr>
              <w:t>）</w:t>
            </w:r>
            <w:r w:rsidRPr="008B3063">
              <w:rPr>
                <w:rFonts w:cs="Times New Roman" w:hint="eastAsia"/>
                <w:spacing w:val="-4"/>
              </w:rPr>
              <w:t>推動夜市觀光以活絡經濟，</w:t>
            </w:r>
            <w:proofErr w:type="gramStart"/>
            <w:r w:rsidRPr="008B3063">
              <w:rPr>
                <w:rFonts w:cs="Times New Roman" w:hint="eastAsia"/>
                <w:spacing w:val="-4"/>
              </w:rPr>
              <w:t>惟間有遊戲</w:t>
            </w:r>
            <w:proofErr w:type="gramEnd"/>
            <w:r w:rsidRPr="008B3063">
              <w:rPr>
                <w:rFonts w:cs="Times New Roman" w:hint="eastAsia"/>
                <w:spacing w:val="-4"/>
              </w:rPr>
              <w:t>設施尚未經核准設立，且相關督導管理作為未</w:t>
            </w:r>
            <w:proofErr w:type="gramStart"/>
            <w:r w:rsidRPr="008B3063">
              <w:rPr>
                <w:rFonts w:cs="Times New Roman" w:hint="eastAsia"/>
                <w:spacing w:val="-4"/>
              </w:rPr>
              <w:t>臻</w:t>
            </w:r>
            <w:proofErr w:type="gramEnd"/>
            <w:r w:rsidRPr="008B3063">
              <w:rPr>
                <w:rFonts w:cs="Times New Roman" w:hint="eastAsia"/>
                <w:spacing w:val="-4"/>
              </w:rPr>
              <w:t>周妥，亟待積極</w:t>
            </w:r>
            <w:proofErr w:type="gramStart"/>
            <w:r w:rsidRPr="008B3063">
              <w:rPr>
                <w:rFonts w:cs="Times New Roman" w:hint="eastAsia"/>
                <w:spacing w:val="-4"/>
              </w:rPr>
              <w:t>研</w:t>
            </w:r>
            <w:proofErr w:type="gramEnd"/>
            <w:r w:rsidRPr="008B3063">
              <w:rPr>
                <w:rFonts w:cs="Times New Roman" w:hint="eastAsia"/>
                <w:spacing w:val="-4"/>
              </w:rPr>
              <w:t>謀改善，保障民眾遊憩與飲食安全</w:t>
            </w:r>
            <w:r w:rsidRPr="00E65447">
              <w:rPr>
                <w:rFonts w:hint="eastAsia"/>
                <w:color w:val="auto"/>
                <w:spacing w:val="-2"/>
              </w:rPr>
              <w:t>。</w:t>
            </w:r>
          </w:p>
        </w:tc>
        <w:tc>
          <w:tcPr>
            <w:tcW w:w="2211" w:type="pct"/>
            <w:vMerge/>
            <w:tcBorders>
              <w:left w:val="single" w:sz="4" w:space="0" w:color="auto"/>
              <w:right w:val="single" w:sz="4" w:space="0" w:color="auto"/>
              <w:tl2br w:val="single" w:sz="4" w:space="0" w:color="auto"/>
            </w:tcBorders>
            <w:shd w:val="clear" w:color="auto" w:fill="auto"/>
          </w:tcPr>
          <w:p w14:paraId="30E666C9" w14:textId="77777777" w:rsidR="007D0624" w:rsidRPr="00E65447" w:rsidRDefault="007D0624" w:rsidP="00162BA2">
            <w:pPr>
              <w:spacing w:line="240" w:lineRule="auto"/>
              <w:ind w:firstLineChars="0" w:firstLine="0"/>
              <w:rPr>
                <w:sz w:val="20"/>
                <w:szCs w:val="20"/>
              </w:rPr>
            </w:pPr>
          </w:p>
        </w:tc>
      </w:tr>
      <w:tr w:rsidR="007D0624" w:rsidRPr="00E65447" w14:paraId="5A8850F7" w14:textId="77777777" w:rsidTr="008F4593">
        <w:trPr>
          <w:trHeight w:val="828"/>
        </w:trPr>
        <w:tc>
          <w:tcPr>
            <w:tcW w:w="2789" w:type="pct"/>
            <w:tcBorders>
              <w:right w:val="single" w:sz="4" w:space="0" w:color="auto"/>
            </w:tcBorders>
            <w:shd w:val="clear" w:color="auto" w:fill="auto"/>
          </w:tcPr>
          <w:p w14:paraId="7083A8FA" w14:textId="77777777" w:rsidR="007D0624" w:rsidRPr="00E65447" w:rsidRDefault="007D0624" w:rsidP="00162BA2">
            <w:pPr>
              <w:pStyle w:val="---2"/>
              <w:spacing w:line="240" w:lineRule="auto"/>
              <w:rPr>
                <w:color w:val="auto"/>
              </w:rPr>
            </w:pPr>
            <w:r w:rsidRPr="00E65447">
              <w:rPr>
                <w:rFonts w:hint="eastAsia"/>
                <w:color w:val="auto"/>
              </w:rPr>
              <w:t>（十</w:t>
            </w:r>
            <w:r>
              <w:rPr>
                <w:rFonts w:hint="eastAsia"/>
                <w:color w:val="auto"/>
              </w:rPr>
              <w:t>三</w:t>
            </w:r>
            <w:r w:rsidRPr="00E65447">
              <w:rPr>
                <w:rFonts w:hint="eastAsia"/>
                <w:color w:val="auto"/>
              </w:rPr>
              <w:t>）</w:t>
            </w:r>
            <w:r w:rsidRPr="00DE4928">
              <w:rPr>
                <w:rFonts w:cs="Times New Roman" w:hint="eastAsia"/>
              </w:rPr>
              <w:t>倡議職</w:t>
            </w:r>
            <w:proofErr w:type="gramStart"/>
            <w:r w:rsidRPr="00DE4928">
              <w:rPr>
                <w:rFonts w:cs="Times New Roman" w:hint="eastAsia"/>
              </w:rPr>
              <w:t>涯</w:t>
            </w:r>
            <w:proofErr w:type="gramEnd"/>
            <w:r w:rsidRPr="00DE4928">
              <w:rPr>
                <w:rFonts w:cs="Times New Roman" w:hint="eastAsia"/>
              </w:rPr>
              <w:t>多元發展議題，配合成立銀髮人才據點，惟未滿</w:t>
            </w:r>
            <w:r w:rsidRPr="00DE4928">
              <w:rPr>
                <w:rFonts w:cs="Times New Roman"/>
              </w:rPr>
              <w:t>55歲已退休者族群尚有人力開發空間，且部分中高齡失業者協助需求仍殷切，允宜</w:t>
            </w:r>
            <w:proofErr w:type="gramStart"/>
            <w:r w:rsidRPr="00DE4928">
              <w:rPr>
                <w:rFonts w:cs="Times New Roman"/>
              </w:rPr>
              <w:t>賡</w:t>
            </w:r>
            <w:proofErr w:type="gramEnd"/>
            <w:r w:rsidRPr="00DE4928">
              <w:rPr>
                <w:rFonts w:cs="Times New Roman"/>
              </w:rPr>
              <w:t>續開發及再運用，以提升銀髮在地勞動參與</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05F67237" w14:textId="77777777" w:rsidR="007D0624" w:rsidRPr="00E65447" w:rsidRDefault="007D0624" w:rsidP="00162BA2">
            <w:pPr>
              <w:spacing w:line="240" w:lineRule="auto"/>
              <w:ind w:firstLineChars="0" w:firstLine="0"/>
              <w:rPr>
                <w:sz w:val="20"/>
                <w:szCs w:val="20"/>
              </w:rPr>
            </w:pPr>
          </w:p>
        </w:tc>
      </w:tr>
      <w:tr w:rsidR="007D0624" w:rsidRPr="00E65447" w14:paraId="31FD9080" w14:textId="77777777" w:rsidTr="008F4593">
        <w:trPr>
          <w:trHeight w:val="828"/>
        </w:trPr>
        <w:tc>
          <w:tcPr>
            <w:tcW w:w="2789" w:type="pct"/>
            <w:tcBorders>
              <w:right w:val="single" w:sz="4" w:space="0" w:color="auto"/>
            </w:tcBorders>
            <w:shd w:val="clear" w:color="auto" w:fill="auto"/>
          </w:tcPr>
          <w:p w14:paraId="3A96FB48" w14:textId="77777777" w:rsidR="007D0624" w:rsidRPr="00E65447" w:rsidRDefault="007D0624" w:rsidP="00162BA2">
            <w:pPr>
              <w:pStyle w:val="---2"/>
              <w:spacing w:line="240" w:lineRule="auto"/>
              <w:rPr>
                <w:color w:val="auto"/>
              </w:rPr>
            </w:pPr>
            <w:r w:rsidRPr="00E65447">
              <w:rPr>
                <w:rFonts w:hint="eastAsia"/>
                <w:color w:val="auto"/>
              </w:rPr>
              <w:t>（十</w:t>
            </w:r>
            <w:r>
              <w:rPr>
                <w:rFonts w:hint="eastAsia"/>
                <w:color w:val="auto"/>
              </w:rPr>
              <w:t>四</w:t>
            </w:r>
            <w:r w:rsidRPr="00E65447">
              <w:rPr>
                <w:rFonts w:hint="eastAsia"/>
                <w:color w:val="auto"/>
              </w:rPr>
              <w:t>）</w:t>
            </w:r>
            <w:r w:rsidRPr="00DE4928">
              <w:rPr>
                <w:rFonts w:cs="Times New Roman" w:hint="eastAsia"/>
              </w:rPr>
              <w:t>為提升公有停車場服務品質，委託民間經營管理，</w:t>
            </w:r>
            <w:proofErr w:type="gramStart"/>
            <w:r w:rsidRPr="00DE4928">
              <w:rPr>
                <w:rFonts w:cs="Times New Roman" w:hint="eastAsia"/>
              </w:rPr>
              <w:t>惟間有公共</w:t>
            </w:r>
            <w:proofErr w:type="gramEnd"/>
            <w:r w:rsidRPr="00DE4928">
              <w:rPr>
                <w:rFonts w:cs="Times New Roman" w:hint="eastAsia"/>
              </w:rPr>
              <w:t>運輸接駁工具、電動汽車充電設施及</w:t>
            </w:r>
            <w:proofErr w:type="gramStart"/>
            <w:r w:rsidRPr="00DE4928">
              <w:rPr>
                <w:rFonts w:cs="Times New Roman" w:hint="eastAsia"/>
              </w:rPr>
              <w:t>身障婦幼</w:t>
            </w:r>
            <w:proofErr w:type="gramEnd"/>
            <w:r w:rsidRPr="00DE4928">
              <w:rPr>
                <w:rFonts w:cs="Times New Roman" w:hint="eastAsia"/>
              </w:rPr>
              <w:t>停車位不足，</w:t>
            </w:r>
            <w:proofErr w:type="gramStart"/>
            <w:r w:rsidRPr="00DE4928">
              <w:rPr>
                <w:rFonts w:cs="Times New Roman" w:hint="eastAsia"/>
              </w:rPr>
              <w:t>允待檢討</w:t>
            </w:r>
            <w:proofErr w:type="gramEnd"/>
            <w:r w:rsidRPr="00DE4928">
              <w:rPr>
                <w:rFonts w:cs="Times New Roman" w:hint="eastAsia"/>
              </w:rPr>
              <w:t>改善，以回應民眾需求</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4D32D40B" w14:textId="77777777" w:rsidR="007D0624" w:rsidRPr="00E65447" w:rsidRDefault="007D0624" w:rsidP="00162BA2">
            <w:pPr>
              <w:spacing w:line="240" w:lineRule="auto"/>
              <w:ind w:firstLineChars="0" w:firstLine="0"/>
              <w:rPr>
                <w:sz w:val="20"/>
                <w:szCs w:val="20"/>
              </w:rPr>
            </w:pPr>
          </w:p>
        </w:tc>
      </w:tr>
      <w:tr w:rsidR="007D0624" w:rsidRPr="00E65447" w14:paraId="3DE2F10C" w14:textId="77777777" w:rsidTr="008F4593">
        <w:trPr>
          <w:trHeight w:val="828"/>
        </w:trPr>
        <w:tc>
          <w:tcPr>
            <w:tcW w:w="2789" w:type="pct"/>
            <w:tcBorders>
              <w:right w:val="single" w:sz="4" w:space="0" w:color="auto"/>
            </w:tcBorders>
            <w:shd w:val="clear" w:color="auto" w:fill="auto"/>
          </w:tcPr>
          <w:p w14:paraId="679D448E" w14:textId="77777777" w:rsidR="007D0624" w:rsidRPr="00E65447" w:rsidRDefault="007D0624" w:rsidP="00162BA2">
            <w:pPr>
              <w:pStyle w:val="---2"/>
              <w:spacing w:line="240" w:lineRule="auto"/>
              <w:rPr>
                <w:color w:val="auto"/>
              </w:rPr>
            </w:pPr>
            <w:r w:rsidRPr="00E65447">
              <w:rPr>
                <w:rFonts w:hint="eastAsia"/>
                <w:color w:val="auto"/>
              </w:rPr>
              <w:t>（十</w:t>
            </w:r>
            <w:r>
              <w:rPr>
                <w:rFonts w:hint="eastAsia"/>
                <w:color w:val="auto"/>
              </w:rPr>
              <w:t>五</w:t>
            </w:r>
            <w:r w:rsidRPr="00E65447">
              <w:rPr>
                <w:rFonts w:hint="eastAsia"/>
                <w:color w:val="auto"/>
              </w:rPr>
              <w:t>）</w:t>
            </w:r>
            <w:r w:rsidRPr="00DE4928">
              <w:rPr>
                <w:rFonts w:cs="Times New Roman" w:hint="eastAsia"/>
              </w:rPr>
              <w:t>為提升旅遊服務品質，推廣借問站及台灣好行路線，惟部分陳設未</w:t>
            </w:r>
            <w:proofErr w:type="gramStart"/>
            <w:r w:rsidRPr="00DE4928">
              <w:rPr>
                <w:rFonts w:cs="Times New Roman" w:hint="eastAsia"/>
              </w:rPr>
              <w:t>臻</w:t>
            </w:r>
            <w:proofErr w:type="gramEnd"/>
            <w:r w:rsidRPr="00DE4928">
              <w:rPr>
                <w:rFonts w:cs="Times New Roman" w:hint="eastAsia"/>
              </w:rPr>
              <w:t>周妥，兼以地圖資訊未即時更新，允宜檢討改善以完善旅遊設施</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175BF56C" w14:textId="77777777" w:rsidR="007D0624" w:rsidRPr="00E65447" w:rsidRDefault="007D0624" w:rsidP="00162BA2">
            <w:pPr>
              <w:spacing w:line="240" w:lineRule="auto"/>
              <w:ind w:firstLineChars="0" w:firstLine="0"/>
              <w:rPr>
                <w:sz w:val="20"/>
                <w:szCs w:val="20"/>
              </w:rPr>
            </w:pPr>
          </w:p>
        </w:tc>
      </w:tr>
      <w:tr w:rsidR="007D0624" w:rsidRPr="00E65447" w14:paraId="4F93A23F" w14:textId="77777777" w:rsidTr="008F4593">
        <w:trPr>
          <w:trHeight w:val="828"/>
        </w:trPr>
        <w:tc>
          <w:tcPr>
            <w:tcW w:w="2789" w:type="pct"/>
            <w:tcBorders>
              <w:right w:val="single" w:sz="4" w:space="0" w:color="auto"/>
            </w:tcBorders>
            <w:shd w:val="clear" w:color="auto" w:fill="auto"/>
          </w:tcPr>
          <w:p w14:paraId="464637C5" w14:textId="77777777" w:rsidR="007D0624" w:rsidRPr="00E65447" w:rsidRDefault="007D0624" w:rsidP="00162BA2">
            <w:pPr>
              <w:pStyle w:val="---2"/>
              <w:spacing w:line="240" w:lineRule="auto"/>
              <w:rPr>
                <w:color w:val="auto"/>
              </w:rPr>
            </w:pPr>
            <w:r w:rsidRPr="00E65447">
              <w:rPr>
                <w:rFonts w:hint="eastAsia"/>
                <w:color w:val="auto"/>
              </w:rPr>
              <w:t>（十</w:t>
            </w:r>
            <w:r>
              <w:rPr>
                <w:rFonts w:hint="eastAsia"/>
                <w:color w:val="auto"/>
              </w:rPr>
              <w:t>六</w:t>
            </w:r>
            <w:r w:rsidRPr="00E65447">
              <w:rPr>
                <w:rFonts w:hint="eastAsia"/>
                <w:color w:val="auto"/>
              </w:rPr>
              <w:t>）</w:t>
            </w:r>
            <w:r w:rsidRPr="00DE4928">
              <w:rPr>
                <w:rFonts w:cs="Times New Roman" w:hint="eastAsia"/>
              </w:rPr>
              <w:t>為解決市區停車位不足問題，積極爭取中央經費興建立體停車場，</w:t>
            </w:r>
            <w:proofErr w:type="gramStart"/>
            <w:r w:rsidRPr="00DE4928">
              <w:rPr>
                <w:rFonts w:cs="Times New Roman" w:hint="eastAsia"/>
              </w:rPr>
              <w:t>惟間有因</w:t>
            </w:r>
            <w:proofErr w:type="gramEnd"/>
            <w:r w:rsidRPr="00DE4928">
              <w:rPr>
                <w:rFonts w:cs="Times New Roman" w:hint="eastAsia"/>
              </w:rPr>
              <w:t>市場</w:t>
            </w:r>
            <w:proofErr w:type="gramStart"/>
            <w:r w:rsidRPr="00DE4928">
              <w:rPr>
                <w:rFonts w:cs="Times New Roman" w:hint="eastAsia"/>
              </w:rPr>
              <w:t>缺工缺料</w:t>
            </w:r>
            <w:proofErr w:type="gramEnd"/>
            <w:r w:rsidRPr="00DE4928">
              <w:rPr>
                <w:rFonts w:cs="Times New Roman" w:hint="eastAsia"/>
              </w:rPr>
              <w:t>，辦理多次招標流標等情事，影響完成期限，允宜積極趕辦，以早日提供民眾舒適停車環境</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0ED65550" w14:textId="77777777" w:rsidR="007D0624" w:rsidRPr="00E65447" w:rsidRDefault="007D0624" w:rsidP="00162BA2">
            <w:pPr>
              <w:spacing w:line="240" w:lineRule="auto"/>
              <w:ind w:firstLineChars="0" w:firstLine="0"/>
              <w:rPr>
                <w:sz w:val="20"/>
                <w:szCs w:val="20"/>
              </w:rPr>
            </w:pPr>
          </w:p>
        </w:tc>
      </w:tr>
      <w:tr w:rsidR="007D0624" w:rsidRPr="00E65447" w14:paraId="79FAC082" w14:textId="77777777" w:rsidTr="008F4593">
        <w:trPr>
          <w:trHeight w:val="828"/>
        </w:trPr>
        <w:tc>
          <w:tcPr>
            <w:tcW w:w="2789" w:type="pct"/>
            <w:tcBorders>
              <w:right w:val="single" w:sz="4" w:space="0" w:color="auto"/>
            </w:tcBorders>
            <w:shd w:val="clear" w:color="auto" w:fill="auto"/>
          </w:tcPr>
          <w:p w14:paraId="6DC42FF6" w14:textId="77777777" w:rsidR="007D0624" w:rsidRPr="00E65447" w:rsidRDefault="007D0624" w:rsidP="00162BA2">
            <w:pPr>
              <w:pStyle w:val="---2"/>
              <w:spacing w:line="240" w:lineRule="auto"/>
              <w:ind w:left="788" w:hanging="788"/>
              <w:rPr>
                <w:color w:val="auto"/>
              </w:rPr>
            </w:pPr>
            <w:r>
              <w:rPr>
                <w:rFonts w:hint="eastAsia"/>
                <w:color w:val="auto"/>
              </w:rPr>
              <w:t>（十七</w:t>
            </w:r>
            <w:r w:rsidRPr="00E65447">
              <w:rPr>
                <w:rFonts w:hint="eastAsia"/>
                <w:color w:val="auto"/>
              </w:rPr>
              <w:t>）</w:t>
            </w:r>
            <w:r w:rsidRPr="00DE4928">
              <w:rPr>
                <w:rFonts w:hint="eastAsia"/>
              </w:rPr>
              <w:t>為提升觀光旅遊品質，積極</w:t>
            </w:r>
            <w:proofErr w:type="gramStart"/>
            <w:r w:rsidRPr="00DE4928">
              <w:rPr>
                <w:rFonts w:hint="eastAsia"/>
              </w:rPr>
              <w:t>優化嘉油</w:t>
            </w:r>
            <w:proofErr w:type="gramEnd"/>
            <w:r w:rsidRPr="00DE4928">
              <w:rPr>
                <w:rFonts w:hint="eastAsia"/>
              </w:rPr>
              <w:t>鐵馬道休憩環境，</w:t>
            </w:r>
            <w:proofErr w:type="gramStart"/>
            <w:r w:rsidRPr="00DE4928">
              <w:rPr>
                <w:rFonts w:hint="eastAsia"/>
              </w:rPr>
              <w:t>惟間有工程</w:t>
            </w:r>
            <w:proofErr w:type="gramEnd"/>
            <w:r w:rsidRPr="00DE4928">
              <w:rPr>
                <w:rFonts w:hint="eastAsia"/>
              </w:rPr>
              <w:t>執行進度落後等情事，允宜檢討改善，以早日全面開放民眾使用</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1A70F1D9" w14:textId="77777777" w:rsidR="007D0624" w:rsidRPr="00E65447" w:rsidRDefault="007D0624" w:rsidP="00162BA2">
            <w:pPr>
              <w:spacing w:line="240" w:lineRule="auto"/>
              <w:ind w:firstLineChars="0" w:firstLine="0"/>
              <w:rPr>
                <w:sz w:val="20"/>
                <w:szCs w:val="20"/>
              </w:rPr>
            </w:pPr>
          </w:p>
        </w:tc>
      </w:tr>
      <w:tr w:rsidR="007D0624" w:rsidRPr="00E65447" w14:paraId="234780E9" w14:textId="77777777" w:rsidTr="008F4593">
        <w:trPr>
          <w:trHeight w:val="828"/>
        </w:trPr>
        <w:tc>
          <w:tcPr>
            <w:tcW w:w="2789" w:type="pct"/>
            <w:tcBorders>
              <w:right w:val="single" w:sz="4" w:space="0" w:color="auto"/>
            </w:tcBorders>
            <w:shd w:val="clear" w:color="auto" w:fill="auto"/>
          </w:tcPr>
          <w:p w14:paraId="23B841A6" w14:textId="77777777" w:rsidR="007D0624" w:rsidRPr="00E65447" w:rsidRDefault="007D0624" w:rsidP="00162BA2">
            <w:pPr>
              <w:pStyle w:val="---2"/>
              <w:spacing w:line="240" w:lineRule="auto"/>
              <w:rPr>
                <w:color w:val="auto"/>
              </w:rPr>
            </w:pPr>
            <w:r w:rsidRPr="00E65447">
              <w:rPr>
                <w:rFonts w:hint="eastAsia"/>
                <w:color w:val="auto"/>
              </w:rPr>
              <w:t>（十</w:t>
            </w:r>
            <w:r>
              <w:rPr>
                <w:rFonts w:hint="eastAsia"/>
                <w:color w:val="auto"/>
              </w:rPr>
              <w:t>八</w:t>
            </w:r>
            <w:r w:rsidRPr="00E65447">
              <w:rPr>
                <w:rFonts w:hint="eastAsia"/>
                <w:color w:val="auto"/>
              </w:rPr>
              <w:t>）</w:t>
            </w:r>
            <w:r w:rsidRPr="00DE4928">
              <w:rPr>
                <w:rFonts w:hint="eastAsia"/>
                <w:noProof/>
              </w:rPr>
              <w:t>辦理公共工程以完善基礎建設，惟間有設計數量或施工與圖說不符等情事，允宜檢討改善，以提升公共工程服務品質</w:t>
            </w:r>
            <w:r w:rsidRPr="00E65447">
              <w:rPr>
                <w:rFonts w:hint="eastAsia"/>
                <w:color w:val="auto"/>
              </w:rPr>
              <w:t>。</w:t>
            </w:r>
          </w:p>
        </w:tc>
        <w:tc>
          <w:tcPr>
            <w:tcW w:w="2211" w:type="pct"/>
            <w:vMerge/>
            <w:tcBorders>
              <w:left w:val="single" w:sz="4" w:space="0" w:color="auto"/>
              <w:right w:val="single" w:sz="4" w:space="0" w:color="auto"/>
              <w:tl2br w:val="single" w:sz="4" w:space="0" w:color="auto"/>
            </w:tcBorders>
            <w:shd w:val="clear" w:color="auto" w:fill="auto"/>
          </w:tcPr>
          <w:p w14:paraId="6EBB520C" w14:textId="77777777" w:rsidR="007D0624" w:rsidRPr="00E65447" w:rsidRDefault="007D0624" w:rsidP="00162BA2">
            <w:pPr>
              <w:spacing w:line="240" w:lineRule="auto"/>
              <w:ind w:firstLineChars="0" w:firstLine="0"/>
              <w:rPr>
                <w:sz w:val="20"/>
                <w:szCs w:val="20"/>
              </w:rPr>
            </w:pPr>
          </w:p>
        </w:tc>
      </w:tr>
      <w:tr w:rsidR="007D0624" w:rsidRPr="00E65447" w14:paraId="7049F598" w14:textId="77777777" w:rsidTr="008F4593">
        <w:trPr>
          <w:trHeight w:val="828"/>
        </w:trPr>
        <w:tc>
          <w:tcPr>
            <w:tcW w:w="2789" w:type="pct"/>
            <w:tcBorders>
              <w:right w:val="single" w:sz="4" w:space="0" w:color="auto"/>
            </w:tcBorders>
            <w:shd w:val="clear" w:color="auto" w:fill="auto"/>
          </w:tcPr>
          <w:p w14:paraId="09292983" w14:textId="77777777" w:rsidR="007D0624" w:rsidRPr="00E65447" w:rsidRDefault="007D0624" w:rsidP="00162BA2">
            <w:pPr>
              <w:pStyle w:val="---2"/>
              <w:spacing w:line="240" w:lineRule="auto"/>
              <w:ind w:left="811" w:hanging="811"/>
              <w:rPr>
                <w:color w:val="auto"/>
              </w:rPr>
            </w:pPr>
            <w:r w:rsidRPr="00E65447">
              <w:rPr>
                <w:rFonts w:hint="eastAsia"/>
                <w:color w:val="auto"/>
              </w:rPr>
              <w:t>（十</w:t>
            </w:r>
            <w:r>
              <w:rPr>
                <w:rFonts w:hint="eastAsia"/>
                <w:color w:val="auto"/>
              </w:rPr>
              <w:t>九</w:t>
            </w:r>
            <w:r w:rsidRPr="00E65447">
              <w:rPr>
                <w:rFonts w:hint="eastAsia"/>
                <w:color w:val="auto"/>
              </w:rPr>
              <w:t>）</w:t>
            </w:r>
            <w:r w:rsidR="00032E08" w:rsidRPr="00DE4928">
              <w:rPr>
                <w:rFonts w:hint="eastAsia"/>
                <w:noProof/>
              </w:rPr>
              <w:t>積極配合中央推動配電系統線路地下化以改善都市景觀，惟間有配電設備設置空間不足及執行進度落後等情事，亟待研謀改善</w:t>
            </w:r>
            <w:r w:rsidR="00A051EF">
              <w:rPr>
                <w:rFonts w:hint="eastAsia"/>
                <w:noProof/>
              </w:rPr>
              <w:t>。</w:t>
            </w:r>
          </w:p>
        </w:tc>
        <w:tc>
          <w:tcPr>
            <w:tcW w:w="2211" w:type="pct"/>
            <w:vMerge/>
            <w:tcBorders>
              <w:left w:val="single" w:sz="4" w:space="0" w:color="auto"/>
              <w:right w:val="single" w:sz="4" w:space="0" w:color="auto"/>
              <w:tl2br w:val="single" w:sz="4" w:space="0" w:color="auto"/>
            </w:tcBorders>
            <w:shd w:val="clear" w:color="auto" w:fill="auto"/>
          </w:tcPr>
          <w:p w14:paraId="0B2A4948" w14:textId="77777777" w:rsidR="007D0624" w:rsidRPr="00E65447" w:rsidRDefault="007D0624" w:rsidP="00162BA2">
            <w:pPr>
              <w:spacing w:line="240" w:lineRule="auto"/>
              <w:ind w:firstLineChars="0" w:firstLine="0"/>
              <w:rPr>
                <w:sz w:val="20"/>
                <w:szCs w:val="20"/>
              </w:rPr>
            </w:pPr>
          </w:p>
        </w:tc>
      </w:tr>
      <w:tr w:rsidR="007D0624" w:rsidRPr="00E65447" w14:paraId="5F55557B" w14:textId="77777777" w:rsidTr="008F4593">
        <w:trPr>
          <w:trHeight w:val="828"/>
        </w:trPr>
        <w:tc>
          <w:tcPr>
            <w:tcW w:w="2789" w:type="pct"/>
            <w:tcBorders>
              <w:right w:val="single" w:sz="4" w:space="0" w:color="auto"/>
            </w:tcBorders>
            <w:shd w:val="clear" w:color="auto" w:fill="auto"/>
          </w:tcPr>
          <w:p w14:paraId="605FA906" w14:textId="77777777" w:rsidR="007D0624" w:rsidRPr="007D0624" w:rsidRDefault="00032E08" w:rsidP="00162BA2">
            <w:pPr>
              <w:pStyle w:val="---2"/>
              <w:spacing w:line="240" w:lineRule="auto"/>
              <w:ind w:left="811" w:hanging="811"/>
              <w:rPr>
                <w:color w:val="auto"/>
              </w:rPr>
            </w:pPr>
            <w:r w:rsidRPr="00E65447">
              <w:rPr>
                <w:rFonts w:hint="eastAsia"/>
                <w:color w:val="auto"/>
              </w:rPr>
              <w:t>（</w:t>
            </w:r>
            <w:r>
              <w:rPr>
                <w:rFonts w:hint="eastAsia"/>
                <w:color w:val="auto"/>
              </w:rPr>
              <w:t>二十</w:t>
            </w:r>
            <w:r w:rsidRPr="00E65447">
              <w:rPr>
                <w:rFonts w:hint="eastAsia"/>
                <w:color w:val="auto"/>
              </w:rPr>
              <w:t>）</w:t>
            </w:r>
            <w:r w:rsidRPr="00A051EF">
              <w:rPr>
                <w:rFonts w:hint="eastAsia"/>
                <w:noProof/>
              </w:rPr>
              <w:t>為提升交通服務功能，配合中央推動智慧運輸系統發展建設計畫，惟執行過程間有未臻周妥情事，允宜檢討改善，以提升採購品質</w:t>
            </w:r>
            <w:r w:rsidR="00A051EF" w:rsidRPr="00A051EF">
              <w:rPr>
                <w:rFonts w:hint="eastAsia"/>
                <w:noProof/>
              </w:rPr>
              <w:t>。</w:t>
            </w:r>
          </w:p>
        </w:tc>
        <w:tc>
          <w:tcPr>
            <w:tcW w:w="2211" w:type="pct"/>
            <w:vMerge/>
            <w:tcBorders>
              <w:left w:val="single" w:sz="4" w:space="0" w:color="auto"/>
              <w:right w:val="single" w:sz="4" w:space="0" w:color="auto"/>
              <w:tl2br w:val="single" w:sz="4" w:space="0" w:color="auto"/>
            </w:tcBorders>
            <w:shd w:val="clear" w:color="auto" w:fill="auto"/>
          </w:tcPr>
          <w:p w14:paraId="50E43F18" w14:textId="77777777" w:rsidR="007D0624" w:rsidRPr="00E65447" w:rsidRDefault="007D0624" w:rsidP="00162BA2">
            <w:pPr>
              <w:spacing w:line="240" w:lineRule="auto"/>
              <w:ind w:firstLineChars="0" w:firstLine="0"/>
              <w:rPr>
                <w:sz w:val="20"/>
                <w:szCs w:val="20"/>
              </w:rPr>
            </w:pPr>
          </w:p>
        </w:tc>
      </w:tr>
      <w:tr w:rsidR="00032E08" w:rsidRPr="00E65447" w14:paraId="13404F32" w14:textId="77777777" w:rsidTr="008F4593">
        <w:trPr>
          <w:trHeight w:val="828"/>
        </w:trPr>
        <w:tc>
          <w:tcPr>
            <w:tcW w:w="2789" w:type="pct"/>
            <w:tcBorders>
              <w:right w:val="single" w:sz="4" w:space="0" w:color="auto"/>
            </w:tcBorders>
            <w:shd w:val="clear" w:color="auto" w:fill="auto"/>
          </w:tcPr>
          <w:p w14:paraId="67BD40C0" w14:textId="77777777" w:rsidR="00032E08" w:rsidRPr="00E65447" w:rsidRDefault="00032E08" w:rsidP="008F4593">
            <w:pPr>
              <w:pStyle w:val="---2"/>
              <w:spacing w:line="240" w:lineRule="auto"/>
              <w:ind w:left="1004" w:hanging="1004"/>
              <w:rPr>
                <w:color w:val="auto"/>
              </w:rPr>
            </w:pPr>
            <w:r w:rsidRPr="00E65447">
              <w:rPr>
                <w:rFonts w:hint="eastAsia"/>
                <w:color w:val="auto"/>
              </w:rPr>
              <w:t>（</w:t>
            </w:r>
            <w:r>
              <w:rPr>
                <w:rFonts w:hint="eastAsia"/>
                <w:color w:val="auto"/>
              </w:rPr>
              <w:t>二</w:t>
            </w:r>
            <w:r w:rsidRPr="00E65447">
              <w:rPr>
                <w:rFonts w:hint="eastAsia"/>
                <w:color w:val="auto"/>
              </w:rPr>
              <w:t>十</w:t>
            </w:r>
            <w:r>
              <w:rPr>
                <w:rFonts w:hint="eastAsia"/>
                <w:color w:val="auto"/>
              </w:rPr>
              <w:t>一</w:t>
            </w:r>
            <w:r w:rsidRPr="00E65447">
              <w:rPr>
                <w:rFonts w:hint="eastAsia"/>
                <w:color w:val="auto"/>
              </w:rPr>
              <w:t>）</w:t>
            </w:r>
            <w:r w:rsidRPr="00DE4928">
              <w:rPr>
                <w:rFonts w:hint="eastAsia"/>
                <w:noProof/>
              </w:rPr>
              <w:t>為保存嘉義市歷史建築文化資產，積極辦理舊嘉義市公所修復再利用工程，惟間有規劃設計欠妥等情事，允宜檢討改善，以提升採購品質</w:t>
            </w:r>
            <w:r w:rsidR="00A051EF">
              <w:rPr>
                <w:rFonts w:hint="eastAsia"/>
                <w:noProof/>
              </w:rPr>
              <w:t>。</w:t>
            </w:r>
          </w:p>
        </w:tc>
        <w:tc>
          <w:tcPr>
            <w:tcW w:w="2211" w:type="pct"/>
            <w:vMerge/>
            <w:tcBorders>
              <w:left w:val="single" w:sz="4" w:space="0" w:color="auto"/>
              <w:right w:val="single" w:sz="4" w:space="0" w:color="auto"/>
              <w:tl2br w:val="single" w:sz="4" w:space="0" w:color="auto"/>
            </w:tcBorders>
            <w:shd w:val="clear" w:color="auto" w:fill="auto"/>
          </w:tcPr>
          <w:p w14:paraId="6269E342" w14:textId="77777777" w:rsidR="00032E08" w:rsidRPr="00E65447" w:rsidRDefault="00032E08" w:rsidP="00162BA2">
            <w:pPr>
              <w:spacing w:line="240" w:lineRule="auto"/>
              <w:ind w:firstLineChars="0" w:firstLine="0"/>
              <w:rPr>
                <w:sz w:val="20"/>
                <w:szCs w:val="20"/>
              </w:rPr>
            </w:pPr>
          </w:p>
        </w:tc>
      </w:tr>
      <w:tr w:rsidR="00032E08" w:rsidRPr="00E65447" w14:paraId="3CE2D30E" w14:textId="77777777" w:rsidTr="008F4593">
        <w:trPr>
          <w:trHeight w:val="828"/>
        </w:trPr>
        <w:tc>
          <w:tcPr>
            <w:tcW w:w="2789" w:type="pct"/>
            <w:tcBorders>
              <w:right w:val="single" w:sz="4" w:space="0" w:color="auto"/>
            </w:tcBorders>
            <w:shd w:val="clear" w:color="auto" w:fill="auto"/>
          </w:tcPr>
          <w:p w14:paraId="252ADA14" w14:textId="77777777" w:rsidR="00032E08" w:rsidRPr="00E65447" w:rsidRDefault="00032E08" w:rsidP="008F4593">
            <w:pPr>
              <w:pStyle w:val="---2"/>
              <w:spacing w:line="240" w:lineRule="auto"/>
              <w:ind w:left="958" w:hanging="958"/>
              <w:rPr>
                <w:color w:val="auto"/>
              </w:rPr>
            </w:pPr>
            <w:r w:rsidRPr="00E65447">
              <w:rPr>
                <w:rFonts w:hint="eastAsia"/>
                <w:color w:val="auto"/>
              </w:rPr>
              <w:t>（</w:t>
            </w:r>
            <w:r>
              <w:rPr>
                <w:rFonts w:hint="eastAsia"/>
                <w:color w:val="auto"/>
              </w:rPr>
              <w:t>二</w:t>
            </w:r>
            <w:r w:rsidRPr="00E65447">
              <w:rPr>
                <w:rFonts w:hint="eastAsia"/>
                <w:color w:val="auto"/>
              </w:rPr>
              <w:t>十</w:t>
            </w:r>
            <w:r>
              <w:rPr>
                <w:rFonts w:hint="eastAsia"/>
                <w:color w:val="auto"/>
              </w:rPr>
              <w:t>二</w:t>
            </w:r>
            <w:r w:rsidRPr="00E65447">
              <w:rPr>
                <w:rFonts w:hint="eastAsia"/>
                <w:color w:val="auto"/>
              </w:rPr>
              <w:t>）</w:t>
            </w:r>
            <w:r w:rsidRPr="00E373D7">
              <w:rPr>
                <w:rFonts w:hint="eastAsia"/>
                <w:noProof/>
                <w:spacing w:val="-6"/>
              </w:rPr>
              <w:t>嘉義市果菜市場股份有限公司辦理批發交易業務，調節蔬果產銷，惟經營管理相關作業未臻周妥，允宜加強多元化經營，策進銷售規模及實績，以提升營運效能。</w:t>
            </w:r>
          </w:p>
        </w:tc>
        <w:tc>
          <w:tcPr>
            <w:tcW w:w="2211" w:type="pct"/>
            <w:vMerge/>
            <w:tcBorders>
              <w:left w:val="single" w:sz="4" w:space="0" w:color="auto"/>
              <w:right w:val="single" w:sz="4" w:space="0" w:color="auto"/>
              <w:tl2br w:val="single" w:sz="4" w:space="0" w:color="auto"/>
            </w:tcBorders>
            <w:shd w:val="clear" w:color="auto" w:fill="auto"/>
          </w:tcPr>
          <w:p w14:paraId="77FCEB7B" w14:textId="77777777" w:rsidR="00032E08" w:rsidRPr="00E65447" w:rsidRDefault="00032E08" w:rsidP="00162BA2">
            <w:pPr>
              <w:spacing w:line="240" w:lineRule="auto"/>
              <w:ind w:firstLineChars="0" w:firstLine="0"/>
              <w:rPr>
                <w:sz w:val="20"/>
                <w:szCs w:val="20"/>
              </w:rPr>
            </w:pPr>
          </w:p>
        </w:tc>
      </w:tr>
    </w:tbl>
    <w:p w14:paraId="64C7A636" w14:textId="77777777" w:rsidR="00BE2EFC" w:rsidRPr="00822C96" w:rsidRDefault="00BE2EFC" w:rsidP="00E638E8">
      <w:pPr>
        <w:pStyle w:val="a9"/>
      </w:pPr>
      <w:bookmarkStart w:id="21" w:name="_Hlk170483918"/>
      <w:bookmarkEnd w:id="21"/>
      <w:r w:rsidRPr="00822C96">
        <w:rPr>
          <w:rFonts w:hint="eastAsia"/>
        </w:rPr>
        <w:lastRenderedPageBreak/>
        <w:t>參、警察局主管</w:t>
      </w:r>
    </w:p>
    <w:p w14:paraId="5A40558F" w14:textId="0D2C62CA" w:rsidR="00BE2EFC" w:rsidRPr="00822C96" w:rsidRDefault="00BE2EFC" w:rsidP="00E638E8">
      <w:pPr>
        <w:widowControl/>
        <w:overflowPunct/>
        <w:snapToGrid/>
        <w:spacing w:line="480" w:lineRule="exact"/>
        <w:ind w:firstLine="480"/>
        <w:rPr>
          <w:sz w:val="24"/>
        </w:rPr>
      </w:pPr>
      <w:r w:rsidRPr="00822C96">
        <w:rPr>
          <w:rFonts w:hint="eastAsia"/>
          <w:sz w:val="24"/>
        </w:rPr>
        <w:t>警察局主管僅警察局1個機關，依法維持公共秩序，保護社會安全，提供各項警政措施，促進人民福祉，辦理有關警察業務之犯罪偵查、預防宣導、保安正俗、交通安全、強化市容整理、戶口查察、外事處理、婦幼安全維護等業務。茲將</w:t>
      </w:r>
      <w:proofErr w:type="gramStart"/>
      <w:r w:rsidRPr="00822C96">
        <w:rPr>
          <w:sz w:val="24"/>
        </w:rPr>
        <w:t>11</w:t>
      </w:r>
      <w:r w:rsidRPr="00822C96">
        <w:rPr>
          <w:rFonts w:hint="eastAsia"/>
          <w:sz w:val="24"/>
        </w:rPr>
        <w:t>3</w:t>
      </w:r>
      <w:proofErr w:type="gramEnd"/>
      <w:r w:rsidRPr="00822C96">
        <w:rPr>
          <w:rFonts w:hint="eastAsia"/>
          <w:sz w:val="24"/>
        </w:rPr>
        <w:t>年度決算審核結果說明如次</w:t>
      </w:r>
      <w:proofErr w:type="gramStart"/>
      <w:r>
        <w:rPr>
          <w:rFonts w:hint="eastAsia"/>
          <w:sz w:val="24"/>
        </w:rPr>
        <w:t>（</w:t>
      </w:r>
      <w:proofErr w:type="gramEnd"/>
      <w:r w:rsidRPr="00822C96">
        <w:rPr>
          <w:sz w:val="24"/>
        </w:rPr>
        <w:t>歲入、歲出決算之審定及各項差異之原因分析等詳細內容，請至審計部全球資訊網/總決算審核報告/總決算審核報告查詢平台查閱；</w:t>
      </w:r>
      <w:r w:rsidRPr="00822C96">
        <w:rPr>
          <w:rFonts w:hint="eastAsia"/>
          <w:sz w:val="24"/>
        </w:rPr>
        <w:t>重大公共建設計畫執行情形之查核，請</w:t>
      </w:r>
      <w:proofErr w:type="gramStart"/>
      <w:r w:rsidRPr="00822C96">
        <w:rPr>
          <w:rFonts w:hint="eastAsia"/>
          <w:sz w:val="24"/>
        </w:rPr>
        <w:t>參閱戊</w:t>
      </w:r>
      <w:proofErr w:type="gramEnd"/>
      <w:r w:rsidRPr="00822C96">
        <w:rPr>
          <w:rFonts w:hint="eastAsia"/>
          <w:sz w:val="24"/>
        </w:rPr>
        <w:t>、伍、重大公共建設計畫及採購執行情形之查核</w:t>
      </w:r>
      <w:proofErr w:type="gramStart"/>
      <w:r>
        <w:rPr>
          <w:rFonts w:hint="eastAsia"/>
          <w:sz w:val="24"/>
        </w:rPr>
        <w:t>）</w:t>
      </w:r>
      <w:proofErr w:type="gramEnd"/>
      <w:r w:rsidRPr="00822C96">
        <w:rPr>
          <w:rFonts w:hint="eastAsia"/>
          <w:sz w:val="24"/>
        </w:rPr>
        <w:t>：</w:t>
      </w:r>
    </w:p>
    <w:p w14:paraId="711F3706" w14:textId="77777777" w:rsidR="00BE2EFC" w:rsidRPr="00822C96" w:rsidRDefault="00BE2EFC" w:rsidP="00E638E8">
      <w:pPr>
        <w:pStyle w:val="a4"/>
        <w:ind w:leftChars="200" w:left="560" w:firstLineChars="0" w:firstLine="0"/>
        <w:rPr>
          <w:color w:val="auto"/>
        </w:rPr>
      </w:pPr>
      <w:r w:rsidRPr="00822C96">
        <w:rPr>
          <w:rFonts w:hint="eastAsia"/>
          <w:color w:val="auto"/>
        </w:rPr>
        <w:t>（</w:t>
      </w:r>
      <w:r w:rsidRPr="00822C96">
        <w:rPr>
          <w:color w:val="auto"/>
        </w:rPr>
        <w:t>一</w:t>
      </w:r>
      <w:r w:rsidRPr="00822C96">
        <w:rPr>
          <w:rFonts w:hint="eastAsia"/>
          <w:color w:val="auto"/>
        </w:rPr>
        <w:t>）</w:t>
      </w:r>
      <w:r w:rsidRPr="00822C96">
        <w:rPr>
          <w:color w:val="auto"/>
        </w:rPr>
        <w:t>計畫實施之查核</w:t>
      </w:r>
    </w:p>
    <w:p w14:paraId="558EC67B" w14:textId="77777777" w:rsidR="00BE2EFC" w:rsidRPr="00822C96" w:rsidRDefault="00BE2EFC" w:rsidP="00E638E8">
      <w:pPr>
        <w:pStyle w:val="a6"/>
        <w:ind w:firstLine="480"/>
        <w:rPr>
          <w:color w:val="auto"/>
        </w:rPr>
      </w:pPr>
      <w:r w:rsidRPr="00822C96">
        <w:rPr>
          <w:rFonts w:hint="eastAsia"/>
          <w:color w:val="auto"/>
        </w:rPr>
        <w:t>業務計畫3項，下分工作計畫15項，包括</w:t>
      </w:r>
      <w:r w:rsidRPr="00822C96">
        <w:rPr>
          <w:color w:val="auto"/>
        </w:rPr>
        <w:t>持續</w:t>
      </w:r>
      <w:r w:rsidRPr="00822C96">
        <w:rPr>
          <w:rFonts w:hint="eastAsia"/>
          <w:color w:val="auto"/>
        </w:rPr>
        <w:t>辦理全市治安維護</w:t>
      </w:r>
      <w:r w:rsidRPr="00822C96">
        <w:rPr>
          <w:color w:val="auto"/>
        </w:rPr>
        <w:t>、</w:t>
      </w:r>
      <w:r w:rsidRPr="00822C96">
        <w:rPr>
          <w:rFonts w:hint="eastAsia"/>
          <w:color w:val="auto"/>
        </w:rPr>
        <w:t>強化</w:t>
      </w:r>
      <w:proofErr w:type="gramStart"/>
      <w:r w:rsidRPr="00822C96">
        <w:rPr>
          <w:color w:val="auto"/>
        </w:rPr>
        <w:t>鑑</w:t>
      </w:r>
      <w:proofErr w:type="gramEnd"/>
      <w:r w:rsidRPr="00822C96">
        <w:rPr>
          <w:color w:val="auto"/>
        </w:rPr>
        <w:t>識</w:t>
      </w:r>
      <w:r w:rsidRPr="00822C96">
        <w:rPr>
          <w:rFonts w:hint="eastAsia"/>
          <w:color w:val="auto"/>
        </w:rPr>
        <w:t>科學器材及人才培育</w:t>
      </w:r>
      <w:r w:rsidRPr="00822C96">
        <w:rPr>
          <w:color w:val="auto"/>
        </w:rPr>
        <w:t>，</w:t>
      </w:r>
      <w:proofErr w:type="gramStart"/>
      <w:r w:rsidRPr="00822C96">
        <w:rPr>
          <w:color w:val="auto"/>
        </w:rPr>
        <w:t>精進道安</w:t>
      </w:r>
      <w:proofErr w:type="gramEnd"/>
      <w:r w:rsidRPr="00822C96">
        <w:rPr>
          <w:color w:val="auto"/>
        </w:rPr>
        <w:t>雲端治理</w:t>
      </w:r>
      <w:r w:rsidRPr="00822C96">
        <w:rPr>
          <w:rFonts w:hint="eastAsia"/>
          <w:color w:val="auto"/>
        </w:rPr>
        <w:t>改善交通環境</w:t>
      </w:r>
      <w:r w:rsidRPr="00822C96">
        <w:rPr>
          <w:color w:val="auto"/>
        </w:rPr>
        <w:t>、</w:t>
      </w:r>
      <w:r w:rsidRPr="00822C96">
        <w:rPr>
          <w:rFonts w:hint="eastAsia"/>
          <w:color w:val="auto"/>
        </w:rPr>
        <w:t>落實預防少年犯罪</w:t>
      </w:r>
      <w:r w:rsidRPr="00822C96">
        <w:rPr>
          <w:color w:val="auto"/>
        </w:rPr>
        <w:t>工作、</w:t>
      </w:r>
      <w:r w:rsidRPr="00822C96">
        <w:rPr>
          <w:rFonts w:hint="eastAsia"/>
          <w:color w:val="auto"/>
        </w:rPr>
        <w:t>提升</w:t>
      </w:r>
      <w:r w:rsidRPr="00822C96">
        <w:rPr>
          <w:color w:val="auto"/>
        </w:rPr>
        <w:t>科技</w:t>
      </w:r>
      <w:proofErr w:type="gramStart"/>
      <w:r w:rsidRPr="00822C96">
        <w:rPr>
          <w:color w:val="auto"/>
        </w:rPr>
        <w:t>偵</w:t>
      </w:r>
      <w:proofErr w:type="gramEnd"/>
      <w:r w:rsidRPr="00822C96">
        <w:rPr>
          <w:color w:val="auto"/>
        </w:rPr>
        <w:t>防能力、建置重要路口監視錄影系統、落實婦幼安全保護、積極整建辦公廳舍</w:t>
      </w:r>
      <w:r w:rsidRPr="00822C96">
        <w:rPr>
          <w:rFonts w:hint="eastAsia"/>
          <w:color w:val="auto"/>
        </w:rPr>
        <w:t>等重要施政項目</w:t>
      </w:r>
      <w:r>
        <w:rPr>
          <w:rFonts w:hint="eastAsia"/>
          <w:color w:val="auto"/>
        </w:rPr>
        <w:t>，</w:t>
      </w:r>
      <w:r w:rsidRPr="00822C96">
        <w:rPr>
          <w:rFonts w:hint="eastAsia"/>
          <w:color w:val="auto"/>
        </w:rPr>
        <w:t>其中已執行完成者10項，尚在執行者5項，主要係</w:t>
      </w:r>
      <w:r w:rsidRPr="001D7C5C">
        <w:rPr>
          <w:rFonts w:hint="eastAsia"/>
        </w:rPr>
        <w:t>第二分局暨興安派出所廳舍整修工程、互動式情境模擬射擊訓練靶場裝修工程</w:t>
      </w:r>
      <w:r>
        <w:rPr>
          <w:rFonts w:hint="eastAsia"/>
        </w:rPr>
        <w:t>、</w:t>
      </w:r>
      <w:r w:rsidRPr="001D7C5C">
        <w:rPr>
          <w:rFonts w:hint="eastAsia"/>
        </w:rPr>
        <w:t>第一分局高壓變電站1000KVA變壓器更換工程、行政人員服裝及員警制服採購案等尚在執行中，</w:t>
      </w:r>
      <w:r>
        <w:rPr>
          <w:rFonts w:hint="eastAsia"/>
        </w:rPr>
        <w:t>相關經費</w:t>
      </w:r>
      <w:r w:rsidRPr="001D7C5C">
        <w:t>須保留續予執行</w:t>
      </w:r>
      <w:r w:rsidRPr="00822C96">
        <w:rPr>
          <w:rFonts w:hint="eastAsia"/>
          <w:color w:val="auto"/>
        </w:rPr>
        <w:t>。</w:t>
      </w:r>
    </w:p>
    <w:p w14:paraId="61614CB3" w14:textId="77777777" w:rsidR="00BE2EFC" w:rsidRPr="00822C96" w:rsidRDefault="00BE2EFC" w:rsidP="00E638E8">
      <w:pPr>
        <w:pStyle w:val="a4"/>
        <w:ind w:leftChars="200" w:left="560" w:firstLineChars="0" w:firstLine="0"/>
        <w:rPr>
          <w:color w:val="auto"/>
        </w:rPr>
      </w:pPr>
      <w:r w:rsidRPr="00822C96">
        <w:rPr>
          <w:color w:val="auto"/>
        </w:rPr>
        <w:t>（二）預算執行之審核</w:t>
      </w:r>
    </w:p>
    <w:p w14:paraId="6CC85E12" w14:textId="77777777" w:rsidR="00BE2EFC" w:rsidRDefault="00BE2EFC" w:rsidP="00E638E8">
      <w:pPr>
        <w:pStyle w:val="1230"/>
        <w:spacing w:line="484" w:lineRule="exact"/>
        <w:ind w:firstLineChars="300" w:firstLine="714"/>
        <w:rPr>
          <w:color w:val="auto"/>
          <w:spacing w:val="-1"/>
        </w:rPr>
      </w:pPr>
      <w:r w:rsidRPr="00822C96">
        <w:rPr>
          <w:rFonts w:hint="eastAsia"/>
          <w:color w:val="auto"/>
          <w:spacing w:val="-1"/>
        </w:rPr>
        <w:t>1.</w:t>
      </w:r>
      <w:r w:rsidRPr="008F4593">
        <w:rPr>
          <w:color w:val="auto"/>
          <w:spacing w:val="-4"/>
        </w:rPr>
        <w:t>歲入原編列預算數</w:t>
      </w:r>
      <w:r w:rsidRPr="008F4593">
        <w:rPr>
          <w:color w:val="auto"/>
          <w:spacing w:val="-4"/>
          <w:kern w:val="0"/>
          <w:szCs w:val="24"/>
        </w:rPr>
        <w:t>767</w:t>
      </w:r>
      <w:r w:rsidRPr="008F4593">
        <w:rPr>
          <w:color w:val="auto"/>
          <w:spacing w:val="-4"/>
        </w:rPr>
        <w:t>萬</w:t>
      </w:r>
      <w:r w:rsidRPr="008F4593">
        <w:rPr>
          <w:rFonts w:hint="eastAsia"/>
          <w:color w:val="auto"/>
          <w:spacing w:val="-4"/>
        </w:rPr>
        <w:t>餘</w:t>
      </w:r>
      <w:r w:rsidRPr="008F4593">
        <w:rPr>
          <w:color w:val="auto"/>
          <w:spacing w:val="-4"/>
        </w:rPr>
        <w:t>元，經追加預算</w:t>
      </w:r>
      <w:r w:rsidRPr="008F4593">
        <w:rPr>
          <w:color w:val="auto"/>
          <w:spacing w:val="-4"/>
          <w:kern w:val="0"/>
          <w:szCs w:val="24"/>
        </w:rPr>
        <w:t>443</w:t>
      </w:r>
      <w:r w:rsidRPr="008F4593">
        <w:rPr>
          <w:color w:val="auto"/>
          <w:spacing w:val="-4"/>
        </w:rPr>
        <w:t>萬</w:t>
      </w:r>
      <w:r w:rsidRPr="008F4593">
        <w:rPr>
          <w:rFonts w:hint="eastAsia"/>
          <w:color w:val="auto"/>
          <w:spacing w:val="-4"/>
        </w:rPr>
        <w:t>餘</w:t>
      </w:r>
      <w:r w:rsidRPr="008F4593">
        <w:rPr>
          <w:color w:val="auto"/>
          <w:spacing w:val="-4"/>
        </w:rPr>
        <w:t>元，合計</w:t>
      </w:r>
      <w:r w:rsidRPr="008F4593">
        <w:rPr>
          <w:rFonts w:hint="eastAsia"/>
          <w:color w:val="auto"/>
          <w:spacing w:val="-4"/>
        </w:rPr>
        <w:t>1</w:t>
      </w:r>
      <w:r w:rsidRPr="008F4593">
        <w:rPr>
          <w:color w:val="auto"/>
          <w:spacing w:val="-4"/>
        </w:rPr>
        <w:t>,</w:t>
      </w:r>
      <w:r w:rsidRPr="008F4593">
        <w:rPr>
          <w:rFonts w:hint="eastAsia"/>
          <w:color w:val="auto"/>
          <w:spacing w:val="-4"/>
        </w:rPr>
        <w:t>211</w:t>
      </w:r>
      <w:r w:rsidRPr="008F4593">
        <w:rPr>
          <w:color w:val="auto"/>
          <w:spacing w:val="-4"/>
        </w:rPr>
        <w:t>萬餘元，決算審核結果</w:t>
      </w:r>
      <w:r w:rsidRPr="008F4593">
        <w:rPr>
          <w:rFonts w:hint="eastAsia"/>
          <w:color w:val="auto"/>
          <w:spacing w:val="-4"/>
        </w:rPr>
        <w:t>，</w:t>
      </w:r>
      <w:r w:rsidRPr="008F4593">
        <w:rPr>
          <w:color w:val="auto"/>
          <w:spacing w:val="-4"/>
        </w:rPr>
        <w:t>審定實現數</w:t>
      </w:r>
      <w:r w:rsidRPr="008F4593">
        <w:rPr>
          <w:color w:val="auto"/>
          <w:spacing w:val="-4"/>
          <w:kern w:val="0"/>
          <w:szCs w:val="24"/>
        </w:rPr>
        <w:t>1,625</w:t>
      </w:r>
      <w:r w:rsidRPr="008F4593">
        <w:rPr>
          <w:color w:val="auto"/>
          <w:spacing w:val="-4"/>
        </w:rPr>
        <w:t>萬餘元，應收保留數</w:t>
      </w:r>
      <w:r w:rsidRPr="008F4593">
        <w:rPr>
          <w:color w:val="auto"/>
          <w:spacing w:val="-4"/>
          <w:kern w:val="0"/>
          <w:szCs w:val="24"/>
        </w:rPr>
        <w:t>1,880</w:t>
      </w:r>
      <w:r w:rsidRPr="008F4593">
        <w:rPr>
          <w:color w:val="auto"/>
          <w:spacing w:val="-4"/>
        </w:rPr>
        <w:t>萬餘元，</w:t>
      </w:r>
      <w:r w:rsidRPr="008F4593">
        <w:rPr>
          <w:rFonts w:hint="eastAsia"/>
          <w:color w:val="auto"/>
          <w:spacing w:val="-4"/>
        </w:rPr>
        <w:t>主要</w:t>
      </w:r>
      <w:r w:rsidRPr="008F4593">
        <w:rPr>
          <w:color w:val="auto"/>
          <w:spacing w:val="-4"/>
        </w:rPr>
        <w:t>係</w:t>
      </w:r>
      <w:r w:rsidRPr="008F4593">
        <w:rPr>
          <w:rFonts w:hint="eastAsia"/>
          <w:color w:val="auto"/>
          <w:spacing w:val="-4"/>
        </w:rPr>
        <w:t>違反槍砲彈藥刀械管制條例、毒品危害防制條例及社會秩序維護法之罰鍰案件，尚待收繳</w:t>
      </w:r>
      <w:r w:rsidRPr="008F4593">
        <w:rPr>
          <w:color w:val="auto"/>
          <w:spacing w:val="-4"/>
        </w:rPr>
        <w:t>；合計決算審定數為</w:t>
      </w:r>
      <w:r w:rsidRPr="008F4593">
        <w:rPr>
          <w:color w:val="auto"/>
          <w:spacing w:val="-4"/>
          <w:kern w:val="0"/>
          <w:szCs w:val="24"/>
        </w:rPr>
        <w:t>3,506</w:t>
      </w:r>
      <w:r w:rsidRPr="008F4593">
        <w:rPr>
          <w:color w:val="auto"/>
          <w:spacing w:val="-4"/>
        </w:rPr>
        <w:t>萬餘元，較預算</w:t>
      </w:r>
      <w:r w:rsidRPr="008F4593">
        <w:rPr>
          <w:rFonts w:hint="eastAsia"/>
          <w:color w:val="auto"/>
          <w:spacing w:val="-4"/>
        </w:rPr>
        <w:t>增加</w:t>
      </w:r>
      <w:r w:rsidRPr="008F4593">
        <w:rPr>
          <w:color w:val="auto"/>
          <w:spacing w:val="-4"/>
          <w:kern w:val="0"/>
          <w:szCs w:val="24"/>
        </w:rPr>
        <w:t>2,295</w:t>
      </w:r>
      <w:r w:rsidRPr="008F4593">
        <w:rPr>
          <w:color w:val="auto"/>
          <w:spacing w:val="-4"/>
        </w:rPr>
        <w:t>萬餘元（</w:t>
      </w:r>
      <w:r w:rsidRPr="008F4593">
        <w:rPr>
          <w:color w:val="auto"/>
          <w:spacing w:val="-4"/>
          <w:kern w:val="0"/>
          <w:szCs w:val="24"/>
        </w:rPr>
        <w:t>189.49</w:t>
      </w:r>
      <w:r w:rsidRPr="008F4593">
        <w:rPr>
          <w:color w:val="auto"/>
          <w:spacing w:val="-4"/>
        </w:rPr>
        <w:t>％），</w:t>
      </w:r>
      <w:r w:rsidRPr="008F4593">
        <w:rPr>
          <w:rFonts w:hint="eastAsia"/>
          <w:color w:val="auto"/>
          <w:spacing w:val="-4"/>
        </w:rPr>
        <w:t>主要係違反毒品危害防制條例之罰鍰及</w:t>
      </w:r>
      <w:proofErr w:type="gramStart"/>
      <w:r w:rsidRPr="008F4593">
        <w:rPr>
          <w:rFonts w:hint="eastAsia"/>
          <w:color w:val="auto"/>
          <w:spacing w:val="-4"/>
        </w:rPr>
        <w:t>怠</w:t>
      </w:r>
      <w:proofErr w:type="gramEnd"/>
      <w:r w:rsidRPr="008F4593">
        <w:rPr>
          <w:rFonts w:hint="eastAsia"/>
          <w:color w:val="auto"/>
          <w:spacing w:val="-4"/>
        </w:rPr>
        <w:t>金較預計增加所致</w:t>
      </w:r>
      <w:r w:rsidRPr="008F4593">
        <w:rPr>
          <w:color w:val="auto"/>
          <w:spacing w:val="-4"/>
        </w:rPr>
        <w:t>。</w:t>
      </w:r>
    </w:p>
    <w:p w14:paraId="5DCDB9B8" w14:textId="77777777" w:rsidR="00BE2EFC" w:rsidRDefault="00BE2EFC" w:rsidP="00E638E8">
      <w:pPr>
        <w:pStyle w:val="1230"/>
        <w:spacing w:line="484" w:lineRule="exact"/>
        <w:ind w:firstLineChars="300" w:firstLine="708"/>
        <w:rPr>
          <w:color w:val="auto"/>
          <w:spacing w:val="-2"/>
        </w:rPr>
      </w:pPr>
      <w:r w:rsidRPr="00822C96">
        <w:rPr>
          <w:rFonts w:hint="eastAsia"/>
          <w:color w:val="auto"/>
          <w:spacing w:val="-2"/>
        </w:rPr>
        <w:t>2.</w:t>
      </w:r>
      <w:r w:rsidRPr="00822C96">
        <w:rPr>
          <w:color w:val="auto"/>
          <w:spacing w:val="-2"/>
        </w:rPr>
        <w:t>以前年度歲入轉入數計</w:t>
      </w:r>
      <w:r w:rsidRPr="00822C96">
        <w:rPr>
          <w:color w:val="auto"/>
          <w:spacing w:val="-2"/>
          <w:kern w:val="0"/>
          <w:szCs w:val="24"/>
        </w:rPr>
        <w:t>2億706萬餘元</w:t>
      </w:r>
      <w:r w:rsidRPr="00822C96">
        <w:rPr>
          <w:color w:val="auto"/>
          <w:spacing w:val="-2"/>
        </w:rPr>
        <w:t>，決算審核結果</w:t>
      </w:r>
      <w:r w:rsidRPr="00822C96">
        <w:rPr>
          <w:color w:val="auto"/>
          <w:spacing w:val="-2"/>
          <w:kern w:val="0"/>
          <w:szCs w:val="24"/>
        </w:rPr>
        <w:t>，修正減列應收保留數12萬餘元，並如數增列減免（註銷）數，</w:t>
      </w:r>
      <w:proofErr w:type="gramStart"/>
      <w:r w:rsidRPr="00822C96">
        <w:rPr>
          <w:color w:val="auto"/>
          <w:spacing w:val="-2"/>
          <w:kern w:val="0"/>
          <w:szCs w:val="24"/>
        </w:rPr>
        <w:t>係減列</w:t>
      </w:r>
      <w:r w:rsidRPr="00822C96">
        <w:rPr>
          <w:rFonts w:hint="eastAsia"/>
          <w:color w:val="auto"/>
          <w:spacing w:val="-2"/>
          <w:kern w:val="0"/>
          <w:szCs w:val="24"/>
        </w:rPr>
        <w:t>溢</w:t>
      </w:r>
      <w:proofErr w:type="gramEnd"/>
      <w:r w:rsidRPr="00822C96">
        <w:rPr>
          <w:rFonts w:hint="eastAsia"/>
          <w:color w:val="auto"/>
          <w:spacing w:val="-2"/>
          <w:kern w:val="0"/>
          <w:szCs w:val="24"/>
        </w:rPr>
        <w:t>保留</w:t>
      </w:r>
      <w:r w:rsidRPr="00822C96">
        <w:rPr>
          <w:rFonts w:hint="eastAsia"/>
          <w:color w:val="auto"/>
          <w:spacing w:val="-2"/>
        </w:rPr>
        <w:t>碰撞構圖系統擴充升級計畫中央補助款</w:t>
      </w:r>
      <w:r w:rsidRPr="00822C96">
        <w:rPr>
          <w:color w:val="auto"/>
          <w:spacing w:val="-2"/>
          <w:kern w:val="0"/>
          <w:szCs w:val="24"/>
        </w:rPr>
        <w:t>，</w:t>
      </w:r>
      <w:r w:rsidRPr="00822C96">
        <w:rPr>
          <w:color w:val="auto"/>
          <w:spacing w:val="-2"/>
        </w:rPr>
        <w:t>審定實現數</w:t>
      </w:r>
      <w:r w:rsidRPr="00822C96">
        <w:rPr>
          <w:color w:val="auto"/>
          <w:spacing w:val="-2"/>
          <w:kern w:val="0"/>
          <w:szCs w:val="24"/>
        </w:rPr>
        <w:t>5,907</w:t>
      </w:r>
      <w:r w:rsidRPr="00822C96">
        <w:rPr>
          <w:color w:val="auto"/>
          <w:spacing w:val="-2"/>
        </w:rPr>
        <w:t>萬餘元（2</w:t>
      </w:r>
      <w:r w:rsidRPr="00822C96">
        <w:rPr>
          <w:rFonts w:hint="eastAsia"/>
          <w:color w:val="auto"/>
          <w:spacing w:val="-2"/>
        </w:rPr>
        <w:t>8</w:t>
      </w:r>
      <w:r w:rsidRPr="00822C96">
        <w:rPr>
          <w:color w:val="auto"/>
          <w:spacing w:val="-2"/>
        </w:rPr>
        <w:t>.</w:t>
      </w:r>
      <w:r w:rsidRPr="00822C96">
        <w:rPr>
          <w:rFonts w:hint="eastAsia"/>
          <w:color w:val="auto"/>
          <w:spacing w:val="-2"/>
        </w:rPr>
        <w:t>53</w:t>
      </w:r>
      <w:r w:rsidRPr="00822C96">
        <w:rPr>
          <w:color w:val="auto"/>
          <w:spacing w:val="-2"/>
        </w:rPr>
        <w:t>％）；</w:t>
      </w:r>
      <w:r>
        <w:rPr>
          <w:rFonts w:hint="eastAsia"/>
          <w:color w:val="auto"/>
          <w:spacing w:val="-2"/>
        </w:rPr>
        <w:t>減免（註銷）數12萬餘元（0.06％），主要係碰撞構圖系統擴充計畫中央補助款依實際執行情形減少撥款；</w:t>
      </w:r>
      <w:r w:rsidRPr="00822C96">
        <w:rPr>
          <w:color w:val="auto"/>
          <w:spacing w:val="-2"/>
        </w:rPr>
        <w:t>應收保留數</w:t>
      </w:r>
      <w:r w:rsidRPr="00822C96">
        <w:rPr>
          <w:color w:val="auto"/>
          <w:spacing w:val="-2"/>
          <w:kern w:val="0"/>
          <w:szCs w:val="24"/>
        </w:rPr>
        <w:t>1億4,786萬餘元</w:t>
      </w:r>
      <w:r w:rsidRPr="00822C96">
        <w:rPr>
          <w:color w:val="auto"/>
          <w:spacing w:val="-2"/>
        </w:rPr>
        <w:t>（</w:t>
      </w:r>
      <w:r w:rsidRPr="00822C96">
        <w:rPr>
          <w:color w:val="auto"/>
          <w:spacing w:val="-2"/>
          <w:kern w:val="0"/>
          <w:szCs w:val="24"/>
        </w:rPr>
        <w:t>71.41％</w:t>
      </w:r>
      <w:r w:rsidRPr="00822C96">
        <w:rPr>
          <w:color w:val="auto"/>
          <w:spacing w:val="-2"/>
        </w:rPr>
        <w:t>），主要係</w:t>
      </w:r>
      <w:proofErr w:type="gramStart"/>
      <w:r w:rsidRPr="00822C96">
        <w:rPr>
          <w:rFonts w:hint="eastAsia"/>
          <w:color w:val="auto"/>
          <w:spacing w:val="-2"/>
        </w:rPr>
        <w:t>汰購警</w:t>
      </w:r>
      <w:proofErr w:type="gramEnd"/>
      <w:r w:rsidRPr="00822C96">
        <w:rPr>
          <w:rFonts w:hint="eastAsia"/>
          <w:color w:val="auto"/>
          <w:spacing w:val="-2"/>
        </w:rPr>
        <w:t>用無線電終端設備之特別統籌分配稅</w:t>
      </w:r>
      <w:r>
        <w:rPr>
          <w:rFonts w:hint="eastAsia"/>
          <w:color w:val="auto"/>
          <w:spacing w:val="-2"/>
        </w:rPr>
        <w:t>款</w:t>
      </w:r>
      <w:r w:rsidRPr="00822C96">
        <w:rPr>
          <w:rFonts w:hint="eastAsia"/>
          <w:color w:val="auto"/>
          <w:spacing w:val="-2"/>
        </w:rPr>
        <w:t>，尚待中央核撥、違反毒品危害防制條例</w:t>
      </w:r>
      <w:r>
        <w:rPr>
          <w:rFonts w:hint="eastAsia"/>
          <w:color w:val="auto"/>
          <w:spacing w:val="-2"/>
        </w:rPr>
        <w:t>等</w:t>
      </w:r>
      <w:r w:rsidRPr="00822C96">
        <w:rPr>
          <w:rFonts w:hint="eastAsia"/>
          <w:color w:val="auto"/>
          <w:spacing w:val="-2"/>
        </w:rPr>
        <w:t>尚未收繳之罰鍰、</w:t>
      </w:r>
      <w:proofErr w:type="gramStart"/>
      <w:r w:rsidRPr="00822C96">
        <w:rPr>
          <w:rFonts w:hint="eastAsia"/>
          <w:color w:val="auto"/>
          <w:spacing w:val="-2"/>
        </w:rPr>
        <w:t>怠</w:t>
      </w:r>
      <w:proofErr w:type="gramEnd"/>
      <w:r w:rsidRPr="00822C96">
        <w:rPr>
          <w:rFonts w:hint="eastAsia"/>
          <w:color w:val="auto"/>
          <w:spacing w:val="-2"/>
        </w:rPr>
        <w:t>金，仍須保留繼續執行</w:t>
      </w:r>
      <w:r w:rsidRPr="00822C96">
        <w:rPr>
          <w:color w:val="auto"/>
          <w:spacing w:val="-2"/>
        </w:rPr>
        <w:t>。</w:t>
      </w:r>
    </w:p>
    <w:p w14:paraId="385AB850" w14:textId="77777777" w:rsidR="00BE2EFC" w:rsidRPr="00822C96" w:rsidRDefault="00BE2EFC" w:rsidP="00E638E8">
      <w:pPr>
        <w:pStyle w:val="1230"/>
        <w:spacing w:line="484" w:lineRule="exact"/>
        <w:ind w:firstLineChars="300" w:firstLine="720"/>
        <w:rPr>
          <w:color w:val="auto"/>
        </w:rPr>
      </w:pPr>
      <w:r w:rsidRPr="00822C96">
        <w:rPr>
          <w:rFonts w:hint="eastAsia"/>
          <w:color w:val="auto"/>
        </w:rPr>
        <w:t>3.</w:t>
      </w:r>
      <w:r w:rsidRPr="008F4593">
        <w:rPr>
          <w:color w:val="auto"/>
          <w:spacing w:val="2"/>
        </w:rPr>
        <w:t>歲出原編列預算數</w:t>
      </w:r>
      <w:r w:rsidRPr="008F4593">
        <w:rPr>
          <w:color w:val="auto"/>
          <w:spacing w:val="2"/>
          <w:kern w:val="0"/>
          <w:szCs w:val="24"/>
        </w:rPr>
        <w:t>15億4,627萬餘元</w:t>
      </w:r>
      <w:r w:rsidRPr="008F4593">
        <w:rPr>
          <w:color w:val="auto"/>
          <w:spacing w:val="2"/>
        </w:rPr>
        <w:t>，經追加預算</w:t>
      </w:r>
      <w:r w:rsidRPr="008F4593">
        <w:rPr>
          <w:rFonts w:hint="eastAsia"/>
          <w:color w:val="auto"/>
          <w:spacing w:val="2"/>
        </w:rPr>
        <w:t>909</w:t>
      </w:r>
      <w:r w:rsidRPr="008F4593">
        <w:rPr>
          <w:color w:val="auto"/>
          <w:spacing w:val="2"/>
        </w:rPr>
        <w:t>萬餘元</w:t>
      </w:r>
      <w:r w:rsidRPr="008F4593">
        <w:rPr>
          <w:rFonts w:hint="eastAsia"/>
          <w:color w:val="auto"/>
          <w:spacing w:val="2"/>
          <w:kern w:val="0"/>
          <w:szCs w:val="24"/>
        </w:rPr>
        <w:t>，合計15億5,536萬餘元</w:t>
      </w:r>
      <w:r w:rsidRPr="008F4593">
        <w:rPr>
          <w:rFonts w:hint="eastAsia"/>
          <w:color w:val="auto"/>
          <w:spacing w:val="2"/>
        </w:rPr>
        <w:t>，</w:t>
      </w:r>
      <w:r w:rsidRPr="008F4593">
        <w:rPr>
          <w:color w:val="auto"/>
          <w:spacing w:val="2"/>
        </w:rPr>
        <w:t>決算審核結果，審定實現數</w:t>
      </w:r>
      <w:r w:rsidRPr="008F4593">
        <w:rPr>
          <w:color w:val="auto"/>
          <w:spacing w:val="2"/>
          <w:kern w:val="0"/>
          <w:szCs w:val="24"/>
        </w:rPr>
        <w:t>14億4,315萬餘元（92.79％）</w:t>
      </w:r>
      <w:r w:rsidRPr="008F4593">
        <w:rPr>
          <w:color w:val="auto"/>
          <w:spacing w:val="2"/>
        </w:rPr>
        <w:t>，</w:t>
      </w:r>
      <w:r w:rsidRPr="008F4593">
        <w:rPr>
          <w:color w:val="auto"/>
          <w:spacing w:val="2"/>
          <w:kern w:val="0"/>
          <w:szCs w:val="24"/>
        </w:rPr>
        <w:t>應付保留數1,830萬餘元</w:t>
      </w:r>
      <w:r w:rsidRPr="00822C96">
        <w:rPr>
          <w:color w:val="auto"/>
          <w:kern w:val="0"/>
          <w:szCs w:val="24"/>
        </w:rPr>
        <w:t>（1.18％）</w:t>
      </w:r>
      <w:r w:rsidRPr="00822C96">
        <w:rPr>
          <w:color w:val="auto"/>
        </w:rPr>
        <w:t>，保留原因詳「（一）計畫實施之查核」說明；合計決算審定數</w:t>
      </w:r>
      <w:r w:rsidRPr="00822C96">
        <w:rPr>
          <w:color w:val="auto"/>
          <w:kern w:val="0"/>
          <w:szCs w:val="24"/>
        </w:rPr>
        <w:t>14億6,145萬餘</w:t>
      </w:r>
      <w:r w:rsidRPr="00822C96">
        <w:rPr>
          <w:color w:val="auto"/>
        </w:rPr>
        <w:t>元</w:t>
      </w:r>
      <w:r w:rsidRPr="00822C96">
        <w:rPr>
          <w:color w:val="auto"/>
          <w:kern w:val="0"/>
          <w:szCs w:val="24"/>
        </w:rPr>
        <w:t>，預算賸餘9,391萬餘元（6.04％</w:t>
      </w:r>
      <w:r w:rsidRPr="00822C96">
        <w:rPr>
          <w:rFonts w:hint="eastAsia"/>
          <w:color w:val="auto"/>
          <w:kern w:val="0"/>
          <w:szCs w:val="24"/>
        </w:rPr>
        <w:t>）</w:t>
      </w:r>
      <w:r w:rsidRPr="00822C96">
        <w:rPr>
          <w:color w:val="auto"/>
        </w:rPr>
        <w:t>，主要係</w:t>
      </w:r>
      <w:r w:rsidRPr="00822C96">
        <w:rPr>
          <w:rFonts w:hint="eastAsia"/>
          <w:color w:val="auto"/>
        </w:rPr>
        <w:t>人事費及各項業務費之賸餘</w:t>
      </w:r>
      <w:r w:rsidRPr="00822C96">
        <w:rPr>
          <w:color w:val="auto"/>
        </w:rPr>
        <w:t>。</w:t>
      </w:r>
    </w:p>
    <w:p w14:paraId="0B5DA131" w14:textId="77777777" w:rsidR="00BE2EFC" w:rsidRPr="00822C96" w:rsidRDefault="00BE2EFC" w:rsidP="00E638E8">
      <w:pPr>
        <w:pStyle w:val="1230"/>
        <w:ind w:firstLineChars="300" w:firstLine="720"/>
        <w:rPr>
          <w:color w:val="auto"/>
        </w:rPr>
      </w:pPr>
      <w:r w:rsidRPr="00822C96">
        <w:rPr>
          <w:rFonts w:hint="eastAsia"/>
          <w:color w:val="auto"/>
        </w:rPr>
        <w:lastRenderedPageBreak/>
        <w:t>4.</w:t>
      </w:r>
      <w:r w:rsidRPr="00822C96">
        <w:rPr>
          <w:color w:val="auto"/>
        </w:rPr>
        <w:t>以前年度歲出轉入數計</w:t>
      </w:r>
      <w:r w:rsidRPr="00822C96">
        <w:rPr>
          <w:color w:val="auto"/>
          <w:kern w:val="0"/>
          <w:szCs w:val="24"/>
        </w:rPr>
        <w:t>1億7,556萬餘元</w:t>
      </w:r>
      <w:r w:rsidRPr="00822C96">
        <w:rPr>
          <w:color w:val="auto"/>
        </w:rPr>
        <w:t>，決算審核結果，審定實現數</w:t>
      </w:r>
      <w:r w:rsidRPr="00822C96">
        <w:rPr>
          <w:color w:val="auto"/>
          <w:kern w:val="0"/>
          <w:szCs w:val="24"/>
        </w:rPr>
        <w:t>1億1,338萬</w:t>
      </w:r>
      <w:r w:rsidRPr="00822C96">
        <w:rPr>
          <w:color w:val="auto"/>
        </w:rPr>
        <w:t>餘元</w:t>
      </w:r>
      <w:r w:rsidRPr="00822C96">
        <w:rPr>
          <w:color w:val="auto"/>
          <w:kern w:val="0"/>
          <w:szCs w:val="24"/>
        </w:rPr>
        <w:t>（64.58％）</w:t>
      </w:r>
      <w:r w:rsidRPr="00822C96">
        <w:rPr>
          <w:color w:val="auto"/>
        </w:rPr>
        <w:t>；減免（註銷）數</w:t>
      </w:r>
      <w:r w:rsidRPr="00822C96">
        <w:rPr>
          <w:rFonts w:hint="eastAsia"/>
          <w:color w:val="auto"/>
        </w:rPr>
        <w:t>6</w:t>
      </w:r>
      <w:r w:rsidRPr="00822C96">
        <w:rPr>
          <w:color w:val="auto"/>
        </w:rPr>
        <w:t>6萬餘元（</w:t>
      </w:r>
      <w:r w:rsidRPr="00822C96">
        <w:rPr>
          <w:rFonts w:hint="eastAsia"/>
          <w:color w:val="auto"/>
        </w:rPr>
        <w:t>0.38</w:t>
      </w:r>
      <w:r w:rsidRPr="00822C96">
        <w:rPr>
          <w:color w:val="auto"/>
        </w:rPr>
        <w:t>％），主要係</w:t>
      </w:r>
      <w:r w:rsidRPr="00822C96">
        <w:rPr>
          <w:rFonts w:hint="eastAsia"/>
          <w:color w:val="auto"/>
        </w:rPr>
        <w:t>東門派出所地方創生文化環境營造計畫之結餘款</w:t>
      </w:r>
      <w:r w:rsidRPr="00822C96">
        <w:rPr>
          <w:color w:val="auto"/>
        </w:rPr>
        <w:t>；應付保留數</w:t>
      </w:r>
      <w:r w:rsidRPr="00822C96">
        <w:rPr>
          <w:color w:val="auto"/>
          <w:kern w:val="0"/>
          <w:szCs w:val="24"/>
        </w:rPr>
        <w:t>6,151萬餘</w:t>
      </w:r>
      <w:r w:rsidRPr="00822C96">
        <w:rPr>
          <w:color w:val="auto"/>
        </w:rPr>
        <w:t>元（</w:t>
      </w:r>
      <w:r w:rsidRPr="00822C96">
        <w:rPr>
          <w:color w:val="auto"/>
          <w:kern w:val="0"/>
          <w:szCs w:val="24"/>
        </w:rPr>
        <w:t>35.04</w:t>
      </w:r>
      <w:r w:rsidRPr="00822C96">
        <w:rPr>
          <w:color w:val="auto"/>
        </w:rPr>
        <w:t>％），</w:t>
      </w:r>
      <w:r w:rsidRPr="00822C96">
        <w:rPr>
          <w:color w:val="auto"/>
          <w:kern w:val="0"/>
          <w:szCs w:val="24"/>
        </w:rPr>
        <w:t>主要係警用無線電終端設備採購案</w:t>
      </w:r>
      <w:r w:rsidRPr="00822C96">
        <w:rPr>
          <w:rFonts w:hint="eastAsia"/>
          <w:color w:val="auto"/>
          <w:kern w:val="0"/>
          <w:szCs w:val="24"/>
        </w:rPr>
        <w:t>及</w:t>
      </w:r>
      <w:r w:rsidRPr="00822C96">
        <w:rPr>
          <w:color w:val="auto"/>
          <w:kern w:val="0"/>
          <w:szCs w:val="24"/>
        </w:rPr>
        <w:t>第</w:t>
      </w:r>
      <w:proofErr w:type="gramStart"/>
      <w:r w:rsidRPr="00822C96">
        <w:rPr>
          <w:color w:val="auto"/>
          <w:kern w:val="0"/>
          <w:szCs w:val="24"/>
        </w:rPr>
        <w:t>一</w:t>
      </w:r>
      <w:proofErr w:type="gramEnd"/>
      <w:r w:rsidRPr="00822C96">
        <w:rPr>
          <w:color w:val="auto"/>
          <w:kern w:val="0"/>
          <w:szCs w:val="24"/>
        </w:rPr>
        <w:t>分局竹園派出所拆除重建工程尚在執行中，須保留續予執行</w:t>
      </w:r>
      <w:r w:rsidRPr="00822C96">
        <w:rPr>
          <w:rFonts w:hint="eastAsia"/>
          <w:color w:val="auto"/>
          <w:kern w:val="0"/>
          <w:szCs w:val="24"/>
        </w:rPr>
        <w:t>。</w:t>
      </w:r>
    </w:p>
    <w:p w14:paraId="21FD9D42" w14:textId="77777777" w:rsidR="00BE2EFC" w:rsidRPr="00822C96" w:rsidRDefault="00BE2EFC" w:rsidP="00E638E8">
      <w:pPr>
        <w:pStyle w:val="a4"/>
        <w:ind w:leftChars="200" w:left="560" w:firstLineChars="0" w:firstLine="0"/>
        <w:rPr>
          <w:color w:val="auto"/>
        </w:rPr>
      </w:pPr>
      <w:r w:rsidRPr="00822C96">
        <w:rPr>
          <w:rFonts w:hint="eastAsia"/>
          <w:color w:val="auto"/>
        </w:rPr>
        <w:t>（三）</w:t>
      </w:r>
      <w:r w:rsidRPr="00822C96">
        <w:rPr>
          <w:color w:val="auto"/>
        </w:rPr>
        <w:t>重要審核意見</w:t>
      </w:r>
    </w:p>
    <w:p w14:paraId="1986B942" w14:textId="77777777" w:rsidR="00BE2EFC" w:rsidRPr="00822C96" w:rsidRDefault="00BE2EFC" w:rsidP="00E638E8">
      <w:pPr>
        <w:pStyle w:val="123-14"/>
        <w:ind w:firstLineChars="300" w:firstLine="841"/>
        <w:rPr>
          <w:caps/>
        </w:rPr>
      </w:pPr>
      <w:r w:rsidRPr="00822C96">
        <w:rPr>
          <w:rFonts w:hint="eastAsia"/>
        </w:rPr>
        <w:t>1.為營造友善行人環境，持續建置交通科技執法設備遏制違規，惟行人及高齡者事故數及死傷人數逐年攀升，允宜善用大數據資料分析高風險路口，並</w:t>
      </w:r>
      <w:proofErr w:type="gramStart"/>
      <w:r w:rsidRPr="00822C96">
        <w:rPr>
          <w:rFonts w:hint="eastAsia"/>
        </w:rPr>
        <w:t>研</w:t>
      </w:r>
      <w:proofErr w:type="gramEnd"/>
      <w:r w:rsidRPr="00822C96">
        <w:rPr>
          <w:rFonts w:hint="eastAsia"/>
        </w:rPr>
        <w:t>析肇事態樣，以強化執勤與科技執法效能，建構全齡宜居之友善城市</w:t>
      </w:r>
      <w:r>
        <w:rPr>
          <w:rFonts w:hint="eastAsia"/>
        </w:rPr>
        <w:t>。</w:t>
      </w:r>
    </w:p>
    <w:p w14:paraId="607DC901" w14:textId="15F05A37" w:rsidR="00BE2EFC" w:rsidRPr="00822C96" w:rsidRDefault="00260548" w:rsidP="00E638E8">
      <w:pPr>
        <w:pStyle w:val="a6"/>
        <w:ind w:firstLine="480"/>
        <w:rPr>
          <w:noProof/>
          <w:color w:val="auto"/>
        </w:rPr>
      </w:pPr>
      <w:r w:rsidRPr="00822C96">
        <w:rPr>
          <w:noProof/>
          <w:color w:val="auto"/>
        </w:rPr>
        <mc:AlternateContent>
          <mc:Choice Requires="wps">
            <w:drawing>
              <wp:anchor distT="45720" distB="45720" distL="114300" distR="114300" simplePos="0" relativeHeight="251550720" behindDoc="0" locked="0" layoutInCell="1" allowOverlap="1" wp14:anchorId="5CAEFC75" wp14:editId="5B61545C">
                <wp:simplePos x="0" y="0"/>
                <wp:positionH relativeFrom="column">
                  <wp:posOffset>2040255</wp:posOffset>
                </wp:positionH>
                <wp:positionV relativeFrom="paragraph">
                  <wp:posOffset>4329426</wp:posOffset>
                </wp:positionV>
                <wp:extent cx="4298950" cy="2086610"/>
                <wp:effectExtent l="0" t="0" r="0" b="0"/>
                <wp:wrapSquare wrapText="bothSides"/>
                <wp:docPr id="16227434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2086610"/>
                        </a:xfrm>
                        <a:prstGeom prst="rect">
                          <a:avLst/>
                        </a:prstGeom>
                        <a:noFill/>
                        <a:ln w="9525">
                          <a:noFill/>
                          <a:miter lim="800000"/>
                          <a:headEnd/>
                          <a:tailEnd/>
                        </a:ln>
                      </wps:spPr>
                      <wps:txbx>
                        <w:txbxContent>
                          <w:tbl>
                            <w:tblPr>
                              <w:tblStyle w:val="aff2"/>
                              <w:tblW w:w="0" w:type="auto"/>
                              <w:tblLayout w:type="fixed"/>
                              <w:tblLook w:val="04A0" w:firstRow="1" w:lastRow="0" w:firstColumn="1" w:lastColumn="0" w:noHBand="0" w:noVBand="1"/>
                            </w:tblPr>
                            <w:tblGrid>
                              <w:gridCol w:w="520"/>
                              <w:gridCol w:w="699"/>
                              <w:gridCol w:w="816"/>
                              <w:gridCol w:w="700"/>
                              <w:gridCol w:w="816"/>
                              <w:gridCol w:w="700"/>
                              <w:gridCol w:w="700"/>
                              <w:gridCol w:w="701"/>
                              <w:gridCol w:w="816"/>
                            </w:tblGrid>
                            <w:tr w:rsidR="00F20D02" w:rsidRPr="00C34610" w14:paraId="05338507" w14:textId="77777777" w:rsidTr="008F4593">
                              <w:trPr>
                                <w:trHeight w:val="567"/>
                              </w:trPr>
                              <w:tc>
                                <w:tcPr>
                                  <w:tcW w:w="6468" w:type="dxa"/>
                                  <w:gridSpan w:val="9"/>
                                  <w:tcBorders>
                                    <w:top w:val="nil"/>
                                    <w:left w:val="nil"/>
                                    <w:bottom w:val="single" w:sz="4" w:space="0" w:color="auto"/>
                                    <w:right w:val="nil"/>
                                  </w:tcBorders>
                                  <w:vAlign w:val="center"/>
                                </w:tcPr>
                                <w:p w14:paraId="6E121215" w14:textId="77777777" w:rsidR="00F20D02" w:rsidRPr="00C34610" w:rsidRDefault="00F20D02" w:rsidP="008F4593">
                                  <w:pPr>
                                    <w:pStyle w:val="afff7"/>
                                    <w:spacing w:line="300" w:lineRule="exact"/>
                                    <w:ind w:leftChars="0" w:left="0" w:firstLineChars="0" w:firstLine="0"/>
                                    <w:jc w:val="center"/>
                                    <w:rPr>
                                      <w:b/>
                                      <w:bCs/>
                                      <w:sz w:val="24"/>
                                      <w:szCs w:val="22"/>
                                    </w:rPr>
                                  </w:pPr>
                                  <w:r w:rsidRPr="00C34610">
                                    <w:rPr>
                                      <w:b/>
                                      <w:sz w:val="24"/>
                                      <w:szCs w:val="22"/>
                                    </w:rPr>
                                    <w:t>表</w:t>
                                  </w:r>
                                  <w:r>
                                    <w:rPr>
                                      <w:rFonts w:hint="eastAsia"/>
                                      <w:b/>
                                      <w:sz w:val="24"/>
                                      <w:szCs w:val="22"/>
                                    </w:rPr>
                                    <w:t xml:space="preserve">1　</w:t>
                                  </w:r>
                                  <w:r w:rsidRPr="00C34610">
                                    <w:rPr>
                                      <w:b/>
                                      <w:sz w:val="24"/>
                                      <w:szCs w:val="22"/>
                                    </w:rPr>
                                    <w:t>嘉義市</w:t>
                                  </w:r>
                                  <w:r w:rsidRPr="00C34610">
                                    <w:rPr>
                                      <w:rFonts w:hint="eastAsia"/>
                                      <w:b/>
                                      <w:sz w:val="24"/>
                                      <w:szCs w:val="22"/>
                                    </w:rPr>
                                    <w:t>近3</w:t>
                                  </w:r>
                                  <w:r w:rsidRPr="00C34610">
                                    <w:rPr>
                                      <w:b/>
                                      <w:sz w:val="24"/>
                                      <w:szCs w:val="22"/>
                                    </w:rPr>
                                    <w:t>年</w:t>
                                  </w:r>
                                  <w:r w:rsidRPr="00C34610">
                                    <w:rPr>
                                      <w:rFonts w:hint="eastAsia"/>
                                      <w:b/>
                                      <w:sz w:val="24"/>
                                      <w:szCs w:val="22"/>
                                    </w:rPr>
                                    <w:t>全市及行人道路交通</w:t>
                                  </w:r>
                                  <w:r w:rsidRPr="00C34610">
                                    <w:rPr>
                                      <w:b/>
                                      <w:sz w:val="24"/>
                                      <w:szCs w:val="22"/>
                                    </w:rPr>
                                    <w:t>事故統計</w:t>
                                  </w:r>
                                </w:p>
                                <w:p w14:paraId="464CA3C5" w14:textId="77777777" w:rsidR="00F20D02" w:rsidRPr="00C34610" w:rsidRDefault="00F20D02" w:rsidP="008F4593">
                                  <w:pPr>
                                    <w:pStyle w:val="afff7"/>
                                    <w:spacing w:line="300" w:lineRule="exact"/>
                                    <w:ind w:leftChars="0" w:left="0" w:rightChars="-35" w:right="-98" w:firstLineChars="0" w:firstLine="0"/>
                                    <w:jc w:val="right"/>
                                    <w:rPr>
                                      <w:b/>
                                      <w:sz w:val="24"/>
                                      <w:szCs w:val="22"/>
                                    </w:rPr>
                                  </w:pPr>
                                  <w:r w:rsidRPr="00C34610">
                                    <w:rPr>
                                      <w:rFonts w:hint="eastAsia"/>
                                      <w:sz w:val="20"/>
                                      <w:szCs w:val="20"/>
                                    </w:rPr>
                                    <w:t>單位：件、人、％</w:t>
                                  </w:r>
                                </w:p>
                              </w:tc>
                            </w:tr>
                            <w:tr w:rsidR="00F20D02" w:rsidRPr="00C34610" w14:paraId="6032C3FF" w14:textId="77777777" w:rsidTr="00162BA2">
                              <w:trPr>
                                <w:trHeight w:val="369"/>
                              </w:trPr>
                              <w:tc>
                                <w:tcPr>
                                  <w:tcW w:w="520" w:type="dxa"/>
                                  <w:vMerge w:val="restart"/>
                                  <w:tcBorders>
                                    <w:top w:val="single" w:sz="4" w:space="0" w:color="auto"/>
                                  </w:tcBorders>
                                  <w:tcMar>
                                    <w:left w:w="0" w:type="dxa"/>
                                    <w:right w:w="57" w:type="dxa"/>
                                  </w:tcMar>
                                  <w:vAlign w:val="center"/>
                                </w:tcPr>
                                <w:p w14:paraId="24830375"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z w:val="20"/>
                                      <w:szCs w:val="18"/>
                                    </w:rPr>
                                    <w:t>年度</w:t>
                                  </w:r>
                                </w:p>
                              </w:tc>
                              <w:tc>
                                <w:tcPr>
                                  <w:tcW w:w="3031" w:type="dxa"/>
                                  <w:gridSpan w:val="4"/>
                                  <w:tcBorders>
                                    <w:top w:val="single" w:sz="4" w:space="0" w:color="auto"/>
                                  </w:tcBorders>
                                  <w:vAlign w:val="center"/>
                                </w:tcPr>
                                <w:p w14:paraId="512875E5" w14:textId="77777777" w:rsidR="00F20D02" w:rsidRPr="00C34610" w:rsidRDefault="00F20D02" w:rsidP="008F4593">
                                  <w:pPr>
                                    <w:pStyle w:val="afff7"/>
                                    <w:snapToGrid w:val="0"/>
                                    <w:spacing w:line="240" w:lineRule="auto"/>
                                    <w:ind w:leftChars="0" w:left="0" w:firstLineChars="0" w:firstLine="0"/>
                                    <w:jc w:val="center"/>
                                    <w:rPr>
                                      <w:sz w:val="20"/>
                                      <w:szCs w:val="18"/>
                                    </w:rPr>
                                  </w:pPr>
                                  <w:r w:rsidRPr="00C34610">
                                    <w:rPr>
                                      <w:sz w:val="20"/>
                                      <w:szCs w:val="18"/>
                                    </w:rPr>
                                    <w:t>全</w:t>
                                  </w:r>
                                  <w:r w:rsidRPr="00C34610">
                                    <w:rPr>
                                      <w:rFonts w:hint="eastAsia"/>
                                      <w:sz w:val="20"/>
                                      <w:szCs w:val="18"/>
                                    </w:rPr>
                                    <w:t>市道路交通</w:t>
                                  </w:r>
                                  <w:r w:rsidRPr="00C34610">
                                    <w:rPr>
                                      <w:sz w:val="20"/>
                                      <w:szCs w:val="18"/>
                                    </w:rPr>
                                    <w:t>事故</w:t>
                                  </w:r>
                                </w:p>
                              </w:tc>
                              <w:tc>
                                <w:tcPr>
                                  <w:tcW w:w="2917" w:type="dxa"/>
                                  <w:gridSpan w:val="4"/>
                                  <w:tcBorders>
                                    <w:top w:val="single" w:sz="4" w:space="0" w:color="auto"/>
                                  </w:tcBorders>
                                  <w:tcMar>
                                    <w:left w:w="0" w:type="dxa"/>
                                    <w:right w:w="57" w:type="dxa"/>
                                  </w:tcMar>
                                  <w:vAlign w:val="center"/>
                                </w:tcPr>
                                <w:p w14:paraId="183FBC98" w14:textId="77777777" w:rsidR="00F20D02" w:rsidRPr="00C34610" w:rsidRDefault="00F20D02" w:rsidP="008F4593">
                                  <w:pPr>
                                    <w:pStyle w:val="afff7"/>
                                    <w:snapToGrid w:val="0"/>
                                    <w:spacing w:line="240" w:lineRule="auto"/>
                                    <w:ind w:leftChars="0" w:left="0" w:firstLineChars="0" w:firstLine="0"/>
                                    <w:jc w:val="center"/>
                                    <w:rPr>
                                      <w:sz w:val="20"/>
                                      <w:szCs w:val="18"/>
                                    </w:rPr>
                                  </w:pPr>
                                  <w:r w:rsidRPr="00C34610">
                                    <w:rPr>
                                      <w:sz w:val="20"/>
                                      <w:szCs w:val="18"/>
                                    </w:rPr>
                                    <w:t>行人</w:t>
                                  </w:r>
                                  <w:r w:rsidRPr="00C34610">
                                    <w:rPr>
                                      <w:rFonts w:hint="eastAsia"/>
                                      <w:sz w:val="20"/>
                                      <w:szCs w:val="18"/>
                                    </w:rPr>
                                    <w:t>道路交通</w:t>
                                  </w:r>
                                  <w:r w:rsidRPr="00C34610">
                                    <w:rPr>
                                      <w:sz w:val="20"/>
                                      <w:szCs w:val="18"/>
                                    </w:rPr>
                                    <w:t>事故</w:t>
                                  </w:r>
                                </w:p>
                              </w:tc>
                            </w:tr>
                            <w:tr w:rsidR="00F20D02" w:rsidRPr="00C34610" w14:paraId="022A80EF" w14:textId="77777777" w:rsidTr="00162BA2">
                              <w:trPr>
                                <w:trHeight w:val="340"/>
                              </w:trPr>
                              <w:tc>
                                <w:tcPr>
                                  <w:tcW w:w="520" w:type="dxa"/>
                                  <w:vMerge/>
                                  <w:tcMar>
                                    <w:left w:w="0" w:type="dxa"/>
                                    <w:right w:w="57" w:type="dxa"/>
                                  </w:tcMar>
                                  <w:vAlign w:val="center"/>
                                </w:tcPr>
                                <w:p w14:paraId="1695F0FF"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p>
                              </w:tc>
                              <w:tc>
                                <w:tcPr>
                                  <w:tcW w:w="699" w:type="dxa"/>
                                  <w:tcMar>
                                    <w:left w:w="0" w:type="dxa"/>
                                    <w:right w:w="57" w:type="dxa"/>
                                  </w:tcMar>
                                  <w:vAlign w:val="center"/>
                                </w:tcPr>
                                <w:p w14:paraId="114B1492"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sz w:val="20"/>
                                      <w:szCs w:val="18"/>
                                    </w:rPr>
                                    <w:t>件數</w:t>
                                  </w:r>
                                </w:p>
                              </w:tc>
                              <w:tc>
                                <w:tcPr>
                                  <w:tcW w:w="816" w:type="dxa"/>
                                  <w:vAlign w:val="center"/>
                                </w:tcPr>
                                <w:p w14:paraId="0860E5C8" w14:textId="77777777" w:rsidR="00F20D02" w:rsidRPr="00DA39FE" w:rsidRDefault="00F20D02" w:rsidP="008F4593">
                                  <w:pPr>
                                    <w:pStyle w:val="afff7"/>
                                    <w:snapToGrid w:val="0"/>
                                    <w:spacing w:line="240" w:lineRule="auto"/>
                                    <w:ind w:leftChars="0" w:left="0" w:firstLineChars="0" w:firstLine="0"/>
                                    <w:jc w:val="center"/>
                                    <w:rPr>
                                      <w:spacing w:val="-2"/>
                                      <w:sz w:val="20"/>
                                      <w:szCs w:val="18"/>
                                    </w:rPr>
                                  </w:pPr>
                                  <w:r>
                                    <w:rPr>
                                      <w:rFonts w:hint="eastAsia"/>
                                      <w:sz w:val="20"/>
                                      <w:szCs w:val="18"/>
                                    </w:rPr>
                                    <w:t>基比</w:t>
                                  </w:r>
                                </w:p>
                              </w:tc>
                              <w:tc>
                                <w:tcPr>
                                  <w:tcW w:w="700" w:type="dxa"/>
                                  <w:tcMar>
                                    <w:left w:w="0" w:type="dxa"/>
                                    <w:right w:w="57" w:type="dxa"/>
                                  </w:tcMar>
                                  <w:vAlign w:val="center"/>
                                </w:tcPr>
                                <w:p w14:paraId="085BDABD" w14:textId="77777777" w:rsidR="00F20D02" w:rsidRDefault="00F20D02" w:rsidP="008F4593">
                                  <w:pPr>
                                    <w:pStyle w:val="afff7"/>
                                    <w:snapToGrid w:val="0"/>
                                    <w:spacing w:line="240" w:lineRule="auto"/>
                                    <w:ind w:leftChars="0" w:left="0" w:firstLineChars="0" w:firstLine="0"/>
                                    <w:jc w:val="center"/>
                                    <w:rPr>
                                      <w:spacing w:val="-2"/>
                                      <w:sz w:val="20"/>
                                      <w:szCs w:val="18"/>
                                    </w:rPr>
                                  </w:pPr>
                                  <w:r w:rsidRPr="00DA39FE">
                                    <w:rPr>
                                      <w:spacing w:val="-2"/>
                                      <w:sz w:val="20"/>
                                      <w:szCs w:val="18"/>
                                    </w:rPr>
                                    <w:t>死傷</w:t>
                                  </w:r>
                                </w:p>
                                <w:p w14:paraId="46E33729" w14:textId="77777777" w:rsidR="00F20D02" w:rsidRPr="00DA39FE" w:rsidRDefault="00F20D02" w:rsidP="008F4593">
                                  <w:pPr>
                                    <w:pStyle w:val="afff7"/>
                                    <w:snapToGrid w:val="0"/>
                                    <w:spacing w:line="240" w:lineRule="auto"/>
                                    <w:ind w:leftChars="0" w:left="0" w:firstLineChars="0" w:firstLine="0"/>
                                    <w:jc w:val="center"/>
                                    <w:rPr>
                                      <w:spacing w:val="-2"/>
                                      <w:sz w:val="20"/>
                                      <w:szCs w:val="18"/>
                                    </w:rPr>
                                  </w:pPr>
                                  <w:r w:rsidRPr="00DA39FE">
                                    <w:rPr>
                                      <w:spacing w:val="-2"/>
                                      <w:sz w:val="20"/>
                                      <w:szCs w:val="18"/>
                                    </w:rPr>
                                    <w:t>人數</w:t>
                                  </w:r>
                                </w:p>
                              </w:tc>
                              <w:tc>
                                <w:tcPr>
                                  <w:tcW w:w="816" w:type="dxa"/>
                                  <w:vAlign w:val="center"/>
                                </w:tcPr>
                                <w:p w14:paraId="15C80A12" w14:textId="77777777" w:rsidR="00F20D02" w:rsidRPr="00C34610" w:rsidRDefault="00F20D02" w:rsidP="008F4593">
                                  <w:pPr>
                                    <w:pStyle w:val="afff7"/>
                                    <w:snapToGrid w:val="0"/>
                                    <w:spacing w:line="240" w:lineRule="auto"/>
                                    <w:ind w:leftChars="0" w:left="0" w:firstLineChars="0" w:firstLine="0"/>
                                    <w:jc w:val="center"/>
                                    <w:rPr>
                                      <w:sz w:val="20"/>
                                      <w:szCs w:val="18"/>
                                    </w:rPr>
                                  </w:pPr>
                                  <w:r>
                                    <w:rPr>
                                      <w:rFonts w:hint="eastAsia"/>
                                      <w:sz w:val="20"/>
                                      <w:szCs w:val="18"/>
                                    </w:rPr>
                                    <w:t>基比</w:t>
                                  </w:r>
                                </w:p>
                              </w:tc>
                              <w:tc>
                                <w:tcPr>
                                  <w:tcW w:w="700" w:type="dxa"/>
                                  <w:tcMar>
                                    <w:left w:w="0" w:type="dxa"/>
                                    <w:right w:w="57" w:type="dxa"/>
                                  </w:tcMar>
                                  <w:vAlign w:val="center"/>
                                </w:tcPr>
                                <w:p w14:paraId="363716C7"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sz w:val="20"/>
                                      <w:szCs w:val="18"/>
                                    </w:rPr>
                                    <w:t>件數</w:t>
                                  </w:r>
                                </w:p>
                              </w:tc>
                              <w:tc>
                                <w:tcPr>
                                  <w:tcW w:w="700" w:type="dxa"/>
                                  <w:tcMar>
                                    <w:left w:w="0" w:type="dxa"/>
                                    <w:right w:w="57" w:type="dxa"/>
                                  </w:tcMar>
                                  <w:vAlign w:val="center"/>
                                </w:tcPr>
                                <w:p w14:paraId="7A7199A5" w14:textId="77777777" w:rsidR="00F20D02" w:rsidRPr="00526E80" w:rsidRDefault="00F20D02" w:rsidP="008F4593">
                                  <w:pPr>
                                    <w:pStyle w:val="afff7"/>
                                    <w:snapToGrid w:val="0"/>
                                    <w:spacing w:line="240" w:lineRule="auto"/>
                                    <w:ind w:leftChars="0" w:left="0" w:firstLineChars="0" w:firstLine="0"/>
                                    <w:jc w:val="center"/>
                                    <w:rPr>
                                      <w:spacing w:val="-8"/>
                                      <w:sz w:val="20"/>
                                      <w:szCs w:val="18"/>
                                    </w:rPr>
                                  </w:pPr>
                                  <w:r>
                                    <w:rPr>
                                      <w:rFonts w:hint="eastAsia"/>
                                      <w:sz w:val="20"/>
                                      <w:szCs w:val="18"/>
                                    </w:rPr>
                                    <w:t>基比</w:t>
                                  </w:r>
                                </w:p>
                              </w:tc>
                              <w:tc>
                                <w:tcPr>
                                  <w:tcW w:w="701" w:type="dxa"/>
                                  <w:tcMar>
                                    <w:left w:w="0" w:type="dxa"/>
                                    <w:right w:w="57" w:type="dxa"/>
                                  </w:tcMar>
                                  <w:vAlign w:val="center"/>
                                </w:tcPr>
                                <w:p w14:paraId="73204879" w14:textId="77777777" w:rsidR="00F20D02"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死傷</w:t>
                                  </w:r>
                                </w:p>
                                <w:p w14:paraId="38893BC6"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人數</w:t>
                                  </w:r>
                                </w:p>
                              </w:tc>
                              <w:tc>
                                <w:tcPr>
                                  <w:tcW w:w="816" w:type="dxa"/>
                                  <w:vAlign w:val="center"/>
                                </w:tcPr>
                                <w:p w14:paraId="03C6F17A"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Pr>
                                      <w:rFonts w:hint="eastAsia"/>
                                      <w:sz w:val="20"/>
                                      <w:szCs w:val="18"/>
                                    </w:rPr>
                                    <w:t>基比</w:t>
                                  </w:r>
                                </w:p>
                              </w:tc>
                            </w:tr>
                            <w:tr w:rsidR="00F20D02" w:rsidRPr="00C34610" w14:paraId="20183876" w14:textId="77777777" w:rsidTr="00162BA2">
                              <w:trPr>
                                <w:trHeight w:val="369"/>
                              </w:trPr>
                              <w:tc>
                                <w:tcPr>
                                  <w:tcW w:w="520" w:type="dxa"/>
                                  <w:tcMar>
                                    <w:left w:w="0" w:type="dxa"/>
                                    <w:right w:w="57" w:type="dxa"/>
                                  </w:tcMar>
                                  <w:vAlign w:val="center"/>
                                </w:tcPr>
                                <w:p w14:paraId="33A0F95D"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11</w:t>
                                  </w:r>
                                </w:p>
                              </w:tc>
                              <w:tc>
                                <w:tcPr>
                                  <w:tcW w:w="699" w:type="dxa"/>
                                  <w:tcMar>
                                    <w:left w:w="0" w:type="dxa"/>
                                    <w:right w:w="57" w:type="dxa"/>
                                  </w:tcMar>
                                  <w:vAlign w:val="center"/>
                                </w:tcPr>
                                <w:p w14:paraId="418B2287"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sz w:val="20"/>
                                      <w:szCs w:val="20"/>
                                    </w:rPr>
                                    <w:t>3,105</w:t>
                                  </w:r>
                                </w:p>
                              </w:tc>
                              <w:tc>
                                <w:tcPr>
                                  <w:tcW w:w="816" w:type="dxa"/>
                                  <w:vAlign w:val="center"/>
                                </w:tcPr>
                                <w:p w14:paraId="11B8794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sz w:val="20"/>
                                      <w:szCs w:val="20"/>
                                    </w:rPr>
                                    <w:t>100.00</w:t>
                                  </w:r>
                                </w:p>
                              </w:tc>
                              <w:tc>
                                <w:tcPr>
                                  <w:tcW w:w="700" w:type="dxa"/>
                                  <w:tcMar>
                                    <w:left w:w="0" w:type="dxa"/>
                                    <w:right w:w="57" w:type="dxa"/>
                                  </w:tcMar>
                                  <w:vAlign w:val="center"/>
                                </w:tcPr>
                                <w:p w14:paraId="6D1233CB" w14:textId="77777777" w:rsidR="00F20D02" w:rsidRPr="00CE33C6" w:rsidRDefault="00F20D02" w:rsidP="008F4593">
                                  <w:pPr>
                                    <w:pStyle w:val="afff7"/>
                                    <w:snapToGrid w:val="0"/>
                                    <w:spacing w:line="240" w:lineRule="auto"/>
                                    <w:ind w:leftChars="0" w:left="0" w:firstLineChars="0" w:firstLine="0"/>
                                    <w:jc w:val="right"/>
                                    <w:rPr>
                                      <w:sz w:val="20"/>
                                      <w:szCs w:val="20"/>
                                    </w:rPr>
                                  </w:pPr>
                                  <w:r>
                                    <w:rPr>
                                      <w:sz w:val="20"/>
                                      <w:szCs w:val="20"/>
                                    </w:rPr>
                                    <w:t>4</w:t>
                                  </w:r>
                                  <w:r w:rsidRPr="00CE33C6">
                                    <w:rPr>
                                      <w:rFonts w:hint="eastAsia"/>
                                      <w:sz w:val="20"/>
                                      <w:szCs w:val="20"/>
                                    </w:rPr>
                                    <w:t>,</w:t>
                                  </w:r>
                                  <w:r>
                                    <w:rPr>
                                      <w:sz w:val="20"/>
                                      <w:szCs w:val="20"/>
                                    </w:rPr>
                                    <w:t>022</w:t>
                                  </w:r>
                                </w:p>
                              </w:tc>
                              <w:tc>
                                <w:tcPr>
                                  <w:tcW w:w="816" w:type="dxa"/>
                                  <w:vAlign w:val="center"/>
                                </w:tcPr>
                                <w:p w14:paraId="6E59F51E"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00.00</w:t>
                                  </w:r>
                                </w:p>
                              </w:tc>
                              <w:tc>
                                <w:tcPr>
                                  <w:tcW w:w="700" w:type="dxa"/>
                                  <w:tcMar>
                                    <w:left w:w="0" w:type="dxa"/>
                                    <w:right w:w="57" w:type="dxa"/>
                                  </w:tcMar>
                                  <w:vAlign w:val="center"/>
                                </w:tcPr>
                                <w:p w14:paraId="0C1D8234"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sz w:val="20"/>
                                      <w:szCs w:val="20"/>
                                    </w:rPr>
                                    <w:t>8</w:t>
                                  </w:r>
                                  <w:r>
                                    <w:rPr>
                                      <w:rFonts w:hint="eastAsia"/>
                                      <w:sz w:val="20"/>
                                      <w:szCs w:val="20"/>
                                    </w:rPr>
                                    <w:t>7</w:t>
                                  </w:r>
                                </w:p>
                              </w:tc>
                              <w:tc>
                                <w:tcPr>
                                  <w:tcW w:w="700" w:type="dxa"/>
                                  <w:tcMar>
                                    <w:left w:w="0" w:type="dxa"/>
                                    <w:right w:w="57" w:type="dxa"/>
                                  </w:tcMar>
                                  <w:vAlign w:val="center"/>
                                </w:tcPr>
                                <w:p w14:paraId="6318B392"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1</w:t>
                                  </w:r>
                                  <w:r>
                                    <w:rPr>
                                      <w:sz w:val="20"/>
                                      <w:szCs w:val="20"/>
                                    </w:rPr>
                                    <w:t>00.00</w:t>
                                  </w:r>
                                </w:p>
                              </w:tc>
                              <w:tc>
                                <w:tcPr>
                                  <w:tcW w:w="701" w:type="dxa"/>
                                  <w:tcMar>
                                    <w:left w:w="0" w:type="dxa"/>
                                    <w:right w:w="57" w:type="dxa"/>
                                  </w:tcMar>
                                  <w:vAlign w:val="center"/>
                                </w:tcPr>
                                <w:p w14:paraId="45ADC819" w14:textId="77777777" w:rsidR="00F20D02" w:rsidRPr="00CE33C6" w:rsidRDefault="00F20D02" w:rsidP="008F4593">
                                  <w:pPr>
                                    <w:pStyle w:val="afff7"/>
                                    <w:snapToGrid w:val="0"/>
                                    <w:spacing w:line="240" w:lineRule="auto"/>
                                    <w:ind w:leftChars="0" w:left="0" w:firstLineChars="0" w:firstLine="0"/>
                                    <w:jc w:val="right"/>
                                    <w:rPr>
                                      <w:sz w:val="20"/>
                                      <w:szCs w:val="20"/>
                                    </w:rPr>
                                  </w:pPr>
                                  <w:r>
                                    <w:rPr>
                                      <w:sz w:val="20"/>
                                      <w:szCs w:val="20"/>
                                    </w:rPr>
                                    <w:t>88</w:t>
                                  </w:r>
                                </w:p>
                              </w:tc>
                              <w:tc>
                                <w:tcPr>
                                  <w:tcW w:w="816" w:type="dxa"/>
                                  <w:vAlign w:val="center"/>
                                </w:tcPr>
                                <w:p w14:paraId="36E23BA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00.00</w:t>
                                  </w:r>
                                </w:p>
                              </w:tc>
                            </w:tr>
                            <w:tr w:rsidR="00F20D02" w:rsidRPr="00C34610" w14:paraId="630BDDA8" w14:textId="77777777" w:rsidTr="00162BA2">
                              <w:trPr>
                                <w:trHeight w:val="369"/>
                              </w:trPr>
                              <w:tc>
                                <w:tcPr>
                                  <w:tcW w:w="520" w:type="dxa"/>
                                  <w:tcMar>
                                    <w:left w:w="0" w:type="dxa"/>
                                    <w:right w:w="57" w:type="dxa"/>
                                  </w:tcMar>
                                  <w:vAlign w:val="center"/>
                                </w:tcPr>
                                <w:p w14:paraId="5C3ACDD3"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12</w:t>
                                  </w:r>
                                </w:p>
                              </w:tc>
                              <w:tc>
                                <w:tcPr>
                                  <w:tcW w:w="699" w:type="dxa"/>
                                  <w:tcMar>
                                    <w:left w:w="0" w:type="dxa"/>
                                    <w:right w:w="57" w:type="dxa"/>
                                  </w:tcMar>
                                  <w:vAlign w:val="center"/>
                                </w:tcPr>
                                <w:p w14:paraId="56F6F204"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sz w:val="20"/>
                                      <w:szCs w:val="20"/>
                                    </w:rPr>
                                    <w:t>3,311</w:t>
                                  </w:r>
                                </w:p>
                              </w:tc>
                              <w:tc>
                                <w:tcPr>
                                  <w:tcW w:w="816" w:type="dxa"/>
                                  <w:vAlign w:val="center"/>
                                </w:tcPr>
                                <w:p w14:paraId="5AAF5F8A"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06.63</w:t>
                                  </w:r>
                                </w:p>
                              </w:tc>
                              <w:tc>
                                <w:tcPr>
                                  <w:tcW w:w="700" w:type="dxa"/>
                                  <w:tcMar>
                                    <w:left w:w="0" w:type="dxa"/>
                                    <w:right w:w="57" w:type="dxa"/>
                                  </w:tcMar>
                                  <w:vAlign w:val="center"/>
                                </w:tcPr>
                                <w:p w14:paraId="14F1140B"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4</w:t>
                                  </w:r>
                                  <w:r w:rsidRPr="00CE33C6">
                                    <w:rPr>
                                      <w:sz w:val="20"/>
                                      <w:szCs w:val="20"/>
                                    </w:rPr>
                                    <w:t>,</w:t>
                                  </w:r>
                                  <w:r>
                                    <w:rPr>
                                      <w:rFonts w:hint="eastAsia"/>
                                      <w:sz w:val="20"/>
                                      <w:szCs w:val="20"/>
                                    </w:rPr>
                                    <w:t>2</w:t>
                                  </w:r>
                                  <w:r>
                                    <w:rPr>
                                      <w:sz w:val="20"/>
                                      <w:szCs w:val="20"/>
                                    </w:rPr>
                                    <w:t>30</w:t>
                                  </w:r>
                                </w:p>
                              </w:tc>
                              <w:tc>
                                <w:tcPr>
                                  <w:tcW w:w="816" w:type="dxa"/>
                                  <w:vAlign w:val="center"/>
                                </w:tcPr>
                                <w:p w14:paraId="7F9A947A"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05.17</w:t>
                                  </w:r>
                                </w:p>
                              </w:tc>
                              <w:tc>
                                <w:tcPr>
                                  <w:tcW w:w="700" w:type="dxa"/>
                                  <w:tcMar>
                                    <w:left w:w="0" w:type="dxa"/>
                                    <w:right w:w="57" w:type="dxa"/>
                                  </w:tcMar>
                                  <w:vAlign w:val="center"/>
                                </w:tcPr>
                                <w:p w14:paraId="683F0C25"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229</w:t>
                                  </w:r>
                                </w:p>
                              </w:tc>
                              <w:tc>
                                <w:tcPr>
                                  <w:tcW w:w="700" w:type="dxa"/>
                                  <w:tcMar>
                                    <w:left w:w="0" w:type="dxa"/>
                                    <w:right w:w="57" w:type="dxa"/>
                                  </w:tcMar>
                                  <w:vAlign w:val="center"/>
                                </w:tcPr>
                                <w:p w14:paraId="55C1E326"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2</w:t>
                                  </w:r>
                                  <w:r>
                                    <w:rPr>
                                      <w:sz w:val="20"/>
                                      <w:szCs w:val="20"/>
                                    </w:rPr>
                                    <w:t>63.22</w:t>
                                  </w:r>
                                </w:p>
                              </w:tc>
                              <w:tc>
                                <w:tcPr>
                                  <w:tcW w:w="701" w:type="dxa"/>
                                  <w:tcMar>
                                    <w:left w:w="0" w:type="dxa"/>
                                    <w:right w:w="57" w:type="dxa"/>
                                  </w:tcMar>
                                  <w:vAlign w:val="center"/>
                                </w:tcPr>
                                <w:p w14:paraId="0A33FE60"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2</w:t>
                                  </w:r>
                                  <w:r w:rsidRPr="00CE33C6">
                                    <w:rPr>
                                      <w:sz w:val="20"/>
                                      <w:szCs w:val="20"/>
                                    </w:rPr>
                                    <w:t>1</w:t>
                                  </w:r>
                                  <w:r>
                                    <w:rPr>
                                      <w:sz w:val="20"/>
                                      <w:szCs w:val="20"/>
                                    </w:rPr>
                                    <w:t>7</w:t>
                                  </w:r>
                                </w:p>
                              </w:tc>
                              <w:tc>
                                <w:tcPr>
                                  <w:tcW w:w="816" w:type="dxa"/>
                                  <w:vAlign w:val="center"/>
                                </w:tcPr>
                                <w:p w14:paraId="07B26CF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2</w:t>
                                  </w:r>
                                  <w:r>
                                    <w:rPr>
                                      <w:sz w:val="20"/>
                                      <w:szCs w:val="20"/>
                                    </w:rPr>
                                    <w:t>46.59</w:t>
                                  </w:r>
                                </w:p>
                              </w:tc>
                            </w:tr>
                            <w:tr w:rsidR="00F20D02" w:rsidRPr="00C34610" w14:paraId="4E0F3ECB" w14:textId="77777777" w:rsidTr="00162BA2">
                              <w:trPr>
                                <w:trHeight w:val="369"/>
                              </w:trPr>
                              <w:tc>
                                <w:tcPr>
                                  <w:tcW w:w="520" w:type="dxa"/>
                                  <w:tcBorders>
                                    <w:bottom w:val="single" w:sz="4" w:space="0" w:color="auto"/>
                                  </w:tcBorders>
                                  <w:tcMar>
                                    <w:left w:w="0" w:type="dxa"/>
                                    <w:right w:w="57" w:type="dxa"/>
                                  </w:tcMar>
                                  <w:vAlign w:val="center"/>
                                </w:tcPr>
                                <w:p w14:paraId="59435544"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13</w:t>
                                  </w:r>
                                </w:p>
                              </w:tc>
                              <w:tc>
                                <w:tcPr>
                                  <w:tcW w:w="699" w:type="dxa"/>
                                  <w:tcBorders>
                                    <w:bottom w:val="single" w:sz="4" w:space="0" w:color="auto"/>
                                  </w:tcBorders>
                                  <w:tcMar>
                                    <w:left w:w="0" w:type="dxa"/>
                                    <w:right w:w="57" w:type="dxa"/>
                                  </w:tcMar>
                                  <w:vAlign w:val="center"/>
                                </w:tcPr>
                                <w:p w14:paraId="072AE660"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rFonts w:hint="eastAsia"/>
                                      <w:sz w:val="20"/>
                                      <w:szCs w:val="20"/>
                                    </w:rPr>
                                    <w:t>3</w:t>
                                  </w:r>
                                  <w:r w:rsidRPr="00CE33C6">
                                    <w:rPr>
                                      <w:sz w:val="20"/>
                                      <w:szCs w:val="20"/>
                                    </w:rPr>
                                    <w:t>,315</w:t>
                                  </w:r>
                                </w:p>
                              </w:tc>
                              <w:tc>
                                <w:tcPr>
                                  <w:tcW w:w="816" w:type="dxa"/>
                                  <w:tcBorders>
                                    <w:bottom w:val="single" w:sz="4" w:space="0" w:color="auto"/>
                                  </w:tcBorders>
                                  <w:vAlign w:val="center"/>
                                </w:tcPr>
                                <w:p w14:paraId="13D4AE18"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06.76</w:t>
                                  </w:r>
                                </w:p>
                              </w:tc>
                              <w:tc>
                                <w:tcPr>
                                  <w:tcW w:w="700" w:type="dxa"/>
                                  <w:tcBorders>
                                    <w:bottom w:val="single" w:sz="4" w:space="0" w:color="auto"/>
                                  </w:tcBorders>
                                  <w:tcMar>
                                    <w:left w:w="0" w:type="dxa"/>
                                    <w:right w:w="57" w:type="dxa"/>
                                  </w:tcMar>
                                  <w:vAlign w:val="center"/>
                                </w:tcPr>
                                <w:p w14:paraId="6127918E"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4</w:t>
                                  </w:r>
                                  <w:r w:rsidRPr="00CE33C6">
                                    <w:rPr>
                                      <w:sz w:val="20"/>
                                      <w:szCs w:val="20"/>
                                    </w:rPr>
                                    <w:t>,</w:t>
                                  </w:r>
                                  <w:r w:rsidRPr="00CE33C6">
                                    <w:rPr>
                                      <w:rFonts w:hint="eastAsia"/>
                                      <w:sz w:val="20"/>
                                      <w:szCs w:val="20"/>
                                    </w:rPr>
                                    <w:t>2</w:t>
                                  </w:r>
                                  <w:r>
                                    <w:rPr>
                                      <w:sz w:val="20"/>
                                      <w:szCs w:val="20"/>
                                    </w:rPr>
                                    <w:t>64</w:t>
                                  </w:r>
                                </w:p>
                              </w:tc>
                              <w:tc>
                                <w:tcPr>
                                  <w:tcW w:w="816" w:type="dxa"/>
                                  <w:tcBorders>
                                    <w:bottom w:val="single" w:sz="4" w:space="0" w:color="auto"/>
                                  </w:tcBorders>
                                  <w:vAlign w:val="center"/>
                                </w:tcPr>
                                <w:p w14:paraId="4607CF53"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06.02</w:t>
                                  </w:r>
                                </w:p>
                              </w:tc>
                              <w:tc>
                                <w:tcPr>
                                  <w:tcW w:w="700" w:type="dxa"/>
                                  <w:tcBorders>
                                    <w:bottom w:val="single" w:sz="4" w:space="0" w:color="auto"/>
                                  </w:tcBorders>
                                  <w:tcMar>
                                    <w:left w:w="0" w:type="dxa"/>
                                    <w:right w:w="57" w:type="dxa"/>
                                  </w:tcMar>
                                  <w:vAlign w:val="center"/>
                                </w:tcPr>
                                <w:p w14:paraId="34A97BB8"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338</w:t>
                                  </w:r>
                                </w:p>
                              </w:tc>
                              <w:tc>
                                <w:tcPr>
                                  <w:tcW w:w="700" w:type="dxa"/>
                                  <w:tcBorders>
                                    <w:bottom w:val="single" w:sz="4" w:space="0" w:color="auto"/>
                                  </w:tcBorders>
                                  <w:tcMar>
                                    <w:left w:w="0" w:type="dxa"/>
                                    <w:right w:w="57" w:type="dxa"/>
                                  </w:tcMar>
                                  <w:vAlign w:val="center"/>
                                </w:tcPr>
                                <w:p w14:paraId="64FC1024"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3</w:t>
                                  </w:r>
                                  <w:r>
                                    <w:rPr>
                                      <w:sz w:val="20"/>
                                      <w:szCs w:val="20"/>
                                    </w:rPr>
                                    <w:t>88.51</w:t>
                                  </w:r>
                                </w:p>
                              </w:tc>
                              <w:tc>
                                <w:tcPr>
                                  <w:tcW w:w="701" w:type="dxa"/>
                                  <w:tcBorders>
                                    <w:bottom w:val="single" w:sz="4" w:space="0" w:color="auto"/>
                                  </w:tcBorders>
                                  <w:tcMar>
                                    <w:left w:w="0" w:type="dxa"/>
                                    <w:right w:w="57" w:type="dxa"/>
                                  </w:tcMar>
                                  <w:vAlign w:val="center"/>
                                </w:tcPr>
                                <w:p w14:paraId="35042E2A"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3</w:t>
                                  </w:r>
                                  <w:r>
                                    <w:rPr>
                                      <w:sz w:val="20"/>
                                      <w:szCs w:val="20"/>
                                    </w:rPr>
                                    <w:t>26</w:t>
                                  </w:r>
                                </w:p>
                              </w:tc>
                              <w:tc>
                                <w:tcPr>
                                  <w:tcW w:w="816" w:type="dxa"/>
                                  <w:tcBorders>
                                    <w:bottom w:val="single" w:sz="4" w:space="0" w:color="auto"/>
                                  </w:tcBorders>
                                  <w:vAlign w:val="center"/>
                                </w:tcPr>
                                <w:p w14:paraId="7C6BC91C"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3</w:t>
                                  </w:r>
                                  <w:r>
                                    <w:rPr>
                                      <w:sz w:val="20"/>
                                      <w:szCs w:val="20"/>
                                    </w:rPr>
                                    <w:t>70.45</w:t>
                                  </w:r>
                                </w:p>
                              </w:tc>
                            </w:tr>
                            <w:tr w:rsidR="00F20D02" w:rsidRPr="00C34610" w14:paraId="06EC2856" w14:textId="77777777" w:rsidTr="00162BA2">
                              <w:trPr>
                                <w:trHeight w:val="283"/>
                              </w:trPr>
                              <w:tc>
                                <w:tcPr>
                                  <w:tcW w:w="6468" w:type="dxa"/>
                                  <w:gridSpan w:val="9"/>
                                  <w:tcBorders>
                                    <w:top w:val="single" w:sz="4" w:space="0" w:color="auto"/>
                                    <w:left w:val="nil"/>
                                    <w:bottom w:val="nil"/>
                                    <w:right w:val="nil"/>
                                  </w:tcBorders>
                                </w:tcPr>
                                <w:p w14:paraId="39E8C2E5" w14:textId="77777777" w:rsidR="00F20D02" w:rsidRPr="00904B4F" w:rsidRDefault="00F20D02" w:rsidP="008F4593">
                                  <w:pPr>
                                    <w:pStyle w:val="afff7"/>
                                    <w:snapToGrid w:val="0"/>
                                    <w:spacing w:line="240" w:lineRule="auto"/>
                                    <w:ind w:leftChars="-40" w:left="-112" w:firstLineChars="0" w:firstLine="0"/>
                                    <w:rPr>
                                      <w:sz w:val="18"/>
                                      <w:szCs w:val="18"/>
                                    </w:rPr>
                                  </w:pPr>
                                  <w:proofErr w:type="gramStart"/>
                                  <w:r>
                                    <w:rPr>
                                      <w:rFonts w:hint="eastAsia"/>
                                      <w:sz w:val="18"/>
                                      <w:szCs w:val="18"/>
                                    </w:rPr>
                                    <w:t>註</w:t>
                                  </w:r>
                                  <w:proofErr w:type="gramEnd"/>
                                  <w:r w:rsidRPr="00C34610">
                                    <w:rPr>
                                      <w:rFonts w:hint="eastAsia"/>
                                      <w:sz w:val="18"/>
                                      <w:szCs w:val="18"/>
                                    </w:rPr>
                                    <w:t>：</w:t>
                                  </w:r>
                                  <w:r>
                                    <w:rPr>
                                      <w:rFonts w:hint="eastAsia"/>
                                      <w:sz w:val="18"/>
                                      <w:szCs w:val="18"/>
                                    </w:rPr>
                                    <w:t>1</w:t>
                                  </w:r>
                                  <w:r>
                                    <w:rPr>
                                      <w:sz w:val="18"/>
                                      <w:szCs w:val="18"/>
                                    </w:rPr>
                                    <w:t>.</w:t>
                                  </w:r>
                                  <w:r>
                                    <w:rPr>
                                      <w:rFonts w:hint="eastAsia"/>
                                      <w:sz w:val="18"/>
                                      <w:szCs w:val="18"/>
                                    </w:rPr>
                                    <w:t>基比=當年度/</w:t>
                                  </w:r>
                                  <w:proofErr w:type="gramStart"/>
                                  <w:r>
                                    <w:rPr>
                                      <w:sz w:val="18"/>
                                      <w:szCs w:val="18"/>
                                    </w:rPr>
                                    <w:t>111</w:t>
                                  </w:r>
                                  <w:proofErr w:type="gramEnd"/>
                                  <w:r>
                                    <w:rPr>
                                      <w:rFonts w:hint="eastAsia"/>
                                      <w:sz w:val="18"/>
                                      <w:szCs w:val="18"/>
                                    </w:rPr>
                                    <w:t>年度</w:t>
                                  </w:r>
                                  <w:r>
                                    <w:rPr>
                                      <w:sz w:val="18"/>
                                      <w:szCs w:val="18"/>
                                    </w:rPr>
                                    <w:t>×100</w:t>
                                  </w:r>
                                  <w:r>
                                    <w:rPr>
                                      <w:rFonts w:hint="eastAsia"/>
                                      <w:sz w:val="18"/>
                                      <w:szCs w:val="18"/>
                                    </w:rPr>
                                    <w:t>％。</w:t>
                                  </w:r>
                                </w:p>
                                <w:p w14:paraId="31899A2B" w14:textId="77777777" w:rsidR="00F20D02" w:rsidRPr="00C34610" w:rsidRDefault="00F20D02" w:rsidP="008F4593">
                                  <w:pPr>
                                    <w:pStyle w:val="afff7"/>
                                    <w:snapToGrid w:val="0"/>
                                    <w:spacing w:line="240" w:lineRule="auto"/>
                                    <w:ind w:leftChars="90" w:left="252" w:firstLineChars="0" w:firstLine="0"/>
                                    <w:rPr>
                                      <w:sz w:val="18"/>
                                      <w:szCs w:val="18"/>
                                    </w:rPr>
                                  </w:pPr>
                                  <w:r>
                                    <w:rPr>
                                      <w:rFonts w:hint="eastAsia"/>
                                      <w:sz w:val="18"/>
                                      <w:szCs w:val="18"/>
                                    </w:rPr>
                                    <w:t>2</w:t>
                                  </w:r>
                                  <w:r>
                                    <w:rPr>
                                      <w:sz w:val="18"/>
                                      <w:szCs w:val="18"/>
                                    </w:rPr>
                                    <w:t>.</w:t>
                                  </w:r>
                                  <w:r w:rsidRPr="00C34610">
                                    <w:rPr>
                                      <w:rFonts w:hint="eastAsia"/>
                                      <w:sz w:val="18"/>
                                      <w:szCs w:val="18"/>
                                    </w:rPr>
                                    <w:t>資料來源：整理自嘉義市政府警察局提供資料及道安總動員網站。</w:t>
                                  </w:r>
                                </w:p>
                              </w:tc>
                            </w:tr>
                          </w:tbl>
                          <w:p w14:paraId="2CD40E03" w14:textId="77777777" w:rsidR="00F20D02" w:rsidRPr="00F76071" w:rsidRDefault="00F20D02" w:rsidP="00260548">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EFC75" id="_x0000_s1169" type="#_x0000_t202" style="position:absolute;left:0;text-align:left;margin-left:160.65pt;margin-top:340.9pt;width:338.5pt;height:164.3pt;z-index:251550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" filled="f" stroked="f">
                <v:textbox>
                  <w:txbxContent>
                    <w:tbl>
                      <w:tblPr>
                        <w:tblStyle w:val="aff2"/>
                        <w:tblW w:w="0" w:type="auto"/>
                        <w:tblLayout w:type="fixed"/>
                        <w:tblLook w:val="04A0" w:firstRow="1" w:lastRow="0" w:firstColumn="1" w:lastColumn="0" w:noHBand="0" w:noVBand="1"/>
                      </w:tblPr>
                      <w:tblGrid>
                        <w:gridCol w:w="520"/>
                        <w:gridCol w:w="699"/>
                        <w:gridCol w:w="816"/>
                        <w:gridCol w:w="700"/>
                        <w:gridCol w:w="816"/>
                        <w:gridCol w:w="700"/>
                        <w:gridCol w:w="700"/>
                        <w:gridCol w:w="701"/>
                        <w:gridCol w:w="816"/>
                      </w:tblGrid>
                      <w:tr w:rsidR="00F20D02" w:rsidRPr="00C34610" w14:paraId="05338507" w14:textId="77777777" w:rsidTr="008F4593">
                        <w:trPr>
                          <w:trHeight w:val="567"/>
                        </w:trPr>
                        <w:tc>
                          <w:tcPr>
                            <w:tcW w:w="6468" w:type="dxa"/>
                            <w:gridSpan w:val="9"/>
                            <w:tcBorders>
                              <w:top w:val="nil"/>
                              <w:left w:val="nil"/>
                              <w:bottom w:val="single" w:sz="4" w:space="0" w:color="auto"/>
                              <w:right w:val="nil"/>
                            </w:tcBorders>
                            <w:vAlign w:val="center"/>
                          </w:tcPr>
                          <w:p w14:paraId="6E121215" w14:textId="77777777" w:rsidR="00F20D02" w:rsidRPr="00C34610" w:rsidRDefault="00F20D02" w:rsidP="008F4593">
                            <w:pPr>
                              <w:pStyle w:val="afff7"/>
                              <w:spacing w:line="300" w:lineRule="exact"/>
                              <w:ind w:leftChars="0" w:left="0" w:firstLineChars="0" w:firstLine="0"/>
                              <w:jc w:val="center"/>
                              <w:rPr>
                                <w:b/>
                                <w:bCs/>
                                <w:sz w:val="24"/>
                                <w:szCs w:val="22"/>
                              </w:rPr>
                            </w:pPr>
                            <w:r w:rsidRPr="00C34610">
                              <w:rPr>
                                <w:b/>
                                <w:sz w:val="24"/>
                                <w:szCs w:val="22"/>
                              </w:rPr>
                              <w:t>表</w:t>
                            </w:r>
                            <w:r>
                              <w:rPr>
                                <w:rFonts w:hint="eastAsia"/>
                                <w:b/>
                                <w:sz w:val="24"/>
                                <w:szCs w:val="22"/>
                              </w:rPr>
                              <w:t xml:space="preserve">1　</w:t>
                            </w:r>
                            <w:r w:rsidRPr="00C34610">
                              <w:rPr>
                                <w:b/>
                                <w:sz w:val="24"/>
                                <w:szCs w:val="22"/>
                              </w:rPr>
                              <w:t>嘉義市</w:t>
                            </w:r>
                            <w:r w:rsidRPr="00C34610">
                              <w:rPr>
                                <w:rFonts w:hint="eastAsia"/>
                                <w:b/>
                                <w:sz w:val="24"/>
                                <w:szCs w:val="22"/>
                              </w:rPr>
                              <w:t>近3</w:t>
                            </w:r>
                            <w:r w:rsidRPr="00C34610">
                              <w:rPr>
                                <w:b/>
                                <w:sz w:val="24"/>
                                <w:szCs w:val="22"/>
                              </w:rPr>
                              <w:t>年</w:t>
                            </w:r>
                            <w:r w:rsidRPr="00C34610">
                              <w:rPr>
                                <w:rFonts w:hint="eastAsia"/>
                                <w:b/>
                                <w:sz w:val="24"/>
                                <w:szCs w:val="22"/>
                              </w:rPr>
                              <w:t>全市及行人道路交通</w:t>
                            </w:r>
                            <w:r w:rsidRPr="00C34610">
                              <w:rPr>
                                <w:b/>
                                <w:sz w:val="24"/>
                                <w:szCs w:val="22"/>
                              </w:rPr>
                              <w:t>事故統計</w:t>
                            </w:r>
                          </w:p>
                          <w:p w14:paraId="464CA3C5" w14:textId="77777777" w:rsidR="00F20D02" w:rsidRPr="00C34610" w:rsidRDefault="00F20D02" w:rsidP="008F4593">
                            <w:pPr>
                              <w:pStyle w:val="afff7"/>
                              <w:spacing w:line="300" w:lineRule="exact"/>
                              <w:ind w:leftChars="0" w:left="0" w:rightChars="-35" w:right="-98" w:firstLineChars="0" w:firstLine="0"/>
                              <w:jc w:val="right"/>
                              <w:rPr>
                                <w:b/>
                                <w:sz w:val="24"/>
                                <w:szCs w:val="22"/>
                              </w:rPr>
                            </w:pPr>
                            <w:r w:rsidRPr="00C34610">
                              <w:rPr>
                                <w:rFonts w:hint="eastAsia"/>
                                <w:sz w:val="20"/>
                                <w:szCs w:val="20"/>
                              </w:rPr>
                              <w:t>單位：件、人、％</w:t>
                            </w:r>
                          </w:p>
                        </w:tc>
                      </w:tr>
                      <w:tr w:rsidR="00F20D02" w:rsidRPr="00C34610" w14:paraId="6032C3FF" w14:textId="77777777" w:rsidTr="00162BA2">
                        <w:trPr>
                          <w:trHeight w:val="369"/>
                        </w:trPr>
                        <w:tc>
                          <w:tcPr>
                            <w:tcW w:w="520" w:type="dxa"/>
                            <w:vMerge w:val="restart"/>
                            <w:tcBorders>
                              <w:top w:val="single" w:sz="4" w:space="0" w:color="auto"/>
                            </w:tcBorders>
                            <w:tcMar>
                              <w:left w:w="0" w:type="dxa"/>
                              <w:right w:w="57" w:type="dxa"/>
                            </w:tcMar>
                            <w:vAlign w:val="center"/>
                          </w:tcPr>
                          <w:p w14:paraId="24830375"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z w:val="20"/>
                                <w:szCs w:val="18"/>
                              </w:rPr>
                              <w:t>年度</w:t>
                            </w:r>
                          </w:p>
                        </w:tc>
                        <w:tc>
                          <w:tcPr>
                            <w:tcW w:w="3031" w:type="dxa"/>
                            <w:gridSpan w:val="4"/>
                            <w:tcBorders>
                              <w:top w:val="single" w:sz="4" w:space="0" w:color="auto"/>
                            </w:tcBorders>
                            <w:vAlign w:val="center"/>
                          </w:tcPr>
                          <w:p w14:paraId="512875E5" w14:textId="77777777" w:rsidR="00F20D02" w:rsidRPr="00C34610" w:rsidRDefault="00F20D02" w:rsidP="008F4593">
                            <w:pPr>
                              <w:pStyle w:val="afff7"/>
                              <w:snapToGrid w:val="0"/>
                              <w:spacing w:line="240" w:lineRule="auto"/>
                              <w:ind w:leftChars="0" w:left="0" w:firstLineChars="0" w:firstLine="0"/>
                              <w:jc w:val="center"/>
                              <w:rPr>
                                <w:sz w:val="20"/>
                                <w:szCs w:val="18"/>
                              </w:rPr>
                            </w:pPr>
                            <w:r w:rsidRPr="00C34610">
                              <w:rPr>
                                <w:sz w:val="20"/>
                                <w:szCs w:val="18"/>
                              </w:rPr>
                              <w:t>全</w:t>
                            </w:r>
                            <w:r w:rsidRPr="00C34610">
                              <w:rPr>
                                <w:rFonts w:hint="eastAsia"/>
                                <w:sz w:val="20"/>
                                <w:szCs w:val="18"/>
                              </w:rPr>
                              <w:t>市道路交通</w:t>
                            </w:r>
                            <w:r w:rsidRPr="00C34610">
                              <w:rPr>
                                <w:sz w:val="20"/>
                                <w:szCs w:val="18"/>
                              </w:rPr>
                              <w:t>事故</w:t>
                            </w:r>
                          </w:p>
                        </w:tc>
                        <w:tc>
                          <w:tcPr>
                            <w:tcW w:w="2917" w:type="dxa"/>
                            <w:gridSpan w:val="4"/>
                            <w:tcBorders>
                              <w:top w:val="single" w:sz="4" w:space="0" w:color="auto"/>
                            </w:tcBorders>
                            <w:tcMar>
                              <w:left w:w="0" w:type="dxa"/>
                              <w:right w:w="57" w:type="dxa"/>
                            </w:tcMar>
                            <w:vAlign w:val="center"/>
                          </w:tcPr>
                          <w:p w14:paraId="183FBC98" w14:textId="77777777" w:rsidR="00F20D02" w:rsidRPr="00C34610" w:rsidRDefault="00F20D02" w:rsidP="008F4593">
                            <w:pPr>
                              <w:pStyle w:val="afff7"/>
                              <w:snapToGrid w:val="0"/>
                              <w:spacing w:line="240" w:lineRule="auto"/>
                              <w:ind w:leftChars="0" w:left="0" w:firstLineChars="0" w:firstLine="0"/>
                              <w:jc w:val="center"/>
                              <w:rPr>
                                <w:sz w:val="20"/>
                                <w:szCs w:val="18"/>
                              </w:rPr>
                            </w:pPr>
                            <w:r w:rsidRPr="00C34610">
                              <w:rPr>
                                <w:sz w:val="20"/>
                                <w:szCs w:val="18"/>
                              </w:rPr>
                              <w:t>行人</w:t>
                            </w:r>
                            <w:r w:rsidRPr="00C34610">
                              <w:rPr>
                                <w:rFonts w:hint="eastAsia"/>
                                <w:sz w:val="20"/>
                                <w:szCs w:val="18"/>
                              </w:rPr>
                              <w:t>道路交通</w:t>
                            </w:r>
                            <w:r w:rsidRPr="00C34610">
                              <w:rPr>
                                <w:sz w:val="20"/>
                                <w:szCs w:val="18"/>
                              </w:rPr>
                              <w:t>事故</w:t>
                            </w:r>
                          </w:p>
                        </w:tc>
                      </w:tr>
                      <w:tr w:rsidR="00F20D02" w:rsidRPr="00C34610" w14:paraId="022A80EF" w14:textId="77777777" w:rsidTr="00162BA2">
                        <w:trPr>
                          <w:trHeight w:val="340"/>
                        </w:trPr>
                        <w:tc>
                          <w:tcPr>
                            <w:tcW w:w="520" w:type="dxa"/>
                            <w:vMerge/>
                            <w:tcMar>
                              <w:left w:w="0" w:type="dxa"/>
                              <w:right w:w="57" w:type="dxa"/>
                            </w:tcMar>
                            <w:vAlign w:val="center"/>
                          </w:tcPr>
                          <w:p w14:paraId="1695F0FF"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p>
                        </w:tc>
                        <w:tc>
                          <w:tcPr>
                            <w:tcW w:w="699" w:type="dxa"/>
                            <w:tcMar>
                              <w:left w:w="0" w:type="dxa"/>
                              <w:right w:w="57" w:type="dxa"/>
                            </w:tcMar>
                            <w:vAlign w:val="center"/>
                          </w:tcPr>
                          <w:p w14:paraId="114B1492"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sz w:val="20"/>
                                <w:szCs w:val="18"/>
                              </w:rPr>
                              <w:t>件數</w:t>
                            </w:r>
                          </w:p>
                        </w:tc>
                        <w:tc>
                          <w:tcPr>
                            <w:tcW w:w="816" w:type="dxa"/>
                            <w:vAlign w:val="center"/>
                          </w:tcPr>
                          <w:p w14:paraId="0860E5C8" w14:textId="77777777" w:rsidR="00F20D02" w:rsidRPr="00DA39FE" w:rsidRDefault="00F20D02" w:rsidP="008F4593">
                            <w:pPr>
                              <w:pStyle w:val="afff7"/>
                              <w:snapToGrid w:val="0"/>
                              <w:spacing w:line="240" w:lineRule="auto"/>
                              <w:ind w:leftChars="0" w:left="0" w:firstLineChars="0" w:firstLine="0"/>
                              <w:jc w:val="center"/>
                              <w:rPr>
                                <w:spacing w:val="-2"/>
                                <w:sz w:val="20"/>
                                <w:szCs w:val="18"/>
                              </w:rPr>
                            </w:pPr>
                            <w:r>
                              <w:rPr>
                                <w:rFonts w:hint="eastAsia"/>
                                <w:sz w:val="20"/>
                                <w:szCs w:val="18"/>
                              </w:rPr>
                              <w:t>基比</w:t>
                            </w:r>
                          </w:p>
                        </w:tc>
                        <w:tc>
                          <w:tcPr>
                            <w:tcW w:w="700" w:type="dxa"/>
                            <w:tcMar>
                              <w:left w:w="0" w:type="dxa"/>
                              <w:right w:w="57" w:type="dxa"/>
                            </w:tcMar>
                            <w:vAlign w:val="center"/>
                          </w:tcPr>
                          <w:p w14:paraId="085BDABD" w14:textId="77777777" w:rsidR="00F20D02" w:rsidRDefault="00F20D02" w:rsidP="008F4593">
                            <w:pPr>
                              <w:pStyle w:val="afff7"/>
                              <w:snapToGrid w:val="0"/>
                              <w:spacing w:line="240" w:lineRule="auto"/>
                              <w:ind w:leftChars="0" w:left="0" w:firstLineChars="0" w:firstLine="0"/>
                              <w:jc w:val="center"/>
                              <w:rPr>
                                <w:spacing w:val="-2"/>
                                <w:sz w:val="20"/>
                                <w:szCs w:val="18"/>
                              </w:rPr>
                            </w:pPr>
                            <w:r w:rsidRPr="00DA39FE">
                              <w:rPr>
                                <w:spacing w:val="-2"/>
                                <w:sz w:val="20"/>
                                <w:szCs w:val="18"/>
                              </w:rPr>
                              <w:t>死傷</w:t>
                            </w:r>
                          </w:p>
                          <w:p w14:paraId="46E33729" w14:textId="77777777" w:rsidR="00F20D02" w:rsidRPr="00DA39FE" w:rsidRDefault="00F20D02" w:rsidP="008F4593">
                            <w:pPr>
                              <w:pStyle w:val="afff7"/>
                              <w:snapToGrid w:val="0"/>
                              <w:spacing w:line="240" w:lineRule="auto"/>
                              <w:ind w:leftChars="0" w:left="0" w:firstLineChars="0" w:firstLine="0"/>
                              <w:jc w:val="center"/>
                              <w:rPr>
                                <w:spacing w:val="-2"/>
                                <w:sz w:val="20"/>
                                <w:szCs w:val="18"/>
                              </w:rPr>
                            </w:pPr>
                            <w:r w:rsidRPr="00DA39FE">
                              <w:rPr>
                                <w:spacing w:val="-2"/>
                                <w:sz w:val="20"/>
                                <w:szCs w:val="18"/>
                              </w:rPr>
                              <w:t>人數</w:t>
                            </w:r>
                          </w:p>
                        </w:tc>
                        <w:tc>
                          <w:tcPr>
                            <w:tcW w:w="816" w:type="dxa"/>
                            <w:vAlign w:val="center"/>
                          </w:tcPr>
                          <w:p w14:paraId="15C80A12" w14:textId="77777777" w:rsidR="00F20D02" w:rsidRPr="00C34610" w:rsidRDefault="00F20D02" w:rsidP="008F4593">
                            <w:pPr>
                              <w:pStyle w:val="afff7"/>
                              <w:snapToGrid w:val="0"/>
                              <w:spacing w:line="240" w:lineRule="auto"/>
                              <w:ind w:leftChars="0" w:left="0" w:firstLineChars="0" w:firstLine="0"/>
                              <w:jc w:val="center"/>
                              <w:rPr>
                                <w:sz w:val="20"/>
                                <w:szCs w:val="18"/>
                              </w:rPr>
                            </w:pPr>
                            <w:r>
                              <w:rPr>
                                <w:rFonts w:hint="eastAsia"/>
                                <w:sz w:val="20"/>
                                <w:szCs w:val="18"/>
                              </w:rPr>
                              <w:t>基比</w:t>
                            </w:r>
                          </w:p>
                        </w:tc>
                        <w:tc>
                          <w:tcPr>
                            <w:tcW w:w="700" w:type="dxa"/>
                            <w:tcMar>
                              <w:left w:w="0" w:type="dxa"/>
                              <w:right w:w="57" w:type="dxa"/>
                            </w:tcMar>
                            <w:vAlign w:val="center"/>
                          </w:tcPr>
                          <w:p w14:paraId="363716C7"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sz w:val="20"/>
                                <w:szCs w:val="18"/>
                              </w:rPr>
                              <w:t>件數</w:t>
                            </w:r>
                          </w:p>
                        </w:tc>
                        <w:tc>
                          <w:tcPr>
                            <w:tcW w:w="700" w:type="dxa"/>
                            <w:tcMar>
                              <w:left w:w="0" w:type="dxa"/>
                              <w:right w:w="57" w:type="dxa"/>
                            </w:tcMar>
                            <w:vAlign w:val="center"/>
                          </w:tcPr>
                          <w:p w14:paraId="7A7199A5" w14:textId="77777777" w:rsidR="00F20D02" w:rsidRPr="00526E80" w:rsidRDefault="00F20D02" w:rsidP="008F4593">
                            <w:pPr>
                              <w:pStyle w:val="afff7"/>
                              <w:snapToGrid w:val="0"/>
                              <w:spacing w:line="240" w:lineRule="auto"/>
                              <w:ind w:leftChars="0" w:left="0" w:firstLineChars="0" w:firstLine="0"/>
                              <w:jc w:val="center"/>
                              <w:rPr>
                                <w:spacing w:val="-8"/>
                                <w:sz w:val="20"/>
                                <w:szCs w:val="18"/>
                              </w:rPr>
                            </w:pPr>
                            <w:r>
                              <w:rPr>
                                <w:rFonts w:hint="eastAsia"/>
                                <w:sz w:val="20"/>
                                <w:szCs w:val="18"/>
                              </w:rPr>
                              <w:t>基比</w:t>
                            </w:r>
                          </w:p>
                        </w:tc>
                        <w:tc>
                          <w:tcPr>
                            <w:tcW w:w="701" w:type="dxa"/>
                            <w:tcMar>
                              <w:left w:w="0" w:type="dxa"/>
                              <w:right w:w="57" w:type="dxa"/>
                            </w:tcMar>
                            <w:vAlign w:val="center"/>
                          </w:tcPr>
                          <w:p w14:paraId="73204879" w14:textId="77777777" w:rsidR="00F20D02"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死傷</w:t>
                            </w:r>
                          </w:p>
                          <w:p w14:paraId="38893BC6"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人數</w:t>
                            </w:r>
                          </w:p>
                        </w:tc>
                        <w:tc>
                          <w:tcPr>
                            <w:tcW w:w="816" w:type="dxa"/>
                            <w:vAlign w:val="center"/>
                          </w:tcPr>
                          <w:p w14:paraId="03C6F17A" w14:textId="77777777" w:rsidR="00F20D02" w:rsidRPr="00C34610" w:rsidRDefault="00F20D02" w:rsidP="008F4593">
                            <w:pPr>
                              <w:pStyle w:val="afff7"/>
                              <w:snapToGrid w:val="0"/>
                              <w:spacing w:line="240" w:lineRule="auto"/>
                              <w:ind w:leftChars="0" w:left="0" w:firstLineChars="0" w:firstLine="0"/>
                              <w:jc w:val="center"/>
                              <w:rPr>
                                <w:spacing w:val="-8"/>
                                <w:sz w:val="20"/>
                                <w:szCs w:val="18"/>
                              </w:rPr>
                            </w:pPr>
                            <w:r>
                              <w:rPr>
                                <w:rFonts w:hint="eastAsia"/>
                                <w:sz w:val="20"/>
                                <w:szCs w:val="18"/>
                              </w:rPr>
                              <w:t>基比</w:t>
                            </w:r>
                          </w:p>
                        </w:tc>
                      </w:tr>
                      <w:tr w:rsidR="00F20D02" w:rsidRPr="00C34610" w14:paraId="20183876" w14:textId="77777777" w:rsidTr="00162BA2">
                        <w:trPr>
                          <w:trHeight w:val="369"/>
                        </w:trPr>
                        <w:tc>
                          <w:tcPr>
                            <w:tcW w:w="520" w:type="dxa"/>
                            <w:tcMar>
                              <w:left w:w="0" w:type="dxa"/>
                              <w:right w:w="57" w:type="dxa"/>
                            </w:tcMar>
                            <w:vAlign w:val="center"/>
                          </w:tcPr>
                          <w:p w14:paraId="33A0F95D"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11</w:t>
                            </w:r>
                          </w:p>
                        </w:tc>
                        <w:tc>
                          <w:tcPr>
                            <w:tcW w:w="699" w:type="dxa"/>
                            <w:tcMar>
                              <w:left w:w="0" w:type="dxa"/>
                              <w:right w:w="57" w:type="dxa"/>
                            </w:tcMar>
                            <w:vAlign w:val="center"/>
                          </w:tcPr>
                          <w:p w14:paraId="418B2287"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sz w:val="20"/>
                                <w:szCs w:val="20"/>
                              </w:rPr>
                              <w:t>3,105</w:t>
                            </w:r>
                          </w:p>
                        </w:tc>
                        <w:tc>
                          <w:tcPr>
                            <w:tcW w:w="816" w:type="dxa"/>
                            <w:vAlign w:val="center"/>
                          </w:tcPr>
                          <w:p w14:paraId="11B8794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sz w:val="20"/>
                                <w:szCs w:val="20"/>
                              </w:rPr>
                              <w:t>100.00</w:t>
                            </w:r>
                          </w:p>
                        </w:tc>
                        <w:tc>
                          <w:tcPr>
                            <w:tcW w:w="700" w:type="dxa"/>
                            <w:tcMar>
                              <w:left w:w="0" w:type="dxa"/>
                              <w:right w:w="57" w:type="dxa"/>
                            </w:tcMar>
                            <w:vAlign w:val="center"/>
                          </w:tcPr>
                          <w:p w14:paraId="6D1233CB" w14:textId="77777777" w:rsidR="00F20D02" w:rsidRPr="00CE33C6" w:rsidRDefault="00F20D02" w:rsidP="008F4593">
                            <w:pPr>
                              <w:pStyle w:val="afff7"/>
                              <w:snapToGrid w:val="0"/>
                              <w:spacing w:line="240" w:lineRule="auto"/>
                              <w:ind w:leftChars="0" w:left="0" w:firstLineChars="0" w:firstLine="0"/>
                              <w:jc w:val="right"/>
                              <w:rPr>
                                <w:sz w:val="20"/>
                                <w:szCs w:val="20"/>
                              </w:rPr>
                            </w:pPr>
                            <w:r>
                              <w:rPr>
                                <w:sz w:val="20"/>
                                <w:szCs w:val="20"/>
                              </w:rPr>
                              <w:t>4</w:t>
                            </w:r>
                            <w:r w:rsidRPr="00CE33C6">
                              <w:rPr>
                                <w:rFonts w:hint="eastAsia"/>
                                <w:sz w:val="20"/>
                                <w:szCs w:val="20"/>
                              </w:rPr>
                              <w:t>,</w:t>
                            </w:r>
                            <w:r>
                              <w:rPr>
                                <w:sz w:val="20"/>
                                <w:szCs w:val="20"/>
                              </w:rPr>
                              <w:t>022</w:t>
                            </w:r>
                          </w:p>
                        </w:tc>
                        <w:tc>
                          <w:tcPr>
                            <w:tcW w:w="816" w:type="dxa"/>
                            <w:vAlign w:val="center"/>
                          </w:tcPr>
                          <w:p w14:paraId="6E59F51E"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00.00</w:t>
                            </w:r>
                          </w:p>
                        </w:tc>
                        <w:tc>
                          <w:tcPr>
                            <w:tcW w:w="700" w:type="dxa"/>
                            <w:tcMar>
                              <w:left w:w="0" w:type="dxa"/>
                              <w:right w:w="57" w:type="dxa"/>
                            </w:tcMar>
                            <w:vAlign w:val="center"/>
                          </w:tcPr>
                          <w:p w14:paraId="0C1D8234"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sz w:val="20"/>
                                <w:szCs w:val="20"/>
                              </w:rPr>
                              <w:t>8</w:t>
                            </w:r>
                            <w:r>
                              <w:rPr>
                                <w:rFonts w:hint="eastAsia"/>
                                <w:sz w:val="20"/>
                                <w:szCs w:val="20"/>
                              </w:rPr>
                              <w:t>7</w:t>
                            </w:r>
                          </w:p>
                        </w:tc>
                        <w:tc>
                          <w:tcPr>
                            <w:tcW w:w="700" w:type="dxa"/>
                            <w:tcMar>
                              <w:left w:w="0" w:type="dxa"/>
                              <w:right w:w="57" w:type="dxa"/>
                            </w:tcMar>
                            <w:vAlign w:val="center"/>
                          </w:tcPr>
                          <w:p w14:paraId="6318B392"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1</w:t>
                            </w:r>
                            <w:r>
                              <w:rPr>
                                <w:sz w:val="20"/>
                                <w:szCs w:val="20"/>
                              </w:rPr>
                              <w:t>00.00</w:t>
                            </w:r>
                          </w:p>
                        </w:tc>
                        <w:tc>
                          <w:tcPr>
                            <w:tcW w:w="701" w:type="dxa"/>
                            <w:tcMar>
                              <w:left w:w="0" w:type="dxa"/>
                              <w:right w:w="57" w:type="dxa"/>
                            </w:tcMar>
                            <w:vAlign w:val="center"/>
                          </w:tcPr>
                          <w:p w14:paraId="45ADC819" w14:textId="77777777" w:rsidR="00F20D02" w:rsidRPr="00CE33C6" w:rsidRDefault="00F20D02" w:rsidP="008F4593">
                            <w:pPr>
                              <w:pStyle w:val="afff7"/>
                              <w:snapToGrid w:val="0"/>
                              <w:spacing w:line="240" w:lineRule="auto"/>
                              <w:ind w:leftChars="0" w:left="0" w:firstLineChars="0" w:firstLine="0"/>
                              <w:jc w:val="right"/>
                              <w:rPr>
                                <w:sz w:val="20"/>
                                <w:szCs w:val="20"/>
                              </w:rPr>
                            </w:pPr>
                            <w:r>
                              <w:rPr>
                                <w:sz w:val="20"/>
                                <w:szCs w:val="20"/>
                              </w:rPr>
                              <w:t>88</w:t>
                            </w:r>
                          </w:p>
                        </w:tc>
                        <w:tc>
                          <w:tcPr>
                            <w:tcW w:w="816" w:type="dxa"/>
                            <w:vAlign w:val="center"/>
                          </w:tcPr>
                          <w:p w14:paraId="36E23BA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00.00</w:t>
                            </w:r>
                          </w:p>
                        </w:tc>
                      </w:tr>
                      <w:tr w:rsidR="00F20D02" w:rsidRPr="00C34610" w14:paraId="630BDDA8" w14:textId="77777777" w:rsidTr="00162BA2">
                        <w:trPr>
                          <w:trHeight w:val="369"/>
                        </w:trPr>
                        <w:tc>
                          <w:tcPr>
                            <w:tcW w:w="520" w:type="dxa"/>
                            <w:tcMar>
                              <w:left w:w="0" w:type="dxa"/>
                              <w:right w:w="57" w:type="dxa"/>
                            </w:tcMar>
                            <w:vAlign w:val="center"/>
                          </w:tcPr>
                          <w:p w14:paraId="5C3ACDD3"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12</w:t>
                            </w:r>
                          </w:p>
                        </w:tc>
                        <w:tc>
                          <w:tcPr>
                            <w:tcW w:w="699" w:type="dxa"/>
                            <w:tcMar>
                              <w:left w:w="0" w:type="dxa"/>
                              <w:right w:w="57" w:type="dxa"/>
                            </w:tcMar>
                            <w:vAlign w:val="center"/>
                          </w:tcPr>
                          <w:p w14:paraId="56F6F204"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sz w:val="20"/>
                                <w:szCs w:val="20"/>
                              </w:rPr>
                              <w:t>3,311</w:t>
                            </w:r>
                          </w:p>
                        </w:tc>
                        <w:tc>
                          <w:tcPr>
                            <w:tcW w:w="816" w:type="dxa"/>
                            <w:vAlign w:val="center"/>
                          </w:tcPr>
                          <w:p w14:paraId="5AAF5F8A"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06.63</w:t>
                            </w:r>
                          </w:p>
                        </w:tc>
                        <w:tc>
                          <w:tcPr>
                            <w:tcW w:w="700" w:type="dxa"/>
                            <w:tcMar>
                              <w:left w:w="0" w:type="dxa"/>
                              <w:right w:w="57" w:type="dxa"/>
                            </w:tcMar>
                            <w:vAlign w:val="center"/>
                          </w:tcPr>
                          <w:p w14:paraId="14F1140B"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4</w:t>
                            </w:r>
                            <w:r w:rsidRPr="00CE33C6">
                              <w:rPr>
                                <w:sz w:val="20"/>
                                <w:szCs w:val="20"/>
                              </w:rPr>
                              <w:t>,</w:t>
                            </w:r>
                            <w:r>
                              <w:rPr>
                                <w:rFonts w:hint="eastAsia"/>
                                <w:sz w:val="20"/>
                                <w:szCs w:val="20"/>
                              </w:rPr>
                              <w:t>2</w:t>
                            </w:r>
                            <w:r>
                              <w:rPr>
                                <w:sz w:val="20"/>
                                <w:szCs w:val="20"/>
                              </w:rPr>
                              <w:t>30</w:t>
                            </w:r>
                          </w:p>
                        </w:tc>
                        <w:tc>
                          <w:tcPr>
                            <w:tcW w:w="816" w:type="dxa"/>
                            <w:vAlign w:val="center"/>
                          </w:tcPr>
                          <w:p w14:paraId="7F9A947A"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05.17</w:t>
                            </w:r>
                          </w:p>
                        </w:tc>
                        <w:tc>
                          <w:tcPr>
                            <w:tcW w:w="700" w:type="dxa"/>
                            <w:tcMar>
                              <w:left w:w="0" w:type="dxa"/>
                              <w:right w:w="57" w:type="dxa"/>
                            </w:tcMar>
                            <w:vAlign w:val="center"/>
                          </w:tcPr>
                          <w:p w14:paraId="683F0C25"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229</w:t>
                            </w:r>
                          </w:p>
                        </w:tc>
                        <w:tc>
                          <w:tcPr>
                            <w:tcW w:w="700" w:type="dxa"/>
                            <w:tcMar>
                              <w:left w:w="0" w:type="dxa"/>
                              <w:right w:w="57" w:type="dxa"/>
                            </w:tcMar>
                            <w:vAlign w:val="center"/>
                          </w:tcPr>
                          <w:p w14:paraId="55C1E326"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2</w:t>
                            </w:r>
                            <w:r>
                              <w:rPr>
                                <w:sz w:val="20"/>
                                <w:szCs w:val="20"/>
                              </w:rPr>
                              <w:t>63.22</w:t>
                            </w:r>
                          </w:p>
                        </w:tc>
                        <w:tc>
                          <w:tcPr>
                            <w:tcW w:w="701" w:type="dxa"/>
                            <w:tcMar>
                              <w:left w:w="0" w:type="dxa"/>
                              <w:right w:w="57" w:type="dxa"/>
                            </w:tcMar>
                            <w:vAlign w:val="center"/>
                          </w:tcPr>
                          <w:p w14:paraId="0A33FE60"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2</w:t>
                            </w:r>
                            <w:r w:rsidRPr="00CE33C6">
                              <w:rPr>
                                <w:sz w:val="20"/>
                                <w:szCs w:val="20"/>
                              </w:rPr>
                              <w:t>1</w:t>
                            </w:r>
                            <w:r>
                              <w:rPr>
                                <w:sz w:val="20"/>
                                <w:szCs w:val="20"/>
                              </w:rPr>
                              <w:t>7</w:t>
                            </w:r>
                          </w:p>
                        </w:tc>
                        <w:tc>
                          <w:tcPr>
                            <w:tcW w:w="816" w:type="dxa"/>
                            <w:vAlign w:val="center"/>
                          </w:tcPr>
                          <w:p w14:paraId="07B26CFD"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2</w:t>
                            </w:r>
                            <w:r>
                              <w:rPr>
                                <w:sz w:val="20"/>
                                <w:szCs w:val="20"/>
                              </w:rPr>
                              <w:t>46.59</w:t>
                            </w:r>
                          </w:p>
                        </w:tc>
                      </w:tr>
                      <w:tr w:rsidR="00F20D02" w:rsidRPr="00C34610" w14:paraId="4E0F3ECB" w14:textId="77777777" w:rsidTr="00162BA2">
                        <w:trPr>
                          <w:trHeight w:val="369"/>
                        </w:trPr>
                        <w:tc>
                          <w:tcPr>
                            <w:tcW w:w="520" w:type="dxa"/>
                            <w:tcBorders>
                              <w:bottom w:val="single" w:sz="4" w:space="0" w:color="auto"/>
                            </w:tcBorders>
                            <w:tcMar>
                              <w:left w:w="0" w:type="dxa"/>
                              <w:right w:w="57" w:type="dxa"/>
                            </w:tcMar>
                            <w:vAlign w:val="center"/>
                          </w:tcPr>
                          <w:p w14:paraId="59435544" w14:textId="77777777" w:rsidR="00F20D02" w:rsidRPr="00C34610" w:rsidRDefault="00F20D02" w:rsidP="008F4593">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13</w:t>
                            </w:r>
                          </w:p>
                        </w:tc>
                        <w:tc>
                          <w:tcPr>
                            <w:tcW w:w="699" w:type="dxa"/>
                            <w:tcBorders>
                              <w:bottom w:val="single" w:sz="4" w:space="0" w:color="auto"/>
                            </w:tcBorders>
                            <w:tcMar>
                              <w:left w:w="0" w:type="dxa"/>
                              <w:right w:w="57" w:type="dxa"/>
                            </w:tcMar>
                            <w:vAlign w:val="center"/>
                          </w:tcPr>
                          <w:p w14:paraId="072AE660" w14:textId="77777777" w:rsidR="00F20D02" w:rsidRPr="00CE33C6" w:rsidRDefault="00F20D02" w:rsidP="008F4593">
                            <w:pPr>
                              <w:pStyle w:val="afff7"/>
                              <w:snapToGrid w:val="0"/>
                              <w:spacing w:line="240" w:lineRule="auto"/>
                              <w:ind w:leftChars="0" w:left="0" w:rightChars="-10" w:right="-28" w:firstLineChars="0" w:firstLine="0"/>
                              <w:jc w:val="right"/>
                              <w:rPr>
                                <w:sz w:val="20"/>
                                <w:szCs w:val="20"/>
                              </w:rPr>
                            </w:pPr>
                            <w:r w:rsidRPr="00CE33C6">
                              <w:rPr>
                                <w:rFonts w:hint="eastAsia"/>
                                <w:sz w:val="20"/>
                                <w:szCs w:val="20"/>
                              </w:rPr>
                              <w:t>3</w:t>
                            </w:r>
                            <w:r w:rsidRPr="00CE33C6">
                              <w:rPr>
                                <w:sz w:val="20"/>
                                <w:szCs w:val="20"/>
                              </w:rPr>
                              <w:t>,315</w:t>
                            </w:r>
                          </w:p>
                        </w:tc>
                        <w:tc>
                          <w:tcPr>
                            <w:tcW w:w="816" w:type="dxa"/>
                            <w:tcBorders>
                              <w:bottom w:val="single" w:sz="4" w:space="0" w:color="auto"/>
                            </w:tcBorders>
                            <w:vAlign w:val="center"/>
                          </w:tcPr>
                          <w:p w14:paraId="13D4AE18"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06.76</w:t>
                            </w:r>
                          </w:p>
                        </w:tc>
                        <w:tc>
                          <w:tcPr>
                            <w:tcW w:w="700" w:type="dxa"/>
                            <w:tcBorders>
                              <w:bottom w:val="single" w:sz="4" w:space="0" w:color="auto"/>
                            </w:tcBorders>
                            <w:tcMar>
                              <w:left w:w="0" w:type="dxa"/>
                              <w:right w:w="57" w:type="dxa"/>
                            </w:tcMar>
                            <w:vAlign w:val="center"/>
                          </w:tcPr>
                          <w:p w14:paraId="6127918E"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4</w:t>
                            </w:r>
                            <w:r w:rsidRPr="00CE33C6">
                              <w:rPr>
                                <w:sz w:val="20"/>
                                <w:szCs w:val="20"/>
                              </w:rPr>
                              <w:t>,</w:t>
                            </w:r>
                            <w:r w:rsidRPr="00CE33C6">
                              <w:rPr>
                                <w:rFonts w:hint="eastAsia"/>
                                <w:sz w:val="20"/>
                                <w:szCs w:val="20"/>
                              </w:rPr>
                              <w:t>2</w:t>
                            </w:r>
                            <w:r>
                              <w:rPr>
                                <w:sz w:val="20"/>
                                <w:szCs w:val="20"/>
                              </w:rPr>
                              <w:t>64</w:t>
                            </w:r>
                          </w:p>
                        </w:tc>
                        <w:tc>
                          <w:tcPr>
                            <w:tcW w:w="816" w:type="dxa"/>
                            <w:tcBorders>
                              <w:bottom w:val="single" w:sz="4" w:space="0" w:color="auto"/>
                            </w:tcBorders>
                            <w:vAlign w:val="center"/>
                          </w:tcPr>
                          <w:p w14:paraId="4607CF53" w14:textId="77777777" w:rsidR="00F20D02" w:rsidRPr="00CE33C6"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1</w:t>
                            </w:r>
                            <w:r>
                              <w:rPr>
                                <w:sz w:val="20"/>
                                <w:szCs w:val="20"/>
                              </w:rPr>
                              <w:t>06.02</w:t>
                            </w:r>
                          </w:p>
                        </w:tc>
                        <w:tc>
                          <w:tcPr>
                            <w:tcW w:w="700" w:type="dxa"/>
                            <w:tcBorders>
                              <w:bottom w:val="single" w:sz="4" w:space="0" w:color="auto"/>
                            </w:tcBorders>
                            <w:tcMar>
                              <w:left w:w="0" w:type="dxa"/>
                              <w:right w:w="57" w:type="dxa"/>
                            </w:tcMar>
                            <w:vAlign w:val="center"/>
                          </w:tcPr>
                          <w:p w14:paraId="34A97BB8"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338</w:t>
                            </w:r>
                          </w:p>
                        </w:tc>
                        <w:tc>
                          <w:tcPr>
                            <w:tcW w:w="700" w:type="dxa"/>
                            <w:tcBorders>
                              <w:bottom w:val="single" w:sz="4" w:space="0" w:color="auto"/>
                            </w:tcBorders>
                            <w:tcMar>
                              <w:left w:w="0" w:type="dxa"/>
                              <w:right w:w="57" w:type="dxa"/>
                            </w:tcMar>
                            <w:vAlign w:val="center"/>
                          </w:tcPr>
                          <w:p w14:paraId="64FC1024" w14:textId="77777777" w:rsidR="00F20D02" w:rsidRPr="00CE33C6" w:rsidRDefault="00F20D02" w:rsidP="008F4593">
                            <w:pPr>
                              <w:pStyle w:val="afff7"/>
                              <w:snapToGrid w:val="0"/>
                              <w:spacing w:line="240" w:lineRule="auto"/>
                              <w:ind w:leftChars="0" w:left="0" w:rightChars="-15" w:right="-42" w:firstLineChars="0" w:firstLine="0"/>
                              <w:jc w:val="right"/>
                              <w:rPr>
                                <w:sz w:val="20"/>
                                <w:szCs w:val="20"/>
                              </w:rPr>
                            </w:pPr>
                            <w:r>
                              <w:rPr>
                                <w:rFonts w:hint="eastAsia"/>
                                <w:sz w:val="20"/>
                                <w:szCs w:val="20"/>
                              </w:rPr>
                              <w:t>3</w:t>
                            </w:r>
                            <w:r>
                              <w:rPr>
                                <w:sz w:val="20"/>
                                <w:szCs w:val="20"/>
                              </w:rPr>
                              <w:t>88.51</w:t>
                            </w:r>
                          </w:p>
                        </w:tc>
                        <w:tc>
                          <w:tcPr>
                            <w:tcW w:w="701" w:type="dxa"/>
                            <w:tcBorders>
                              <w:bottom w:val="single" w:sz="4" w:space="0" w:color="auto"/>
                            </w:tcBorders>
                            <w:tcMar>
                              <w:left w:w="0" w:type="dxa"/>
                              <w:right w:w="57" w:type="dxa"/>
                            </w:tcMar>
                            <w:vAlign w:val="center"/>
                          </w:tcPr>
                          <w:p w14:paraId="35042E2A" w14:textId="77777777" w:rsidR="00F20D02" w:rsidRPr="00CE33C6" w:rsidRDefault="00F20D02" w:rsidP="008F4593">
                            <w:pPr>
                              <w:pStyle w:val="afff7"/>
                              <w:snapToGrid w:val="0"/>
                              <w:spacing w:line="240" w:lineRule="auto"/>
                              <w:ind w:leftChars="0" w:left="0" w:firstLineChars="0" w:firstLine="0"/>
                              <w:jc w:val="right"/>
                              <w:rPr>
                                <w:sz w:val="20"/>
                                <w:szCs w:val="20"/>
                              </w:rPr>
                            </w:pPr>
                            <w:r w:rsidRPr="00CE33C6">
                              <w:rPr>
                                <w:rFonts w:hint="eastAsia"/>
                                <w:sz w:val="20"/>
                                <w:szCs w:val="20"/>
                              </w:rPr>
                              <w:t>3</w:t>
                            </w:r>
                            <w:r>
                              <w:rPr>
                                <w:sz w:val="20"/>
                                <w:szCs w:val="20"/>
                              </w:rPr>
                              <w:t>26</w:t>
                            </w:r>
                          </w:p>
                        </w:tc>
                        <w:tc>
                          <w:tcPr>
                            <w:tcW w:w="816" w:type="dxa"/>
                            <w:tcBorders>
                              <w:bottom w:val="single" w:sz="4" w:space="0" w:color="auto"/>
                            </w:tcBorders>
                            <w:vAlign w:val="center"/>
                          </w:tcPr>
                          <w:p w14:paraId="7C6BC91C" w14:textId="77777777" w:rsidR="00F20D02" w:rsidRDefault="00F20D02" w:rsidP="008F4593">
                            <w:pPr>
                              <w:pStyle w:val="afff7"/>
                              <w:snapToGrid w:val="0"/>
                              <w:spacing w:line="240" w:lineRule="auto"/>
                              <w:ind w:leftChars="0" w:left="0" w:rightChars="-30" w:right="-84" w:firstLineChars="0" w:firstLine="0"/>
                              <w:jc w:val="right"/>
                              <w:rPr>
                                <w:sz w:val="20"/>
                                <w:szCs w:val="20"/>
                              </w:rPr>
                            </w:pPr>
                            <w:r>
                              <w:rPr>
                                <w:rFonts w:hint="eastAsia"/>
                                <w:sz w:val="20"/>
                                <w:szCs w:val="20"/>
                              </w:rPr>
                              <w:t>3</w:t>
                            </w:r>
                            <w:r>
                              <w:rPr>
                                <w:sz w:val="20"/>
                                <w:szCs w:val="20"/>
                              </w:rPr>
                              <w:t>70.45</w:t>
                            </w:r>
                          </w:p>
                        </w:tc>
                      </w:tr>
                      <w:tr w:rsidR="00F20D02" w:rsidRPr="00C34610" w14:paraId="06EC2856" w14:textId="77777777" w:rsidTr="00162BA2">
                        <w:trPr>
                          <w:trHeight w:val="283"/>
                        </w:trPr>
                        <w:tc>
                          <w:tcPr>
                            <w:tcW w:w="6468" w:type="dxa"/>
                            <w:gridSpan w:val="9"/>
                            <w:tcBorders>
                              <w:top w:val="single" w:sz="4" w:space="0" w:color="auto"/>
                              <w:left w:val="nil"/>
                              <w:bottom w:val="nil"/>
                              <w:right w:val="nil"/>
                            </w:tcBorders>
                          </w:tcPr>
                          <w:p w14:paraId="39E8C2E5" w14:textId="77777777" w:rsidR="00F20D02" w:rsidRPr="00904B4F" w:rsidRDefault="00F20D02" w:rsidP="008F4593">
                            <w:pPr>
                              <w:pStyle w:val="afff7"/>
                              <w:snapToGrid w:val="0"/>
                              <w:spacing w:line="240" w:lineRule="auto"/>
                              <w:ind w:leftChars="-40" w:left="-112" w:firstLineChars="0" w:firstLine="0"/>
                              <w:rPr>
                                <w:sz w:val="18"/>
                                <w:szCs w:val="18"/>
                              </w:rPr>
                            </w:pPr>
                            <w:proofErr w:type="gramStart"/>
                            <w:r>
                              <w:rPr>
                                <w:rFonts w:hint="eastAsia"/>
                                <w:sz w:val="18"/>
                                <w:szCs w:val="18"/>
                              </w:rPr>
                              <w:t>註</w:t>
                            </w:r>
                            <w:proofErr w:type="gramEnd"/>
                            <w:r w:rsidRPr="00C34610">
                              <w:rPr>
                                <w:rFonts w:hint="eastAsia"/>
                                <w:sz w:val="18"/>
                                <w:szCs w:val="18"/>
                              </w:rPr>
                              <w:t>：</w:t>
                            </w:r>
                            <w:r>
                              <w:rPr>
                                <w:rFonts w:hint="eastAsia"/>
                                <w:sz w:val="18"/>
                                <w:szCs w:val="18"/>
                              </w:rPr>
                              <w:t>1</w:t>
                            </w:r>
                            <w:r>
                              <w:rPr>
                                <w:sz w:val="18"/>
                                <w:szCs w:val="18"/>
                              </w:rPr>
                              <w:t>.</w:t>
                            </w:r>
                            <w:r>
                              <w:rPr>
                                <w:rFonts w:hint="eastAsia"/>
                                <w:sz w:val="18"/>
                                <w:szCs w:val="18"/>
                              </w:rPr>
                              <w:t>基比=當年度/</w:t>
                            </w:r>
                            <w:proofErr w:type="gramStart"/>
                            <w:r>
                              <w:rPr>
                                <w:sz w:val="18"/>
                                <w:szCs w:val="18"/>
                              </w:rPr>
                              <w:t>111</w:t>
                            </w:r>
                            <w:proofErr w:type="gramEnd"/>
                            <w:r>
                              <w:rPr>
                                <w:rFonts w:hint="eastAsia"/>
                                <w:sz w:val="18"/>
                                <w:szCs w:val="18"/>
                              </w:rPr>
                              <w:t>年度</w:t>
                            </w:r>
                            <w:r>
                              <w:rPr>
                                <w:sz w:val="18"/>
                                <w:szCs w:val="18"/>
                              </w:rPr>
                              <w:t>×100</w:t>
                            </w:r>
                            <w:r>
                              <w:rPr>
                                <w:rFonts w:hint="eastAsia"/>
                                <w:sz w:val="18"/>
                                <w:szCs w:val="18"/>
                              </w:rPr>
                              <w:t>％。</w:t>
                            </w:r>
                          </w:p>
                          <w:p w14:paraId="31899A2B" w14:textId="77777777" w:rsidR="00F20D02" w:rsidRPr="00C34610" w:rsidRDefault="00F20D02" w:rsidP="008F4593">
                            <w:pPr>
                              <w:pStyle w:val="afff7"/>
                              <w:snapToGrid w:val="0"/>
                              <w:spacing w:line="240" w:lineRule="auto"/>
                              <w:ind w:leftChars="90" w:left="252" w:firstLineChars="0" w:firstLine="0"/>
                              <w:rPr>
                                <w:sz w:val="18"/>
                                <w:szCs w:val="18"/>
                              </w:rPr>
                            </w:pPr>
                            <w:r>
                              <w:rPr>
                                <w:rFonts w:hint="eastAsia"/>
                                <w:sz w:val="18"/>
                                <w:szCs w:val="18"/>
                              </w:rPr>
                              <w:t>2</w:t>
                            </w:r>
                            <w:r>
                              <w:rPr>
                                <w:sz w:val="18"/>
                                <w:szCs w:val="18"/>
                              </w:rPr>
                              <w:t>.</w:t>
                            </w:r>
                            <w:r w:rsidRPr="00C34610">
                              <w:rPr>
                                <w:rFonts w:hint="eastAsia"/>
                                <w:sz w:val="18"/>
                                <w:szCs w:val="18"/>
                              </w:rPr>
                              <w:t>資料來源：整理自嘉義市政府警察局提供資料及道安總動員網站。</w:t>
                            </w:r>
                          </w:p>
                        </w:tc>
                      </w:tr>
                    </w:tbl>
                    <w:p w14:paraId="2CD40E03" w14:textId="77777777" w:rsidR="00F20D02" w:rsidRPr="00F76071" w:rsidRDefault="00F20D02" w:rsidP="00260548">
                      <w:pPr>
                        <w:ind w:firstLineChars="0" w:firstLine="0"/>
                      </w:pPr>
                    </w:p>
                  </w:txbxContent>
                </v:textbox>
                <w10:wrap type="square"/>
              </v:shape>
            </w:pict>
          </mc:Fallback>
        </mc:AlternateContent>
      </w:r>
      <w:r w:rsidR="00BE2EFC" w:rsidRPr="00822C96">
        <w:rPr>
          <w:rFonts w:hint="eastAsia"/>
          <w:color w:val="auto"/>
        </w:rPr>
        <w:t>臺灣永續發展目標（TSDGs）具體目標</w:t>
      </w:r>
      <w:r w:rsidR="00BE2EFC" w:rsidRPr="00822C96">
        <w:rPr>
          <w:color w:val="auto"/>
        </w:rPr>
        <w:t>9.4</w:t>
      </w:r>
      <w:r w:rsidR="00BE2EFC" w:rsidRPr="00822C96">
        <w:rPr>
          <w:rFonts w:hint="eastAsia"/>
          <w:color w:val="auto"/>
        </w:rPr>
        <w:t>揭示：「降低道路交通事故死亡人數。」</w:t>
      </w:r>
      <w:r w:rsidR="00BE2EFC" w:rsidRPr="00822C96">
        <w:rPr>
          <w:rFonts w:hint="eastAsia"/>
          <w:color w:val="auto"/>
          <w:szCs w:val="24"/>
          <w:lang w:val="zh-TW"/>
        </w:rPr>
        <w:t>依據交通部於112年4月提出之第14期</w:t>
      </w:r>
      <w:proofErr w:type="gramStart"/>
      <w:r w:rsidR="00BE2EFC" w:rsidRPr="00822C96">
        <w:rPr>
          <w:rFonts w:hint="eastAsia"/>
          <w:color w:val="auto"/>
          <w:szCs w:val="24"/>
          <w:lang w:val="zh-TW"/>
        </w:rPr>
        <w:t>院頒「</w:t>
      </w:r>
      <w:proofErr w:type="gramEnd"/>
      <w:r w:rsidR="00BE2EFC" w:rsidRPr="00822C96">
        <w:rPr>
          <w:rFonts w:hint="eastAsia"/>
          <w:color w:val="auto"/>
          <w:szCs w:val="24"/>
          <w:lang w:val="zh-TW"/>
        </w:rPr>
        <w:t>道路交通秩序與交通安全改進方案」伍、改善總</w:t>
      </w:r>
      <w:proofErr w:type="gramStart"/>
      <w:r w:rsidR="00BE2EFC" w:rsidRPr="00822C96">
        <w:rPr>
          <w:rFonts w:hint="eastAsia"/>
          <w:color w:val="auto"/>
          <w:szCs w:val="24"/>
          <w:lang w:val="zh-TW"/>
        </w:rPr>
        <w:t>目標敘載</w:t>
      </w:r>
      <w:proofErr w:type="gramEnd"/>
      <w:r w:rsidR="00BE2EFC" w:rsidRPr="00822C96">
        <w:rPr>
          <w:rFonts w:hint="eastAsia"/>
          <w:color w:val="auto"/>
          <w:szCs w:val="24"/>
          <w:lang w:val="zh-TW"/>
        </w:rPr>
        <w:t>，以零死亡為願景，朝逐年下降趨勢努力，112年至115年道路交通事故30日內死亡人數每年較前一年至少下降5</w:t>
      </w:r>
      <w:r w:rsidR="00BE2EFC">
        <w:rPr>
          <w:rFonts w:hint="eastAsia"/>
          <w:color w:val="auto"/>
          <w:szCs w:val="24"/>
          <w:lang w:val="zh-TW"/>
        </w:rPr>
        <w:t>.00</w:t>
      </w:r>
      <w:r w:rsidR="00BE2EFC" w:rsidRPr="00822C96">
        <w:rPr>
          <w:rFonts w:hint="eastAsia"/>
          <w:color w:val="auto"/>
          <w:szCs w:val="24"/>
          <w:lang w:val="zh-TW"/>
        </w:rPr>
        <w:t>％。據交通部道安總動員網站統計資料，嘉義市</w:t>
      </w:r>
      <w:proofErr w:type="gramStart"/>
      <w:r w:rsidR="00BE2EFC" w:rsidRPr="00822C96">
        <w:rPr>
          <w:rFonts w:hint="eastAsia"/>
          <w:color w:val="auto"/>
          <w:szCs w:val="24"/>
          <w:lang w:val="zh-TW"/>
        </w:rPr>
        <w:t>113</w:t>
      </w:r>
      <w:proofErr w:type="gramEnd"/>
      <w:r w:rsidR="00BE2EFC" w:rsidRPr="00822C96">
        <w:rPr>
          <w:rFonts w:hint="eastAsia"/>
          <w:color w:val="auto"/>
          <w:szCs w:val="24"/>
          <w:lang w:val="zh-TW"/>
        </w:rPr>
        <w:t>年度發生交通事故30日內死亡人數36人，較</w:t>
      </w:r>
      <w:proofErr w:type="gramStart"/>
      <w:r w:rsidR="00BE2EFC" w:rsidRPr="00822C96">
        <w:rPr>
          <w:rFonts w:hint="eastAsia"/>
          <w:color w:val="auto"/>
          <w:szCs w:val="24"/>
          <w:lang w:val="zh-TW"/>
        </w:rPr>
        <w:t>111</w:t>
      </w:r>
      <w:proofErr w:type="gramEnd"/>
      <w:r w:rsidR="00BE2EFC" w:rsidRPr="00822C96">
        <w:rPr>
          <w:rFonts w:hint="eastAsia"/>
          <w:color w:val="auto"/>
          <w:szCs w:val="24"/>
          <w:lang w:val="zh-TW"/>
        </w:rPr>
        <w:t>年度27人增加9人，增幅達33.33％，相較於全國同期死亡人數減幅2.41％</w:t>
      </w:r>
      <w:r w:rsidR="00BE2EFC">
        <w:rPr>
          <w:rFonts w:hint="eastAsia"/>
          <w:color w:val="auto"/>
          <w:szCs w:val="24"/>
          <w:lang w:val="zh-TW"/>
        </w:rPr>
        <w:t>反差</w:t>
      </w:r>
      <w:r w:rsidR="00BE2EFC" w:rsidRPr="00822C96">
        <w:rPr>
          <w:rFonts w:hint="eastAsia"/>
          <w:color w:val="auto"/>
          <w:szCs w:val="24"/>
          <w:lang w:val="zh-TW"/>
        </w:rPr>
        <w:t>甚多，顯示嘉義市道路交通安全狀況仍待改善</w:t>
      </w:r>
      <w:r w:rsidR="00BE2EFC" w:rsidRPr="00822C96">
        <w:rPr>
          <w:rFonts w:hint="eastAsia"/>
          <w:color w:val="auto"/>
          <w:szCs w:val="24"/>
        </w:rPr>
        <w:t>。</w:t>
      </w:r>
      <w:r w:rsidR="00BE2EFC">
        <w:rPr>
          <w:rFonts w:hint="eastAsia"/>
          <w:color w:val="auto"/>
          <w:szCs w:val="24"/>
          <w:lang w:val="zh-TW"/>
        </w:rPr>
        <w:t>另</w:t>
      </w:r>
      <w:r w:rsidR="00BE2EFC" w:rsidRPr="00822C96">
        <w:rPr>
          <w:rFonts w:hint="eastAsia"/>
          <w:color w:val="auto"/>
          <w:kern w:val="0"/>
        </w:rPr>
        <w:t>該局</w:t>
      </w:r>
      <w:r w:rsidR="00BE2EFC">
        <w:rPr>
          <w:rFonts w:hint="eastAsia"/>
          <w:color w:val="auto"/>
          <w:kern w:val="0"/>
        </w:rPr>
        <w:t>為遏制交通違規事件，</w:t>
      </w:r>
      <w:r w:rsidR="00BE2EFC" w:rsidRPr="00822C96">
        <w:rPr>
          <w:rFonts w:hint="eastAsia"/>
          <w:caps/>
          <w:color w:val="auto"/>
        </w:rPr>
        <w:t>持續評估</w:t>
      </w:r>
      <w:r w:rsidR="00BE2EFC">
        <w:rPr>
          <w:rFonts w:hint="eastAsia"/>
          <w:caps/>
          <w:color w:val="auto"/>
        </w:rPr>
        <w:t>於</w:t>
      </w:r>
      <w:r w:rsidR="00BE2EFC" w:rsidRPr="00822C96">
        <w:rPr>
          <w:rFonts w:hint="eastAsia"/>
          <w:caps/>
          <w:color w:val="auto"/>
        </w:rPr>
        <w:t>高風險路口</w:t>
      </w:r>
      <w:r w:rsidR="00BE2EFC" w:rsidRPr="00822C96">
        <w:rPr>
          <w:rFonts w:hint="eastAsia"/>
          <w:bCs/>
          <w:color w:val="auto"/>
          <w:spacing w:val="-4"/>
          <w:szCs w:val="24"/>
        </w:rPr>
        <w:t>建置</w:t>
      </w:r>
      <w:r w:rsidR="00BE2EFC" w:rsidRPr="00822C96">
        <w:rPr>
          <w:rFonts w:hint="eastAsia"/>
          <w:color w:val="auto"/>
          <w:kern w:val="0"/>
          <w:szCs w:val="24"/>
        </w:rPr>
        <w:t>固定式</w:t>
      </w:r>
      <w:r w:rsidR="00BE2EFC">
        <w:rPr>
          <w:rFonts w:hint="eastAsia"/>
          <w:color w:val="auto"/>
          <w:kern w:val="0"/>
          <w:szCs w:val="24"/>
        </w:rPr>
        <w:t>科技</w:t>
      </w:r>
      <w:r w:rsidR="00BE2EFC" w:rsidRPr="00822C96">
        <w:rPr>
          <w:rFonts w:hint="eastAsia"/>
          <w:color w:val="auto"/>
          <w:kern w:val="0"/>
          <w:szCs w:val="24"/>
        </w:rPr>
        <w:t>執法設備</w:t>
      </w:r>
      <w:r w:rsidR="00BE2EFC">
        <w:rPr>
          <w:rFonts w:hint="eastAsia"/>
          <w:color w:val="auto"/>
          <w:kern w:val="0"/>
          <w:szCs w:val="24"/>
        </w:rPr>
        <w:t>（</w:t>
      </w:r>
      <w:r w:rsidR="00BE2EFC" w:rsidRPr="00822C96">
        <w:rPr>
          <w:rFonts w:hint="eastAsia"/>
          <w:color w:val="auto"/>
          <w:kern w:val="0"/>
          <w:szCs w:val="24"/>
        </w:rPr>
        <w:t>含科學儀器</w:t>
      </w:r>
      <w:r w:rsidR="00BE2EFC">
        <w:rPr>
          <w:rFonts w:hint="eastAsia"/>
          <w:color w:val="auto"/>
          <w:kern w:val="0"/>
          <w:szCs w:val="24"/>
        </w:rPr>
        <w:t>執法設備及</w:t>
      </w:r>
      <w:r w:rsidR="00BE2EFC" w:rsidRPr="00822C96">
        <w:rPr>
          <w:rFonts w:hint="eastAsia"/>
          <w:color w:val="auto"/>
          <w:kern w:val="0"/>
          <w:szCs w:val="24"/>
        </w:rPr>
        <w:t>科技執法</w:t>
      </w:r>
      <w:r w:rsidR="00BE2EFC">
        <w:rPr>
          <w:rFonts w:hint="eastAsia"/>
          <w:color w:val="auto"/>
          <w:kern w:val="0"/>
          <w:szCs w:val="24"/>
        </w:rPr>
        <w:t>自動</w:t>
      </w:r>
      <w:r w:rsidR="00BE2EFC" w:rsidRPr="00822C96">
        <w:rPr>
          <w:rFonts w:hint="eastAsia"/>
          <w:color w:val="auto"/>
          <w:kern w:val="0"/>
          <w:szCs w:val="24"/>
        </w:rPr>
        <w:t>偵測系統</w:t>
      </w:r>
      <w:r w:rsidR="00BE2EFC">
        <w:rPr>
          <w:rFonts w:hint="eastAsia"/>
          <w:color w:val="auto"/>
          <w:kern w:val="0"/>
          <w:szCs w:val="24"/>
        </w:rPr>
        <w:t>）</w:t>
      </w:r>
      <w:r w:rsidR="00BE2EFC" w:rsidRPr="00822C96">
        <w:rPr>
          <w:rFonts w:hint="eastAsia"/>
          <w:color w:val="auto"/>
          <w:kern w:val="0"/>
        </w:rPr>
        <w:t>，截至114年1月底止，已設置</w:t>
      </w:r>
      <w:r w:rsidR="00BE2EFC" w:rsidRPr="00822C96">
        <w:rPr>
          <w:rFonts w:hint="eastAsia"/>
          <w:color w:val="auto"/>
        </w:rPr>
        <w:t>科學儀器執法設備計23處及科技執法</w:t>
      </w:r>
      <w:r w:rsidR="00BE2EFC">
        <w:rPr>
          <w:rFonts w:hint="eastAsia"/>
          <w:color w:val="auto"/>
        </w:rPr>
        <w:t>自動</w:t>
      </w:r>
      <w:r w:rsidR="00BE2EFC" w:rsidRPr="00822C96">
        <w:rPr>
          <w:rFonts w:hint="eastAsia"/>
          <w:color w:val="auto"/>
        </w:rPr>
        <w:t>偵測系統計19處。</w:t>
      </w:r>
      <w:r w:rsidR="00BE2EFC" w:rsidRPr="00822C96">
        <w:rPr>
          <w:color w:val="auto"/>
        </w:rPr>
        <w:t>經查</w:t>
      </w:r>
      <w:r w:rsidR="00BE2EFC" w:rsidRPr="00822C96">
        <w:rPr>
          <w:rFonts w:hint="eastAsia"/>
          <w:color w:val="auto"/>
        </w:rPr>
        <w:t>該局辦理交通安全改善及取締業務執行</w:t>
      </w:r>
      <w:r w:rsidR="00BE2EFC">
        <w:rPr>
          <w:rFonts w:hint="eastAsia"/>
          <w:color w:val="auto"/>
        </w:rPr>
        <w:t>情形</w:t>
      </w:r>
      <w:r w:rsidR="00BE2EFC" w:rsidRPr="00822C96">
        <w:rPr>
          <w:rFonts w:hint="eastAsia"/>
          <w:color w:val="auto"/>
        </w:rPr>
        <w:t>，</w:t>
      </w:r>
      <w:r w:rsidR="00BE2EFC" w:rsidRPr="00822C96">
        <w:rPr>
          <w:rFonts w:hint="eastAsia"/>
          <w:snapToGrid w:val="0"/>
          <w:color w:val="auto"/>
        </w:rPr>
        <w:t>核有</w:t>
      </w:r>
      <w:r w:rsidR="00BE2EFC" w:rsidRPr="00822C96">
        <w:rPr>
          <w:rFonts w:ascii="新細明體" w:eastAsia="新細明體" w:hAnsi="新細明體" w:hint="eastAsia"/>
          <w:snapToGrid w:val="0"/>
          <w:color w:val="auto"/>
        </w:rPr>
        <w:t>：</w:t>
      </w:r>
      <w:r w:rsidR="00BE2EFC" w:rsidRPr="00822C96">
        <w:rPr>
          <w:rFonts w:hint="eastAsia"/>
          <w:caps/>
          <w:color w:val="auto"/>
        </w:rPr>
        <w:t>（1）</w:t>
      </w:r>
      <w:r w:rsidR="00BE2EFC" w:rsidRPr="00822C96">
        <w:rPr>
          <w:rFonts w:hint="eastAsia"/>
          <w:color w:val="auto"/>
          <w:szCs w:val="24"/>
          <w:lang w:val="zh-TW"/>
        </w:rPr>
        <w:t>積極建置</w:t>
      </w:r>
      <w:r w:rsidR="00BE2EFC">
        <w:rPr>
          <w:rFonts w:hint="eastAsia"/>
          <w:color w:val="auto"/>
          <w:szCs w:val="24"/>
          <w:lang w:val="zh-TW"/>
        </w:rPr>
        <w:t>科技</w:t>
      </w:r>
      <w:r w:rsidR="00BE2EFC" w:rsidRPr="00822C96">
        <w:rPr>
          <w:rFonts w:hint="eastAsia"/>
          <w:color w:val="auto"/>
          <w:szCs w:val="24"/>
          <w:lang w:val="zh-TW"/>
        </w:rPr>
        <w:t>執法</w:t>
      </w:r>
      <w:r w:rsidR="00BE2EFC">
        <w:rPr>
          <w:rFonts w:hint="eastAsia"/>
          <w:color w:val="auto"/>
          <w:szCs w:val="24"/>
          <w:lang w:val="zh-TW"/>
        </w:rPr>
        <w:t>自動偵測系統</w:t>
      </w:r>
      <w:r w:rsidR="00BE2EFC" w:rsidRPr="00822C96">
        <w:rPr>
          <w:rFonts w:hint="eastAsia"/>
          <w:color w:val="auto"/>
          <w:szCs w:val="24"/>
          <w:lang w:val="zh-TW"/>
        </w:rPr>
        <w:t>取締未禮讓行人違規案件，惟行人交通事故件數及死傷人數卻逐年攀升，</w:t>
      </w:r>
      <w:r w:rsidR="00BE2EFC" w:rsidRPr="008F55FE">
        <w:rPr>
          <w:rFonts w:hint="eastAsia"/>
          <w:color w:val="auto"/>
          <w:spacing w:val="-2"/>
          <w:szCs w:val="24"/>
          <w:lang w:val="zh-TW"/>
        </w:rPr>
        <w:t>由111年87件增至113年338件，增幅達288.51％、死傷人數由111年88人增至113年326人，增幅約270.45％，</w:t>
      </w:r>
      <w:r w:rsidR="00BE2EFC" w:rsidRPr="00822C96">
        <w:rPr>
          <w:rFonts w:hint="eastAsia"/>
          <w:color w:val="auto"/>
          <w:szCs w:val="24"/>
          <w:lang w:val="zh-TW"/>
        </w:rPr>
        <w:t>其增幅比率均高於全市事故數及死傷人數</w:t>
      </w:r>
      <w:r w:rsidR="00BE2EFC">
        <w:rPr>
          <w:rFonts w:hint="eastAsia"/>
          <w:color w:val="auto"/>
          <w:szCs w:val="24"/>
          <w:lang w:val="zh-TW"/>
        </w:rPr>
        <w:t>之增幅6.76</w:t>
      </w:r>
      <w:r w:rsidR="00BE2EFC" w:rsidRPr="00822C96">
        <w:rPr>
          <w:rFonts w:hint="eastAsia"/>
          <w:color w:val="auto"/>
          <w:szCs w:val="24"/>
          <w:lang w:val="zh-TW"/>
        </w:rPr>
        <w:t>％</w:t>
      </w:r>
      <w:r w:rsidR="00BE2EFC">
        <w:rPr>
          <w:rFonts w:hint="eastAsia"/>
          <w:color w:val="auto"/>
          <w:szCs w:val="24"/>
          <w:lang w:val="zh-TW"/>
        </w:rPr>
        <w:t>及6.02</w:t>
      </w:r>
      <w:r w:rsidR="00BE2EFC" w:rsidRPr="00822C96">
        <w:rPr>
          <w:rFonts w:hint="eastAsia"/>
          <w:color w:val="auto"/>
          <w:szCs w:val="24"/>
          <w:lang w:val="zh-TW"/>
        </w:rPr>
        <w:t>％（表</w:t>
      </w:r>
      <w:r w:rsidR="00BE2EFC">
        <w:rPr>
          <w:rFonts w:hint="eastAsia"/>
          <w:color w:val="auto"/>
          <w:szCs w:val="24"/>
          <w:lang w:val="zh-TW"/>
        </w:rPr>
        <w:t>1</w:t>
      </w:r>
      <w:r w:rsidR="00BE2EFC" w:rsidRPr="00822C96">
        <w:rPr>
          <w:rFonts w:hint="eastAsia"/>
          <w:color w:val="auto"/>
          <w:szCs w:val="24"/>
          <w:lang w:val="zh-TW"/>
        </w:rPr>
        <w:t>），顯示行人通行風險升高。</w:t>
      </w:r>
      <w:r w:rsidR="00BE2EFC">
        <w:rPr>
          <w:rFonts w:hint="eastAsia"/>
          <w:color w:val="auto"/>
          <w:szCs w:val="24"/>
          <w:lang w:val="zh-TW"/>
        </w:rPr>
        <w:t>又</w:t>
      </w:r>
      <w:r w:rsidR="00BE2EFC" w:rsidRPr="00822C96">
        <w:rPr>
          <w:rFonts w:hint="eastAsia"/>
          <w:color w:val="auto"/>
          <w:szCs w:val="24"/>
          <w:lang w:val="zh-TW"/>
        </w:rPr>
        <w:t>經運用該局提供</w:t>
      </w:r>
      <w:r w:rsidR="00BE2EFC" w:rsidRPr="00822C96">
        <w:rPr>
          <w:color w:val="auto"/>
          <w:szCs w:val="24"/>
          <w:lang w:val="zh-TW"/>
        </w:rPr>
        <w:t>A1A2</w:t>
      </w:r>
      <w:r w:rsidR="00BE2EFC" w:rsidRPr="00822C96">
        <w:rPr>
          <w:rFonts w:hint="eastAsia"/>
          <w:color w:val="auto"/>
          <w:szCs w:val="24"/>
          <w:lang w:val="zh-TW"/>
        </w:rPr>
        <w:t>交通事故清冊分析，近2年</w:t>
      </w:r>
      <w:r w:rsidR="00BE2EFC">
        <w:rPr>
          <w:rFonts w:hint="eastAsia"/>
          <w:color w:val="auto"/>
          <w:szCs w:val="24"/>
          <w:lang w:val="zh-TW"/>
        </w:rPr>
        <w:t>（</w:t>
      </w:r>
      <w:r w:rsidR="00BE2EFC" w:rsidRPr="00822C96">
        <w:rPr>
          <w:rFonts w:hint="eastAsia"/>
          <w:color w:val="auto"/>
          <w:szCs w:val="24"/>
          <w:lang w:val="zh-TW"/>
        </w:rPr>
        <w:t>112至113年</w:t>
      </w:r>
      <w:r w:rsidR="00BE2EFC">
        <w:rPr>
          <w:rFonts w:hint="eastAsia"/>
          <w:color w:val="auto"/>
          <w:szCs w:val="24"/>
          <w:lang w:val="zh-TW"/>
        </w:rPr>
        <w:t>）連續</w:t>
      </w:r>
      <w:r w:rsidR="00BE2EFC" w:rsidRPr="00822C96">
        <w:rPr>
          <w:rFonts w:hint="eastAsia"/>
          <w:color w:val="auto"/>
          <w:szCs w:val="24"/>
          <w:lang w:val="zh-TW"/>
        </w:rPr>
        <w:t>發生行人交通事故且尚未設置科技執法自動偵測系統之路口，計有民族路與吳鳳北路口、延平街與吳鳳北路口、光彩街與和平路口、世賢路四段與南京東街口、仁愛路與新民路口、友愛路與興雅路口等6處（圖</w:t>
      </w:r>
      <w:r w:rsidR="00BE2EFC">
        <w:rPr>
          <w:rFonts w:hint="eastAsia"/>
          <w:color w:val="auto"/>
          <w:szCs w:val="24"/>
          <w:lang w:val="zh-TW"/>
        </w:rPr>
        <w:t>1</w:t>
      </w:r>
      <w:r w:rsidR="00BE2EFC" w:rsidRPr="00822C96">
        <w:rPr>
          <w:rFonts w:hint="eastAsia"/>
          <w:color w:val="auto"/>
          <w:szCs w:val="24"/>
          <w:lang w:val="zh-TW"/>
        </w:rPr>
        <w:t>），其中部分路口鄰近市集、學校周邊等，允宜檢討分析事故原因特性，適時評估建置科技執法設備，以減少</w:t>
      </w:r>
      <w:r w:rsidR="00BE2EFC" w:rsidRPr="00822C96">
        <w:rPr>
          <w:rFonts w:hint="eastAsia"/>
          <w:color w:val="auto"/>
          <w:szCs w:val="24"/>
          <w:lang w:val="zh-TW"/>
        </w:rPr>
        <w:lastRenderedPageBreak/>
        <w:t>交通事故，營造友善行人環境</w:t>
      </w:r>
      <w:r w:rsidR="00BE2EFC" w:rsidRPr="00822C96">
        <w:rPr>
          <w:rFonts w:hint="eastAsia"/>
          <w:caps/>
          <w:color w:val="auto"/>
        </w:rPr>
        <w:t>；</w:t>
      </w:r>
      <w:r w:rsidR="00BE2EFC" w:rsidRPr="00822C96">
        <w:rPr>
          <w:rFonts w:hint="eastAsia"/>
          <w:snapToGrid w:val="0"/>
          <w:color w:val="auto"/>
        </w:rPr>
        <w:t>（2）</w:t>
      </w:r>
      <w:r w:rsidR="00BE2EFC" w:rsidRPr="00822C96">
        <w:rPr>
          <w:rFonts w:hint="eastAsia"/>
          <w:color w:val="auto"/>
          <w:szCs w:val="24"/>
          <w:lang w:val="zh-TW"/>
        </w:rPr>
        <w:t>近3年高齡者道路交通事故逐年攀升，由</w:t>
      </w:r>
      <w:proofErr w:type="gramStart"/>
      <w:r w:rsidR="00BE2EFC" w:rsidRPr="00822C96">
        <w:rPr>
          <w:rFonts w:hint="eastAsia"/>
          <w:color w:val="auto"/>
          <w:szCs w:val="24"/>
          <w:lang w:val="zh-TW"/>
        </w:rPr>
        <w:t>111</w:t>
      </w:r>
      <w:proofErr w:type="gramEnd"/>
      <w:r w:rsidR="00BE2EFC" w:rsidRPr="00822C96">
        <w:rPr>
          <w:rFonts w:hint="eastAsia"/>
          <w:color w:val="auto"/>
          <w:szCs w:val="24"/>
          <w:lang w:val="zh-TW"/>
        </w:rPr>
        <w:t>年度35</w:t>
      </w:r>
      <w:r w:rsidR="00BE2EFC" w:rsidRPr="00822C96">
        <w:rPr>
          <w:color w:val="auto"/>
          <w:szCs w:val="24"/>
          <w:lang w:val="zh-TW"/>
        </w:rPr>
        <w:t>8</w:t>
      </w:r>
      <w:r w:rsidR="00BE2EFC" w:rsidRPr="00822C96">
        <w:rPr>
          <w:rFonts w:hint="eastAsia"/>
          <w:color w:val="auto"/>
          <w:szCs w:val="24"/>
          <w:lang w:val="zh-TW"/>
        </w:rPr>
        <w:t>件增至</w:t>
      </w:r>
      <w:proofErr w:type="gramStart"/>
      <w:r w:rsidR="00BE2EFC" w:rsidRPr="00822C96">
        <w:rPr>
          <w:rFonts w:hint="eastAsia"/>
          <w:color w:val="auto"/>
          <w:szCs w:val="24"/>
          <w:lang w:val="zh-TW"/>
        </w:rPr>
        <w:t>113</w:t>
      </w:r>
      <w:proofErr w:type="gramEnd"/>
      <w:r w:rsidR="00BE2EFC" w:rsidRPr="00822C96">
        <w:rPr>
          <w:rFonts w:hint="eastAsia"/>
          <w:color w:val="auto"/>
          <w:szCs w:val="24"/>
          <w:lang w:val="zh-TW"/>
        </w:rPr>
        <w:t>年度</w:t>
      </w:r>
      <w:r w:rsidR="00BE2EFC" w:rsidRPr="00822C96">
        <w:rPr>
          <w:color w:val="auto"/>
          <w:szCs w:val="24"/>
          <w:lang w:val="zh-TW"/>
        </w:rPr>
        <w:t>577</w:t>
      </w:r>
      <w:r w:rsidR="00BE2EFC" w:rsidRPr="00822C96">
        <w:rPr>
          <w:rFonts w:hint="eastAsia"/>
          <w:color w:val="auto"/>
          <w:szCs w:val="24"/>
          <w:lang w:val="zh-TW"/>
        </w:rPr>
        <w:t>件，約</w:t>
      </w:r>
      <w:r w:rsidR="00BE2EFC" w:rsidRPr="00822C96">
        <w:rPr>
          <w:color w:val="auto"/>
          <w:szCs w:val="24"/>
          <w:lang w:val="zh-TW"/>
        </w:rPr>
        <w:t>61</w:t>
      </w:r>
      <w:r w:rsidR="00BE2EFC" w:rsidRPr="00822C96">
        <w:rPr>
          <w:rFonts w:hint="eastAsia"/>
          <w:color w:val="auto"/>
          <w:szCs w:val="24"/>
          <w:lang w:val="zh-TW"/>
        </w:rPr>
        <w:t>.</w:t>
      </w:r>
      <w:r w:rsidR="00BE2EFC" w:rsidRPr="00822C96">
        <w:rPr>
          <w:color w:val="auto"/>
          <w:szCs w:val="24"/>
          <w:lang w:val="zh-TW"/>
        </w:rPr>
        <w:t>17</w:t>
      </w:r>
      <w:r w:rsidR="00BE2EFC" w:rsidRPr="00822C96">
        <w:rPr>
          <w:rFonts w:hint="eastAsia"/>
          <w:color w:val="auto"/>
          <w:szCs w:val="24"/>
          <w:lang w:val="zh-TW"/>
        </w:rPr>
        <w:t>％（表</w:t>
      </w:r>
      <w:r w:rsidR="00BE2EFC">
        <w:rPr>
          <w:rFonts w:hint="eastAsia"/>
          <w:color w:val="auto"/>
          <w:szCs w:val="24"/>
          <w:lang w:val="zh-TW"/>
        </w:rPr>
        <w:t>2</w:t>
      </w:r>
      <w:r w:rsidR="00BE2EFC" w:rsidRPr="00822C96">
        <w:rPr>
          <w:rFonts w:hint="eastAsia"/>
          <w:color w:val="auto"/>
          <w:szCs w:val="24"/>
          <w:lang w:val="zh-TW"/>
        </w:rPr>
        <w:t>），經運用該局提供</w:t>
      </w:r>
      <w:r w:rsidR="00BE2EFC" w:rsidRPr="00822C96">
        <w:rPr>
          <w:color w:val="auto"/>
          <w:szCs w:val="24"/>
          <w:lang w:val="zh-TW"/>
        </w:rPr>
        <w:t>A1A2</w:t>
      </w:r>
      <w:r w:rsidR="00BE2EFC" w:rsidRPr="00822C96">
        <w:rPr>
          <w:rFonts w:hint="eastAsia"/>
          <w:color w:val="auto"/>
          <w:szCs w:val="24"/>
          <w:lang w:val="zh-TW"/>
        </w:rPr>
        <w:t>交通事故清冊分析，</w:t>
      </w:r>
      <w:r w:rsidR="00BE2EFC">
        <w:rPr>
          <w:rFonts w:hint="eastAsia"/>
          <w:color w:val="auto"/>
          <w:szCs w:val="24"/>
          <w:lang w:val="zh-TW"/>
        </w:rPr>
        <w:t>近</w:t>
      </w:r>
      <w:r w:rsidR="00BE2EFC" w:rsidRPr="00822C96">
        <w:rPr>
          <w:rFonts w:hint="eastAsia"/>
          <w:color w:val="auto"/>
          <w:szCs w:val="24"/>
          <w:lang w:val="zh-TW"/>
        </w:rPr>
        <w:t>3年連</w:t>
      </w:r>
      <w:r w:rsidR="00BE2EFC">
        <w:rPr>
          <w:rFonts w:hint="eastAsia"/>
          <w:color w:val="auto"/>
          <w:szCs w:val="24"/>
          <w:lang w:val="zh-TW"/>
        </w:rPr>
        <w:t>年</w:t>
      </w:r>
      <w:r w:rsidR="00BE2EFC" w:rsidRPr="00822C96">
        <w:rPr>
          <w:rFonts w:hint="eastAsia"/>
          <w:color w:val="auto"/>
          <w:szCs w:val="24"/>
          <w:lang w:val="zh-TW"/>
        </w:rPr>
        <w:t>發生高齡者路口交通事故且尚未設置科技執法自動偵測系統之路口</w:t>
      </w:r>
      <w:r w:rsidR="00BE2EFC">
        <w:rPr>
          <w:rFonts w:hint="eastAsia"/>
          <w:color w:val="auto"/>
          <w:szCs w:val="24"/>
          <w:lang w:val="zh-TW"/>
        </w:rPr>
        <w:t>，</w:t>
      </w:r>
      <w:r w:rsidR="00BE2EFC" w:rsidRPr="00822C96">
        <w:rPr>
          <w:rFonts w:hint="eastAsia"/>
          <w:color w:val="auto"/>
          <w:szCs w:val="24"/>
          <w:lang w:val="zh-TW"/>
        </w:rPr>
        <w:t>前10名依序為</w:t>
      </w:r>
      <w:r w:rsidR="00BE2EFC" w:rsidRPr="00822C96">
        <w:rPr>
          <w:rFonts w:hint="eastAsia"/>
          <w:color w:val="auto"/>
          <w:szCs w:val="24"/>
        </w:rPr>
        <w:t>忠孝路與延平街口、民族路與文昌街口、民族路與共和路口、中正路與西門街口、啟明路與垂楊路口、民生北路與民權路口、林森東路與新生路口、公明路與忠孝路口、世賢路四段與南京東街口、吳鳳</w:t>
      </w:r>
      <w:r w:rsidR="006A03A1">
        <w:rPr>
          <w:rFonts w:hint="eastAsia"/>
          <w:noProof/>
          <w:color w:val="auto"/>
          <w:szCs w:val="24"/>
        </w:rPr>
        <mc:AlternateContent>
          <mc:Choice Requires="wpg">
            <w:drawing>
              <wp:anchor distT="0" distB="0" distL="114300" distR="114300" simplePos="0" relativeHeight="251549696" behindDoc="0" locked="0" layoutInCell="1" allowOverlap="1" wp14:anchorId="707E7EE1" wp14:editId="3FEE33D9">
                <wp:simplePos x="0" y="0"/>
                <wp:positionH relativeFrom="column">
                  <wp:posOffset>2331720</wp:posOffset>
                </wp:positionH>
                <wp:positionV relativeFrom="paragraph">
                  <wp:posOffset>1831975</wp:posOffset>
                </wp:positionV>
                <wp:extent cx="3962400" cy="5169535"/>
                <wp:effectExtent l="38100" t="0" r="19050" b="0"/>
                <wp:wrapSquare wrapText="bothSides"/>
                <wp:docPr id="1622743479" name="群組 1622743479"/>
                <wp:cNvGraphicFramePr/>
                <a:graphic xmlns:a="http://schemas.openxmlformats.org/drawingml/2006/main">
                  <a:graphicData uri="http://schemas.microsoft.com/office/word/2010/wordprocessingGroup">
                    <wpg:wgp>
                      <wpg:cNvGrpSpPr/>
                      <wpg:grpSpPr>
                        <a:xfrm>
                          <a:off x="0" y="0"/>
                          <a:ext cx="3962400" cy="5169535"/>
                          <a:chOff x="0" y="-2696"/>
                          <a:chExt cx="3963040" cy="5153521"/>
                        </a:xfrm>
                      </wpg:grpSpPr>
                      <wpg:grpSp>
                        <wpg:cNvPr id="1622743480" name="群組 1622743480"/>
                        <wpg:cNvGrpSpPr/>
                        <wpg:grpSpPr>
                          <a:xfrm>
                            <a:off x="0" y="-2696"/>
                            <a:ext cx="3929380" cy="3459873"/>
                            <a:chOff x="44616" y="-598"/>
                            <a:chExt cx="3930484" cy="3460316"/>
                          </a:xfrm>
                        </wpg:grpSpPr>
                        <wpg:grpSp>
                          <wpg:cNvPr id="1622743481" name="群組 1622743481"/>
                          <wpg:cNvGrpSpPr/>
                          <wpg:grpSpPr>
                            <a:xfrm>
                              <a:off x="44616" y="222250"/>
                              <a:ext cx="3930484" cy="3237468"/>
                              <a:chOff x="50874" y="0"/>
                              <a:chExt cx="4481979" cy="3492890"/>
                            </a:xfrm>
                          </wpg:grpSpPr>
                          <pic:pic xmlns:pic="http://schemas.openxmlformats.org/drawingml/2006/picture">
                            <pic:nvPicPr>
                              <pic:cNvPr id="1622743482" name="圖片 1622743482"/>
                              <pic:cNvPicPr>
                                <a:picLocks noChangeAspect="1"/>
                              </pic:cNvPicPr>
                            </pic:nvPicPr>
                            <pic:blipFill rotWithShape="1">
                              <a:blip r:embed="rId87" cstate="print">
                                <a:extLst>
                                  <a:ext uri="{28A0092B-C50C-407E-A947-70E740481C1C}">
                                    <a14:useLocalDpi xmlns:a14="http://schemas.microsoft.com/office/drawing/2010/main" val="0"/>
                                  </a:ext>
                                </a:extLst>
                              </a:blip>
                              <a:srcRect l="20324" t="7271" r="49286" b="41550"/>
                              <a:stretch/>
                            </pic:blipFill>
                            <pic:spPr bwMode="auto">
                              <a:xfrm>
                                <a:off x="2291938" y="5938"/>
                                <a:ext cx="2240915" cy="1632585"/>
                              </a:xfrm>
                              <a:prstGeom prst="rect">
                                <a:avLst/>
                              </a:prstGeom>
                              <a:ln>
                                <a:noFill/>
                              </a:ln>
                              <a:extLst>
                                <a:ext uri="{53640926-AAD7-44D8-BBD7-CCE9431645EC}">
                                  <a14:shadowObscured xmlns:a14="http://schemas.microsoft.com/office/drawing/2010/main"/>
                                </a:ext>
                              </a:extLst>
                            </pic:spPr>
                          </pic:pic>
                          <wps:wsp>
                            <wps:cNvPr id="1622743483" name="直線圖說文字 2 230"/>
                            <wps:cNvSpPr/>
                            <wps:spPr>
                              <a:xfrm>
                                <a:off x="3359233" y="185305"/>
                                <a:ext cx="1173480" cy="254000"/>
                              </a:xfrm>
                              <a:prstGeom prst="borderCallout2">
                                <a:avLst>
                                  <a:gd name="adj1" fmla="val 18750"/>
                                  <a:gd name="adj2" fmla="val -1505"/>
                                  <a:gd name="adj3" fmla="val 18750"/>
                                  <a:gd name="adj4" fmla="val -9077"/>
                                  <a:gd name="adj5" fmla="val 99424"/>
                                  <a:gd name="adj6" fmla="val -25332"/>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170045BA"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仁愛路與新民路口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22743484" name="群組 1622743484"/>
                            <wpg:cNvGrpSpPr/>
                            <wpg:grpSpPr>
                              <a:xfrm>
                                <a:off x="50874" y="0"/>
                                <a:ext cx="3158803" cy="3492890"/>
                                <a:chOff x="115290" y="0"/>
                                <a:chExt cx="3158815" cy="3492890"/>
                              </a:xfrm>
                            </wpg:grpSpPr>
                            <wps:wsp>
                              <wps:cNvPr id="1622743485" name="文字方塊 2"/>
                              <wps:cNvSpPr txBox="1">
                                <a:spLocks noChangeArrowheads="1"/>
                              </wps:cNvSpPr>
                              <wps:spPr bwMode="auto">
                                <a:xfrm>
                                  <a:off x="129594" y="3207251"/>
                                  <a:ext cx="3144511" cy="285639"/>
                                </a:xfrm>
                                <a:prstGeom prst="rect">
                                  <a:avLst/>
                                </a:prstGeom>
                                <a:noFill/>
                                <a:ln w="9525">
                                  <a:noFill/>
                                  <a:miter lim="800000"/>
                                  <a:headEnd/>
                                  <a:tailEnd/>
                                </a:ln>
                              </wps:spPr>
                              <wps:txbx>
                                <w:txbxContent>
                                  <w:p w14:paraId="3EC1CFA2" w14:textId="60E49C4B" w:rsidR="00F20D02" w:rsidRPr="00F21494" w:rsidRDefault="00F20D02" w:rsidP="000F3582">
                                    <w:pPr>
                                      <w:spacing w:line="240" w:lineRule="exact"/>
                                      <w:ind w:leftChars="-50" w:left="-140" w:firstLineChars="0" w:firstLine="0"/>
                                      <w:jc w:val="left"/>
                                      <w:rPr>
                                        <w:sz w:val="18"/>
                                        <w:szCs w:val="14"/>
                                      </w:rPr>
                                    </w:pPr>
                                    <w:r w:rsidRPr="00F21494">
                                      <w:rPr>
                                        <w:rFonts w:hint="eastAsia"/>
                                        <w:sz w:val="18"/>
                                        <w:szCs w:val="14"/>
                                      </w:rPr>
                                      <w:t>資料來源：</w:t>
                                    </w:r>
                                    <w:r w:rsidR="006A03A1">
                                      <w:rPr>
                                        <w:rFonts w:hint="eastAsia"/>
                                        <w:sz w:val="18"/>
                                        <w:szCs w:val="14"/>
                                      </w:rPr>
                                      <w:t>整理自</w:t>
                                    </w:r>
                                    <w:r w:rsidRPr="00F21494">
                                      <w:rPr>
                                        <w:rFonts w:hint="eastAsia"/>
                                        <w:sz w:val="18"/>
                                        <w:szCs w:val="14"/>
                                      </w:rPr>
                                      <w:t>嘉義市政府警察局提供資料。</w:t>
                                    </w:r>
                                  </w:p>
                                </w:txbxContent>
                              </wps:txbx>
                              <wps:bodyPr rot="0" vert="horz" wrap="square" lIns="91440" tIns="45720" rIns="91440" bIns="45720" anchor="t" anchorCtr="0">
                                <a:noAutofit/>
                              </wps:bodyPr>
                            </wps:wsp>
                            <wpg:grpSp>
                              <wpg:cNvPr id="1622743486" name="群組 1622743486"/>
                              <wpg:cNvGrpSpPr/>
                              <wpg:grpSpPr>
                                <a:xfrm>
                                  <a:off x="115290" y="0"/>
                                  <a:ext cx="2247009" cy="3265665"/>
                                  <a:chOff x="0" y="0"/>
                                  <a:chExt cx="2247009" cy="3265665"/>
                                </a:xfrm>
                              </wpg:grpSpPr>
                              <wpg:grpSp>
                                <wpg:cNvPr id="1622743487" name="群組 1622743487"/>
                                <wpg:cNvGrpSpPr/>
                                <wpg:grpSpPr>
                                  <a:xfrm>
                                    <a:off x="2474" y="1638795"/>
                                    <a:ext cx="2243455" cy="1626870"/>
                                    <a:chOff x="-1297" y="0"/>
                                    <a:chExt cx="2352067" cy="1626870"/>
                                  </a:xfrm>
                                </wpg:grpSpPr>
                                <pic:pic xmlns:pic="http://schemas.openxmlformats.org/drawingml/2006/picture">
                                  <pic:nvPicPr>
                                    <pic:cNvPr id="968088640" name="圖片 968088640"/>
                                    <pic:cNvPicPr>
                                      <a:picLocks noChangeAspect="1"/>
                                    </pic:cNvPicPr>
                                  </pic:nvPicPr>
                                  <pic:blipFill rotWithShape="1">
                                    <a:blip r:embed="rId88" cstate="print">
                                      <a:extLst>
                                        <a:ext uri="{28A0092B-C50C-407E-A947-70E740481C1C}">
                                          <a14:useLocalDpi xmlns:a14="http://schemas.microsoft.com/office/drawing/2010/main" val="0"/>
                                        </a:ext>
                                      </a:extLst>
                                    </a:blip>
                                    <a:srcRect l="29556" t="16097" r="37572" b="32278"/>
                                    <a:stretch/>
                                  </pic:blipFill>
                                  <pic:spPr bwMode="auto">
                                    <a:xfrm>
                                      <a:off x="0" y="0"/>
                                      <a:ext cx="2350770" cy="1626870"/>
                                    </a:xfrm>
                                    <a:prstGeom prst="rect">
                                      <a:avLst/>
                                    </a:prstGeom>
                                    <a:ln>
                                      <a:noFill/>
                                    </a:ln>
                                    <a:extLst>
                                      <a:ext uri="{53640926-AAD7-44D8-BBD7-CCE9431645EC}">
                                        <a14:shadowObscured xmlns:a14="http://schemas.microsoft.com/office/drawing/2010/main"/>
                                      </a:ext>
                                    </a:extLst>
                                  </pic:spPr>
                                </pic:pic>
                                <wps:wsp>
                                  <wps:cNvPr id="968088641" name="直線圖說文字 2 237"/>
                                  <wps:cNvSpPr/>
                                  <wps:spPr>
                                    <a:xfrm>
                                      <a:off x="-1297" y="109352"/>
                                      <a:ext cx="1219451" cy="287947"/>
                                    </a:xfrm>
                                    <a:prstGeom prst="borderCallout2">
                                      <a:avLst>
                                        <a:gd name="adj1" fmla="val 104790"/>
                                        <a:gd name="adj2" fmla="val 89340"/>
                                        <a:gd name="adj3" fmla="val 146031"/>
                                        <a:gd name="adj4" fmla="val 93133"/>
                                        <a:gd name="adj5" fmla="val 169898"/>
                                        <a:gd name="adj6" fmla="val 95480"/>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4404313C"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友愛路與興雅路口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8088642" name="群組 968088642"/>
                                <wpg:cNvGrpSpPr/>
                                <wpg:grpSpPr>
                                  <a:xfrm>
                                    <a:off x="0" y="0"/>
                                    <a:ext cx="2247009" cy="1647190"/>
                                    <a:chOff x="0" y="0"/>
                                    <a:chExt cx="2247009" cy="1647190"/>
                                  </a:xfrm>
                                </wpg:grpSpPr>
                                <pic:pic xmlns:pic="http://schemas.openxmlformats.org/drawingml/2006/picture">
                                  <pic:nvPicPr>
                                    <pic:cNvPr id="968088643" name="圖片 968088643"/>
                                    <pic:cNvPicPr>
                                      <a:picLocks noChangeAspect="1"/>
                                    </pic:cNvPicPr>
                                  </pic:nvPicPr>
                                  <pic:blipFill rotWithShape="1">
                                    <a:blip r:embed="rId89" cstate="print">
                                      <a:extLst>
                                        <a:ext uri="{28A0092B-C50C-407E-A947-70E740481C1C}">
                                          <a14:useLocalDpi xmlns:a14="http://schemas.microsoft.com/office/drawing/2010/main" val="0"/>
                                        </a:ext>
                                      </a:extLst>
                                    </a:blip>
                                    <a:srcRect l="37698" t="13940" r="17558" b="11802"/>
                                    <a:stretch/>
                                  </pic:blipFill>
                                  <pic:spPr bwMode="auto">
                                    <a:xfrm>
                                      <a:off x="0" y="0"/>
                                      <a:ext cx="2244090" cy="1647190"/>
                                    </a:xfrm>
                                    <a:prstGeom prst="rect">
                                      <a:avLst/>
                                    </a:prstGeom>
                                    <a:ln>
                                      <a:noFill/>
                                    </a:ln>
                                    <a:extLst>
                                      <a:ext uri="{53640926-AAD7-44D8-BBD7-CCE9431645EC}">
                                        <a14:shadowObscured xmlns:a14="http://schemas.microsoft.com/office/drawing/2010/main"/>
                                      </a:ext>
                                    </a:extLst>
                                  </pic:spPr>
                                </pic:pic>
                                <wps:wsp>
                                  <wps:cNvPr id="968088644" name="直線圖說文字 2 235"/>
                                  <wps:cNvSpPr/>
                                  <wps:spPr>
                                    <a:xfrm>
                                      <a:off x="235279" y="72489"/>
                                      <a:ext cx="1146810" cy="270060"/>
                                    </a:xfrm>
                                    <a:prstGeom prst="borderCallout2">
                                      <a:avLst>
                                        <a:gd name="adj1" fmla="val 20245"/>
                                        <a:gd name="adj2" fmla="val 102068"/>
                                        <a:gd name="adj3" fmla="val 20245"/>
                                        <a:gd name="adj4" fmla="val 111165"/>
                                        <a:gd name="adj5" fmla="val 107362"/>
                                        <a:gd name="adj6" fmla="val 122148"/>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3E7E7280"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光彩街與和平路口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45" name="直線圖說文字 2 237"/>
                                  <wps:cNvSpPr/>
                                  <wps:spPr>
                                    <a:xfrm>
                                      <a:off x="936664" y="1296884"/>
                                      <a:ext cx="1304406" cy="287655"/>
                                    </a:xfrm>
                                    <a:prstGeom prst="borderCallout2">
                                      <a:avLst>
                                        <a:gd name="adj1" fmla="val 59379"/>
                                        <a:gd name="adj2" fmla="val -2531"/>
                                        <a:gd name="adj3" fmla="val 30438"/>
                                        <a:gd name="adj4" fmla="val -11725"/>
                                        <a:gd name="adj5" fmla="val -3492"/>
                                        <a:gd name="adj6" fmla="val -24770"/>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2E759B44"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民族路與吳鳳北路口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088646" name="直線圖說文字 2 237"/>
                                  <wps:cNvSpPr/>
                                  <wps:spPr>
                                    <a:xfrm>
                                      <a:off x="946314" y="796884"/>
                                      <a:ext cx="1300695" cy="287655"/>
                                    </a:xfrm>
                                    <a:prstGeom prst="borderCallout2">
                                      <a:avLst>
                                        <a:gd name="adj1" fmla="val 59379"/>
                                        <a:gd name="adj2" fmla="val -2531"/>
                                        <a:gd name="adj3" fmla="val 59336"/>
                                        <a:gd name="adj4" fmla="val -14611"/>
                                        <a:gd name="adj5" fmla="val 60497"/>
                                        <a:gd name="adj6" fmla="val -28618"/>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4C722CD4"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延平街與吳鳳北路口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8088647" name="群組 968088647"/>
                                <wpg:cNvGrpSpPr/>
                                <wpg:grpSpPr>
                                  <a:xfrm>
                                    <a:off x="3" y="2802527"/>
                                    <a:ext cx="1365250" cy="462915"/>
                                    <a:chOff x="-878771" y="-50"/>
                                    <a:chExt cx="1365250" cy="462915"/>
                                  </a:xfrm>
                                </wpg:grpSpPr>
                                <wpg:grpSp>
                                  <wpg:cNvPr id="968088648" name="群組 968088648"/>
                                  <wpg:cNvGrpSpPr/>
                                  <wpg:grpSpPr>
                                    <a:xfrm>
                                      <a:off x="-878771" y="-50"/>
                                      <a:ext cx="1365250" cy="462915"/>
                                      <a:chOff x="-1486260" y="-105"/>
                                      <a:chExt cx="2818159" cy="977341"/>
                                    </a:xfrm>
                                  </wpg:grpSpPr>
                                  <pic:pic xmlns:pic="http://schemas.openxmlformats.org/drawingml/2006/picture">
                                    <pic:nvPicPr>
                                      <pic:cNvPr id="968088649" name="圖片 968088649"/>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1486260" y="-105"/>
                                        <a:ext cx="2818159" cy="977341"/>
                                      </a:xfrm>
                                      <a:prstGeom prst="rect">
                                        <a:avLst/>
                                      </a:prstGeom>
                                    </pic:spPr>
                                  </pic:pic>
                                  <pic:pic xmlns:pic="http://schemas.openxmlformats.org/drawingml/2006/picture">
                                    <pic:nvPicPr>
                                      <pic:cNvPr id="968088650" name="圖片 968088650"/>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flipV="1">
                                        <a:off x="-1379221" y="806438"/>
                                        <a:ext cx="204008" cy="170798"/>
                                      </a:xfrm>
                                      <a:prstGeom prst="rect">
                                        <a:avLst/>
                                      </a:prstGeom>
                                    </pic:spPr>
                                  </pic:pic>
                                </wpg:grpSp>
                                <pic:pic xmlns:pic="http://schemas.openxmlformats.org/drawingml/2006/picture">
                                  <pic:nvPicPr>
                                    <pic:cNvPr id="968088651" name="圖片 968088651"/>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flipH="1">
                                      <a:off x="-855020" y="237457"/>
                                      <a:ext cx="144145" cy="104775"/>
                                    </a:xfrm>
                                    <a:prstGeom prst="rect">
                                      <a:avLst/>
                                    </a:prstGeom>
                                  </pic:spPr>
                                </pic:pic>
                              </wpg:grpSp>
                            </wpg:grpSp>
                          </wpg:grpSp>
                          <pic:pic xmlns:pic="http://schemas.openxmlformats.org/drawingml/2006/picture">
                            <pic:nvPicPr>
                              <pic:cNvPr id="968088652" name="圖片 968088652"/>
                              <pic:cNvPicPr>
                                <a:picLocks noChangeAspect="1"/>
                              </pic:cNvPicPr>
                            </pic:nvPicPr>
                            <pic:blipFill rotWithShape="1">
                              <a:blip r:embed="rId87" cstate="print">
                                <a:extLst>
                                  <a:ext uri="{28A0092B-C50C-407E-A947-70E740481C1C}">
                                    <a14:useLocalDpi xmlns:a14="http://schemas.microsoft.com/office/drawing/2010/main" val="0"/>
                                  </a:ext>
                                </a:extLst>
                              </a:blip>
                              <a:srcRect l="49212" t="51398" r="23747" b="10669"/>
                              <a:stretch/>
                            </pic:blipFill>
                            <pic:spPr bwMode="auto">
                              <a:xfrm>
                                <a:off x="2297876" y="1632857"/>
                                <a:ext cx="2234565" cy="1632585"/>
                              </a:xfrm>
                              <a:prstGeom prst="rect">
                                <a:avLst/>
                              </a:prstGeom>
                              <a:ln>
                                <a:noFill/>
                              </a:ln>
                              <a:extLst>
                                <a:ext uri="{53640926-AAD7-44D8-BBD7-CCE9431645EC}">
                                  <a14:shadowObscured xmlns:a14="http://schemas.microsoft.com/office/drawing/2010/main"/>
                                </a:ext>
                              </a:extLst>
                            </pic:spPr>
                          </pic:pic>
                          <wps:wsp>
                            <wps:cNvPr id="968088653" name="直線圖說文字 2 231"/>
                            <wps:cNvSpPr/>
                            <wps:spPr>
                              <a:xfrm>
                                <a:off x="1820636" y="2293175"/>
                                <a:ext cx="1598930" cy="273685"/>
                              </a:xfrm>
                              <a:prstGeom prst="borderCallout2">
                                <a:avLst>
                                  <a:gd name="adj1" fmla="val 20245"/>
                                  <a:gd name="adj2" fmla="val 102068"/>
                                  <a:gd name="adj3" fmla="val 20245"/>
                                  <a:gd name="adj4" fmla="val 111165"/>
                                  <a:gd name="adj5" fmla="val 166210"/>
                                  <a:gd name="adj6" fmla="val 11797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txbx>
                              <w:txbxContent>
                                <w:p w14:paraId="3F5C0532" w14:textId="77777777" w:rsidR="00F20D02" w:rsidRPr="000776E0" w:rsidRDefault="00F20D02" w:rsidP="000F3582">
                                  <w:pPr>
                                    <w:spacing w:line="240" w:lineRule="exact"/>
                                    <w:ind w:firstLineChars="0" w:firstLine="0"/>
                                    <w:jc w:val="center"/>
                                    <w:rPr>
                                      <w:color w:val="FFFFFF" w:themeColor="background1"/>
                                      <w:spacing w:val="-20"/>
                                      <w:sz w:val="20"/>
                                    </w:rPr>
                                  </w:pPr>
                                  <w:r w:rsidRPr="000776E0">
                                    <w:rPr>
                                      <w:rFonts w:hint="eastAsia"/>
                                      <w:color w:val="FFFFFF" w:themeColor="background1"/>
                                      <w:spacing w:val="-20"/>
                                      <w:sz w:val="20"/>
                                    </w:rPr>
                                    <w:t>世賢路四段與南京東街口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68088654" name="文字方塊 968088654"/>
                          <wps:cNvSpPr txBox="1">
                            <a:spLocks noChangeArrowheads="1"/>
                          </wps:cNvSpPr>
                          <wps:spPr bwMode="auto">
                            <a:xfrm>
                              <a:off x="311391" y="-598"/>
                              <a:ext cx="3436315" cy="287340"/>
                            </a:xfrm>
                            <a:prstGeom prst="rect">
                              <a:avLst/>
                            </a:prstGeom>
                            <a:noFill/>
                            <a:ln w="9525">
                              <a:noFill/>
                              <a:miter lim="800000"/>
                              <a:headEnd/>
                              <a:tailEnd/>
                            </a:ln>
                          </wps:spPr>
                          <wps:txbx>
                            <w:txbxContent>
                              <w:p w14:paraId="5E893305" w14:textId="77777777" w:rsidR="00F20D02" w:rsidRPr="00D501A4" w:rsidRDefault="00F20D02" w:rsidP="000F3582">
                                <w:pPr>
                                  <w:spacing w:line="240" w:lineRule="exact"/>
                                  <w:ind w:leftChars="-50" w:left="-140" w:firstLineChars="0" w:firstLine="0"/>
                                  <w:jc w:val="center"/>
                                  <w:rPr>
                                    <w:b/>
                                    <w:bCs/>
                                    <w:sz w:val="22"/>
                                    <w:szCs w:val="18"/>
                                  </w:rPr>
                                </w:pPr>
                                <w:r w:rsidRPr="00D501A4">
                                  <w:rPr>
                                    <w:rFonts w:hint="eastAsia"/>
                                    <w:b/>
                                    <w:bCs/>
                                    <w:sz w:val="24"/>
                                    <w:szCs w:val="20"/>
                                  </w:rPr>
                                  <w:t>圖</w:t>
                                </w:r>
                                <w:r>
                                  <w:rPr>
                                    <w:rFonts w:hint="eastAsia"/>
                                    <w:b/>
                                    <w:bCs/>
                                    <w:sz w:val="24"/>
                                    <w:szCs w:val="20"/>
                                  </w:rPr>
                                  <w:t>1</w:t>
                                </w:r>
                                <w:r w:rsidRPr="00D501A4">
                                  <w:rPr>
                                    <w:rFonts w:hint="eastAsia"/>
                                    <w:b/>
                                    <w:bCs/>
                                    <w:sz w:val="24"/>
                                    <w:szCs w:val="20"/>
                                  </w:rPr>
                                  <w:t xml:space="preserve">　</w:t>
                                </w:r>
                                <w:r>
                                  <w:rPr>
                                    <w:rFonts w:hint="eastAsia"/>
                                    <w:b/>
                                    <w:sz w:val="24"/>
                                    <w:szCs w:val="22"/>
                                  </w:rPr>
                                  <w:t>近</w:t>
                                </w:r>
                                <w:r w:rsidRPr="00D501A4">
                                  <w:rPr>
                                    <w:rFonts w:hint="eastAsia"/>
                                    <w:b/>
                                    <w:sz w:val="24"/>
                                    <w:szCs w:val="22"/>
                                  </w:rPr>
                                  <w:t>2年</w:t>
                                </w:r>
                                <w:r>
                                  <w:rPr>
                                    <w:rFonts w:hint="eastAsia"/>
                                    <w:b/>
                                    <w:sz w:val="24"/>
                                    <w:szCs w:val="22"/>
                                  </w:rPr>
                                  <w:t>連續發生</w:t>
                                </w:r>
                                <w:r w:rsidRPr="00D501A4">
                                  <w:rPr>
                                    <w:rFonts w:hint="eastAsia"/>
                                    <w:b/>
                                    <w:sz w:val="24"/>
                                    <w:szCs w:val="22"/>
                                  </w:rPr>
                                  <w:t>行人交通事故路口分布情形</w:t>
                                </w:r>
                              </w:p>
                            </w:txbxContent>
                          </wps:txbx>
                          <wps:bodyPr rot="0" vert="horz" wrap="square" lIns="91440" tIns="45720" rIns="91440" bIns="45720" anchor="t" anchorCtr="0">
                            <a:noAutofit/>
                          </wps:bodyPr>
                        </wps:wsp>
                      </wpg:grpSp>
                      <wps:wsp>
                        <wps:cNvPr id="968088655" name="文字方塊 2"/>
                        <wps:cNvSpPr txBox="1">
                          <a:spLocks noChangeArrowheads="1"/>
                        </wps:cNvSpPr>
                        <wps:spPr bwMode="auto">
                          <a:xfrm>
                            <a:off x="0" y="3371118"/>
                            <a:ext cx="3963040" cy="1779707"/>
                          </a:xfrm>
                          <a:prstGeom prst="rect">
                            <a:avLst/>
                          </a:prstGeom>
                          <a:noFill/>
                          <a:ln w="9525">
                            <a:noFill/>
                            <a:miter lim="800000"/>
                            <a:headEnd/>
                            <a:tailEnd/>
                          </a:ln>
                        </wps:spPr>
                        <wps:txbx>
                          <w:txbxContent>
                            <w:tbl>
                              <w:tblPr>
                                <w:tblStyle w:val="aff2"/>
                                <w:tblW w:w="0" w:type="auto"/>
                                <w:tblLayout w:type="fixed"/>
                                <w:tblLook w:val="04A0" w:firstRow="1" w:lastRow="0" w:firstColumn="1" w:lastColumn="0" w:noHBand="0" w:noVBand="1"/>
                              </w:tblPr>
                              <w:tblGrid>
                                <w:gridCol w:w="1134"/>
                                <w:gridCol w:w="1227"/>
                                <w:gridCol w:w="1771"/>
                                <w:gridCol w:w="1806"/>
                              </w:tblGrid>
                              <w:tr w:rsidR="00F20D02" w:rsidRPr="00C34610" w14:paraId="6AA438D5" w14:textId="77777777" w:rsidTr="00162BA2">
                                <w:trPr>
                                  <w:trHeight w:val="227"/>
                                </w:trPr>
                                <w:tc>
                                  <w:tcPr>
                                    <w:tcW w:w="5938" w:type="dxa"/>
                                    <w:gridSpan w:val="4"/>
                                    <w:tcBorders>
                                      <w:top w:val="nil"/>
                                      <w:left w:val="nil"/>
                                      <w:bottom w:val="single" w:sz="4" w:space="0" w:color="auto"/>
                                      <w:right w:val="nil"/>
                                    </w:tcBorders>
                                  </w:tcPr>
                                  <w:p w14:paraId="069C8E27" w14:textId="77777777" w:rsidR="00F20D02" w:rsidRPr="00C34610" w:rsidRDefault="00F20D02" w:rsidP="006A4756">
                                    <w:pPr>
                                      <w:pStyle w:val="afff7"/>
                                      <w:snapToGrid w:val="0"/>
                                      <w:spacing w:line="240" w:lineRule="auto"/>
                                      <w:ind w:leftChars="0" w:left="0" w:firstLineChars="0" w:firstLine="0"/>
                                      <w:jc w:val="center"/>
                                      <w:rPr>
                                        <w:b/>
                                        <w:bCs/>
                                        <w:sz w:val="24"/>
                                        <w:szCs w:val="22"/>
                                      </w:rPr>
                                    </w:pPr>
                                    <w:r w:rsidRPr="00C34610">
                                      <w:rPr>
                                        <w:b/>
                                        <w:sz w:val="24"/>
                                        <w:szCs w:val="22"/>
                                      </w:rPr>
                                      <w:t>表</w:t>
                                    </w:r>
                                    <w:r>
                                      <w:rPr>
                                        <w:rFonts w:hint="eastAsia"/>
                                        <w:b/>
                                        <w:bCs/>
                                        <w:sz w:val="24"/>
                                        <w:szCs w:val="22"/>
                                      </w:rPr>
                                      <w:t>2</w:t>
                                    </w:r>
                                    <w:r>
                                      <w:rPr>
                                        <w:rFonts w:hint="eastAsia"/>
                                        <w:b/>
                                        <w:sz w:val="24"/>
                                        <w:szCs w:val="22"/>
                                      </w:rPr>
                                      <w:t xml:space="preserve">　</w:t>
                                    </w:r>
                                    <w:r w:rsidRPr="00C34610">
                                      <w:rPr>
                                        <w:b/>
                                        <w:sz w:val="24"/>
                                        <w:szCs w:val="22"/>
                                      </w:rPr>
                                      <w:t>嘉義市</w:t>
                                    </w:r>
                                    <w:r w:rsidRPr="00C34610">
                                      <w:rPr>
                                        <w:rFonts w:hint="eastAsia"/>
                                        <w:b/>
                                        <w:sz w:val="24"/>
                                        <w:szCs w:val="22"/>
                                      </w:rPr>
                                      <w:t>近3</w:t>
                                    </w:r>
                                    <w:r w:rsidRPr="00C34610">
                                      <w:rPr>
                                        <w:b/>
                                        <w:sz w:val="24"/>
                                        <w:szCs w:val="22"/>
                                      </w:rPr>
                                      <w:t>年</w:t>
                                    </w:r>
                                    <w:r w:rsidRPr="00C34610">
                                      <w:rPr>
                                        <w:rFonts w:hint="eastAsia"/>
                                        <w:b/>
                                        <w:sz w:val="24"/>
                                        <w:szCs w:val="22"/>
                                      </w:rPr>
                                      <w:t>高齡者道路交通</w:t>
                                    </w:r>
                                    <w:r w:rsidRPr="00C34610">
                                      <w:rPr>
                                        <w:b/>
                                        <w:sz w:val="24"/>
                                        <w:szCs w:val="22"/>
                                      </w:rPr>
                                      <w:t>事故</w:t>
                                    </w:r>
                                    <w:r>
                                      <w:rPr>
                                        <w:rFonts w:hint="eastAsia"/>
                                        <w:b/>
                                        <w:bCs/>
                                        <w:sz w:val="24"/>
                                        <w:szCs w:val="22"/>
                                      </w:rPr>
                                      <w:t>統計</w:t>
                                    </w:r>
                                  </w:p>
                                  <w:p w14:paraId="3F062AC9" w14:textId="77777777" w:rsidR="00F20D02" w:rsidRPr="00C34610" w:rsidRDefault="00F20D02" w:rsidP="0002306F">
                                    <w:pPr>
                                      <w:pStyle w:val="afff7"/>
                                      <w:snapToGrid w:val="0"/>
                                      <w:spacing w:line="240" w:lineRule="auto"/>
                                      <w:ind w:leftChars="0" w:left="0" w:rightChars="-30" w:right="-84" w:firstLineChars="0" w:firstLine="0"/>
                                      <w:jc w:val="right"/>
                                      <w:rPr>
                                        <w:spacing w:val="-8"/>
                                        <w:sz w:val="20"/>
                                        <w:szCs w:val="20"/>
                                      </w:rPr>
                                    </w:pPr>
                                    <w:r w:rsidRPr="00C34610">
                                      <w:rPr>
                                        <w:rFonts w:hint="eastAsia"/>
                                        <w:sz w:val="20"/>
                                        <w:szCs w:val="20"/>
                                      </w:rPr>
                                      <w:t>單位：件、人</w:t>
                                    </w:r>
                                  </w:p>
                                </w:tc>
                              </w:tr>
                              <w:tr w:rsidR="00F20D02" w:rsidRPr="00C34610" w14:paraId="6D5EF433" w14:textId="77777777" w:rsidTr="00162BA2">
                                <w:trPr>
                                  <w:trHeight w:val="340"/>
                                </w:trPr>
                                <w:tc>
                                  <w:tcPr>
                                    <w:tcW w:w="1134" w:type="dxa"/>
                                    <w:vAlign w:val="center"/>
                                  </w:tcPr>
                                  <w:p w14:paraId="39253F16"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年度</w:t>
                                    </w:r>
                                  </w:p>
                                </w:tc>
                                <w:tc>
                                  <w:tcPr>
                                    <w:tcW w:w="1227" w:type="dxa"/>
                                    <w:vAlign w:val="center"/>
                                  </w:tcPr>
                                  <w:p w14:paraId="64F2048F"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rFonts w:hint="eastAsia"/>
                                        <w:sz w:val="20"/>
                                        <w:szCs w:val="18"/>
                                      </w:rPr>
                                      <w:t>總</w:t>
                                    </w:r>
                                    <w:r w:rsidRPr="00C34610">
                                      <w:rPr>
                                        <w:sz w:val="20"/>
                                        <w:szCs w:val="18"/>
                                      </w:rPr>
                                      <w:t>件數</w:t>
                                    </w:r>
                                  </w:p>
                                </w:tc>
                                <w:tc>
                                  <w:tcPr>
                                    <w:tcW w:w="1771" w:type="dxa"/>
                                    <w:vAlign w:val="center"/>
                                  </w:tcPr>
                                  <w:p w14:paraId="33A5CC6C"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sz w:val="20"/>
                                        <w:szCs w:val="18"/>
                                      </w:rPr>
                                      <w:t>死亡人數</w:t>
                                    </w:r>
                                    <w:r>
                                      <w:rPr>
                                        <w:rFonts w:hint="eastAsia"/>
                                        <w:sz w:val="20"/>
                                        <w:szCs w:val="18"/>
                                      </w:rPr>
                                      <w:t>（</w:t>
                                    </w:r>
                                    <w:proofErr w:type="gramStart"/>
                                    <w:r>
                                      <w:rPr>
                                        <w:rFonts w:hint="eastAsia"/>
                                        <w:sz w:val="20"/>
                                        <w:szCs w:val="18"/>
                                      </w:rPr>
                                      <w:t>註</w:t>
                                    </w:r>
                                    <w:proofErr w:type="gramEnd"/>
                                    <w:r>
                                      <w:rPr>
                                        <w:rFonts w:hint="eastAsia"/>
                                        <w:sz w:val="20"/>
                                        <w:szCs w:val="18"/>
                                      </w:rPr>
                                      <w:t>1）</w:t>
                                    </w:r>
                                  </w:p>
                                </w:tc>
                                <w:tc>
                                  <w:tcPr>
                                    <w:tcW w:w="1806" w:type="dxa"/>
                                    <w:vAlign w:val="center"/>
                                  </w:tcPr>
                                  <w:p w14:paraId="7AA02957"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sz w:val="20"/>
                                        <w:szCs w:val="18"/>
                                      </w:rPr>
                                      <w:t>受傷人數</w:t>
                                    </w:r>
                                    <w:r>
                                      <w:rPr>
                                        <w:rFonts w:hint="eastAsia"/>
                                        <w:sz w:val="20"/>
                                        <w:szCs w:val="18"/>
                                      </w:rPr>
                                      <w:t>（</w:t>
                                    </w:r>
                                    <w:proofErr w:type="gramStart"/>
                                    <w:r>
                                      <w:rPr>
                                        <w:rFonts w:hint="eastAsia"/>
                                        <w:sz w:val="20"/>
                                        <w:szCs w:val="18"/>
                                      </w:rPr>
                                      <w:t>註</w:t>
                                    </w:r>
                                    <w:proofErr w:type="gramEnd"/>
                                    <w:r>
                                      <w:rPr>
                                        <w:rFonts w:hint="eastAsia"/>
                                        <w:sz w:val="20"/>
                                        <w:szCs w:val="18"/>
                                      </w:rPr>
                                      <w:t>2）</w:t>
                                    </w:r>
                                  </w:p>
                                </w:tc>
                              </w:tr>
                              <w:tr w:rsidR="00F20D02" w:rsidRPr="00C34610" w14:paraId="0A47715F" w14:textId="77777777" w:rsidTr="00162BA2">
                                <w:trPr>
                                  <w:trHeight w:val="312"/>
                                </w:trPr>
                                <w:tc>
                                  <w:tcPr>
                                    <w:tcW w:w="1134" w:type="dxa"/>
                                    <w:vAlign w:val="center"/>
                                  </w:tcPr>
                                  <w:p w14:paraId="6ECB43A2"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11</w:t>
                                    </w:r>
                                  </w:p>
                                </w:tc>
                                <w:tc>
                                  <w:tcPr>
                                    <w:tcW w:w="1227" w:type="dxa"/>
                                    <w:vAlign w:val="center"/>
                                  </w:tcPr>
                                  <w:p w14:paraId="06EE887A"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358</w:t>
                                    </w:r>
                                  </w:p>
                                </w:tc>
                                <w:tc>
                                  <w:tcPr>
                                    <w:tcW w:w="1771" w:type="dxa"/>
                                    <w:vAlign w:val="center"/>
                                  </w:tcPr>
                                  <w:p w14:paraId="07F67615"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10</w:t>
                                    </w:r>
                                  </w:p>
                                </w:tc>
                                <w:tc>
                                  <w:tcPr>
                                    <w:tcW w:w="1806" w:type="dxa"/>
                                    <w:vAlign w:val="center"/>
                                  </w:tcPr>
                                  <w:p w14:paraId="151CBB3B"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239</w:t>
                                    </w:r>
                                  </w:p>
                                </w:tc>
                              </w:tr>
                              <w:tr w:rsidR="00F20D02" w:rsidRPr="00C34610" w14:paraId="15298C45" w14:textId="77777777" w:rsidTr="00162BA2">
                                <w:trPr>
                                  <w:trHeight w:val="312"/>
                                </w:trPr>
                                <w:tc>
                                  <w:tcPr>
                                    <w:tcW w:w="1134" w:type="dxa"/>
                                    <w:vAlign w:val="center"/>
                                  </w:tcPr>
                                  <w:p w14:paraId="71D5000F"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12</w:t>
                                    </w:r>
                                  </w:p>
                                </w:tc>
                                <w:tc>
                                  <w:tcPr>
                                    <w:tcW w:w="1227" w:type="dxa"/>
                                    <w:vAlign w:val="center"/>
                                  </w:tcPr>
                                  <w:p w14:paraId="13702248"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433</w:t>
                                    </w:r>
                                  </w:p>
                                </w:tc>
                                <w:tc>
                                  <w:tcPr>
                                    <w:tcW w:w="1771" w:type="dxa"/>
                                    <w:vAlign w:val="center"/>
                                  </w:tcPr>
                                  <w:p w14:paraId="4FDFEE1C"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1</w:t>
                                    </w:r>
                                    <w:r w:rsidRPr="00EB595F">
                                      <w:rPr>
                                        <w:sz w:val="20"/>
                                        <w:szCs w:val="20"/>
                                      </w:rPr>
                                      <w:t>6</w:t>
                                    </w:r>
                                  </w:p>
                                </w:tc>
                                <w:tc>
                                  <w:tcPr>
                                    <w:tcW w:w="1806" w:type="dxa"/>
                                    <w:vAlign w:val="center"/>
                                  </w:tcPr>
                                  <w:p w14:paraId="5CBE8CB9"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3</w:t>
                                    </w:r>
                                    <w:r w:rsidRPr="00EB595F">
                                      <w:rPr>
                                        <w:sz w:val="20"/>
                                        <w:szCs w:val="20"/>
                                      </w:rPr>
                                      <w:t>17</w:t>
                                    </w:r>
                                  </w:p>
                                </w:tc>
                              </w:tr>
                              <w:tr w:rsidR="00F20D02" w:rsidRPr="00C34610" w14:paraId="227CEA85" w14:textId="77777777" w:rsidTr="00162BA2">
                                <w:trPr>
                                  <w:trHeight w:val="312"/>
                                </w:trPr>
                                <w:tc>
                                  <w:tcPr>
                                    <w:tcW w:w="1134" w:type="dxa"/>
                                    <w:tcBorders>
                                      <w:bottom w:val="single" w:sz="4" w:space="0" w:color="auto"/>
                                    </w:tcBorders>
                                    <w:vAlign w:val="center"/>
                                  </w:tcPr>
                                  <w:p w14:paraId="75F6FE97"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13</w:t>
                                    </w:r>
                                  </w:p>
                                </w:tc>
                                <w:tc>
                                  <w:tcPr>
                                    <w:tcW w:w="1227" w:type="dxa"/>
                                    <w:tcBorders>
                                      <w:bottom w:val="single" w:sz="4" w:space="0" w:color="auto"/>
                                    </w:tcBorders>
                                    <w:vAlign w:val="center"/>
                                  </w:tcPr>
                                  <w:p w14:paraId="1F91EAA8"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577</w:t>
                                    </w:r>
                                  </w:p>
                                </w:tc>
                                <w:tc>
                                  <w:tcPr>
                                    <w:tcW w:w="1771" w:type="dxa"/>
                                    <w:tcBorders>
                                      <w:bottom w:val="single" w:sz="4" w:space="0" w:color="auto"/>
                                    </w:tcBorders>
                                    <w:vAlign w:val="center"/>
                                  </w:tcPr>
                                  <w:p w14:paraId="3BE3F5FD"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20</w:t>
                                    </w:r>
                                  </w:p>
                                </w:tc>
                                <w:tc>
                                  <w:tcPr>
                                    <w:tcW w:w="1806" w:type="dxa"/>
                                    <w:tcBorders>
                                      <w:bottom w:val="single" w:sz="4" w:space="0" w:color="auto"/>
                                    </w:tcBorders>
                                    <w:vAlign w:val="center"/>
                                  </w:tcPr>
                                  <w:p w14:paraId="3360C546"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446</w:t>
                                    </w:r>
                                  </w:p>
                                </w:tc>
                              </w:tr>
                              <w:tr w:rsidR="00F20D02" w:rsidRPr="00C34610" w14:paraId="73BAEF19" w14:textId="77777777" w:rsidTr="00162BA2">
                                <w:trPr>
                                  <w:trHeight w:val="340"/>
                                </w:trPr>
                                <w:tc>
                                  <w:tcPr>
                                    <w:tcW w:w="5938" w:type="dxa"/>
                                    <w:gridSpan w:val="4"/>
                                    <w:tcBorders>
                                      <w:top w:val="single" w:sz="4" w:space="0" w:color="auto"/>
                                      <w:left w:val="nil"/>
                                      <w:bottom w:val="nil"/>
                                      <w:right w:val="nil"/>
                                    </w:tcBorders>
                                    <w:tcMar>
                                      <w:left w:w="0" w:type="dxa"/>
                                      <w:right w:w="0" w:type="dxa"/>
                                    </w:tcMar>
                                  </w:tcPr>
                                  <w:p w14:paraId="2D3DACDC" w14:textId="77777777" w:rsidR="00F20D02" w:rsidRDefault="00F20D02" w:rsidP="006A4756">
                                    <w:pPr>
                                      <w:pStyle w:val="afff7"/>
                                      <w:snapToGrid w:val="0"/>
                                      <w:spacing w:line="240" w:lineRule="auto"/>
                                      <w:ind w:leftChars="0" w:left="0" w:firstLineChars="0" w:firstLine="0"/>
                                      <w:rPr>
                                        <w:sz w:val="18"/>
                                        <w:szCs w:val="18"/>
                                      </w:rPr>
                                    </w:pPr>
                                    <w:proofErr w:type="gramStart"/>
                                    <w:r>
                                      <w:rPr>
                                        <w:rFonts w:hint="eastAsia"/>
                                        <w:sz w:val="18"/>
                                        <w:szCs w:val="18"/>
                                      </w:rPr>
                                      <w:t>註</w:t>
                                    </w:r>
                                    <w:proofErr w:type="gramEnd"/>
                                    <w:r>
                                      <w:rPr>
                                        <w:rFonts w:hint="eastAsia"/>
                                        <w:sz w:val="18"/>
                                        <w:szCs w:val="18"/>
                                      </w:rPr>
                                      <w:t>：1.高齡者道路交通事故（路口及路段）死亡人數合計。</w:t>
                                    </w:r>
                                  </w:p>
                                  <w:p w14:paraId="321D44C5" w14:textId="77777777" w:rsidR="00F20D02" w:rsidRDefault="00F20D02" w:rsidP="006A4756">
                                    <w:pPr>
                                      <w:pStyle w:val="afff7"/>
                                      <w:snapToGrid w:val="0"/>
                                      <w:spacing w:line="240" w:lineRule="auto"/>
                                      <w:ind w:leftChars="130" w:left="364" w:firstLineChars="0" w:firstLine="0"/>
                                      <w:rPr>
                                        <w:sz w:val="18"/>
                                        <w:szCs w:val="18"/>
                                      </w:rPr>
                                    </w:pPr>
                                    <w:r>
                                      <w:rPr>
                                        <w:rFonts w:hint="eastAsia"/>
                                        <w:sz w:val="18"/>
                                        <w:szCs w:val="18"/>
                                      </w:rPr>
                                      <w:t>2.高齡者道路交通事故（路口及路段）受傷人數合計。</w:t>
                                    </w:r>
                                  </w:p>
                                  <w:p w14:paraId="27E41308" w14:textId="77777777" w:rsidR="00F20D02" w:rsidRPr="00C34610" w:rsidRDefault="00F20D02" w:rsidP="006A4756">
                                    <w:pPr>
                                      <w:pStyle w:val="afff7"/>
                                      <w:snapToGrid w:val="0"/>
                                      <w:spacing w:line="240" w:lineRule="auto"/>
                                      <w:ind w:leftChars="130" w:left="364" w:firstLineChars="0" w:firstLine="0"/>
                                      <w:rPr>
                                        <w:sz w:val="18"/>
                                        <w:szCs w:val="18"/>
                                      </w:rPr>
                                    </w:pPr>
                                    <w:r>
                                      <w:rPr>
                                        <w:rFonts w:hint="eastAsia"/>
                                        <w:sz w:val="18"/>
                                        <w:szCs w:val="18"/>
                                      </w:rPr>
                                      <w:t>3.</w:t>
                                    </w:r>
                                    <w:r w:rsidRPr="00C34610">
                                      <w:rPr>
                                        <w:rFonts w:hint="eastAsia"/>
                                        <w:sz w:val="18"/>
                                        <w:szCs w:val="18"/>
                                      </w:rPr>
                                      <w:t>資料來源：整理自嘉義市政府警察局提供資料及道安總動員網站。</w:t>
                                    </w:r>
                                  </w:p>
                                </w:tc>
                              </w:tr>
                            </w:tbl>
                            <w:p w14:paraId="65738013" w14:textId="77777777" w:rsidR="00F20D02" w:rsidRPr="00B736F3" w:rsidRDefault="00F20D02" w:rsidP="000F3582">
                              <w:pPr>
                                <w:spacing w:line="240" w:lineRule="auto"/>
                                <w:ind w:firstLineChars="0" w:firstLine="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7E7EE1" id="群組 1622743479" o:spid="_x0000_s1170" style="position:absolute;left:0;text-align:left;margin-left:183.6pt;margin-top:144.25pt;width:312pt;height:407.05pt;z-index:251549696;mso-width-relative:margin;mso-height-relative:margin" coordorigin=",-26" coordsize="39630,51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">
                <v:group id="群組 1622743480" o:spid="_x0000_s1171" style="position:absolute;top:-26;width:39293;height:34597" coordorigin="446,-5" coordsize="39304,34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">
                  <v:group id="群組 1622743481" o:spid="_x0000_s1172" style="position:absolute;left:446;top:2222;width:39305;height:32375" coordorigin="508" coordsize="44819,34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">
                    <v:shape id="圖片 1622743482" o:spid="_x0000_s1173" type="#_x0000_t75" style="position:absolute;left:22919;top:59;width:22409;height:16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">
                      <v:imagedata r:id="rId93" o:title="" croptop="4765f" cropbottom="27230f" cropleft="13320f" cropright="32300f"/>
                    </v:shape>
                    <v:shape id="直線圖說文字 2 230" o:spid="_x0000_s1174" type="#_x0000_t48" style="position:absolute;left:33592;top:1853;width:11735;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" adj="-5472,21476,-1961,,-325" fillcolor="#9b2d2a" strokecolor="#be4b48">
                      <v:fill color2="#ce3b37" rotate="t" angle="180" colors="0 #9b2d2a;52429f #cb3d3a;1 #ce3b37" focus="100%" type="gradient">
                        <o:fill v:ext="view" type="gradientUnscaled"/>
                      </v:fill>
                      <v:shadow on="t" color="black" opacity="22937f" origin=",.5" offset="0,.63889mm"/>
                      <v:textbox>
                        <w:txbxContent>
                          <w:p w14:paraId="170045BA"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仁愛路與新民路口</w:t>
                            </w:r>
                          </w:p>
                        </w:txbxContent>
                      </v:textbox>
                      <o:callout v:ext="edit" minusy="t"/>
                    </v:shape>
                    <v:group id="群組 1622743484" o:spid="_x0000_s1175" style="position:absolute;left:508;width:31588;height:34928" coordorigin="1152" coordsize="31588,34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">
                      <v:shape id="_x0000_s1176" type="#_x0000_t202" style="position:absolute;left:1295;top:32072;width:3144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" filled="f" stroked="f">
                        <v:textbox>
                          <w:txbxContent>
                            <w:p w14:paraId="3EC1CFA2" w14:textId="60E49C4B" w:rsidR="00F20D02" w:rsidRPr="00F21494" w:rsidRDefault="00F20D02" w:rsidP="000F3582">
                              <w:pPr>
                                <w:spacing w:line="240" w:lineRule="exact"/>
                                <w:ind w:leftChars="-50" w:left="-140" w:firstLineChars="0" w:firstLine="0"/>
                                <w:jc w:val="left"/>
                                <w:rPr>
                                  <w:sz w:val="18"/>
                                  <w:szCs w:val="14"/>
                                </w:rPr>
                              </w:pPr>
                              <w:r w:rsidRPr="00F21494">
                                <w:rPr>
                                  <w:rFonts w:hint="eastAsia"/>
                                  <w:sz w:val="18"/>
                                  <w:szCs w:val="14"/>
                                </w:rPr>
                                <w:t>資料來源：</w:t>
                              </w:r>
                              <w:r w:rsidR="006A03A1">
                                <w:rPr>
                                  <w:rFonts w:hint="eastAsia"/>
                                  <w:sz w:val="18"/>
                                  <w:szCs w:val="14"/>
                                </w:rPr>
                                <w:t>整理自</w:t>
                              </w:r>
                              <w:r w:rsidRPr="00F21494">
                                <w:rPr>
                                  <w:rFonts w:hint="eastAsia"/>
                                  <w:sz w:val="18"/>
                                  <w:szCs w:val="14"/>
                                </w:rPr>
                                <w:t>嘉義市政府警察局提供資料。</w:t>
                              </w:r>
                            </w:p>
                          </w:txbxContent>
                        </v:textbox>
                      </v:shape>
                      <v:group id="群組 1622743486" o:spid="_x0000_s1177" style="position:absolute;left:1152;width:22470;height:32656" coordsize="22470,3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">
                        <v:group id="群組 1622743487" o:spid="_x0000_s1178" style="position:absolute;left:24;top:16387;width:22435;height:16269" coordorigin="-12" coordsize="23520,16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">
                          <v:shape id="圖片 968088640" o:spid="_x0000_s1179" type="#_x0000_t75" style="position:absolute;width:23507;height:16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">
                            <v:imagedata r:id="rId94" o:title="" croptop="10549f" cropbottom="21154f" cropleft="19370f" cropright="24623f"/>
                          </v:shape>
                          <v:shape id="直線圖說文字 2 237" o:spid="_x0000_s1180" type="#_x0000_t48" style="position:absolute;left:-12;top:1093;width:12193;height:2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" adj="20624,36698,20117,31543,19297,22635" fillcolor="#9b2d2a" strokecolor="#be4b48">
                            <v:fill color2="#ce3b37" rotate="t" angle="180" colors="0 #9b2d2a;52429f #cb3d3a;1 #ce3b37" focus="100%" type="gradient">
                              <o:fill v:ext="view" type="gradientUnscaled"/>
                            </v:fill>
                            <v:shadow on="t" color="black" opacity="22937f" origin=",.5" offset="0,.63889mm"/>
                            <v:textbox>
                              <w:txbxContent>
                                <w:p w14:paraId="4404313C"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友愛路與興雅路口</w:t>
                                  </w:r>
                                </w:p>
                              </w:txbxContent>
                            </v:textbox>
                            <o:callout v:ext="edit" minusx="t" minusy="t"/>
                          </v:shape>
                        </v:group>
                        <v:group id="群組 968088642" o:spid="_x0000_s1181" style="position:absolute;width:22470;height:16471" coordsize="22470,16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">
                          <v:shape id="圖片 968088643" o:spid="_x0000_s1182" type="#_x0000_t75" style="position:absolute;width:22440;height:1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">
                            <v:imagedata r:id="rId95" o:title="" croptop="9136f" cropbottom="7735f" cropleft="24706f" cropright="11507f"/>
                          </v:shape>
                          <v:shape id="直線圖說文字 2 235" o:spid="_x0000_s1183" type="#_x0000_t48" style="position:absolute;left:2352;top:724;width:11468;height:2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" adj="26384,23190,24012,4373,22047,4373" fillcolor="#9b2d2a" strokecolor="#be4b48">
                            <v:fill color2="#ce3b37" rotate="t" angle="180" colors="0 #9b2d2a;52429f #cb3d3a;1 #ce3b37" focus="100%" type="gradient">
                              <o:fill v:ext="view" type="gradientUnscaled"/>
                            </v:fill>
                            <v:shadow on="t" color="black" opacity="22937f" origin=",.5" offset="0,.63889mm"/>
                            <v:textbox>
                              <w:txbxContent>
                                <w:p w14:paraId="3E7E7280"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光彩街與和平路口</w:t>
                                  </w:r>
                                </w:p>
                              </w:txbxContent>
                            </v:textbox>
                            <o:callout v:ext="edit" minusx="t" minusy="t"/>
                          </v:shape>
                          <v:shape id="直線圖說文字 2 237" o:spid="_x0000_s1184" type="#_x0000_t48" style="position:absolute;left:9366;top:12968;width:13044;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" adj="-5350,-754,-2533,6575,-547,12826" fillcolor="#9b2d2a" strokecolor="#be4b48">
                            <v:fill color2="#ce3b37" rotate="t" angle="180" colors="0 #9b2d2a;52429f #cb3d3a;1 #ce3b37" focus="100%" type="gradient">
                              <o:fill v:ext="view" type="gradientUnscaled"/>
                            </v:fill>
                            <v:shadow on="t" color="black" opacity="22937f" origin=",.5" offset="0,.63889mm"/>
                            <v:textbox>
                              <w:txbxContent>
                                <w:p w14:paraId="2E759B44"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民族路與吳鳳北路口</w:t>
                                  </w:r>
                                </w:p>
                              </w:txbxContent>
                            </v:textbox>
                          </v:shape>
                          <v:shape id="直線圖說文字 2 237" o:spid="_x0000_s1185" type="#_x0000_t48" style="position:absolute;left:9463;top:7968;width:13007;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" adj="-6181,13067,-3156,12817,-547,12826" fillcolor="#9b2d2a" strokecolor="#be4b48">
                            <v:fill color2="#ce3b37" rotate="t" angle="180" colors="0 #9b2d2a;52429f #cb3d3a;1 #ce3b37" focus="100%" type="gradient">
                              <o:fill v:ext="view" type="gradientUnscaled"/>
                            </v:fill>
                            <v:shadow on="t" color="black" opacity="22937f" origin=",.5" offset="0,.63889mm"/>
                            <v:textbox>
                              <w:txbxContent>
                                <w:p w14:paraId="4C722CD4" w14:textId="77777777" w:rsidR="00F20D02" w:rsidRPr="000776E0" w:rsidRDefault="00F20D02" w:rsidP="000F3582">
                                  <w:pPr>
                                    <w:spacing w:line="200" w:lineRule="exact"/>
                                    <w:ind w:firstLineChars="0" w:firstLine="0"/>
                                    <w:jc w:val="center"/>
                                    <w:rPr>
                                      <w:color w:val="FFFFFF" w:themeColor="background1"/>
                                      <w:spacing w:val="-20"/>
                                      <w:sz w:val="20"/>
                                    </w:rPr>
                                  </w:pPr>
                                  <w:r w:rsidRPr="000776E0">
                                    <w:rPr>
                                      <w:rFonts w:hint="eastAsia"/>
                                      <w:color w:val="FFFFFF" w:themeColor="background1"/>
                                      <w:spacing w:val="-20"/>
                                      <w:sz w:val="20"/>
                                    </w:rPr>
                                    <w:t>延平街與吳鳳北路口</w:t>
                                  </w:r>
                                </w:p>
                              </w:txbxContent>
                            </v:textbox>
                            <o:callout v:ext="edit" minusy="t"/>
                          </v:shape>
                        </v:group>
                        <v:group id="群組 968088647" o:spid="_x0000_s1186" style="position:absolute;top:28025;width:13652;height:4629" coordorigin="-8787" coordsize="13652,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">
                          <v:group id="群組 968088648" o:spid="_x0000_s1187" style="position:absolute;left:-8787;width:13651;height:4628" coordorigin="-14862,-1" coordsize="28181,9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">
                            <v:shape id="圖片 968088649" o:spid="_x0000_s1188" type="#_x0000_t75" style="position:absolute;left:-14862;top:-1;width:28180;height:9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">
                              <v:imagedata r:id="rId96" o:title=""/>
                            </v:shape>
                            <v:shape id="圖片 968088650" o:spid="_x0000_s1189" type="#_x0000_t75" style="position:absolute;left:-13792;top:8064;width:2040;height:1708;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">
                              <v:imagedata r:id="rId97" o:title=""/>
                            </v:shape>
                          </v:group>
                          <v:shape id="圖片 968088651" o:spid="_x0000_s1190" type="#_x0000_t75" style="position:absolute;left:-8550;top:2374;width:1442;height:104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">
                            <v:imagedata r:id="rId98" o:title=""/>
                          </v:shape>
                        </v:group>
                      </v:group>
                    </v:group>
                    <v:shape id="圖片 968088652" o:spid="_x0000_s1191" type="#_x0000_t75" style="position:absolute;left:22978;top:16328;width:22346;height:16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">
                      <v:imagedata r:id="rId93" o:title="" croptop="33684f" cropbottom="6992f" cropleft="32252f" cropright="15563f"/>
                    </v:shape>
                    <v:shape id="直線圖說文字 2 231" o:spid="_x0000_s1192" type="#_x0000_t48" style="position:absolute;left:18206;top:22931;width:15989;height:2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" adj="25482,35901,24012,4373,22047,4373" fillcolor="#9b2d2a" strokecolor="#be4b48">
                      <v:fill color2="#ce3b37" rotate="t" angle="180" colors="0 #9b2d2a;52429f #cb3d3a;1 #ce3b37" focus="100%" type="gradient">
                        <o:fill v:ext="view" type="gradientUnscaled"/>
                      </v:fill>
                      <v:shadow on="t" color="black" opacity="22937f" origin=",.5" offset="0,.63889mm"/>
                      <v:textbox>
                        <w:txbxContent>
                          <w:p w14:paraId="3F5C0532" w14:textId="77777777" w:rsidR="00F20D02" w:rsidRPr="000776E0" w:rsidRDefault="00F20D02" w:rsidP="000F3582">
                            <w:pPr>
                              <w:spacing w:line="240" w:lineRule="exact"/>
                              <w:ind w:firstLineChars="0" w:firstLine="0"/>
                              <w:jc w:val="center"/>
                              <w:rPr>
                                <w:color w:val="FFFFFF" w:themeColor="background1"/>
                                <w:spacing w:val="-20"/>
                                <w:sz w:val="20"/>
                              </w:rPr>
                            </w:pPr>
                            <w:r w:rsidRPr="000776E0">
                              <w:rPr>
                                <w:rFonts w:hint="eastAsia"/>
                                <w:color w:val="FFFFFF" w:themeColor="background1"/>
                                <w:spacing w:val="-20"/>
                                <w:sz w:val="20"/>
                              </w:rPr>
                              <w:t>世賢路四段與南京東街口</w:t>
                            </w:r>
                          </w:p>
                        </w:txbxContent>
                      </v:textbox>
                      <o:callout v:ext="edit" minusx="t" minusy="t"/>
                    </v:shape>
                  </v:group>
                  <v:shape id="文字方塊 968088654" o:spid="_x0000_s1193" type="#_x0000_t202" style="position:absolute;left:3113;top:-5;width:34364;height:2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" filled="f" stroked="f">
                    <v:textbox>
                      <w:txbxContent>
                        <w:p w14:paraId="5E893305" w14:textId="77777777" w:rsidR="00F20D02" w:rsidRPr="00D501A4" w:rsidRDefault="00F20D02" w:rsidP="000F3582">
                          <w:pPr>
                            <w:spacing w:line="240" w:lineRule="exact"/>
                            <w:ind w:leftChars="-50" w:left="-140" w:firstLineChars="0" w:firstLine="0"/>
                            <w:jc w:val="center"/>
                            <w:rPr>
                              <w:b/>
                              <w:bCs/>
                              <w:sz w:val="22"/>
                              <w:szCs w:val="18"/>
                            </w:rPr>
                          </w:pPr>
                          <w:r w:rsidRPr="00D501A4">
                            <w:rPr>
                              <w:rFonts w:hint="eastAsia"/>
                              <w:b/>
                              <w:bCs/>
                              <w:sz w:val="24"/>
                              <w:szCs w:val="20"/>
                            </w:rPr>
                            <w:t>圖</w:t>
                          </w:r>
                          <w:r>
                            <w:rPr>
                              <w:rFonts w:hint="eastAsia"/>
                              <w:b/>
                              <w:bCs/>
                              <w:sz w:val="24"/>
                              <w:szCs w:val="20"/>
                            </w:rPr>
                            <w:t>1</w:t>
                          </w:r>
                          <w:r w:rsidRPr="00D501A4">
                            <w:rPr>
                              <w:rFonts w:hint="eastAsia"/>
                              <w:b/>
                              <w:bCs/>
                              <w:sz w:val="24"/>
                              <w:szCs w:val="20"/>
                            </w:rPr>
                            <w:t xml:space="preserve">　</w:t>
                          </w:r>
                          <w:r>
                            <w:rPr>
                              <w:rFonts w:hint="eastAsia"/>
                              <w:b/>
                              <w:sz w:val="24"/>
                              <w:szCs w:val="22"/>
                            </w:rPr>
                            <w:t>近</w:t>
                          </w:r>
                          <w:r w:rsidRPr="00D501A4">
                            <w:rPr>
                              <w:rFonts w:hint="eastAsia"/>
                              <w:b/>
                              <w:sz w:val="24"/>
                              <w:szCs w:val="22"/>
                            </w:rPr>
                            <w:t>2年</w:t>
                          </w:r>
                          <w:r>
                            <w:rPr>
                              <w:rFonts w:hint="eastAsia"/>
                              <w:b/>
                              <w:sz w:val="24"/>
                              <w:szCs w:val="22"/>
                            </w:rPr>
                            <w:t>連續發生</w:t>
                          </w:r>
                          <w:r w:rsidRPr="00D501A4">
                            <w:rPr>
                              <w:rFonts w:hint="eastAsia"/>
                              <w:b/>
                              <w:sz w:val="24"/>
                              <w:szCs w:val="22"/>
                            </w:rPr>
                            <w:t>行人交通事故路口分布情形</w:t>
                          </w:r>
                        </w:p>
                      </w:txbxContent>
                    </v:textbox>
                  </v:shape>
                </v:group>
                <v:shape id="_x0000_s1194" type="#_x0000_t202" style="position:absolute;top:33711;width:39630;height:17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" filled="f" stroked="f">
                  <v:textbox>
                    <w:txbxContent>
                      <w:tbl>
                        <w:tblPr>
                          <w:tblStyle w:val="aff2"/>
                          <w:tblW w:w="0" w:type="auto"/>
                          <w:tblLayout w:type="fixed"/>
                          <w:tblLook w:val="04A0" w:firstRow="1" w:lastRow="0" w:firstColumn="1" w:lastColumn="0" w:noHBand="0" w:noVBand="1"/>
                        </w:tblPr>
                        <w:tblGrid>
                          <w:gridCol w:w="1134"/>
                          <w:gridCol w:w="1227"/>
                          <w:gridCol w:w="1771"/>
                          <w:gridCol w:w="1806"/>
                        </w:tblGrid>
                        <w:tr w:rsidR="00F20D02" w:rsidRPr="00C34610" w14:paraId="6AA438D5" w14:textId="77777777" w:rsidTr="00162BA2">
                          <w:trPr>
                            <w:trHeight w:val="227"/>
                          </w:trPr>
                          <w:tc>
                            <w:tcPr>
                              <w:tcW w:w="5938" w:type="dxa"/>
                              <w:gridSpan w:val="4"/>
                              <w:tcBorders>
                                <w:top w:val="nil"/>
                                <w:left w:val="nil"/>
                                <w:bottom w:val="single" w:sz="4" w:space="0" w:color="auto"/>
                                <w:right w:val="nil"/>
                              </w:tcBorders>
                            </w:tcPr>
                            <w:p w14:paraId="069C8E27" w14:textId="77777777" w:rsidR="00F20D02" w:rsidRPr="00C34610" w:rsidRDefault="00F20D02" w:rsidP="006A4756">
                              <w:pPr>
                                <w:pStyle w:val="afff7"/>
                                <w:snapToGrid w:val="0"/>
                                <w:spacing w:line="240" w:lineRule="auto"/>
                                <w:ind w:leftChars="0" w:left="0" w:firstLineChars="0" w:firstLine="0"/>
                                <w:jc w:val="center"/>
                                <w:rPr>
                                  <w:b/>
                                  <w:bCs/>
                                  <w:sz w:val="24"/>
                                  <w:szCs w:val="22"/>
                                </w:rPr>
                              </w:pPr>
                              <w:r w:rsidRPr="00C34610">
                                <w:rPr>
                                  <w:b/>
                                  <w:sz w:val="24"/>
                                  <w:szCs w:val="22"/>
                                </w:rPr>
                                <w:t>表</w:t>
                              </w:r>
                              <w:r>
                                <w:rPr>
                                  <w:rFonts w:hint="eastAsia"/>
                                  <w:b/>
                                  <w:bCs/>
                                  <w:sz w:val="24"/>
                                  <w:szCs w:val="22"/>
                                </w:rPr>
                                <w:t>2</w:t>
                              </w:r>
                              <w:r>
                                <w:rPr>
                                  <w:rFonts w:hint="eastAsia"/>
                                  <w:b/>
                                  <w:sz w:val="24"/>
                                  <w:szCs w:val="22"/>
                                </w:rPr>
                                <w:t xml:space="preserve">　</w:t>
                              </w:r>
                              <w:r w:rsidRPr="00C34610">
                                <w:rPr>
                                  <w:b/>
                                  <w:sz w:val="24"/>
                                  <w:szCs w:val="22"/>
                                </w:rPr>
                                <w:t>嘉義市</w:t>
                              </w:r>
                              <w:r w:rsidRPr="00C34610">
                                <w:rPr>
                                  <w:rFonts w:hint="eastAsia"/>
                                  <w:b/>
                                  <w:sz w:val="24"/>
                                  <w:szCs w:val="22"/>
                                </w:rPr>
                                <w:t>近3</w:t>
                              </w:r>
                              <w:r w:rsidRPr="00C34610">
                                <w:rPr>
                                  <w:b/>
                                  <w:sz w:val="24"/>
                                  <w:szCs w:val="22"/>
                                </w:rPr>
                                <w:t>年</w:t>
                              </w:r>
                              <w:r w:rsidRPr="00C34610">
                                <w:rPr>
                                  <w:rFonts w:hint="eastAsia"/>
                                  <w:b/>
                                  <w:sz w:val="24"/>
                                  <w:szCs w:val="22"/>
                                </w:rPr>
                                <w:t>高齡者道路交通</w:t>
                              </w:r>
                              <w:r w:rsidRPr="00C34610">
                                <w:rPr>
                                  <w:b/>
                                  <w:sz w:val="24"/>
                                  <w:szCs w:val="22"/>
                                </w:rPr>
                                <w:t>事故</w:t>
                              </w:r>
                              <w:r>
                                <w:rPr>
                                  <w:rFonts w:hint="eastAsia"/>
                                  <w:b/>
                                  <w:bCs/>
                                  <w:sz w:val="24"/>
                                  <w:szCs w:val="22"/>
                                </w:rPr>
                                <w:t>統計</w:t>
                              </w:r>
                            </w:p>
                            <w:p w14:paraId="3F062AC9" w14:textId="77777777" w:rsidR="00F20D02" w:rsidRPr="00C34610" w:rsidRDefault="00F20D02" w:rsidP="0002306F">
                              <w:pPr>
                                <w:pStyle w:val="afff7"/>
                                <w:snapToGrid w:val="0"/>
                                <w:spacing w:line="240" w:lineRule="auto"/>
                                <w:ind w:leftChars="0" w:left="0" w:rightChars="-30" w:right="-84" w:firstLineChars="0" w:firstLine="0"/>
                                <w:jc w:val="right"/>
                                <w:rPr>
                                  <w:spacing w:val="-8"/>
                                  <w:sz w:val="20"/>
                                  <w:szCs w:val="20"/>
                                </w:rPr>
                              </w:pPr>
                              <w:r w:rsidRPr="00C34610">
                                <w:rPr>
                                  <w:rFonts w:hint="eastAsia"/>
                                  <w:sz w:val="20"/>
                                  <w:szCs w:val="20"/>
                                </w:rPr>
                                <w:t>單位：件、人</w:t>
                              </w:r>
                            </w:p>
                          </w:tc>
                        </w:tr>
                        <w:tr w:rsidR="00F20D02" w:rsidRPr="00C34610" w14:paraId="6D5EF433" w14:textId="77777777" w:rsidTr="00162BA2">
                          <w:trPr>
                            <w:trHeight w:val="340"/>
                          </w:trPr>
                          <w:tc>
                            <w:tcPr>
                              <w:tcW w:w="1134" w:type="dxa"/>
                              <w:vAlign w:val="center"/>
                            </w:tcPr>
                            <w:p w14:paraId="39253F16"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rFonts w:hint="eastAsia"/>
                                  <w:spacing w:val="-8"/>
                                  <w:sz w:val="20"/>
                                  <w:szCs w:val="18"/>
                                </w:rPr>
                                <w:t>年度</w:t>
                              </w:r>
                            </w:p>
                          </w:tc>
                          <w:tc>
                            <w:tcPr>
                              <w:tcW w:w="1227" w:type="dxa"/>
                              <w:vAlign w:val="center"/>
                            </w:tcPr>
                            <w:p w14:paraId="64F2048F"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rFonts w:hint="eastAsia"/>
                                  <w:sz w:val="20"/>
                                  <w:szCs w:val="18"/>
                                </w:rPr>
                                <w:t>總</w:t>
                              </w:r>
                              <w:r w:rsidRPr="00C34610">
                                <w:rPr>
                                  <w:sz w:val="20"/>
                                  <w:szCs w:val="18"/>
                                </w:rPr>
                                <w:t>件數</w:t>
                              </w:r>
                            </w:p>
                          </w:tc>
                          <w:tc>
                            <w:tcPr>
                              <w:tcW w:w="1771" w:type="dxa"/>
                              <w:vAlign w:val="center"/>
                            </w:tcPr>
                            <w:p w14:paraId="33A5CC6C"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sz w:val="20"/>
                                  <w:szCs w:val="18"/>
                                </w:rPr>
                                <w:t>死亡人數</w:t>
                              </w:r>
                              <w:r>
                                <w:rPr>
                                  <w:rFonts w:hint="eastAsia"/>
                                  <w:sz w:val="20"/>
                                  <w:szCs w:val="18"/>
                                </w:rPr>
                                <w:t>（</w:t>
                              </w:r>
                              <w:proofErr w:type="gramStart"/>
                              <w:r>
                                <w:rPr>
                                  <w:rFonts w:hint="eastAsia"/>
                                  <w:sz w:val="20"/>
                                  <w:szCs w:val="18"/>
                                </w:rPr>
                                <w:t>註</w:t>
                              </w:r>
                              <w:proofErr w:type="gramEnd"/>
                              <w:r>
                                <w:rPr>
                                  <w:rFonts w:hint="eastAsia"/>
                                  <w:sz w:val="20"/>
                                  <w:szCs w:val="18"/>
                                </w:rPr>
                                <w:t>1）</w:t>
                              </w:r>
                            </w:p>
                          </w:tc>
                          <w:tc>
                            <w:tcPr>
                              <w:tcW w:w="1806" w:type="dxa"/>
                              <w:vAlign w:val="center"/>
                            </w:tcPr>
                            <w:p w14:paraId="7AA02957" w14:textId="77777777" w:rsidR="00F20D02" w:rsidRPr="00C34610" w:rsidRDefault="00F20D02" w:rsidP="006A4756">
                              <w:pPr>
                                <w:pStyle w:val="afff7"/>
                                <w:snapToGrid w:val="0"/>
                                <w:spacing w:line="240" w:lineRule="auto"/>
                                <w:ind w:leftChars="0" w:left="0" w:firstLineChars="0" w:firstLine="0"/>
                                <w:jc w:val="center"/>
                                <w:rPr>
                                  <w:spacing w:val="-8"/>
                                  <w:sz w:val="20"/>
                                  <w:szCs w:val="18"/>
                                </w:rPr>
                              </w:pPr>
                              <w:r w:rsidRPr="00C34610">
                                <w:rPr>
                                  <w:sz w:val="20"/>
                                  <w:szCs w:val="18"/>
                                </w:rPr>
                                <w:t>受傷人數</w:t>
                              </w:r>
                              <w:r>
                                <w:rPr>
                                  <w:rFonts w:hint="eastAsia"/>
                                  <w:sz w:val="20"/>
                                  <w:szCs w:val="18"/>
                                </w:rPr>
                                <w:t>（</w:t>
                              </w:r>
                              <w:proofErr w:type="gramStart"/>
                              <w:r>
                                <w:rPr>
                                  <w:rFonts w:hint="eastAsia"/>
                                  <w:sz w:val="20"/>
                                  <w:szCs w:val="18"/>
                                </w:rPr>
                                <w:t>註</w:t>
                              </w:r>
                              <w:proofErr w:type="gramEnd"/>
                              <w:r>
                                <w:rPr>
                                  <w:rFonts w:hint="eastAsia"/>
                                  <w:sz w:val="20"/>
                                  <w:szCs w:val="18"/>
                                </w:rPr>
                                <w:t>2）</w:t>
                              </w:r>
                            </w:p>
                          </w:tc>
                        </w:tr>
                        <w:tr w:rsidR="00F20D02" w:rsidRPr="00C34610" w14:paraId="0A47715F" w14:textId="77777777" w:rsidTr="00162BA2">
                          <w:trPr>
                            <w:trHeight w:val="312"/>
                          </w:trPr>
                          <w:tc>
                            <w:tcPr>
                              <w:tcW w:w="1134" w:type="dxa"/>
                              <w:vAlign w:val="center"/>
                            </w:tcPr>
                            <w:p w14:paraId="6ECB43A2"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11</w:t>
                              </w:r>
                            </w:p>
                          </w:tc>
                          <w:tc>
                            <w:tcPr>
                              <w:tcW w:w="1227" w:type="dxa"/>
                              <w:vAlign w:val="center"/>
                            </w:tcPr>
                            <w:p w14:paraId="06EE887A"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358</w:t>
                              </w:r>
                            </w:p>
                          </w:tc>
                          <w:tc>
                            <w:tcPr>
                              <w:tcW w:w="1771" w:type="dxa"/>
                              <w:vAlign w:val="center"/>
                            </w:tcPr>
                            <w:p w14:paraId="07F67615"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10</w:t>
                              </w:r>
                            </w:p>
                          </w:tc>
                          <w:tc>
                            <w:tcPr>
                              <w:tcW w:w="1806" w:type="dxa"/>
                              <w:vAlign w:val="center"/>
                            </w:tcPr>
                            <w:p w14:paraId="151CBB3B"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239</w:t>
                              </w:r>
                            </w:p>
                          </w:tc>
                        </w:tr>
                        <w:tr w:rsidR="00F20D02" w:rsidRPr="00C34610" w14:paraId="15298C45" w14:textId="77777777" w:rsidTr="00162BA2">
                          <w:trPr>
                            <w:trHeight w:val="312"/>
                          </w:trPr>
                          <w:tc>
                            <w:tcPr>
                              <w:tcW w:w="1134" w:type="dxa"/>
                              <w:vAlign w:val="center"/>
                            </w:tcPr>
                            <w:p w14:paraId="71D5000F"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12</w:t>
                              </w:r>
                            </w:p>
                          </w:tc>
                          <w:tc>
                            <w:tcPr>
                              <w:tcW w:w="1227" w:type="dxa"/>
                              <w:vAlign w:val="center"/>
                            </w:tcPr>
                            <w:p w14:paraId="13702248"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433</w:t>
                              </w:r>
                            </w:p>
                          </w:tc>
                          <w:tc>
                            <w:tcPr>
                              <w:tcW w:w="1771" w:type="dxa"/>
                              <w:vAlign w:val="center"/>
                            </w:tcPr>
                            <w:p w14:paraId="4FDFEE1C"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1</w:t>
                              </w:r>
                              <w:r w:rsidRPr="00EB595F">
                                <w:rPr>
                                  <w:sz w:val="20"/>
                                  <w:szCs w:val="20"/>
                                </w:rPr>
                                <w:t>6</w:t>
                              </w:r>
                            </w:p>
                          </w:tc>
                          <w:tc>
                            <w:tcPr>
                              <w:tcW w:w="1806" w:type="dxa"/>
                              <w:vAlign w:val="center"/>
                            </w:tcPr>
                            <w:p w14:paraId="5CBE8CB9"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3</w:t>
                              </w:r>
                              <w:r w:rsidRPr="00EB595F">
                                <w:rPr>
                                  <w:sz w:val="20"/>
                                  <w:szCs w:val="20"/>
                                </w:rPr>
                                <w:t>17</w:t>
                              </w:r>
                            </w:p>
                          </w:tc>
                        </w:tr>
                        <w:tr w:rsidR="00F20D02" w:rsidRPr="00C34610" w14:paraId="227CEA85" w14:textId="77777777" w:rsidTr="00162BA2">
                          <w:trPr>
                            <w:trHeight w:val="312"/>
                          </w:trPr>
                          <w:tc>
                            <w:tcPr>
                              <w:tcW w:w="1134" w:type="dxa"/>
                              <w:tcBorders>
                                <w:bottom w:val="single" w:sz="4" w:space="0" w:color="auto"/>
                              </w:tcBorders>
                              <w:vAlign w:val="center"/>
                            </w:tcPr>
                            <w:p w14:paraId="75F6FE97" w14:textId="77777777" w:rsidR="00F20D02" w:rsidRPr="00C34610" w:rsidRDefault="00F20D02" w:rsidP="006A4756">
                              <w:pPr>
                                <w:pStyle w:val="afff7"/>
                                <w:snapToGrid w:val="0"/>
                                <w:spacing w:line="240" w:lineRule="auto"/>
                                <w:ind w:leftChars="0" w:left="0" w:firstLineChars="0" w:firstLine="0"/>
                                <w:jc w:val="center"/>
                                <w:rPr>
                                  <w:spacing w:val="-8"/>
                                  <w:sz w:val="20"/>
                                  <w:szCs w:val="20"/>
                                </w:rPr>
                              </w:pPr>
                              <w:r w:rsidRPr="00C34610">
                                <w:rPr>
                                  <w:rFonts w:hint="eastAsia"/>
                                  <w:spacing w:val="-8"/>
                                  <w:sz w:val="20"/>
                                  <w:szCs w:val="20"/>
                                </w:rPr>
                                <w:t>1</w:t>
                              </w:r>
                              <w:r w:rsidRPr="00C34610">
                                <w:rPr>
                                  <w:spacing w:val="-8"/>
                                  <w:sz w:val="20"/>
                                  <w:szCs w:val="20"/>
                                </w:rPr>
                                <w:t>13</w:t>
                              </w:r>
                            </w:p>
                          </w:tc>
                          <w:tc>
                            <w:tcPr>
                              <w:tcW w:w="1227" w:type="dxa"/>
                              <w:tcBorders>
                                <w:bottom w:val="single" w:sz="4" w:space="0" w:color="auto"/>
                              </w:tcBorders>
                              <w:vAlign w:val="center"/>
                            </w:tcPr>
                            <w:p w14:paraId="1F91EAA8"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577</w:t>
                              </w:r>
                            </w:p>
                          </w:tc>
                          <w:tc>
                            <w:tcPr>
                              <w:tcW w:w="1771" w:type="dxa"/>
                              <w:tcBorders>
                                <w:bottom w:val="single" w:sz="4" w:space="0" w:color="auto"/>
                              </w:tcBorders>
                              <w:vAlign w:val="center"/>
                            </w:tcPr>
                            <w:p w14:paraId="3BE3F5FD"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20</w:t>
                              </w:r>
                            </w:p>
                          </w:tc>
                          <w:tc>
                            <w:tcPr>
                              <w:tcW w:w="1806" w:type="dxa"/>
                              <w:tcBorders>
                                <w:bottom w:val="single" w:sz="4" w:space="0" w:color="auto"/>
                              </w:tcBorders>
                              <w:vAlign w:val="center"/>
                            </w:tcPr>
                            <w:p w14:paraId="3360C546" w14:textId="77777777" w:rsidR="00F20D02" w:rsidRPr="00EB595F" w:rsidRDefault="00F20D02" w:rsidP="006A4756">
                              <w:pPr>
                                <w:pStyle w:val="afff7"/>
                                <w:snapToGrid w:val="0"/>
                                <w:spacing w:line="240" w:lineRule="auto"/>
                                <w:ind w:leftChars="0" w:left="0" w:firstLineChars="0" w:firstLine="0"/>
                                <w:jc w:val="right"/>
                                <w:rPr>
                                  <w:sz w:val="20"/>
                                  <w:szCs w:val="20"/>
                                </w:rPr>
                              </w:pPr>
                              <w:r w:rsidRPr="00EB595F">
                                <w:rPr>
                                  <w:rFonts w:hint="eastAsia"/>
                                  <w:sz w:val="20"/>
                                  <w:szCs w:val="20"/>
                                </w:rPr>
                                <w:t>446</w:t>
                              </w:r>
                            </w:p>
                          </w:tc>
                        </w:tr>
                        <w:tr w:rsidR="00F20D02" w:rsidRPr="00C34610" w14:paraId="73BAEF19" w14:textId="77777777" w:rsidTr="00162BA2">
                          <w:trPr>
                            <w:trHeight w:val="340"/>
                          </w:trPr>
                          <w:tc>
                            <w:tcPr>
                              <w:tcW w:w="5938" w:type="dxa"/>
                              <w:gridSpan w:val="4"/>
                              <w:tcBorders>
                                <w:top w:val="single" w:sz="4" w:space="0" w:color="auto"/>
                                <w:left w:val="nil"/>
                                <w:bottom w:val="nil"/>
                                <w:right w:val="nil"/>
                              </w:tcBorders>
                              <w:tcMar>
                                <w:left w:w="0" w:type="dxa"/>
                                <w:right w:w="0" w:type="dxa"/>
                              </w:tcMar>
                            </w:tcPr>
                            <w:p w14:paraId="2D3DACDC" w14:textId="77777777" w:rsidR="00F20D02" w:rsidRDefault="00F20D02" w:rsidP="006A4756">
                              <w:pPr>
                                <w:pStyle w:val="afff7"/>
                                <w:snapToGrid w:val="0"/>
                                <w:spacing w:line="240" w:lineRule="auto"/>
                                <w:ind w:leftChars="0" w:left="0" w:firstLineChars="0" w:firstLine="0"/>
                                <w:rPr>
                                  <w:sz w:val="18"/>
                                  <w:szCs w:val="18"/>
                                </w:rPr>
                              </w:pPr>
                              <w:proofErr w:type="gramStart"/>
                              <w:r>
                                <w:rPr>
                                  <w:rFonts w:hint="eastAsia"/>
                                  <w:sz w:val="18"/>
                                  <w:szCs w:val="18"/>
                                </w:rPr>
                                <w:t>註</w:t>
                              </w:r>
                              <w:proofErr w:type="gramEnd"/>
                              <w:r>
                                <w:rPr>
                                  <w:rFonts w:hint="eastAsia"/>
                                  <w:sz w:val="18"/>
                                  <w:szCs w:val="18"/>
                                </w:rPr>
                                <w:t>：1.高齡者道路交通事故（路口及路段）死亡人數合計。</w:t>
                              </w:r>
                            </w:p>
                            <w:p w14:paraId="321D44C5" w14:textId="77777777" w:rsidR="00F20D02" w:rsidRDefault="00F20D02" w:rsidP="006A4756">
                              <w:pPr>
                                <w:pStyle w:val="afff7"/>
                                <w:snapToGrid w:val="0"/>
                                <w:spacing w:line="240" w:lineRule="auto"/>
                                <w:ind w:leftChars="130" w:left="364" w:firstLineChars="0" w:firstLine="0"/>
                                <w:rPr>
                                  <w:sz w:val="18"/>
                                  <w:szCs w:val="18"/>
                                </w:rPr>
                              </w:pPr>
                              <w:r>
                                <w:rPr>
                                  <w:rFonts w:hint="eastAsia"/>
                                  <w:sz w:val="18"/>
                                  <w:szCs w:val="18"/>
                                </w:rPr>
                                <w:t>2.高齡者道路交通事故（路口及路段）受傷人數合計。</w:t>
                              </w:r>
                            </w:p>
                            <w:p w14:paraId="27E41308" w14:textId="77777777" w:rsidR="00F20D02" w:rsidRPr="00C34610" w:rsidRDefault="00F20D02" w:rsidP="006A4756">
                              <w:pPr>
                                <w:pStyle w:val="afff7"/>
                                <w:snapToGrid w:val="0"/>
                                <w:spacing w:line="240" w:lineRule="auto"/>
                                <w:ind w:leftChars="130" w:left="364" w:firstLineChars="0" w:firstLine="0"/>
                                <w:rPr>
                                  <w:sz w:val="18"/>
                                  <w:szCs w:val="18"/>
                                </w:rPr>
                              </w:pPr>
                              <w:r>
                                <w:rPr>
                                  <w:rFonts w:hint="eastAsia"/>
                                  <w:sz w:val="18"/>
                                  <w:szCs w:val="18"/>
                                </w:rPr>
                                <w:t>3.</w:t>
                              </w:r>
                              <w:r w:rsidRPr="00C34610">
                                <w:rPr>
                                  <w:rFonts w:hint="eastAsia"/>
                                  <w:sz w:val="18"/>
                                  <w:szCs w:val="18"/>
                                </w:rPr>
                                <w:t>資料來源：整理自嘉義市政府警察局提供資料及道安總動員網站。</w:t>
                              </w:r>
                            </w:p>
                          </w:tc>
                        </w:tr>
                      </w:tbl>
                      <w:p w14:paraId="65738013" w14:textId="77777777" w:rsidR="00F20D02" w:rsidRPr="00B736F3" w:rsidRDefault="00F20D02" w:rsidP="000F3582">
                        <w:pPr>
                          <w:spacing w:line="240" w:lineRule="auto"/>
                          <w:ind w:firstLineChars="0" w:firstLine="0"/>
                        </w:pPr>
                      </w:p>
                    </w:txbxContent>
                  </v:textbox>
                </v:shape>
                <w10:wrap type="square"/>
              </v:group>
            </w:pict>
          </mc:Fallback>
        </mc:AlternateContent>
      </w:r>
      <w:r w:rsidR="00BE2EFC" w:rsidRPr="00822C96">
        <w:rPr>
          <w:rFonts w:hint="eastAsia"/>
          <w:color w:val="auto"/>
          <w:szCs w:val="24"/>
        </w:rPr>
        <w:t>北路與蘭井街口</w:t>
      </w:r>
      <w:r w:rsidR="00BE2EFC" w:rsidRPr="00822C96">
        <w:rPr>
          <w:rFonts w:hint="eastAsia"/>
          <w:color w:val="auto"/>
          <w:szCs w:val="24"/>
          <w:lang w:val="zh-TW"/>
        </w:rPr>
        <w:t>等</w:t>
      </w:r>
      <w:r w:rsidR="00BE2EFC">
        <w:rPr>
          <w:rFonts w:hint="eastAsia"/>
          <w:color w:val="auto"/>
          <w:szCs w:val="24"/>
          <w:lang w:val="zh-TW"/>
        </w:rPr>
        <w:t>1</w:t>
      </w:r>
      <w:r w:rsidR="00BE2EFC">
        <w:rPr>
          <w:color w:val="auto"/>
          <w:szCs w:val="24"/>
          <w:lang w:val="zh-TW"/>
        </w:rPr>
        <w:t>0</w:t>
      </w:r>
      <w:r w:rsidR="00BE2EFC">
        <w:rPr>
          <w:rFonts w:hint="eastAsia"/>
          <w:color w:val="auto"/>
          <w:szCs w:val="24"/>
          <w:lang w:val="zh-TW"/>
        </w:rPr>
        <w:t>處</w:t>
      </w:r>
      <w:r w:rsidR="00BE2EFC" w:rsidRPr="00822C96">
        <w:rPr>
          <w:rFonts w:hint="eastAsia"/>
          <w:color w:val="auto"/>
          <w:szCs w:val="24"/>
        </w:rPr>
        <w:t>，其中部分路口鄰近東市場等傳統市集，或位於北興陸橋、嘉雄陸橋、啟明路與垂楊路等大型路口，</w:t>
      </w:r>
      <w:r w:rsidR="00BE2EFC" w:rsidRPr="00822C96">
        <w:rPr>
          <w:rFonts w:hint="eastAsia"/>
          <w:color w:val="auto"/>
          <w:szCs w:val="24"/>
          <w:lang w:val="zh-TW"/>
        </w:rPr>
        <w:t>允宜</w:t>
      </w:r>
      <w:proofErr w:type="gramStart"/>
      <w:r w:rsidR="00BE2EFC" w:rsidRPr="00822C96">
        <w:rPr>
          <w:rFonts w:hint="eastAsia"/>
          <w:color w:val="auto"/>
          <w:szCs w:val="24"/>
          <w:lang w:val="zh-TW"/>
        </w:rPr>
        <w:t>研</w:t>
      </w:r>
      <w:proofErr w:type="gramEnd"/>
      <w:r w:rsidR="00BE2EFC" w:rsidRPr="00822C96">
        <w:rPr>
          <w:rFonts w:hint="eastAsia"/>
          <w:color w:val="auto"/>
          <w:szCs w:val="24"/>
          <w:lang w:val="zh-TW"/>
        </w:rPr>
        <w:t>謀改善，持續運用碰撞</w:t>
      </w:r>
      <w:r w:rsidR="00BE2EFC">
        <w:rPr>
          <w:rFonts w:hint="eastAsia"/>
          <w:color w:val="auto"/>
          <w:szCs w:val="24"/>
          <w:lang w:val="zh-TW"/>
        </w:rPr>
        <w:t>構圖</w:t>
      </w:r>
      <w:r w:rsidR="00BE2EFC" w:rsidRPr="00822C96">
        <w:rPr>
          <w:rFonts w:hint="eastAsia"/>
          <w:color w:val="auto"/>
          <w:szCs w:val="24"/>
          <w:lang w:val="zh-TW"/>
        </w:rPr>
        <w:t>系統</w:t>
      </w:r>
      <w:proofErr w:type="gramStart"/>
      <w:r w:rsidR="00BE2EFC" w:rsidRPr="00822C96">
        <w:rPr>
          <w:rFonts w:hint="eastAsia"/>
          <w:color w:val="auto"/>
          <w:szCs w:val="24"/>
          <w:lang w:val="zh-TW"/>
        </w:rPr>
        <w:t>研</w:t>
      </w:r>
      <w:proofErr w:type="gramEnd"/>
      <w:r w:rsidR="00BE2EFC" w:rsidRPr="00822C96">
        <w:rPr>
          <w:rFonts w:hint="eastAsia"/>
          <w:color w:val="auto"/>
          <w:szCs w:val="24"/>
          <w:lang w:val="zh-TW"/>
        </w:rPr>
        <w:t>析重點路口，並加強交通安全宣導，以有效降低高齡者交通事故發生</w:t>
      </w:r>
      <w:r w:rsidR="00BE2EFC" w:rsidRPr="00822C96">
        <w:rPr>
          <w:rFonts w:hint="eastAsia"/>
          <w:caps/>
          <w:color w:val="auto"/>
        </w:rPr>
        <w:t>；（3）</w:t>
      </w:r>
      <w:r w:rsidR="00BE2EFC" w:rsidRPr="00822C96">
        <w:rPr>
          <w:rFonts w:hint="eastAsia"/>
          <w:bCs/>
          <w:color w:val="auto"/>
          <w:spacing w:val="-4"/>
          <w:szCs w:val="24"/>
        </w:rPr>
        <w:t>部分已設置科技執法</w:t>
      </w:r>
      <w:r w:rsidR="00BE2EFC">
        <w:rPr>
          <w:rFonts w:hint="eastAsia"/>
          <w:bCs/>
          <w:color w:val="auto"/>
          <w:spacing w:val="-4"/>
          <w:szCs w:val="24"/>
        </w:rPr>
        <w:t>自動偵測系統</w:t>
      </w:r>
      <w:r w:rsidR="00BE2EFC" w:rsidRPr="00822C96">
        <w:rPr>
          <w:rFonts w:hint="eastAsia"/>
          <w:bCs/>
          <w:color w:val="auto"/>
          <w:spacing w:val="-4"/>
          <w:szCs w:val="24"/>
        </w:rPr>
        <w:t>地點</w:t>
      </w:r>
      <w:r w:rsidR="00BE2EFC">
        <w:rPr>
          <w:rFonts w:hint="eastAsia"/>
          <w:bCs/>
          <w:color w:val="auto"/>
          <w:spacing w:val="-4"/>
          <w:szCs w:val="24"/>
        </w:rPr>
        <w:t>（</w:t>
      </w:r>
      <w:r w:rsidR="00BE2EFC" w:rsidRPr="00822C96">
        <w:rPr>
          <w:rFonts w:hint="eastAsia"/>
          <w:bCs/>
          <w:color w:val="auto"/>
          <w:spacing w:val="-4"/>
          <w:szCs w:val="24"/>
        </w:rPr>
        <w:t>舉如崇文街與國華街口</w:t>
      </w:r>
      <w:r w:rsidR="00BE2EFC">
        <w:rPr>
          <w:rFonts w:hint="eastAsia"/>
          <w:bCs/>
          <w:color w:val="auto"/>
          <w:spacing w:val="-4"/>
          <w:szCs w:val="24"/>
        </w:rPr>
        <w:t>）</w:t>
      </w:r>
      <w:r w:rsidR="00BE2EFC" w:rsidRPr="00822C96">
        <w:rPr>
          <w:rFonts w:hint="eastAsia"/>
          <w:bCs/>
          <w:color w:val="auto"/>
          <w:spacing w:val="-4"/>
          <w:szCs w:val="24"/>
        </w:rPr>
        <w:t>違規案件及交通事故案件已明顯趨緩，允宜評估移置其他合</w:t>
      </w:r>
      <w:r w:rsidR="00BE2EFC" w:rsidRPr="00822C96">
        <w:rPr>
          <w:rFonts w:hint="eastAsia"/>
          <w:bCs/>
          <w:color w:val="auto"/>
          <w:szCs w:val="24"/>
        </w:rPr>
        <w:t>宜地點，確保資源合理配置並發揮最大效益</w:t>
      </w:r>
      <w:r w:rsidR="00BE2EFC" w:rsidRPr="00822C96">
        <w:rPr>
          <w:rFonts w:hint="eastAsia"/>
          <w:caps/>
          <w:color w:val="auto"/>
        </w:rPr>
        <w:t>；（4）</w:t>
      </w:r>
      <w:r w:rsidR="00BE2EFC">
        <w:rPr>
          <w:rFonts w:hint="eastAsia"/>
          <w:caps/>
          <w:color w:val="auto"/>
        </w:rPr>
        <w:t>運用該局提供違規停車舉發清冊及a1a2交通事故清冊分析，</w:t>
      </w:r>
      <w:r w:rsidR="00BE2EFC" w:rsidRPr="00822C96">
        <w:rPr>
          <w:rFonts w:hint="eastAsia"/>
          <w:color w:val="auto"/>
        </w:rPr>
        <w:t>民族路段（中山路至文化路）、中山路段（國華街至興中街）、吳鳳北路（民族路至公明路）、東市場圓環、興業西路與上海路口、垂楊路與新民路口、新民路與仁愛路口等路段（口）</w:t>
      </w:r>
      <w:r w:rsidR="00BE2EFC" w:rsidRPr="00822C96">
        <w:rPr>
          <w:rFonts w:hint="eastAsia"/>
          <w:bCs/>
          <w:color w:val="auto"/>
          <w:szCs w:val="24"/>
        </w:rPr>
        <w:t>同時為違規停車及交通事故</w:t>
      </w:r>
      <w:proofErr w:type="gramStart"/>
      <w:r w:rsidR="00BE2EFC" w:rsidRPr="00822C96">
        <w:rPr>
          <w:rFonts w:hint="eastAsia"/>
          <w:bCs/>
          <w:color w:val="auto"/>
          <w:szCs w:val="24"/>
        </w:rPr>
        <w:t>熱區</w:t>
      </w:r>
      <w:r w:rsidR="00BE2EFC" w:rsidRPr="00822C96">
        <w:rPr>
          <w:rFonts w:hint="eastAsia"/>
          <w:bCs/>
          <w:snapToGrid w:val="0"/>
          <w:color w:val="auto"/>
          <w:kern w:val="0"/>
          <w:szCs w:val="24"/>
        </w:rPr>
        <w:t>，兩者潛</w:t>
      </w:r>
      <w:proofErr w:type="gramEnd"/>
      <w:r w:rsidR="00BE2EFC" w:rsidRPr="00822C96">
        <w:rPr>
          <w:rFonts w:hint="eastAsia"/>
          <w:bCs/>
          <w:snapToGrid w:val="0"/>
          <w:color w:val="auto"/>
          <w:kern w:val="0"/>
          <w:szCs w:val="24"/>
        </w:rPr>
        <w:t>存間接關聯性與影響力，允宜強化勤務安排，發揮遏止及防制效果，營造友善交通環境</w:t>
      </w:r>
      <w:r w:rsidR="00BE2EFC" w:rsidRPr="00822C96">
        <w:rPr>
          <w:rFonts w:hint="eastAsia"/>
          <w:caps/>
          <w:color w:val="auto"/>
        </w:rPr>
        <w:t>；（</w:t>
      </w:r>
      <w:r w:rsidR="00BE2EFC" w:rsidRPr="00822C96">
        <w:rPr>
          <w:caps/>
          <w:color w:val="auto"/>
        </w:rPr>
        <w:t>5</w:t>
      </w:r>
      <w:r w:rsidR="00BE2EFC" w:rsidRPr="00822C96">
        <w:rPr>
          <w:rFonts w:hint="eastAsia"/>
          <w:caps/>
          <w:color w:val="auto"/>
        </w:rPr>
        <w:t>）</w:t>
      </w:r>
      <w:r w:rsidR="00BE2EFC">
        <w:rPr>
          <w:rFonts w:hint="eastAsia"/>
          <w:caps/>
          <w:color w:val="auto"/>
        </w:rPr>
        <w:t>該局對現行科學儀器執法設備及科技執法自動偵測系統設置位置係以公文公告，並於</w:t>
      </w:r>
      <w:r w:rsidR="00BE2EFC" w:rsidRPr="00822C96">
        <w:rPr>
          <w:rFonts w:hint="eastAsia"/>
          <w:caps/>
          <w:color w:val="auto"/>
        </w:rPr>
        <w:t>市政府</w:t>
      </w:r>
      <w:r w:rsidR="00BE2EFC" w:rsidRPr="00822C96">
        <w:rPr>
          <w:rFonts w:hint="eastAsia"/>
          <w:color w:val="auto"/>
          <w:szCs w:val="24"/>
        </w:rPr>
        <w:t>資料開放平</w:t>
      </w:r>
      <w:proofErr w:type="gramStart"/>
      <w:r w:rsidR="00BE2EFC" w:rsidRPr="00822C96">
        <w:rPr>
          <w:rFonts w:hint="eastAsia"/>
          <w:color w:val="auto"/>
          <w:szCs w:val="24"/>
        </w:rPr>
        <w:t>臺</w:t>
      </w:r>
      <w:proofErr w:type="gramEnd"/>
      <w:r w:rsidR="00BE2EFC" w:rsidRPr="00822C96">
        <w:rPr>
          <w:rFonts w:hint="eastAsia"/>
          <w:color w:val="auto"/>
          <w:szCs w:val="24"/>
        </w:rPr>
        <w:t>及該局官方網站</w:t>
      </w:r>
      <w:r w:rsidR="00BE2EFC" w:rsidRPr="00822C96">
        <w:rPr>
          <w:rFonts w:hint="eastAsia"/>
          <w:color w:val="auto"/>
          <w:kern w:val="0"/>
          <w:szCs w:val="24"/>
        </w:rPr>
        <w:t>警政地圖公開揭露</w:t>
      </w:r>
      <w:r w:rsidR="00BE2EFC" w:rsidRPr="004E257C">
        <w:rPr>
          <w:rFonts w:hint="eastAsia"/>
          <w:color w:val="auto"/>
          <w:kern w:val="0"/>
          <w:szCs w:val="24"/>
        </w:rPr>
        <w:t>，惟</w:t>
      </w:r>
      <w:r w:rsidR="00BE2EFC">
        <w:rPr>
          <w:rFonts w:hint="eastAsia"/>
          <w:color w:val="auto"/>
          <w:kern w:val="0"/>
          <w:szCs w:val="24"/>
        </w:rPr>
        <w:t>其揭露</w:t>
      </w:r>
      <w:proofErr w:type="gramStart"/>
      <w:r w:rsidR="00BE2EFC" w:rsidRPr="004E257C">
        <w:rPr>
          <w:rFonts w:hint="eastAsia"/>
          <w:color w:val="auto"/>
          <w:kern w:val="0"/>
          <w:szCs w:val="24"/>
        </w:rPr>
        <w:t>資訊</w:t>
      </w:r>
      <w:r w:rsidR="00BE2EFC">
        <w:rPr>
          <w:rFonts w:hint="eastAsia"/>
          <w:color w:val="auto"/>
          <w:kern w:val="0"/>
          <w:szCs w:val="24"/>
        </w:rPr>
        <w:t>間有</w:t>
      </w:r>
      <w:r w:rsidR="00BE2EFC" w:rsidRPr="004E257C">
        <w:rPr>
          <w:rFonts w:hint="eastAsia"/>
          <w:color w:val="auto"/>
          <w:kern w:val="0"/>
          <w:szCs w:val="24"/>
        </w:rPr>
        <w:t>缺</w:t>
      </w:r>
      <w:proofErr w:type="gramEnd"/>
      <w:r w:rsidR="00BE2EFC" w:rsidRPr="004E257C">
        <w:rPr>
          <w:rFonts w:hint="eastAsia"/>
          <w:color w:val="auto"/>
          <w:kern w:val="0"/>
          <w:szCs w:val="24"/>
        </w:rPr>
        <w:t>漏或未即時更新，允宜檢討改善，增進政府執法透明度</w:t>
      </w:r>
      <w:r w:rsidR="00BE2EFC" w:rsidRPr="004E257C">
        <w:rPr>
          <w:rFonts w:hint="eastAsia"/>
          <w:color w:val="auto"/>
          <w:szCs w:val="24"/>
        </w:rPr>
        <w:t>等情</w:t>
      </w:r>
      <w:r w:rsidR="00BE2EFC" w:rsidRPr="004E257C">
        <w:rPr>
          <w:rFonts w:hint="eastAsia"/>
          <w:caps/>
          <w:color w:val="auto"/>
          <w:szCs w:val="24"/>
        </w:rPr>
        <w:t>，經</w:t>
      </w:r>
      <w:r w:rsidR="00BE2EFC" w:rsidRPr="004E257C">
        <w:rPr>
          <w:rFonts w:hint="eastAsia"/>
          <w:color w:val="auto"/>
          <w:szCs w:val="24"/>
        </w:rPr>
        <w:t>函請檢討改善。據復：（1）將持續運用碰撞構圖系統</w:t>
      </w:r>
      <w:proofErr w:type="gramStart"/>
      <w:r w:rsidR="00BE2EFC" w:rsidRPr="004E257C">
        <w:rPr>
          <w:rFonts w:hint="eastAsia"/>
          <w:color w:val="auto"/>
          <w:szCs w:val="24"/>
        </w:rPr>
        <w:t>研</w:t>
      </w:r>
      <w:proofErr w:type="gramEnd"/>
      <w:r w:rsidR="00BE2EFC" w:rsidRPr="004E257C">
        <w:rPr>
          <w:rFonts w:hint="eastAsia"/>
          <w:color w:val="auto"/>
          <w:szCs w:val="24"/>
        </w:rPr>
        <w:t>析肇事態樣，</w:t>
      </w:r>
      <w:r w:rsidR="00BE2EFC">
        <w:rPr>
          <w:rFonts w:hint="eastAsia"/>
          <w:color w:val="auto"/>
          <w:szCs w:val="24"/>
        </w:rPr>
        <w:t>提供各分局規劃清道勤務，並</w:t>
      </w:r>
      <w:r w:rsidR="00BE2EFC" w:rsidRPr="004E257C">
        <w:rPr>
          <w:rFonts w:hint="eastAsia"/>
          <w:color w:val="auto"/>
          <w:szCs w:val="24"/>
        </w:rPr>
        <w:t>針對行人違規</w:t>
      </w:r>
      <w:proofErr w:type="gramStart"/>
      <w:r w:rsidR="00BE2EFC" w:rsidRPr="004E257C">
        <w:rPr>
          <w:rFonts w:hint="eastAsia"/>
          <w:color w:val="auto"/>
          <w:szCs w:val="24"/>
        </w:rPr>
        <w:t>事故熱區加強</w:t>
      </w:r>
      <w:proofErr w:type="gramEnd"/>
      <w:r w:rsidR="00BE2EFC" w:rsidRPr="004E257C">
        <w:rPr>
          <w:rFonts w:hint="eastAsia"/>
          <w:color w:val="auto"/>
          <w:szCs w:val="24"/>
        </w:rPr>
        <w:t>執法，</w:t>
      </w:r>
      <w:r w:rsidR="00BE2EFC">
        <w:rPr>
          <w:rFonts w:hint="eastAsia"/>
          <w:color w:val="auto"/>
          <w:szCs w:val="24"/>
        </w:rPr>
        <w:t>另將</w:t>
      </w:r>
      <w:r w:rsidR="00BE2EFC" w:rsidRPr="004E257C">
        <w:rPr>
          <w:rFonts w:hint="eastAsia"/>
          <w:color w:val="auto"/>
          <w:szCs w:val="24"/>
        </w:rPr>
        <w:t>適時規劃建置</w:t>
      </w:r>
      <w:r w:rsidR="00BE2EFC">
        <w:rPr>
          <w:rFonts w:hint="eastAsia"/>
          <w:color w:val="auto"/>
          <w:szCs w:val="24"/>
        </w:rPr>
        <w:t>舉發</w:t>
      </w:r>
      <w:r w:rsidR="00BE2EFC" w:rsidRPr="004E257C">
        <w:rPr>
          <w:rFonts w:hint="eastAsia"/>
          <w:color w:val="auto"/>
          <w:szCs w:val="24"/>
        </w:rPr>
        <w:t>不停讓行人之科技執法</w:t>
      </w:r>
      <w:r w:rsidR="00BE2EFC">
        <w:rPr>
          <w:rFonts w:hint="eastAsia"/>
          <w:color w:val="auto"/>
          <w:szCs w:val="24"/>
        </w:rPr>
        <w:t>設備，防制行人事故發生</w:t>
      </w:r>
      <w:r w:rsidR="00BE2EFC" w:rsidRPr="004E257C">
        <w:rPr>
          <w:rFonts w:hint="eastAsia"/>
          <w:color w:val="auto"/>
          <w:szCs w:val="24"/>
        </w:rPr>
        <w:t>；（2</w:t>
      </w:r>
      <w:r w:rsidR="00BE2EFC" w:rsidRPr="004E257C">
        <w:rPr>
          <w:color w:val="auto"/>
          <w:szCs w:val="24"/>
        </w:rPr>
        <w:t>）</w:t>
      </w:r>
      <w:r w:rsidR="00BE2EFC" w:rsidRPr="004E257C">
        <w:rPr>
          <w:rFonts w:hint="eastAsia"/>
          <w:color w:val="auto"/>
          <w:szCs w:val="24"/>
        </w:rPr>
        <w:t>將</w:t>
      </w:r>
      <w:r w:rsidR="00BE2EFC" w:rsidRPr="004E257C">
        <w:rPr>
          <w:rFonts w:hint="eastAsia"/>
          <w:color w:val="auto"/>
          <w:szCs w:val="24"/>
        </w:rPr>
        <w:lastRenderedPageBreak/>
        <w:t>持續運用碰撞構圖系統</w:t>
      </w:r>
      <w:proofErr w:type="gramStart"/>
      <w:r w:rsidR="00BE2EFC" w:rsidRPr="004E257C">
        <w:rPr>
          <w:rFonts w:hint="eastAsia"/>
          <w:color w:val="auto"/>
          <w:szCs w:val="24"/>
        </w:rPr>
        <w:t>研</w:t>
      </w:r>
      <w:proofErr w:type="gramEnd"/>
      <w:r w:rsidR="00BE2EFC" w:rsidRPr="004E257C">
        <w:rPr>
          <w:rFonts w:hint="eastAsia"/>
          <w:color w:val="auto"/>
          <w:szCs w:val="24"/>
        </w:rPr>
        <w:t>析</w:t>
      </w:r>
      <w:r w:rsidR="00BE2EFC">
        <w:rPr>
          <w:rFonts w:hint="eastAsia"/>
          <w:color w:val="auto"/>
          <w:szCs w:val="24"/>
        </w:rPr>
        <w:t>肇事態樣</w:t>
      </w:r>
      <w:r w:rsidR="00BE2EFC" w:rsidRPr="004E257C">
        <w:rPr>
          <w:rFonts w:hint="eastAsia"/>
          <w:color w:val="auto"/>
          <w:szCs w:val="24"/>
        </w:rPr>
        <w:t>，提報道安會報</w:t>
      </w:r>
      <w:proofErr w:type="gramStart"/>
      <w:r w:rsidR="00BE2EFC" w:rsidRPr="004E257C">
        <w:rPr>
          <w:rFonts w:hint="eastAsia"/>
          <w:color w:val="auto"/>
          <w:szCs w:val="24"/>
        </w:rPr>
        <w:t>研</w:t>
      </w:r>
      <w:proofErr w:type="gramEnd"/>
      <w:r w:rsidR="00BE2EFC" w:rsidRPr="004E257C">
        <w:rPr>
          <w:rFonts w:hint="eastAsia"/>
          <w:color w:val="auto"/>
          <w:szCs w:val="24"/>
        </w:rPr>
        <w:t>議改善措施，並加強宣導高齡者交通安全規則</w:t>
      </w:r>
      <w:r w:rsidR="00BE2EFC">
        <w:rPr>
          <w:rFonts w:hint="eastAsia"/>
          <w:color w:val="auto"/>
          <w:szCs w:val="24"/>
        </w:rPr>
        <w:t>，提高用路安全意識</w:t>
      </w:r>
      <w:r w:rsidR="00BE2EFC" w:rsidRPr="004E257C">
        <w:rPr>
          <w:color w:val="auto"/>
          <w:szCs w:val="24"/>
        </w:rPr>
        <w:t>；</w:t>
      </w:r>
      <w:r w:rsidR="00BE2EFC" w:rsidRPr="004E257C">
        <w:rPr>
          <w:rFonts w:hint="eastAsia"/>
          <w:color w:val="auto"/>
          <w:szCs w:val="24"/>
        </w:rPr>
        <w:t>（3）將於年度科技執法維運契約項下</w:t>
      </w:r>
      <w:r w:rsidR="00BE2EFC">
        <w:rPr>
          <w:rFonts w:hint="eastAsia"/>
          <w:color w:val="auto"/>
          <w:szCs w:val="24"/>
        </w:rPr>
        <w:t>規劃</w:t>
      </w:r>
      <w:r w:rsidR="00BE2EFC" w:rsidRPr="004E257C">
        <w:rPr>
          <w:rFonts w:hint="eastAsia"/>
          <w:color w:val="auto"/>
          <w:szCs w:val="24"/>
        </w:rPr>
        <w:t>遷移其他路口並調整執法項目；（</w:t>
      </w:r>
      <w:r w:rsidR="00BE2EFC" w:rsidRPr="004E257C">
        <w:rPr>
          <w:color w:val="auto"/>
          <w:szCs w:val="24"/>
        </w:rPr>
        <w:t>4）</w:t>
      </w:r>
      <w:r w:rsidR="00BE2EFC" w:rsidRPr="004E257C">
        <w:rPr>
          <w:rFonts w:hint="eastAsia"/>
          <w:color w:val="auto"/>
          <w:szCs w:val="24"/>
        </w:rPr>
        <w:t>將依「清道專案執行計畫」針對重點路段，加強稽查取締</w:t>
      </w:r>
      <w:r w:rsidR="00BE2EFC">
        <w:rPr>
          <w:rFonts w:hint="eastAsia"/>
          <w:color w:val="auto"/>
          <w:szCs w:val="24"/>
        </w:rPr>
        <w:t>違規停車、道路障礙等影響交通安全行為</w:t>
      </w:r>
      <w:r w:rsidR="00BE2EFC" w:rsidRPr="004E257C">
        <w:rPr>
          <w:rFonts w:hint="eastAsia"/>
          <w:color w:val="auto"/>
          <w:szCs w:val="24"/>
        </w:rPr>
        <w:t>；（</w:t>
      </w:r>
      <w:r w:rsidR="00BE2EFC" w:rsidRPr="004E257C">
        <w:rPr>
          <w:color w:val="auto"/>
          <w:szCs w:val="24"/>
        </w:rPr>
        <w:t>5）</w:t>
      </w:r>
      <w:r w:rsidR="00BE2EFC">
        <w:rPr>
          <w:rFonts w:hint="eastAsia"/>
          <w:color w:val="auto"/>
          <w:szCs w:val="24"/>
        </w:rPr>
        <w:t>將更新資料開放平</w:t>
      </w:r>
      <w:proofErr w:type="gramStart"/>
      <w:r w:rsidR="00BE2EFC">
        <w:rPr>
          <w:rFonts w:hint="eastAsia"/>
          <w:color w:val="auto"/>
          <w:szCs w:val="24"/>
        </w:rPr>
        <w:t>臺</w:t>
      </w:r>
      <w:proofErr w:type="gramEnd"/>
      <w:r w:rsidR="00BE2EFC">
        <w:rPr>
          <w:rFonts w:hint="eastAsia"/>
          <w:color w:val="auto"/>
          <w:szCs w:val="24"/>
        </w:rPr>
        <w:t>及警政地圖之資訊，以增進執法透明度</w:t>
      </w:r>
      <w:r w:rsidR="00BE2EFC" w:rsidRPr="004E257C">
        <w:rPr>
          <w:rFonts w:hint="eastAsia"/>
          <w:noProof/>
          <w:color w:val="auto"/>
          <w:szCs w:val="24"/>
          <w:lang w:val="zh-TW"/>
        </w:rPr>
        <w:t>。</w:t>
      </w:r>
    </w:p>
    <w:p w14:paraId="549515C3" w14:textId="77777777" w:rsidR="00BE2EFC" w:rsidRPr="00822C96" w:rsidRDefault="00BE2EFC" w:rsidP="00E638E8">
      <w:pPr>
        <w:pStyle w:val="123-14"/>
        <w:ind w:firstLineChars="300" w:firstLine="841"/>
        <w:rPr>
          <w:szCs w:val="24"/>
        </w:rPr>
      </w:pPr>
      <w:r w:rsidRPr="00822C96">
        <w:rPr>
          <w:rFonts w:hint="eastAsia"/>
        </w:rPr>
        <w:t>2.</w:t>
      </w:r>
      <w:r w:rsidRPr="00822C96">
        <w:t>持續推動</w:t>
      </w:r>
      <w:r w:rsidRPr="00822C96">
        <w:rPr>
          <w:rFonts w:hint="eastAsia"/>
        </w:rPr>
        <w:t>各項</w:t>
      </w:r>
      <w:proofErr w:type="gramStart"/>
      <w:r w:rsidRPr="00822C96">
        <w:t>識詐</w:t>
      </w:r>
      <w:r w:rsidRPr="00822C96">
        <w:rPr>
          <w:rFonts w:hint="eastAsia"/>
        </w:rPr>
        <w:t>、堵詐及阻詐措施</w:t>
      </w:r>
      <w:proofErr w:type="gramEnd"/>
      <w:r w:rsidRPr="00822C96">
        <w:rPr>
          <w:rFonts w:hint="eastAsia"/>
        </w:rPr>
        <w:t>，以</w:t>
      </w:r>
      <w:r w:rsidRPr="00822C96">
        <w:t>防範詐欺犯罪，惟未</w:t>
      </w:r>
      <w:r w:rsidRPr="00822C96">
        <w:rPr>
          <w:rFonts w:hint="eastAsia"/>
        </w:rPr>
        <w:t>鎖定車手ATM提款熱點適時調整巡邏勤務，</w:t>
      </w:r>
      <w:proofErr w:type="gramStart"/>
      <w:r w:rsidRPr="00822C96">
        <w:rPr>
          <w:rFonts w:hint="eastAsia"/>
        </w:rPr>
        <w:t>又防詐</w:t>
      </w:r>
      <w:proofErr w:type="gramEnd"/>
      <w:r w:rsidRPr="00822C96">
        <w:t>宣導</w:t>
      </w:r>
      <w:r w:rsidRPr="00822C96">
        <w:rPr>
          <w:rFonts w:hint="eastAsia"/>
        </w:rPr>
        <w:t>作業未</w:t>
      </w:r>
      <w:proofErr w:type="gramStart"/>
      <w:r w:rsidRPr="00822C96">
        <w:rPr>
          <w:rFonts w:hint="eastAsia"/>
        </w:rPr>
        <w:t>臻</w:t>
      </w:r>
      <w:proofErr w:type="gramEnd"/>
      <w:r w:rsidRPr="00822C96">
        <w:rPr>
          <w:rFonts w:hint="eastAsia"/>
        </w:rPr>
        <w:t>周全，允宜</w:t>
      </w:r>
      <w:proofErr w:type="gramStart"/>
      <w:r w:rsidRPr="00822C96">
        <w:t>研</w:t>
      </w:r>
      <w:proofErr w:type="gramEnd"/>
      <w:r w:rsidRPr="00822C96">
        <w:t>議強化相關作為，</w:t>
      </w:r>
      <w:proofErr w:type="gramStart"/>
      <w:r w:rsidRPr="00822C96">
        <w:rPr>
          <w:rFonts w:hint="eastAsia"/>
        </w:rPr>
        <w:t>俾</w:t>
      </w:r>
      <w:proofErr w:type="gramEnd"/>
      <w:r w:rsidRPr="00822C96">
        <w:t>降低詐欺</w:t>
      </w:r>
      <w:r w:rsidRPr="00822C96">
        <w:rPr>
          <w:rFonts w:hint="eastAsia"/>
        </w:rPr>
        <w:t>犯罪</w:t>
      </w:r>
      <w:r w:rsidRPr="00822C96">
        <w:t>對社會之危害</w:t>
      </w:r>
      <w:r>
        <w:rPr>
          <w:rFonts w:hint="eastAsia"/>
        </w:rPr>
        <w:t>。</w:t>
      </w:r>
    </w:p>
    <w:p w14:paraId="7670B0FA" w14:textId="77777777" w:rsidR="00BE2EFC" w:rsidRPr="00822C96" w:rsidRDefault="00BE2EFC" w:rsidP="00E638E8">
      <w:pPr>
        <w:pStyle w:val="123-"/>
        <w:spacing w:line="480" w:lineRule="exact"/>
        <w:ind w:leftChars="0" w:left="0" w:firstLineChars="200" w:firstLine="480"/>
        <w:rPr>
          <w:b w:val="0"/>
          <w:bCs/>
          <w:sz w:val="24"/>
          <w:szCs w:val="24"/>
        </w:rPr>
      </w:pPr>
      <w:r w:rsidRPr="00822C96">
        <w:rPr>
          <w:b w:val="0"/>
          <w:bCs/>
          <w:noProof/>
          <w:sz w:val="24"/>
          <w:szCs w:val="24"/>
        </w:rPr>
        <mc:AlternateContent>
          <mc:Choice Requires="wps">
            <w:drawing>
              <wp:anchor distT="45720" distB="45720" distL="114300" distR="114300" simplePos="0" relativeHeight="251560960" behindDoc="0" locked="0" layoutInCell="1" allowOverlap="1" wp14:anchorId="22B0180A" wp14:editId="3047F149">
                <wp:simplePos x="0" y="0"/>
                <wp:positionH relativeFrom="margin">
                  <wp:posOffset>2758440</wp:posOffset>
                </wp:positionH>
                <wp:positionV relativeFrom="paragraph">
                  <wp:posOffset>2819400</wp:posOffset>
                </wp:positionV>
                <wp:extent cx="3533775" cy="3891280"/>
                <wp:effectExtent l="0" t="0" r="9525" b="0"/>
                <wp:wrapSquare wrapText="bothSides"/>
                <wp:docPr id="9680886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3891280"/>
                        </a:xfrm>
                        <a:prstGeom prst="rect">
                          <a:avLst/>
                        </a:prstGeom>
                        <a:solidFill>
                          <a:srgbClr val="FFFFFF"/>
                        </a:solidFill>
                        <a:ln w="9525">
                          <a:noFill/>
                          <a:miter lim="800000"/>
                          <a:headEnd/>
                          <a:tailEnd/>
                        </a:ln>
                      </wps:spPr>
                      <wps:txbx>
                        <w:txbxContent>
                          <w:p w14:paraId="3532C9C3" w14:textId="77777777" w:rsidR="00F20D02" w:rsidRPr="008D2341" w:rsidRDefault="00F20D02" w:rsidP="00BE2EFC">
                            <w:pPr>
                              <w:spacing w:line="240" w:lineRule="auto"/>
                              <w:ind w:firstLineChars="0" w:firstLine="0"/>
                              <w:jc w:val="center"/>
                              <w:rPr>
                                <w:b/>
                                <w:bCs/>
                                <w:noProof/>
                                <w:sz w:val="24"/>
                                <w:szCs w:val="24"/>
                              </w:rPr>
                            </w:pPr>
                            <w:r w:rsidRPr="008D2341">
                              <w:rPr>
                                <w:rFonts w:hint="eastAsia"/>
                                <w:b/>
                                <w:bCs/>
                                <w:sz w:val="24"/>
                                <w:szCs w:val="24"/>
                              </w:rPr>
                              <w:t>表</w:t>
                            </w:r>
                            <w:r>
                              <w:rPr>
                                <w:rFonts w:hint="eastAsia"/>
                                <w:b/>
                                <w:bCs/>
                                <w:sz w:val="24"/>
                                <w:szCs w:val="24"/>
                              </w:rPr>
                              <w:t xml:space="preserve">3　</w:t>
                            </w:r>
                            <w:proofErr w:type="gramStart"/>
                            <w:r>
                              <w:rPr>
                                <w:rFonts w:hint="eastAsia"/>
                                <w:b/>
                                <w:bCs/>
                                <w:sz w:val="24"/>
                                <w:szCs w:val="24"/>
                              </w:rPr>
                              <w:t>11</w:t>
                            </w:r>
                            <w:r w:rsidRPr="008D2341">
                              <w:rPr>
                                <w:b/>
                                <w:bCs/>
                                <w:sz w:val="24"/>
                                <w:szCs w:val="24"/>
                              </w:rPr>
                              <w:t>3</w:t>
                            </w:r>
                            <w:proofErr w:type="gramEnd"/>
                            <w:r w:rsidRPr="008D2341">
                              <w:rPr>
                                <w:b/>
                                <w:bCs/>
                                <w:sz w:val="24"/>
                                <w:szCs w:val="24"/>
                              </w:rPr>
                              <w:t>年</w:t>
                            </w:r>
                            <w:r>
                              <w:rPr>
                                <w:rFonts w:hint="eastAsia"/>
                                <w:b/>
                                <w:bCs/>
                                <w:sz w:val="24"/>
                                <w:szCs w:val="24"/>
                              </w:rPr>
                              <w:t>度</w:t>
                            </w:r>
                            <w:r w:rsidRPr="008D2341">
                              <w:rPr>
                                <w:b/>
                                <w:bCs/>
                                <w:sz w:val="24"/>
                                <w:szCs w:val="24"/>
                              </w:rPr>
                              <w:t>詐欺案件被害人職業類別</w:t>
                            </w:r>
                            <w:r>
                              <w:rPr>
                                <w:rFonts w:hint="eastAsia"/>
                                <w:b/>
                                <w:bCs/>
                                <w:sz w:val="24"/>
                                <w:szCs w:val="24"/>
                              </w:rPr>
                              <w:t>統</w:t>
                            </w:r>
                            <w:r>
                              <w:rPr>
                                <w:b/>
                                <w:bCs/>
                                <w:sz w:val="24"/>
                                <w:szCs w:val="24"/>
                              </w:rPr>
                              <w:t>計</w:t>
                            </w:r>
                          </w:p>
                          <w:p w14:paraId="7872FDC0" w14:textId="77777777" w:rsidR="00F20D02" w:rsidRPr="004C073D" w:rsidRDefault="00F20D02" w:rsidP="00162BA2">
                            <w:pPr>
                              <w:spacing w:line="280" w:lineRule="exact"/>
                              <w:ind w:firstLineChars="0" w:firstLine="0"/>
                              <w:jc w:val="right"/>
                              <w:rPr>
                                <w:sz w:val="20"/>
                                <w:szCs w:val="20"/>
                              </w:rPr>
                            </w:pPr>
                            <w:r w:rsidRPr="004C073D">
                              <w:rPr>
                                <w:rFonts w:hint="eastAsia"/>
                                <w:sz w:val="20"/>
                                <w:szCs w:val="20"/>
                              </w:rPr>
                              <w:t>單位：人、％</w:t>
                            </w:r>
                          </w:p>
                          <w:tbl>
                            <w:tblPr>
                              <w:tblW w:w="0" w:type="auto"/>
                              <w:tblLayout w:type="fixed"/>
                              <w:tblCellMar>
                                <w:left w:w="28" w:type="dxa"/>
                                <w:right w:w="28" w:type="dxa"/>
                              </w:tblCellMar>
                              <w:tblLook w:val="04A0" w:firstRow="1" w:lastRow="0" w:firstColumn="1" w:lastColumn="0" w:noHBand="0" w:noVBand="1"/>
                            </w:tblPr>
                            <w:tblGrid>
                              <w:gridCol w:w="1287"/>
                              <w:gridCol w:w="670"/>
                              <w:gridCol w:w="670"/>
                              <w:gridCol w:w="1286"/>
                              <w:gridCol w:w="670"/>
                              <w:gridCol w:w="670"/>
                            </w:tblGrid>
                            <w:tr w:rsidR="00F20D02" w:rsidRPr="00C27E82" w14:paraId="0823D087" w14:textId="77777777" w:rsidTr="00162BA2">
                              <w:trPr>
                                <w:trHeight w:val="454"/>
                              </w:trPr>
                              <w:tc>
                                <w:tcPr>
                                  <w:tcW w:w="128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E7DACA1" w14:textId="77777777" w:rsidR="00F20D02" w:rsidRPr="008C2553" w:rsidRDefault="00F20D02" w:rsidP="00162BA2">
                                  <w:pPr>
                                    <w:widowControl/>
                                    <w:overflowPunct/>
                                    <w:spacing w:line="240" w:lineRule="auto"/>
                                    <w:ind w:firstLineChars="0" w:firstLine="0"/>
                                    <w:jc w:val="distribute"/>
                                    <w:rPr>
                                      <w:rFonts w:cs="新細明體"/>
                                      <w:kern w:val="0"/>
                                      <w:sz w:val="20"/>
                                      <w:szCs w:val="20"/>
                                    </w:rPr>
                                  </w:pPr>
                                  <w:r w:rsidRPr="008C2553">
                                    <w:rPr>
                                      <w:rFonts w:cs="新細明體" w:hint="eastAsia"/>
                                      <w:kern w:val="0"/>
                                      <w:sz w:val="20"/>
                                      <w:szCs w:val="20"/>
                                    </w:rPr>
                                    <w:t>職業類別</w:t>
                                  </w:r>
                                </w:p>
                              </w:tc>
                              <w:tc>
                                <w:tcPr>
                                  <w:tcW w:w="670" w:type="dxa"/>
                                  <w:tcBorders>
                                    <w:top w:val="single" w:sz="4" w:space="0" w:color="auto"/>
                                    <w:left w:val="nil"/>
                                    <w:bottom w:val="single" w:sz="4" w:space="0" w:color="auto"/>
                                    <w:right w:val="single" w:sz="4" w:space="0" w:color="auto"/>
                                  </w:tcBorders>
                                  <w:shd w:val="clear" w:color="auto" w:fill="auto"/>
                                  <w:noWrap/>
                                  <w:vAlign w:val="center"/>
                                  <w:hideMark/>
                                </w:tcPr>
                                <w:p w14:paraId="66547C52" w14:textId="77777777" w:rsidR="00F20D02" w:rsidRPr="008C2553" w:rsidRDefault="00F20D02" w:rsidP="00162BA2">
                                  <w:pPr>
                                    <w:widowControl/>
                                    <w:overflowPunct/>
                                    <w:spacing w:line="240" w:lineRule="auto"/>
                                    <w:ind w:firstLineChars="0" w:firstLine="0"/>
                                    <w:jc w:val="distribute"/>
                                    <w:rPr>
                                      <w:rFonts w:cs="新細明體"/>
                                      <w:kern w:val="0"/>
                                      <w:sz w:val="20"/>
                                      <w:szCs w:val="20"/>
                                    </w:rPr>
                                  </w:pPr>
                                  <w:r w:rsidRPr="008C2553">
                                    <w:rPr>
                                      <w:rFonts w:cs="新細明體" w:hint="eastAsia"/>
                                      <w:kern w:val="0"/>
                                      <w:sz w:val="20"/>
                                      <w:szCs w:val="20"/>
                                    </w:rPr>
                                    <w:t>人數</w:t>
                                  </w:r>
                                </w:p>
                              </w:tc>
                              <w:tc>
                                <w:tcPr>
                                  <w:tcW w:w="670" w:type="dxa"/>
                                  <w:tcBorders>
                                    <w:top w:val="single" w:sz="4" w:space="0" w:color="auto"/>
                                    <w:left w:val="nil"/>
                                    <w:bottom w:val="single" w:sz="4" w:space="0" w:color="auto"/>
                                    <w:right w:val="double" w:sz="4" w:space="0" w:color="auto"/>
                                  </w:tcBorders>
                                  <w:shd w:val="clear" w:color="auto" w:fill="auto"/>
                                  <w:noWrap/>
                                  <w:vAlign w:val="center"/>
                                  <w:hideMark/>
                                </w:tcPr>
                                <w:p w14:paraId="52323BEA"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color w:val="000000"/>
                                      <w:kern w:val="0"/>
                                      <w:sz w:val="20"/>
                                      <w:szCs w:val="20"/>
                                    </w:rPr>
                                    <w:t>占比</w:t>
                                  </w:r>
                                </w:p>
                              </w:tc>
                              <w:tc>
                                <w:tcPr>
                                  <w:tcW w:w="1286" w:type="dxa"/>
                                  <w:tcBorders>
                                    <w:top w:val="single" w:sz="4" w:space="0" w:color="auto"/>
                                    <w:left w:val="double" w:sz="4" w:space="0" w:color="auto"/>
                                    <w:bottom w:val="single" w:sz="4" w:space="0" w:color="000000"/>
                                    <w:right w:val="single" w:sz="4" w:space="0" w:color="auto"/>
                                  </w:tcBorders>
                                  <w:shd w:val="clear" w:color="auto" w:fill="auto"/>
                                  <w:vAlign w:val="center"/>
                                </w:tcPr>
                                <w:p w14:paraId="6C316FF3"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kern w:val="0"/>
                                      <w:sz w:val="20"/>
                                      <w:szCs w:val="20"/>
                                    </w:rPr>
                                    <w:t>職業類別</w:t>
                                  </w:r>
                                </w:p>
                              </w:tc>
                              <w:tc>
                                <w:tcPr>
                                  <w:tcW w:w="670" w:type="dxa"/>
                                  <w:tcBorders>
                                    <w:top w:val="single" w:sz="4" w:space="0" w:color="auto"/>
                                    <w:left w:val="nil"/>
                                    <w:bottom w:val="single" w:sz="4" w:space="0" w:color="auto"/>
                                    <w:right w:val="single" w:sz="4" w:space="0" w:color="auto"/>
                                  </w:tcBorders>
                                  <w:shd w:val="clear" w:color="auto" w:fill="auto"/>
                                  <w:vAlign w:val="center"/>
                                </w:tcPr>
                                <w:p w14:paraId="3FA0A55A"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kern w:val="0"/>
                                      <w:sz w:val="20"/>
                                      <w:szCs w:val="20"/>
                                    </w:rPr>
                                    <w:t>人數</w:t>
                                  </w:r>
                                </w:p>
                              </w:tc>
                              <w:tc>
                                <w:tcPr>
                                  <w:tcW w:w="670" w:type="dxa"/>
                                  <w:tcBorders>
                                    <w:top w:val="single" w:sz="4" w:space="0" w:color="auto"/>
                                    <w:left w:val="nil"/>
                                    <w:bottom w:val="single" w:sz="4" w:space="0" w:color="auto"/>
                                    <w:right w:val="single" w:sz="4" w:space="0" w:color="auto"/>
                                  </w:tcBorders>
                                  <w:shd w:val="clear" w:color="auto" w:fill="auto"/>
                                  <w:vAlign w:val="center"/>
                                </w:tcPr>
                                <w:p w14:paraId="10F45314"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color w:val="000000"/>
                                      <w:kern w:val="0"/>
                                      <w:sz w:val="20"/>
                                      <w:szCs w:val="20"/>
                                    </w:rPr>
                                    <w:t>占比</w:t>
                                  </w:r>
                                </w:p>
                              </w:tc>
                            </w:tr>
                            <w:tr w:rsidR="00F20D02" w:rsidRPr="00C27E82" w14:paraId="518A9673"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hideMark/>
                                </w:tcPr>
                                <w:p w14:paraId="61038F9A" w14:textId="77777777" w:rsidR="00F20D02" w:rsidRPr="008C2553" w:rsidRDefault="00F20D02" w:rsidP="00162BA2">
                                  <w:pPr>
                                    <w:widowControl/>
                                    <w:overflowPunct/>
                                    <w:spacing w:line="240" w:lineRule="auto"/>
                                    <w:ind w:firstLineChars="0" w:firstLine="0"/>
                                    <w:jc w:val="distribute"/>
                                    <w:rPr>
                                      <w:rFonts w:cs="新細明體"/>
                                      <w:b/>
                                      <w:bCs/>
                                      <w:kern w:val="0"/>
                                      <w:sz w:val="20"/>
                                      <w:szCs w:val="20"/>
                                    </w:rPr>
                                  </w:pPr>
                                  <w:r w:rsidRPr="008C2553">
                                    <w:rPr>
                                      <w:rFonts w:cs="新細明體" w:hint="eastAsia"/>
                                      <w:b/>
                                      <w:bCs/>
                                      <w:kern w:val="0"/>
                                      <w:sz w:val="20"/>
                                      <w:szCs w:val="20"/>
                                    </w:rPr>
                                    <w:t>合計</w:t>
                                  </w:r>
                                </w:p>
                              </w:tc>
                              <w:tc>
                                <w:tcPr>
                                  <w:tcW w:w="670" w:type="dxa"/>
                                  <w:tcBorders>
                                    <w:top w:val="single" w:sz="4" w:space="0" w:color="auto"/>
                                    <w:left w:val="nil"/>
                                    <w:bottom w:val="single" w:sz="4" w:space="0" w:color="auto"/>
                                    <w:right w:val="single" w:sz="4" w:space="0" w:color="auto"/>
                                  </w:tcBorders>
                                  <w:shd w:val="clear" w:color="auto" w:fill="auto"/>
                                  <w:noWrap/>
                                  <w:vAlign w:val="center"/>
                                  <w:hideMark/>
                                </w:tcPr>
                                <w:p w14:paraId="60A8E880"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b/>
                                      <w:bCs/>
                                      <w:color w:val="000000"/>
                                      <w:kern w:val="0"/>
                                      <w:sz w:val="20"/>
                                      <w:szCs w:val="20"/>
                                    </w:rPr>
                                    <w:t xml:space="preserve">1,867 </w:t>
                                  </w:r>
                                </w:p>
                              </w:tc>
                              <w:tc>
                                <w:tcPr>
                                  <w:tcW w:w="670" w:type="dxa"/>
                                  <w:tcBorders>
                                    <w:top w:val="single" w:sz="4" w:space="0" w:color="auto"/>
                                    <w:left w:val="nil"/>
                                    <w:bottom w:val="single" w:sz="4" w:space="0" w:color="auto"/>
                                    <w:right w:val="double" w:sz="4" w:space="0" w:color="auto"/>
                                  </w:tcBorders>
                                  <w:shd w:val="clear" w:color="auto" w:fill="auto"/>
                                  <w:noWrap/>
                                  <w:vAlign w:val="center"/>
                                  <w:hideMark/>
                                </w:tcPr>
                                <w:p w14:paraId="4AEC635F"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b/>
                                      <w:bCs/>
                                      <w:color w:val="000000"/>
                                      <w:kern w:val="0"/>
                                      <w:sz w:val="20"/>
                                      <w:szCs w:val="20"/>
                                    </w:rPr>
                                    <w:t>100</w:t>
                                  </w:r>
                                  <w:r>
                                    <w:rPr>
                                      <w:rFonts w:cs="新細明體"/>
                                      <w:b/>
                                      <w:bCs/>
                                      <w:color w:val="000000"/>
                                      <w:kern w:val="0"/>
                                      <w:sz w:val="20"/>
                                      <w:szCs w:val="20"/>
                                    </w:rPr>
                                    <w:t>.00</w:t>
                                  </w:r>
                                </w:p>
                              </w:tc>
                              <w:tc>
                                <w:tcPr>
                                  <w:tcW w:w="1286" w:type="dxa"/>
                                  <w:tcBorders>
                                    <w:top w:val="nil"/>
                                    <w:left w:val="double" w:sz="4" w:space="0" w:color="auto"/>
                                    <w:bottom w:val="single" w:sz="4" w:space="0" w:color="auto"/>
                                    <w:right w:val="single" w:sz="4" w:space="0" w:color="auto"/>
                                  </w:tcBorders>
                                  <w:shd w:val="clear" w:color="auto" w:fill="auto"/>
                                  <w:vAlign w:val="center"/>
                                </w:tcPr>
                                <w:p w14:paraId="69AD0A6D" w14:textId="77777777" w:rsidR="00F20D02" w:rsidRPr="008C2553" w:rsidRDefault="00F20D02" w:rsidP="00162BA2">
                                  <w:pPr>
                                    <w:widowControl/>
                                    <w:overflowPunct/>
                                    <w:spacing w:line="240" w:lineRule="auto"/>
                                    <w:ind w:firstLineChars="0" w:firstLine="0"/>
                                    <w:rPr>
                                      <w:rFonts w:cs="新細明體"/>
                                      <w:b/>
                                      <w:bCs/>
                                      <w:color w:val="000000"/>
                                      <w:kern w:val="0"/>
                                      <w:sz w:val="20"/>
                                      <w:szCs w:val="20"/>
                                    </w:rPr>
                                  </w:pPr>
                                  <w:r w:rsidRPr="008C2553">
                                    <w:rPr>
                                      <w:rFonts w:cs="新細明體" w:hint="eastAsia"/>
                                      <w:kern w:val="0"/>
                                      <w:sz w:val="20"/>
                                      <w:szCs w:val="20"/>
                                    </w:rPr>
                                    <w:t>駕駛及移運設備操作人員</w:t>
                                  </w:r>
                                </w:p>
                              </w:tc>
                              <w:tc>
                                <w:tcPr>
                                  <w:tcW w:w="670" w:type="dxa"/>
                                  <w:tcBorders>
                                    <w:top w:val="nil"/>
                                    <w:left w:val="nil"/>
                                    <w:bottom w:val="single" w:sz="4" w:space="0" w:color="auto"/>
                                    <w:right w:val="single" w:sz="4" w:space="0" w:color="auto"/>
                                  </w:tcBorders>
                                  <w:shd w:val="clear" w:color="auto" w:fill="auto"/>
                                  <w:vAlign w:val="center"/>
                                </w:tcPr>
                                <w:p w14:paraId="2E75EC6A"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color w:val="000000"/>
                                      <w:kern w:val="0"/>
                                      <w:sz w:val="20"/>
                                      <w:szCs w:val="20"/>
                                    </w:rPr>
                                    <w:t>5</w:t>
                                  </w:r>
                                </w:p>
                              </w:tc>
                              <w:tc>
                                <w:tcPr>
                                  <w:tcW w:w="670" w:type="dxa"/>
                                  <w:tcBorders>
                                    <w:top w:val="nil"/>
                                    <w:left w:val="nil"/>
                                    <w:bottom w:val="single" w:sz="4" w:space="0" w:color="auto"/>
                                    <w:right w:val="single" w:sz="4" w:space="0" w:color="auto"/>
                                  </w:tcBorders>
                                  <w:shd w:val="clear" w:color="auto" w:fill="auto"/>
                                  <w:vAlign w:val="center"/>
                                </w:tcPr>
                                <w:p w14:paraId="7CFB58CC"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color w:val="000000"/>
                                      <w:kern w:val="0"/>
                                      <w:sz w:val="20"/>
                                      <w:szCs w:val="20"/>
                                    </w:rPr>
                                    <w:t>0.27</w:t>
                                  </w:r>
                                </w:p>
                              </w:tc>
                            </w:tr>
                            <w:tr w:rsidR="00F20D02" w:rsidRPr="00C27E82" w14:paraId="1A893773"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4CBA9BDC"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服務(不含保安)工作人員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A17D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1,048</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E7199E6"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56.13</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172A03F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民意代表、主管及經理人員</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41E7EF6E"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79D925B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608357CB"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tcPr>
                                <w:p w14:paraId="1D20F964"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基層技術工及勞力工</w:t>
                                  </w:r>
                                </w:p>
                              </w:tc>
                              <w:tc>
                                <w:tcPr>
                                  <w:tcW w:w="670" w:type="dxa"/>
                                  <w:tcBorders>
                                    <w:top w:val="nil"/>
                                    <w:left w:val="nil"/>
                                    <w:bottom w:val="single" w:sz="4" w:space="0" w:color="auto"/>
                                    <w:right w:val="single" w:sz="4" w:space="0" w:color="auto"/>
                                  </w:tcBorders>
                                  <w:shd w:val="clear" w:color="auto" w:fill="auto"/>
                                  <w:noWrap/>
                                  <w:vAlign w:val="center"/>
                                </w:tcPr>
                                <w:p w14:paraId="150C372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258</w:t>
                                  </w:r>
                                </w:p>
                              </w:tc>
                              <w:tc>
                                <w:tcPr>
                                  <w:tcW w:w="670" w:type="dxa"/>
                                  <w:tcBorders>
                                    <w:top w:val="nil"/>
                                    <w:left w:val="nil"/>
                                    <w:bottom w:val="single" w:sz="4" w:space="0" w:color="auto"/>
                                    <w:right w:val="double" w:sz="4" w:space="0" w:color="auto"/>
                                  </w:tcBorders>
                                  <w:shd w:val="clear" w:color="auto" w:fill="auto"/>
                                  <w:noWrap/>
                                  <w:vAlign w:val="center"/>
                                </w:tcPr>
                                <w:p w14:paraId="10AD04D3"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13.82</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589EDFD4"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保安服務工作人員(含軍人)</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61FDA54D"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5ABB5A4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1A7E8C5F"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tcPr>
                                <w:p w14:paraId="29CBE635"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無職</w:t>
                                  </w:r>
                                </w:p>
                              </w:tc>
                              <w:tc>
                                <w:tcPr>
                                  <w:tcW w:w="670" w:type="dxa"/>
                                  <w:tcBorders>
                                    <w:top w:val="nil"/>
                                    <w:left w:val="nil"/>
                                    <w:bottom w:val="single" w:sz="4" w:space="0" w:color="auto"/>
                                    <w:right w:val="single" w:sz="4" w:space="0" w:color="auto"/>
                                  </w:tcBorders>
                                  <w:shd w:val="clear" w:color="auto" w:fill="auto"/>
                                  <w:noWrap/>
                                  <w:vAlign w:val="center"/>
                                </w:tcPr>
                                <w:p w14:paraId="0E4B427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123</w:t>
                                  </w:r>
                                </w:p>
                              </w:tc>
                              <w:tc>
                                <w:tcPr>
                                  <w:tcW w:w="670" w:type="dxa"/>
                                  <w:tcBorders>
                                    <w:top w:val="nil"/>
                                    <w:left w:val="nil"/>
                                    <w:bottom w:val="single" w:sz="4" w:space="0" w:color="auto"/>
                                    <w:right w:val="double" w:sz="4" w:space="0" w:color="auto"/>
                                  </w:tcBorders>
                                  <w:shd w:val="clear" w:color="auto" w:fill="auto"/>
                                  <w:noWrap/>
                                  <w:vAlign w:val="center"/>
                                </w:tcPr>
                                <w:p w14:paraId="7841A67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6.59</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099B4DB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技藝(技術)有關工作人員</w:t>
                                  </w:r>
                                </w:p>
                              </w:tc>
                              <w:tc>
                                <w:tcPr>
                                  <w:tcW w:w="670" w:type="dxa"/>
                                  <w:tcBorders>
                                    <w:top w:val="single" w:sz="4" w:space="0" w:color="auto"/>
                                    <w:left w:val="nil"/>
                                    <w:bottom w:val="single" w:sz="4" w:space="0" w:color="auto"/>
                                    <w:right w:val="single" w:sz="4" w:space="0" w:color="auto"/>
                                  </w:tcBorders>
                                  <w:shd w:val="clear" w:color="auto" w:fill="auto"/>
                                  <w:vAlign w:val="center"/>
                                </w:tcPr>
                                <w:p w14:paraId="26021BE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nil"/>
                                    <w:bottom w:val="single" w:sz="4" w:space="0" w:color="auto"/>
                                    <w:right w:val="single" w:sz="4" w:space="0" w:color="auto"/>
                                  </w:tcBorders>
                                  <w:shd w:val="clear" w:color="auto" w:fill="auto"/>
                                  <w:vAlign w:val="center"/>
                                </w:tcPr>
                                <w:p w14:paraId="39F581B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52086753" w14:textId="77777777" w:rsidTr="00162BA2">
                              <w:trPr>
                                <w:trHeight w:val="454"/>
                              </w:trPr>
                              <w:tc>
                                <w:tcPr>
                                  <w:tcW w:w="1287" w:type="dxa"/>
                                  <w:tcBorders>
                                    <w:top w:val="nil"/>
                                    <w:left w:val="single" w:sz="4" w:space="0" w:color="auto"/>
                                    <w:bottom w:val="single" w:sz="4" w:space="0" w:color="auto"/>
                                    <w:right w:val="single" w:sz="4" w:space="0" w:color="auto"/>
                                  </w:tcBorders>
                                  <w:shd w:val="clear" w:color="auto" w:fill="auto"/>
                                  <w:vAlign w:val="center"/>
                                </w:tcPr>
                                <w:p w14:paraId="03DBDD26"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學生</w:t>
                                  </w:r>
                                </w:p>
                              </w:tc>
                              <w:tc>
                                <w:tcPr>
                                  <w:tcW w:w="670" w:type="dxa"/>
                                  <w:tcBorders>
                                    <w:top w:val="nil"/>
                                    <w:left w:val="nil"/>
                                    <w:bottom w:val="single" w:sz="4" w:space="0" w:color="auto"/>
                                    <w:right w:val="single" w:sz="4" w:space="0" w:color="auto"/>
                                  </w:tcBorders>
                                  <w:shd w:val="clear" w:color="auto" w:fill="auto"/>
                                  <w:noWrap/>
                                  <w:vAlign w:val="center"/>
                                </w:tcPr>
                                <w:p w14:paraId="24BFBCF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81</w:t>
                                  </w:r>
                                </w:p>
                              </w:tc>
                              <w:tc>
                                <w:tcPr>
                                  <w:tcW w:w="670" w:type="dxa"/>
                                  <w:tcBorders>
                                    <w:top w:val="nil"/>
                                    <w:left w:val="nil"/>
                                    <w:bottom w:val="single" w:sz="4" w:space="0" w:color="auto"/>
                                    <w:right w:val="double" w:sz="4" w:space="0" w:color="auto"/>
                                  </w:tcBorders>
                                  <w:shd w:val="clear" w:color="auto" w:fill="auto"/>
                                  <w:noWrap/>
                                  <w:vAlign w:val="center"/>
                                </w:tcPr>
                                <w:p w14:paraId="6AC1387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4.34</w:t>
                                  </w:r>
                                </w:p>
                              </w:tc>
                              <w:tc>
                                <w:tcPr>
                                  <w:tcW w:w="1286" w:type="dxa"/>
                                  <w:tcBorders>
                                    <w:top w:val="single" w:sz="4" w:space="0" w:color="auto"/>
                                    <w:left w:val="double" w:sz="4" w:space="0" w:color="auto"/>
                                    <w:bottom w:val="single" w:sz="4" w:space="0" w:color="auto"/>
                                    <w:right w:val="single" w:sz="4" w:space="0" w:color="auto"/>
                                  </w:tcBorders>
                                  <w:vAlign w:val="center"/>
                                </w:tcPr>
                                <w:p w14:paraId="11A09DFA"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事務支援人員</w:t>
                                  </w:r>
                                </w:p>
                              </w:tc>
                              <w:tc>
                                <w:tcPr>
                                  <w:tcW w:w="670" w:type="dxa"/>
                                  <w:tcBorders>
                                    <w:top w:val="single" w:sz="4" w:space="0" w:color="auto"/>
                                    <w:left w:val="single" w:sz="4" w:space="0" w:color="auto"/>
                                    <w:bottom w:val="single" w:sz="4" w:space="0" w:color="auto"/>
                                    <w:right w:val="single" w:sz="4" w:space="0" w:color="auto"/>
                                  </w:tcBorders>
                                  <w:vAlign w:val="center"/>
                                </w:tcPr>
                                <w:p w14:paraId="59D94ABF"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3</w:t>
                                  </w:r>
                                </w:p>
                              </w:tc>
                              <w:tc>
                                <w:tcPr>
                                  <w:tcW w:w="670" w:type="dxa"/>
                                  <w:tcBorders>
                                    <w:top w:val="single" w:sz="4" w:space="0" w:color="auto"/>
                                    <w:left w:val="single" w:sz="4" w:space="0" w:color="auto"/>
                                    <w:bottom w:val="single" w:sz="4" w:space="0" w:color="auto"/>
                                    <w:right w:val="single" w:sz="4" w:space="0" w:color="auto"/>
                                  </w:tcBorders>
                                  <w:vAlign w:val="center"/>
                                </w:tcPr>
                                <w:p w14:paraId="001573CE"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0.16</w:t>
                                  </w:r>
                                </w:p>
                              </w:tc>
                            </w:tr>
                            <w:tr w:rsidR="00F20D02" w:rsidRPr="00C27E82" w14:paraId="6D56128F"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2770AB8E"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銷售及展示工作人員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223E1"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50</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3DD7388B"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2.68</w:t>
                                  </w:r>
                                </w:p>
                              </w:tc>
                              <w:tc>
                                <w:tcPr>
                                  <w:tcW w:w="1286" w:type="dxa"/>
                                  <w:tcBorders>
                                    <w:top w:val="single" w:sz="4" w:space="0" w:color="auto"/>
                                    <w:left w:val="double" w:sz="4" w:space="0" w:color="auto"/>
                                    <w:bottom w:val="single" w:sz="4" w:space="0" w:color="auto"/>
                                    <w:right w:val="single" w:sz="4" w:space="0" w:color="auto"/>
                                  </w:tcBorders>
                                  <w:vAlign w:val="center"/>
                                </w:tcPr>
                                <w:p w14:paraId="04A1031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農、林、漁、牧業生產人員</w:t>
                                  </w:r>
                                </w:p>
                              </w:tc>
                              <w:tc>
                                <w:tcPr>
                                  <w:tcW w:w="670" w:type="dxa"/>
                                  <w:tcBorders>
                                    <w:top w:val="single" w:sz="4" w:space="0" w:color="auto"/>
                                    <w:left w:val="single" w:sz="4" w:space="0" w:color="auto"/>
                                    <w:bottom w:val="single" w:sz="4" w:space="0" w:color="auto"/>
                                    <w:right w:val="single" w:sz="4" w:space="0" w:color="auto"/>
                                  </w:tcBorders>
                                  <w:vAlign w:val="center"/>
                                </w:tcPr>
                                <w:p w14:paraId="3001487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w:t>
                                  </w:r>
                                </w:p>
                              </w:tc>
                              <w:tc>
                                <w:tcPr>
                                  <w:tcW w:w="670" w:type="dxa"/>
                                  <w:tcBorders>
                                    <w:top w:val="single" w:sz="4" w:space="0" w:color="auto"/>
                                    <w:left w:val="single" w:sz="4" w:space="0" w:color="auto"/>
                                    <w:bottom w:val="single" w:sz="4" w:space="0" w:color="auto"/>
                                    <w:right w:val="single" w:sz="4" w:space="0" w:color="auto"/>
                                  </w:tcBorders>
                                  <w:vAlign w:val="center"/>
                                </w:tcPr>
                                <w:p w14:paraId="3C463B1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0.11</w:t>
                                  </w:r>
                                </w:p>
                              </w:tc>
                            </w:tr>
                            <w:tr w:rsidR="00F20D02" w:rsidRPr="00C27E82" w14:paraId="432292D9"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1A12E80B"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專業人員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CBDA5"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26</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1AE44001"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1.39</w:t>
                                  </w:r>
                                </w:p>
                              </w:tc>
                              <w:tc>
                                <w:tcPr>
                                  <w:tcW w:w="1286" w:type="dxa"/>
                                  <w:tcBorders>
                                    <w:top w:val="single" w:sz="4" w:space="0" w:color="auto"/>
                                    <w:left w:val="double" w:sz="4" w:space="0" w:color="auto"/>
                                    <w:bottom w:val="single" w:sz="4" w:space="0" w:color="auto"/>
                                    <w:right w:val="single" w:sz="4" w:space="0" w:color="auto"/>
                                  </w:tcBorders>
                                  <w:vAlign w:val="center"/>
                                </w:tcPr>
                                <w:p w14:paraId="417830C4"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駕駛及移運操作除外之機械設備操作及組裝人員</w:t>
                                  </w:r>
                                </w:p>
                              </w:tc>
                              <w:tc>
                                <w:tcPr>
                                  <w:tcW w:w="670" w:type="dxa"/>
                                  <w:tcBorders>
                                    <w:top w:val="single" w:sz="4" w:space="0" w:color="auto"/>
                                    <w:left w:val="single" w:sz="4" w:space="0" w:color="auto"/>
                                    <w:bottom w:val="single" w:sz="4" w:space="0" w:color="auto"/>
                                    <w:right w:val="single" w:sz="4" w:space="0" w:color="auto"/>
                                  </w:tcBorders>
                                  <w:vAlign w:val="center"/>
                                </w:tcPr>
                                <w:p w14:paraId="3AF3B734"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w:t>
                                  </w:r>
                                </w:p>
                              </w:tc>
                              <w:tc>
                                <w:tcPr>
                                  <w:tcW w:w="670" w:type="dxa"/>
                                  <w:tcBorders>
                                    <w:top w:val="single" w:sz="4" w:space="0" w:color="auto"/>
                                    <w:left w:val="single" w:sz="4" w:space="0" w:color="auto"/>
                                    <w:bottom w:val="single" w:sz="4" w:space="0" w:color="auto"/>
                                    <w:right w:val="single" w:sz="4" w:space="0" w:color="auto"/>
                                  </w:tcBorders>
                                  <w:vAlign w:val="center"/>
                                </w:tcPr>
                                <w:p w14:paraId="32C8243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0.05</w:t>
                                  </w:r>
                                </w:p>
                              </w:tc>
                            </w:tr>
                            <w:tr w:rsidR="00F20D02" w:rsidRPr="00C27E82" w14:paraId="1B755CE7"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20685724"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技術員及助理專業人員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3BE6B"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15</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50CED8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0.80</w:t>
                                  </w:r>
                                </w:p>
                              </w:tc>
                              <w:tc>
                                <w:tcPr>
                                  <w:tcW w:w="1286" w:type="dxa"/>
                                  <w:tcBorders>
                                    <w:top w:val="single" w:sz="4" w:space="0" w:color="auto"/>
                                    <w:left w:val="double" w:sz="4" w:space="0" w:color="auto"/>
                                    <w:bottom w:val="single" w:sz="4" w:space="0" w:color="auto"/>
                                    <w:right w:val="single" w:sz="4" w:space="0" w:color="auto"/>
                                  </w:tcBorders>
                                  <w:vAlign w:val="center"/>
                                </w:tcPr>
                                <w:p w14:paraId="5C005783"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其他(含不詳)</w:t>
                                  </w:r>
                                </w:p>
                              </w:tc>
                              <w:tc>
                                <w:tcPr>
                                  <w:tcW w:w="670" w:type="dxa"/>
                                  <w:tcBorders>
                                    <w:top w:val="single" w:sz="4" w:space="0" w:color="auto"/>
                                    <w:left w:val="single" w:sz="4" w:space="0" w:color="auto"/>
                                    <w:bottom w:val="single" w:sz="4" w:space="0" w:color="auto"/>
                                    <w:right w:val="single" w:sz="4" w:space="0" w:color="auto"/>
                                  </w:tcBorders>
                                  <w:vAlign w:val="center"/>
                                </w:tcPr>
                                <w:p w14:paraId="142A1AC7"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243</w:t>
                                  </w:r>
                                </w:p>
                              </w:tc>
                              <w:tc>
                                <w:tcPr>
                                  <w:tcW w:w="670" w:type="dxa"/>
                                  <w:tcBorders>
                                    <w:top w:val="single" w:sz="4" w:space="0" w:color="auto"/>
                                    <w:left w:val="single" w:sz="4" w:space="0" w:color="auto"/>
                                    <w:bottom w:val="single" w:sz="4" w:space="0" w:color="auto"/>
                                    <w:right w:val="single" w:sz="4" w:space="0" w:color="auto"/>
                                  </w:tcBorders>
                                  <w:vAlign w:val="center"/>
                                </w:tcPr>
                                <w:p w14:paraId="2E52042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13.02</w:t>
                                  </w:r>
                                </w:p>
                              </w:tc>
                            </w:tr>
                          </w:tbl>
                          <w:p w14:paraId="0079C783" w14:textId="77777777" w:rsidR="00F20D02" w:rsidRPr="00BE4FC7" w:rsidRDefault="00F20D02" w:rsidP="00EF2DB1">
                            <w:pPr>
                              <w:adjustRightInd w:val="0"/>
                              <w:spacing w:line="240" w:lineRule="auto"/>
                              <w:ind w:leftChars="-10" w:left="-28" w:firstLineChars="0" w:firstLine="0"/>
                              <w:rPr>
                                <w:sz w:val="18"/>
                                <w:szCs w:val="18"/>
                              </w:rPr>
                            </w:pPr>
                            <w:r>
                              <w:rPr>
                                <w:rFonts w:hint="eastAsia"/>
                                <w:sz w:val="18"/>
                                <w:szCs w:val="18"/>
                              </w:rPr>
                              <w:t>資料來源：整理自內政部警政署警政統計查詢網。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B0180A" id="_x0000_s1195" type="#_x0000_t202" style="position:absolute;left:0;text-align:left;margin-left:217.2pt;margin-top:222pt;width:278.25pt;height:306.4pt;z-index:251560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" stroked="f">
                <v:textbox>
                  <w:txbxContent>
                    <w:p w14:paraId="3532C9C3" w14:textId="77777777" w:rsidR="00F20D02" w:rsidRPr="008D2341" w:rsidRDefault="00F20D02" w:rsidP="00BE2EFC">
                      <w:pPr>
                        <w:spacing w:line="240" w:lineRule="auto"/>
                        <w:ind w:firstLineChars="0" w:firstLine="0"/>
                        <w:jc w:val="center"/>
                        <w:rPr>
                          <w:b/>
                          <w:bCs/>
                          <w:noProof/>
                          <w:sz w:val="24"/>
                          <w:szCs w:val="24"/>
                        </w:rPr>
                      </w:pPr>
                      <w:r w:rsidRPr="008D2341">
                        <w:rPr>
                          <w:rFonts w:hint="eastAsia"/>
                          <w:b/>
                          <w:bCs/>
                          <w:sz w:val="24"/>
                          <w:szCs w:val="24"/>
                        </w:rPr>
                        <w:t>表</w:t>
                      </w:r>
                      <w:r>
                        <w:rPr>
                          <w:rFonts w:hint="eastAsia"/>
                          <w:b/>
                          <w:bCs/>
                          <w:sz w:val="24"/>
                          <w:szCs w:val="24"/>
                        </w:rPr>
                        <w:t xml:space="preserve">3　</w:t>
                      </w:r>
                      <w:proofErr w:type="gramStart"/>
                      <w:r>
                        <w:rPr>
                          <w:rFonts w:hint="eastAsia"/>
                          <w:b/>
                          <w:bCs/>
                          <w:sz w:val="24"/>
                          <w:szCs w:val="24"/>
                        </w:rPr>
                        <w:t>11</w:t>
                      </w:r>
                      <w:r w:rsidRPr="008D2341">
                        <w:rPr>
                          <w:b/>
                          <w:bCs/>
                          <w:sz w:val="24"/>
                          <w:szCs w:val="24"/>
                        </w:rPr>
                        <w:t>3</w:t>
                      </w:r>
                      <w:proofErr w:type="gramEnd"/>
                      <w:r w:rsidRPr="008D2341">
                        <w:rPr>
                          <w:b/>
                          <w:bCs/>
                          <w:sz w:val="24"/>
                          <w:szCs w:val="24"/>
                        </w:rPr>
                        <w:t>年</w:t>
                      </w:r>
                      <w:r>
                        <w:rPr>
                          <w:rFonts w:hint="eastAsia"/>
                          <w:b/>
                          <w:bCs/>
                          <w:sz w:val="24"/>
                          <w:szCs w:val="24"/>
                        </w:rPr>
                        <w:t>度</w:t>
                      </w:r>
                      <w:r w:rsidRPr="008D2341">
                        <w:rPr>
                          <w:b/>
                          <w:bCs/>
                          <w:sz w:val="24"/>
                          <w:szCs w:val="24"/>
                        </w:rPr>
                        <w:t>詐欺案件被害人職業類別</w:t>
                      </w:r>
                      <w:r>
                        <w:rPr>
                          <w:rFonts w:hint="eastAsia"/>
                          <w:b/>
                          <w:bCs/>
                          <w:sz w:val="24"/>
                          <w:szCs w:val="24"/>
                        </w:rPr>
                        <w:t>統</w:t>
                      </w:r>
                      <w:r>
                        <w:rPr>
                          <w:b/>
                          <w:bCs/>
                          <w:sz w:val="24"/>
                          <w:szCs w:val="24"/>
                        </w:rPr>
                        <w:t>計</w:t>
                      </w:r>
                    </w:p>
                    <w:p w14:paraId="7872FDC0" w14:textId="77777777" w:rsidR="00F20D02" w:rsidRPr="004C073D" w:rsidRDefault="00F20D02" w:rsidP="00162BA2">
                      <w:pPr>
                        <w:spacing w:line="280" w:lineRule="exact"/>
                        <w:ind w:firstLineChars="0" w:firstLine="0"/>
                        <w:jc w:val="right"/>
                        <w:rPr>
                          <w:sz w:val="20"/>
                          <w:szCs w:val="20"/>
                        </w:rPr>
                      </w:pPr>
                      <w:r w:rsidRPr="004C073D">
                        <w:rPr>
                          <w:rFonts w:hint="eastAsia"/>
                          <w:sz w:val="20"/>
                          <w:szCs w:val="20"/>
                        </w:rPr>
                        <w:t>單位：人、％</w:t>
                      </w:r>
                    </w:p>
                    <w:tbl>
                      <w:tblPr>
                        <w:tblW w:w="0" w:type="auto"/>
                        <w:tblLayout w:type="fixed"/>
                        <w:tblCellMar>
                          <w:left w:w="28" w:type="dxa"/>
                          <w:right w:w="28" w:type="dxa"/>
                        </w:tblCellMar>
                        <w:tblLook w:val="04A0" w:firstRow="1" w:lastRow="0" w:firstColumn="1" w:lastColumn="0" w:noHBand="0" w:noVBand="1"/>
                      </w:tblPr>
                      <w:tblGrid>
                        <w:gridCol w:w="1287"/>
                        <w:gridCol w:w="670"/>
                        <w:gridCol w:w="670"/>
                        <w:gridCol w:w="1286"/>
                        <w:gridCol w:w="670"/>
                        <w:gridCol w:w="670"/>
                      </w:tblGrid>
                      <w:tr w:rsidR="00F20D02" w:rsidRPr="00C27E82" w14:paraId="0823D087" w14:textId="77777777" w:rsidTr="00162BA2">
                        <w:trPr>
                          <w:trHeight w:val="454"/>
                        </w:trPr>
                        <w:tc>
                          <w:tcPr>
                            <w:tcW w:w="128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E7DACA1" w14:textId="77777777" w:rsidR="00F20D02" w:rsidRPr="008C2553" w:rsidRDefault="00F20D02" w:rsidP="00162BA2">
                            <w:pPr>
                              <w:widowControl/>
                              <w:overflowPunct/>
                              <w:spacing w:line="240" w:lineRule="auto"/>
                              <w:ind w:firstLineChars="0" w:firstLine="0"/>
                              <w:jc w:val="distribute"/>
                              <w:rPr>
                                <w:rFonts w:cs="新細明體"/>
                                <w:kern w:val="0"/>
                                <w:sz w:val="20"/>
                                <w:szCs w:val="20"/>
                              </w:rPr>
                            </w:pPr>
                            <w:r w:rsidRPr="008C2553">
                              <w:rPr>
                                <w:rFonts w:cs="新細明體" w:hint="eastAsia"/>
                                <w:kern w:val="0"/>
                                <w:sz w:val="20"/>
                                <w:szCs w:val="20"/>
                              </w:rPr>
                              <w:t>職業類別</w:t>
                            </w:r>
                          </w:p>
                        </w:tc>
                        <w:tc>
                          <w:tcPr>
                            <w:tcW w:w="670" w:type="dxa"/>
                            <w:tcBorders>
                              <w:top w:val="single" w:sz="4" w:space="0" w:color="auto"/>
                              <w:left w:val="nil"/>
                              <w:bottom w:val="single" w:sz="4" w:space="0" w:color="auto"/>
                              <w:right w:val="single" w:sz="4" w:space="0" w:color="auto"/>
                            </w:tcBorders>
                            <w:shd w:val="clear" w:color="auto" w:fill="auto"/>
                            <w:noWrap/>
                            <w:vAlign w:val="center"/>
                            <w:hideMark/>
                          </w:tcPr>
                          <w:p w14:paraId="66547C52" w14:textId="77777777" w:rsidR="00F20D02" w:rsidRPr="008C2553" w:rsidRDefault="00F20D02" w:rsidP="00162BA2">
                            <w:pPr>
                              <w:widowControl/>
                              <w:overflowPunct/>
                              <w:spacing w:line="240" w:lineRule="auto"/>
                              <w:ind w:firstLineChars="0" w:firstLine="0"/>
                              <w:jc w:val="distribute"/>
                              <w:rPr>
                                <w:rFonts w:cs="新細明體"/>
                                <w:kern w:val="0"/>
                                <w:sz w:val="20"/>
                                <w:szCs w:val="20"/>
                              </w:rPr>
                            </w:pPr>
                            <w:r w:rsidRPr="008C2553">
                              <w:rPr>
                                <w:rFonts w:cs="新細明體" w:hint="eastAsia"/>
                                <w:kern w:val="0"/>
                                <w:sz w:val="20"/>
                                <w:szCs w:val="20"/>
                              </w:rPr>
                              <w:t>人數</w:t>
                            </w:r>
                          </w:p>
                        </w:tc>
                        <w:tc>
                          <w:tcPr>
                            <w:tcW w:w="670" w:type="dxa"/>
                            <w:tcBorders>
                              <w:top w:val="single" w:sz="4" w:space="0" w:color="auto"/>
                              <w:left w:val="nil"/>
                              <w:bottom w:val="single" w:sz="4" w:space="0" w:color="auto"/>
                              <w:right w:val="double" w:sz="4" w:space="0" w:color="auto"/>
                            </w:tcBorders>
                            <w:shd w:val="clear" w:color="auto" w:fill="auto"/>
                            <w:noWrap/>
                            <w:vAlign w:val="center"/>
                            <w:hideMark/>
                          </w:tcPr>
                          <w:p w14:paraId="52323BEA"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color w:val="000000"/>
                                <w:kern w:val="0"/>
                                <w:sz w:val="20"/>
                                <w:szCs w:val="20"/>
                              </w:rPr>
                              <w:t>占比</w:t>
                            </w:r>
                          </w:p>
                        </w:tc>
                        <w:tc>
                          <w:tcPr>
                            <w:tcW w:w="1286" w:type="dxa"/>
                            <w:tcBorders>
                              <w:top w:val="single" w:sz="4" w:space="0" w:color="auto"/>
                              <w:left w:val="double" w:sz="4" w:space="0" w:color="auto"/>
                              <w:bottom w:val="single" w:sz="4" w:space="0" w:color="000000"/>
                              <w:right w:val="single" w:sz="4" w:space="0" w:color="auto"/>
                            </w:tcBorders>
                            <w:shd w:val="clear" w:color="auto" w:fill="auto"/>
                            <w:vAlign w:val="center"/>
                          </w:tcPr>
                          <w:p w14:paraId="6C316FF3"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kern w:val="0"/>
                                <w:sz w:val="20"/>
                                <w:szCs w:val="20"/>
                              </w:rPr>
                              <w:t>職業類別</w:t>
                            </w:r>
                          </w:p>
                        </w:tc>
                        <w:tc>
                          <w:tcPr>
                            <w:tcW w:w="670" w:type="dxa"/>
                            <w:tcBorders>
                              <w:top w:val="single" w:sz="4" w:space="0" w:color="auto"/>
                              <w:left w:val="nil"/>
                              <w:bottom w:val="single" w:sz="4" w:space="0" w:color="auto"/>
                              <w:right w:val="single" w:sz="4" w:space="0" w:color="auto"/>
                            </w:tcBorders>
                            <w:shd w:val="clear" w:color="auto" w:fill="auto"/>
                            <w:vAlign w:val="center"/>
                          </w:tcPr>
                          <w:p w14:paraId="3FA0A55A"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kern w:val="0"/>
                                <w:sz w:val="20"/>
                                <w:szCs w:val="20"/>
                              </w:rPr>
                              <w:t>人數</w:t>
                            </w:r>
                          </w:p>
                        </w:tc>
                        <w:tc>
                          <w:tcPr>
                            <w:tcW w:w="670" w:type="dxa"/>
                            <w:tcBorders>
                              <w:top w:val="single" w:sz="4" w:space="0" w:color="auto"/>
                              <w:left w:val="nil"/>
                              <w:bottom w:val="single" w:sz="4" w:space="0" w:color="auto"/>
                              <w:right w:val="single" w:sz="4" w:space="0" w:color="auto"/>
                            </w:tcBorders>
                            <w:shd w:val="clear" w:color="auto" w:fill="auto"/>
                            <w:vAlign w:val="center"/>
                          </w:tcPr>
                          <w:p w14:paraId="10F45314" w14:textId="77777777" w:rsidR="00F20D02" w:rsidRPr="008C2553" w:rsidRDefault="00F20D02" w:rsidP="00162BA2">
                            <w:pPr>
                              <w:widowControl/>
                              <w:overflowPunct/>
                              <w:spacing w:line="240" w:lineRule="auto"/>
                              <w:ind w:firstLineChars="0" w:firstLine="0"/>
                              <w:jc w:val="distribute"/>
                              <w:rPr>
                                <w:rFonts w:cs="新細明體"/>
                                <w:color w:val="000000"/>
                                <w:kern w:val="0"/>
                                <w:sz w:val="20"/>
                                <w:szCs w:val="20"/>
                              </w:rPr>
                            </w:pPr>
                            <w:r w:rsidRPr="008C2553">
                              <w:rPr>
                                <w:rFonts w:cs="新細明體" w:hint="eastAsia"/>
                                <w:color w:val="000000"/>
                                <w:kern w:val="0"/>
                                <w:sz w:val="20"/>
                                <w:szCs w:val="20"/>
                              </w:rPr>
                              <w:t>占比</w:t>
                            </w:r>
                          </w:p>
                        </w:tc>
                      </w:tr>
                      <w:tr w:rsidR="00F20D02" w:rsidRPr="00C27E82" w14:paraId="518A9673"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hideMark/>
                          </w:tcPr>
                          <w:p w14:paraId="61038F9A" w14:textId="77777777" w:rsidR="00F20D02" w:rsidRPr="008C2553" w:rsidRDefault="00F20D02" w:rsidP="00162BA2">
                            <w:pPr>
                              <w:widowControl/>
                              <w:overflowPunct/>
                              <w:spacing w:line="240" w:lineRule="auto"/>
                              <w:ind w:firstLineChars="0" w:firstLine="0"/>
                              <w:jc w:val="distribute"/>
                              <w:rPr>
                                <w:rFonts w:cs="新細明體"/>
                                <w:b/>
                                <w:bCs/>
                                <w:kern w:val="0"/>
                                <w:sz w:val="20"/>
                                <w:szCs w:val="20"/>
                              </w:rPr>
                            </w:pPr>
                            <w:r w:rsidRPr="008C2553">
                              <w:rPr>
                                <w:rFonts w:cs="新細明體" w:hint="eastAsia"/>
                                <w:b/>
                                <w:bCs/>
                                <w:kern w:val="0"/>
                                <w:sz w:val="20"/>
                                <w:szCs w:val="20"/>
                              </w:rPr>
                              <w:t>合計</w:t>
                            </w:r>
                          </w:p>
                        </w:tc>
                        <w:tc>
                          <w:tcPr>
                            <w:tcW w:w="670" w:type="dxa"/>
                            <w:tcBorders>
                              <w:top w:val="single" w:sz="4" w:space="0" w:color="auto"/>
                              <w:left w:val="nil"/>
                              <w:bottom w:val="single" w:sz="4" w:space="0" w:color="auto"/>
                              <w:right w:val="single" w:sz="4" w:space="0" w:color="auto"/>
                            </w:tcBorders>
                            <w:shd w:val="clear" w:color="auto" w:fill="auto"/>
                            <w:noWrap/>
                            <w:vAlign w:val="center"/>
                            <w:hideMark/>
                          </w:tcPr>
                          <w:p w14:paraId="60A8E880"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b/>
                                <w:bCs/>
                                <w:color w:val="000000"/>
                                <w:kern w:val="0"/>
                                <w:sz w:val="20"/>
                                <w:szCs w:val="20"/>
                              </w:rPr>
                              <w:t xml:space="preserve">1,867 </w:t>
                            </w:r>
                          </w:p>
                        </w:tc>
                        <w:tc>
                          <w:tcPr>
                            <w:tcW w:w="670" w:type="dxa"/>
                            <w:tcBorders>
                              <w:top w:val="single" w:sz="4" w:space="0" w:color="auto"/>
                              <w:left w:val="nil"/>
                              <w:bottom w:val="single" w:sz="4" w:space="0" w:color="auto"/>
                              <w:right w:val="double" w:sz="4" w:space="0" w:color="auto"/>
                            </w:tcBorders>
                            <w:shd w:val="clear" w:color="auto" w:fill="auto"/>
                            <w:noWrap/>
                            <w:vAlign w:val="center"/>
                            <w:hideMark/>
                          </w:tcPr>
                          <w:p w14:paraId="4AEC635F"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b/>
                                <w:bCs/>
                                <w:color w:val="000000"/>
                                <w:kern w:val="0"/>
                                <w:sz w:val="20"/>
                                <w:szCs w:val="20"/>
                              </w:rPr>
                              <w:t>100</w:t>
                            </w:r>
                            <w:r>
                              <w:rPr>
                                <w:rFonts w:cs="新細明體"/>
                                <w:b/>
                                <w:bCs/>
                                <w:color w:val="000000"/>
                                <w:kern w:val="0"/>
                                <w:sz w:val="20"/>
                                <w:szCs w:val="20"/>
                              </w:rPr>
                              <w:t>.00</w:t>
                            </w:r>
                          </w:p>
                        </w:tc>
                        <w:tc>
                          <w:tcPr>
                            <w:tcW w:w="1286" w:type="dxa"/>
                            <w:tcBorders>
                              <w:top w:val="nil"/>
                              <w:left w:val="double" w:sz="4" w:space="0" w:color="auto"/>
                              <w:bottom w:val="single" w:sz="4" w:space="0" w:color="auto"/>
                              <w:right w:val="single" w:sz="4" w:space="0" w:color="auto"/>
                            </w:tcBorders>
                            <w:shd w:val="clear" w:color="auto" w:fill="auto"/>
                            <w:vAlign w:val="center"/>
                          </w:tcPr>
                          <w:p w14:paraId="69AD0A6D" w14:textId="77777777" w:rsidR="00F20D02" w:rsidRPr="008C2553" w:rsidRDefault="00F20D02" w:rsidP="00162BA2">
                            <w:pPr>
                              <w:widowControl/>
                              <w:overflowPunct/>
                              <w:spacing w:line="240" w:lineRule="auto"/>
                              <w:ind w:firstLineChars="0" w:firstLine="0"/>
                              <w:rPr>
                                <w:rFonts w:cs="新細明體"/>
                                <w:b/>
                                <w:bCs/>
                                <w:color w:val="000000"/>
                                <w:kern w:val="0"/>
                                <w:sz w:val="20"/>
                                <w:szCs w:val="20"/>
                              </w:rPr>
                            </w:pPr>
                            <w:r w:rsidRPr="008C2553">
                              <w:rPr>
                                <w:rFonts w:cs="新細明體" w:hint="eastAsia"/>
                                <w:kern w:val="0"/>
                                <w:sz w:val="20"/>
                                <w:szCs w:val="20"/>
                              </w:rPr>
                              <w:t>駕駛及移運設備操作人員</w:t>
                            </w:r>
                          </w:p>
                        </w:tc>
                        <w:tc>
                          <w:tcPr>
                            <w:tcW w:w="670" w:type="dxa"/>
                            <w:tcBorders>
                              <w:top w:val="nil"/>
                              <w:left w:val="nil"/>
                              <w:bottom w:val="single" w:sz="4" w:space="0" w:color="auto"/>
                              <w:right w:val="single" w:sz="4" w:space="0" w:color="auto"/>
                            </w:tcBorders>
                            <w:shd w:val="clear" w:color="auto" w:fill="auto"/>
                            <w:vAlign w:val="center"/>
                          </w:tcPr>
                          <w:p w14:paraId="2E75EC6A"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color w:val="000000"/>
                                <w:kern w:val="0"/>
                                <w:sz w:val="20"/>
                                <w:szCs w:val="20"/>
                              </w:rPr>
                              <w:t>5</w:t>
                            </w:r>
                          </w:p>
                        </w:tc>
                        <w:tc>
                          <w:tcPr>
                            <w:tcW w:w="670" w:type="dxa"/>
                            <w:tcBorders>
                              <w:top w:val="nil"/>
                              <w:left w:val="nil"/>
                              <w:bottom w:val="single" w:sz="4" w:space="0" w:color="auto"/>
                              <w:right w:val="single" w:sz="4" w:space="0" w:color="auto"/>
                            </w:tcBorders>
                            <w:shd w:val="clear" w:color="auto" w:fill="auto"/>
                            <w:vAlign w:val="center"/>
                          </w:tcPr>
                          <w:p w14:paraId="7CFB58CC" w14:textId="77777777" w:rsidR="00F20D02" w:rsidRPr="008C2553" w:rsidRDefault="00F20D02" w:rsidP="00162BA2">
                            <w:pPr>
                              <w:widowControl/>
                              <w:overflowPunct/>
                              <w:spacing w:line="240" w:lineRule="auto"/>
                              <w:ind w:firstLineChars="0" w:firstLine="0"/>
                              <w:jc w:val="right"/>
                              <w:rPr>
                                <w:rFonts w:cs="新細明體"/>
                                <w:b/>
                                <w:bCs/>
                                <w:color w:val="000000"/>
                                <w:kern w:val="0"/>
                                <w:sz w:val="20"/>
                                <w:szCs w:val="20"/>
                              </w:rPr>
                            </w:pPr>
                            <w:r w:rsidRPr="008C2553">
                              <w:rPr>
                                <w:rFonts w:cs="新細明體" w:hint="eastAsia"/>
                                <w:color w:val="000000"/>
                                <w:kern w:val="0"/>
                                <w:sz w:val="20"/>
                                <w:szCs w:val="20"/>
                              </w:rPr>
                              <w:t>0.27</w:t>
                            </w:r>
                          </w:p>
                        </w:tc>
                      </w:tr>
                      <w:tr w:rsidR="00F20D02" w:rsidRPr="00C27E82" w14:paraId="1A893773"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4CBA9BDC"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服務(不含保安)工作人員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A17D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1,048</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E7199E6"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56.13</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172A03F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民意代表、主管及經理人員</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41E7EF6E"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79D925B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608357CB"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tcPr>
                          <w:p w14:paraId="1D20F964"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基層技術工及勞力工</w:t>
                            </w:r>
                          </w:p>
                        </w:tc>
                        <w:tc>
                          <w:tcPr>
                            <w:tcW w:w="670" w:type="dxa"/>
                            <w:tcBorders>
                              <w:top w:val="nil"/>
                              <w:left w:val="nil"/>
                              <w:bottom w:val="single" w:sz="4" w:space="0" w:color="auto"/>
                              <w:right w:val="single" w:sz="4" w:space="0" w:color="auto"/>
                            </w:tcBorders>
                            <w:shd w:val="clear" w:color="auto" w:fill="auto"/>
                            <w:noWrap/>
                            <w:vAlign w:val="center"/>
                          </w:tcPr>
                          <w:p w14:paraId="150C372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258</w:t>
                            </w:r>
                          </w:p>
                        </w:tc>
                        <w:tc>
                          <w:tcPr>
                            <w:tcW w:w="670" w:type="dxa"/>
                            <w:tcBorders>
                              <w:top w:val="nil"/>
                              <w:left w:val="nil"/>
                              <w:bottom w:val="single" w:sz="4" w:space="0" w:color="auto"/>
                              <w:right w:val="double" w:sz="4" w:space="0" w:color="auto"/>
                            </w:tcBorders>
                            <w:shd w:val="clear" w:color="auto" w:fill="auto"/>
                            <w:noWrap/>
                            <w:vAlign w:val="center"/>
                          </w:tcPr>
                          <w:p w14:paraId="10AD04D3"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13.82</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589EDFD4"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保安服務工作人員(含軍人)</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61FDA54D"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14:paraId="5ABB5A4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1A7E8C5F" w14:textId="77777777" w:rsidTr="00162BA2">
                        <w:trPr>
                          <w:trHeight w:val="397"/>
                        </w:trPr>
                        <w:tc>
                          <w:tcPr>
                            <w:tcW w:w="1287" w:type="dxa"/>
                            <w:tcBorders>
                              <w:top w:val="nil"/>
                              <w:left w:val="single" w:sz="4" w:space="0" w:color="auto"/>
                              <w:bottom w:val="single" w:sz="4" w:space="0" w:color="auto"/>
                              <w:right w:val="single" w:sz="4" w:space="0" w:color="auto"/>
                            </w:tcBorders>
                            <w:shd w:val="clear" w:color="auto" w:fill="auto"/>
                            <w:vAlign w:val="center"/>
                          </w:tcPr>
                          <w:p w14:paraId="29CBE635"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無職</w:t>
                            </w:r>
                          </w:p>
                        </w:tc>
                        <w:tc>
                          <w:tcPr>
                            <w:tcW w:w="670" w:type="dxa"/>
                            <w:tcBorders>
                              <w:top w:val="nil"/>
                              <w:left w:val="nil"/>
                              <w:bottom w:val="single" w:sz="4" w:space="0" w:color="auto"/>
                              <w:right w:val="single" w:sz="4" w:space="0" w:color="auto"/>
                            </w:tcBorders>
                            <w:shd w:val="clear" w:color="auto" w:fill="auto"/>
                            <w:noWrap/>
                            <w:vAlign w:val="center"/>
                          </w:tcPr>
                          <w:p w14:paraId="0E4B427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123</w:t>
                            </w:r>
                          </w:p>
                        </w:tc>
                        <w:tc>
                          <w:tcPr>
                            <w:tcW w:w="670" w:type="dxa"/>
                            <w:tcBorders>
                              <w:top w:val="nil"/>
                              <w:left w:val="nil"/>
                              <w:bottom w:val="single" w:sz="4" w:space="0" w:color="auto"/>
                              <w:right w:val="double" w:sz="4" w:space="0" w:color="auto"/>
                            </w:tcBorders>
                            <w:shd w:val="clear" w:color="auto" w:fill="auto"/>
                            <w:noWrap/>
                            <w:vAlign w:val="center"/>
                          </w:tcPr>
                          <w:p w14:paraId="7841A67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6.59</w:t>
                            </w:r>
                          </w:p>
                        </w:tc>
                        <w:tc>
                          <w:tcPr>
                            <w:tcW w:w="1286" w:type="dxa"/>
                            <w:tcBorders>
                              <w:top w:val="single" w:sz="4" w:space="0" w:color="auto"/>
                              <w:left w:val="double" w:sz="4" w:space="0" w:color="auto"/>
                              <w:bottom w:val="single" w:sz="4" w:space="0" w:color="auto"/>
                              <w:right w:val="single" w:sz="4" w:space="0" w:color="auto"/>
                            </w:tcBorders>
                            <w:shd w:val="clear" w:color="auto" w:fill="auto"/>
                            <w:vAlign w:val="center"/>
                          </w:tcPr>
                          <w:p w14:paraId="099B4DB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技藝(技術)有關工作人員</w:t>
                            </w:r>
                          </w:p>
                        </w:tc>
                        <w:tc>
                          <w:tcPr>
                            <w:tcW w:w="670" w:type="dxa"/>
                            <w:tcBorders>
                              <w:top w:val="single" w:sz="4" w:space="0" w:color="auto"/>
                              <w:left w:val="nil"/>
                              <w:bottom w:val="single" w:sz="4" w:space="0" w:color="auto"/>
                              <w:right w:val="single" w:sz="4" w:space="0" w:color="auto"/>
                            </w:tcBorders>
                            <w:shd w:val="clear" w:color="auto" w:fill="auto"/>
                            <w:vAlign w:val="center"/>
                          </w:tcPr>
                          <w:p w14:paraId="26021BE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w:t>
                            </w:r>
                          </w:p>
                        </w:tc>
                        <w:tc>
                          <w:tcPr>
                            <w:tcW w:w="670" w:type="dxa"/>
                            <w:tcBorders>
                              <w:top w:val="single" w:sz="4" w:space="0" w:color="auto"/>
                              <w:left w:val="nil"/>
                              <w:bottom w:val="single" w:sz="4" w:space="0" w:color="auto"/>
                              <w:right w:val="single" w:sz="4" w:space="0" w:color="auto"/>
                            </w:tcBorders>
                            <w:shd w:val="clear" w:color="auto" w:fill="auto"/>
                            <w:vAlign w:val="center"/>
                          </w:tcPr>
                          <w:p w14:paraId="39F581B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0.21</w:t>
                            </w:r>
                          </w:p>
                        </w:tc>
                      </w:tr>
                      <w:tr w:rsidR="00F20D02" w:rsidRPr="00C27E82" w14:paraId="52086753" w14:textId="77777777" w:rsidTr="00162BA2">
                        <w:trPr>
                          <w:trHeight w:val="454"/>
                        </w:trPr>
                        <w:tc>
                          <w:tcPr>
                            <w:tcW w:w="1287" w:type="dxa"/>
                            <w:tcBorders>
                              <w:top w:val="nil"/>
                              <w:left w:val="single" w:sz="4" w:space="0" w:color="auto"/>
                              <w:bottom w:val="single" w:sz="4" w:space="0" w:color="auto"/>
                              <w:right w:val="single" w:sz="4" w:space="0" w:color="auto"/>
                            </w:tcBorders>
                            <w:shd w:val="clear" w:color="auto" w:fill="auto"/>
                            <w:vAlign w:val="center"/>
                          </w:tcPr>
                          <w:p w14:paraId="03DBDD26"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學生</w:t>
                            </w:r>
                          </w:p>
                        </w:tc>
                        <w:tc>
                          <w:tcPr>
                            <w:tcW w:w="670" w:type="dxa"/>
                            <w:tcBorders>
                              <w:top w:val="nil"/>
                              <w:left w:val="nil"/>
                              <w:bottom w:val="single" w:sz="4" w:space="0" w:color="auto"/>
                              <w:right w:val="single" w:sz="4" w:space="0" w:color="auto"/>
                            </w:tcBorders>
                            <w:shd w:val="clear" w:color="auto" w:fill="auto"/>
                            <w:noWrap/>
                            <w:vAlign w:val="center"/>
                          </w:tcPr>
                          <w:p w14:paraId="24BFBCF8"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81</w:t>
                            </w:r>
                          </w:p>
                        </w:tc>
                        <w:tc>
                          <w:tcPr>
                            <w:tcW w:w="670" w:type="dxa"/>
                            <w:tcBorders>
                              <w:top w:val="nil"/>
                              <w:left w:val="nil"/>
                              <w:bottom w:val="single" w:sz="4" w:space="0" w:color="auto"/>
                              <w:right w:val="double" w:sz="4" w:space="0" w:color="auto"/>
                            </w:tcBorders>
                            <w:shd w:val="clear" w:color="auto" w:fill="auto"/>
                            <w:noWrap/>
                            <w:vAlign w:val="center"/>
                          </w:tcPr>
                          <w:p w14:paraId="6AC1387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4.34</w:t>
                            </w:r>
                          </w:p>
                        </w:tc>
                        <w:tc>
                          <w:tcPr>
                            <w:tcW w:w="1286" w:type="dxa"/>
                            <w:tcBorders>
                              <w:top w:val="single" w:sz="4" w:space="0" w:color="auto"/>
                              <w:left w:val="double" w:sz="4" w:space="0" w:color="auto"/>
                              <w:bottom w:val="single" w:sz="4" w:space="0" w:color="auto"/>
                              <w:right w:val="single" w:sz="4" w:space="0" w:color="auto"/>
                            </w:tcBorders>
                            <w:vAlign w:val="center"/>
                          </w:tcPr>
                          <w:p w14:paraId="11A09DFA"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事務支援人員</w:t>
                            </w:r>
                          </w:p>
                        </w:tc>
                        <w:tc>
                          <w:tcPr>
                            <w:tcW w:w="670" w:type="dxa"/>
                            <w:tcBorders>
                              <w:top w:val="single" w:sz="4" w:space="0" w:color="auto"/>
                              <w:left w:val="single" w:sz="4" w:space="0" w:color="auto"/>
                              <w:bottom w:val="single" w:sz="4" w:space="0" w:color="auto"/>
                              <w:right w:val="single" w:sz="4" w:space="0" w:color="auto"/>
                            </w:tcBorders>
                            <w:vAlign w:val="center"/>
                          </w:tcPr>
                          <w:p w14:paraId="59D94ABF"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3</w:t>
                            </w:r>
                          </w:p>
                        </w:tc>
                        <w:tc>
                          <w:tcPr>
                            <w:tcW w:w="670" w:type="dxa"/>
                            <w:tcBorders>
                              <w:top w:val="single" w:sz="4" w:space="0" w:color="auto"/>
                              <w:left w:val="single" w:sz="4" w:space="0" w:color="auto"/>
                              <w:bottom w:val="single" w:sz="4" w:space="0" w:color="auto"/>
                              <w:right w:val="single" w:sz="4" w:space="0" w:color="auto"/>
                            </w:tcBorders>
                            <w:vAlign w:val="center"/>
                          </w:tcPr>
                          <w:p w14:paraId="001573CE"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0.16</w:t>
                            </w:r>
                          </w:p>
                        </w:tc>
                      </w:tr>
                      <w:tr w:rsidR="00F20D02" w:rsidRPr="00C27E82" w14:paraId="6D56128F"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2770AB8E"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銷售及展示工作人員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223E1"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50</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3DD7388B"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2.68</w:t>
                            </w:r>
                          </w:p>
                        </w:tc>
                        <w:tc>
                          <w:tcPr>
                            <w:tcW w:w="1286" w:type="dxa"/>
                            <w:tcBorders>
                              <w:top w:val="single" w:sz="4" w:space="0" w:color="auto"/>
                              <w:left w:val="double" w:sz="4" w:space="0" w:color="auto"/>
                              <w:bottom w:val="single" w:sz="4" w:space="0" w:color="auto"/>
                              <w:right w:val="single" w:sz="4" w:space="0" w:color="auto"/>
                            </w:tcBorders>
                            <w:vAlign w:val="center"/>
                          </w:tcPr>
                          <w:p w14:paraId="04A1031E"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農、林、漁、牧業生產人員</w:t>
                            </w:r>
                          </w:p>
                        </w:tc>
                        <w:tc>
                          <w:tcPr>
                            <w:tcW w:w="670" w:type="dxa"/>
                            <w:tcBorders>
                              <w:top w:val="single" w:sz="4" w:space="0" w:color="auto"/>
                              <w:left w:val="single" w:sz="4" w:space="0" w:color="auto"/>
                              <w:bottom w:val="single" w:sz="4" w:space="0" w:color="auto"/>
                              <w:right w:val="single" w:sz="4" w:space="0" w:color="auto"/>
                            </w:tcBorders>
                            <w:vAlign w:val="center"/>
                          </w:tcPr>
                          <w:p w14:paraId="3001487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w:t>
                            </w:r>
                          </w:p>
                        </w:tc>
                        <w:tc>
                          <w:tcPr>
                            <w:tcW w:w="670" w:type="dxa"/>
                            <w:tcBorders>
                              <w:top w:val="single" w:sz="4" w:space="0" w:color="auto"/>
                              <w:left w:val="single" w:sz="4" w:space="0" w:color="auto"/>
                              <w:bottom w:val="single" w:sz="4" w:space="0" w:color="auto"/>
                              <w:right w:val="single" w:sz="4" w:space="0" w:color="auto"/>
                            </w:tcBorders>
                            <w:vAlign w:val="center"/>
                          </w:tcPr>
                          <w:p w14:paraId="3C463B19"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0.11</w:t>
                            </w:r>
                          </w:p>
                        </w:tc>
                      </w:tr>
                      <w:tr w:rsidR="00F20D02" w:rsidRPr="00C27E82" w14:paraId="432292D9"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1A12E80B"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專業人員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CBDA5"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26</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1AE44001"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1.39</w:t>
                            </w:r>
                          </w:p>
                        </w:tc>
                        <w:tc>
                          <w:tcPr>
                            <w:tcW w:w="1286" w:type="dxa"/>
                            <w:tcBorders>
                              <w:top w:val="single" w:sz="4" w:space="0" w:color="auto"/>
                              <w:left w:val="double" w:sz="4" w:space="0" w:color="auto"/>
                              <w:bottom w:val="single" w:sz="4" w:space="0" w:color="auto"/>
                              <w:right w:val="single" w:sz="4" w:space="0" w:color="auto"/>
                            </w:tcBorders>
                            <w:vAlign w:val="center"/>
                          </w:tcPr>
                          <w:p w14:paraId="417830C4"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駕駛及移運操作除外之機械設備操作及組裝人員</w:t>
                            </w:r>
                          </w:p>
                        </w:tc>
                        <w:tc>
                          <w:tcPr>
                            <w:tcW w:w="670" w:type="dxa"/>
                            <w:tcBorders>
                              <w:top w:val="single" w:sz="4" w:space="0" w:color="auto"/>
                              <w:left w:val="single" w:sz="4" w:space="0" w:color="auto"/>
                              <w:bottom w:val="single" w:sz="4" w:space="0" w:color="auto"/>
                              <w:right w:val="single" w:sz="4" w:space="0" w:color="auto"/>
                            </w:tcBorders>
                            <w:vAlign w:val="center"/>
                          </w:tcPr>
                          <w:p w14:paraId="3AF3B734"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w:t>
                            </w:r>
                          </w:p>
                        </w:tc>
                        <w:tc>
                          <w:tcPr>
                            <w:tcW w:w="670" w:type="dxa"/>
                            <w:tcBorders>
                              <w:top w:val="single" w:sz="4" w:space="0" w:color="auto"/>
                              <w:left w:val="single" w:sz="4" w:space="0" w:color="auto"/>
                              <w:bottom w:val="single" w:sz="4" w:space="0" w:color="auto"/>
                              <w:right w:val="single" w:sz="4" w:space="0" w:color="auto"/>
                            </w:tcBorders>
                            <w:vAlign w:val="center"/>
                          </w:tcPr>
                          <w:p w14:paraId="32C8243A"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0.05</w:t>
                            </w:r>
                          </w:p>
                        </w:tc>
                      </w:tr>
                      <w:tr w:rsidR="00F20D02" w:rsidRPr="00C27E82" w14:paraId="1B755CE7" w14:textId="77777777" w:rsidTr="00162BA2">
                        <w:trPr>
                          <w:trHeight w:val="397"/>
                        </w:trPr>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14:paraId="20685724" w14:textId="77777777" w:rsidR="00F20D02" w:rsidRPr="008C2553" w:rsidRDefault="00F20D02" w:rsidP="00162BA2">
                            <w:pPr>
                              <w:widowControl/>
                              <w:overflowPunct/>
                              <w:spacing w:line="240" w:lineRule="auto"/>
                              <w:ind w:firstLineChars="0" w:firstLine="0"/>
                              <w:rPr>
                                <w:rFonts w:cs="新細明體"/>
                                <w:kern w:val="0"/>
                                <w:sz w:val="20"/>
                                <w:szCs w:val="20"/>
                              </w:rPr>
                            </w:pPr>
                            <w:r w:rsidRPr="008C2553">
                              <w:rPr>
                                <w:rFonts w:cs="新細明體" w:hint="eastAsia"/>
                                <w:kern w:val="0"/>
                                <w:sz w:val="20"/>
                                <w:szCs w:val="20"/>
                              </w:rPr>
                              <w:t>技術員及助理專業人員</w:t>
                            </w:r>
                          </w:p>
                        </w:tc>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3BE6B"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15</w:t>
                            </w:r>
                          </w:p>
                        </w:tc>
                        <w:tc>
                          <w:tcPr>
                            <w:tcW w:w="670"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50CED8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0.80</w:t>
                            </w:r>
                          </w:p>
                        </w:tc>
                        <w:tc>
                          <w:tcPr>
                            <w:tcW w:w="1286" w:type="dxa"/>
                            <w:tcBorders>
                              <w:top w:val="single" w:sz="4" w:space="0" w:color="auto"/>
                              <w:left w:val="double" w:sz="4" w:space="0" w:color="auto"/>
                              <w:bottom w:val="single" w:sz="4" w:space="0" w:color="auto"/>
                              <w:right w:val="single" w:sz="4" w:space="0" w:color="auto"/>
                            </w:tcBorders>
                            <w:vAlign w:val="center"/>
                          </w:tcPr>
                          <w:p w14:paraId="5C005783" w14:textId="77777777" w:rsidR="00F20D02" w:rsidRPr="008C2553" w:rsidRDefault="00F20D02" w:rsidP="00162BA2">
                            <w:pPr>
                              <w:widowControl/>
                              <w:overflowPunct/>
                              <w:spacing w:line="240" w:lineRule="auto"/>
                              <w:ind w:firstLineChars="0" w:firstLine="0"/>
                              <w:rPr>
                                <w:rFonts w:cs="新細明體"/>
                                <w:color w:val="000000"/>
                                <w:kern w:val="0"/>
                                <w:sz w:val="20"/>
                                <w:szCs w:val="20"/>
                              </w:rPr>
                            </w:pPr>
                            <w:r w:rsidRPr="008C2553">
                              <w:rPr>
                                <w:rFonts w:cs="新細明體" w:hint="eastAsia"/>
                                <w:kern w:val="0"/>
                                <w:sz w:val="20"/>
                                <w:szCs w:val="20"/>
                              </w:rPr>
                              <w:t>其他(含不詳)</w:t>
                            </w:r>
                          </w:p>
                        </w:tc>
                        <w:tc>
                          <w:tcPr>
                            <w:tcW w:w="670" w:type="dxa"/>
                            <w:tcBorders>
                              <w:top w:val="single" w:sz="4" w:space="0" w:color="auto"/>
                              <w:left w:val="single" w:sz="4" w:space="0" w:color="auto"/>
                              <w:bottom w:val="single" w:sz="4" w:space="0" w:color="auto"/>
                              <w:right w:val="single" w:sz="4" w:space="0" w:color="auto"/>
                            </w:tcBorders>
                            <w:vAlign w:val="center"/>
                          </w:tcPr>
                          <w:p w14:paraId="142A1AC7"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243</w:t>
                            </w:r>
                          </w:p>
                        </w:tc>
                        <w:tc>
                          <w:tcPr>
                            <w:tcW w:w="670" w:type="dxa"/>
                            <w:tcBorders>
                              <w:top w:val="single" w:sz="4" w:space="0" w:color="auto"/>
                              <w:left w:val="single" w:sz="4" w:space="0" w:color="auto"/>
                              <w:bottom w:val="single" w:sz="4" w:space="0" w:color="auto"/>
                              <w:right w:val="single" w:sz="4" w:space="0" w:color="auto"/>
                            </w:tcBorders>
                            <w:vAlign w:val="center"/>
                          </w:tcPr>
                          <w:p w14:paraId="2E520422" w14:textId="77777777" w:rsidR="00F20D02" w:rsidRPr="008C2553" w:rsidRDefault="00F20D02" w:rsidP="00162BA2">
                            <w:pPr>
                              <w:widowControl/>
                              <w:overflowPunct/>
                              <w:spacing w:line="240" w:lineRule="auto"/>
                              <w:ind w:firstLineChars="0" w:firstLine="0"/>
                              <w:jc w:val="right"/>
                              <w:rPr>
                                <w:rFonts w:cs="新細明體"/>
                                <w:color w:val="000000"/>
                                <w:kern w:val="0"/>
                                <w:sz w:val="20"/>
                                <w:szCs w:val="20"/>
                              </w:rPr>
                            </w:pPr>
                            <w:r w:rsidRPr="008C2553">
                              <w:rPr>
                                <w:rFonts w:cs="新細明體" w:hint="eastAsia"/>
                                <w:color w:val="000000"/>
                                <w:kern w:val="0"/>
                                <w:sz w:val="20"/>
                                <w:szCs w:val="20"/>
                              </w:rPr>
                              <w:t>13.02</w:t>
                            </w:r>
                          </w:p>
                        </w:tc>
                      </w:tr>
                    </w:tbl>
                    <w:p w14:paraId="0079C783" w14:textId="77777777" w:rsidR="00F20D02" w:rsidRPr="00BE4FC7" w:rsidRDefault="00F20D02" w:rsidP="00EF2DB1">
                      <w:pPr>
                        <w:adjustRightInd w:val="0"/>
                        <w:spacing w:line="240" w:lineRule="auto"/>
                        <w:ind w:leftChars="-10" w:left="-28" w:firstLineChars="0" w:firstLine="0"/>
                        <w:rPr>
                          <w:sz w:val="18"/>
                          <w:szCs w:val="18"/>
                        </w:rPr>
                      </w:pPr>
                      <w:r>
                        <w:rPr>
                          <w:rFonts w:hint="eastAsia"/>
                          <w:sz w:val="18"/>
                          <w:szCs w:val="18"/>
                        </w:rPr>
                        <w:t>資料來源：整理自內政部警政署警政統計查詢網。</w:t>
                      </w:r>
                    </w:p>
                  </w:txbxContent>
                </v:textbox>
                <w10:wrap type="square" anchorx="margin"/>
              </v:shape>
            </w:pict>
          </mc:Fallback>
        </mc:AlternateContent>
      </w:r>
      <w:r w:rsidRPr="00822C96">
        <w:rPr>
          <w:rFonts w:hint="eastAsia"/>
          <w:b w:val="0"/>
          <w:bCs/>
          <w:noProof/>
          <w:sz w:val="24"/>
          <w:szCs w:val="24"/>
        </w:rPr>
        <w:t>近年來國內詐騙猖獗，據內政部警政署警政統計查詢網，嘉義市</w:t>
      </w:r>
      <w:r w:rsidRPr="00822C96">
        <w:rPr>
          <w:b w:val="0"/>
          <w:bCs/>
          <w:noProof/>
          <w:sz w:val="24"/>
          <w:szCs w:val="24"/>
        </w:rPr>
        <w:t>113年詐欺案件發生數計1,463件</w:t>
      </w:r>
      <w:r w:rsidRPr="00822C96">
        <w:rPr>
          <w:rFonts w:hint="eastAsia"/>
          <w:b w:val="0"/>
          <w:bCs/>
          <w:noProof/>
          <w:sz w:val="24"/>
          <w:szCs w:val="24"/>
        </w:rPr>
        <w:t>、</w:t>
      </w:r>
      <w:r w:rsidRPr="00822C96">
        <w:rPr>
          <w:b w:val="0"/>
          <w:bCs/>
          <w:noProof/>
          <w:sz w:val="24"/>
          <w:szCs w:val="24"/>
        </w:rPr>
        <w:t>被害人</w:t>
      </w:r>
      <w:r w:rsidRPr="00822C96">
        <w:rPr>
          <w:rFonts w:hint="eastAsia"/>
          <w:b w:val="0"/>
          <w:bCs/>
          <w:noProof/>
          <w:sz w:val="24"/>
          <w:szCs w:val="24"/>
        </w:rPr>
        <w:t>數</w:t>
      </w:r>
      <w:r w:rsidRPr="00822C96">
        <w:rPr>
          <w:b w:val="0"/>
          <w:bCs/>
          <w:noProof/>
          <w:sz w:val="24"/>
          <w:szCs w:val="24"/>
        </w:rPr>
        <w:t>計1,867人</w:t>
      </w:r>
      <w:r w:rsidRPr="00822C96">
        <w:rPr>
          <w:rFonts w:hint="eastAsia"/>
          <w:b w:val="0"/>
          <w:bCs/>
          <w:noProof/>
          <w:sz w:val="24"/>
          <w:szCs w:val="24"/>
        </w:rPr>
        <w:t>。警察局為打擊詐欺犯罪，配合行政院訂頒「新世代打擊詐欺策略行動綱領</w:t>
      </w:r>
      <w:r w:rsidRPr="00822C96">
        <w:rPr>
          <w:b w:val="0"/>
          <w:bCs/>
          <w:noProof/>
          <w:sz w:val="24"/>
          <w:szCs w:val="24"/>
        </w:rPr>
        <w:t>1.5版」，針對識詐、堵詐、阻詐及懲詐等面</w:t>
      </w:r>
      <w:r w:rsidRPr="00822C96">
        <w:rPr>
          <w:rFonts w:hint="eastAsia"/>
          <w:b w:val="0"/>
          <w:bCs/>
          <w:noProof/>
          <w:sz w:val="24"/>
          <w:szCs w:val="24"/>
        </w:rPr>
        <w:t>向</w:t>
      </w:r>
      <w:r>
        <w:rPr>
          <w:rFonts w:hint="eastAsia"/>
          <w:b w:val="0"/>
          <w:bCs/>
          <w:noProof/>
          <w:sz w:val="24"/>
          <w:szCs w:val="24"/>
        </w:rPr>
        <w:t>進行</w:t>
      </w:r>
      <w:r w:rsidRPr="00822C96">
        <w:rPr>
          <w:b w:val="0"/>
          <w:bCs/>
          <w:noProof/>
          <w:sz w:val="24"/>
          <w:szCs w:val="24"/>
        </w:rPr>
        <w:t>宣導教育，加強巡邏勤務及與金融機構建立友善通報等因應作為</w:t>
      </w:r>
      <w:r w:rsidRPr="00822C96">
        <w:rPr>
          <w:rFonts w:hint="eastAsia"/>
          <w:b w:val="0"/>
          <w:bCs/>
          <w:noProof/>
          <w:sz w:val="24"/>
          <w:szCs w:val="24"/>
        </w:rPr>
        <w:t>。</w:t>
      </w:r>
      <w:r w:rsidRPr="00822C96">
        <w:rPr>
          <w:b w:val="0"/>
          <w:bCs/>
          <w:noProof/>
          <w:sz w:val="24"/>
          <w:szCs w:val="24"/>
        </w:rPr>
        <w:t>經查</w:t>
      </w:r>
      <w:r w:rsidRPr="00822C96">
        <w:rPr>
          <w:rFonts w:hint="eastAsia"/>
          <w:b w:val="0"/>
          <w:bCs/>
          <w:noProof/>
          <w:sz w:val="24"/>
          <w:szCs w:val="24"/>
        </w:rPr>
        <w:t>該局</w:t>
      </w:r>
      <w:r>
        <w:rPr>
          <w:rFonts w:hint="eastAsia"/>
          <w:b w:val="0"/>
          <w:bCs/>
          <w:noProof/>
          <w:sz w:val="24"/>
          <w:szCs w:val="24"/>
        </w:rPr>
        <w:t>打擊</w:t>
      </w:r>
      <w:r w:rsidRPr="00822C96">
        <w:rPr>
          <w:b w:val="0"/>
          <w:bCs/>
          <w:noProof/>
          <w:sz w:val="24"/>
          <w:szCs w:val="24"/>
        </w:rPr>
        <w:t>詐欺作業執行情形，核有：</w:t>
      </w:r>
      <w:r>
        <w:rPr>
          <w:rFonts w:hint="eastAsia"/>
          <w:b w:val="0"/>
          <w:bCs/>
          <w:noProof/>
          <w:sz w:val="24"/>
          <w:szCs w:val="24"/>
        </w:rPr>
        <w:t>（</w:t>
      </w:r>
      <w:r w:rsidRPr="00822C96">
        <w:rPr>
          <w:rFonts w:hint="eastAsia"/>
          <w:b w:val="0"/>
          <w:bCs/>
          <w:noProof/>
          <w:sz w:val="24"/>
          <w:szCs w:val="24"/>
        </w:rPr>
        <w:t>1</w:t>
      </w:r>
      <w:r>
        <w:rPr>
          <w:rFonts w:hint="eastAsia"/>
          <w:b w:val="0"/>
          <w:bCs/>
          <w:noProof/>
          <w:sz w:val="24"/>
          <w:szCs w:val="24"/>
        </w:rPr>
        <w:t>）</w:t>
      </w:r>
      <w:r w:rsidRPr="00822C96">
        <w:rPr>
          <w:rFonts w:hint="eastAsia"/>
          <w:b w:val="0"/>
          <w:bCs/>
          <w:noProof/>
          <w:sz w:val="24"/>
          <w:szCs w:val="24"/>
        </w:rPr>
        <w:t>加強</w:t>
      </w:r>
      <w:r w:rsidRPr="00822C96">
        <w:rPr>
          <w:b w:val="0"/>
          <w:bCs/>
          <w:noProof/>
          <w:sz w:val="24"/>
          <w:szCs w:val="24"/>
        </w:rPr>
        <w:t>ATM巡邏勤務，</w:t>
      </w:r>
      <w:r w:rsidRPr="00822C96">
        <w:rPr>
          <w:rFonts w:hint="eastAsia"/>
          <w:b w:val="0"/>
          <w:bCs/>
          <w:noProof/>
          <w:sz w:val="24"/>
          <w:szCs w:val="24"/>
        </w:rPr>
        <w:t>以</w:t>
      </w:r>
      <w:r w:rsidRPr="00822C96">
        <w:rPr>
          <w:b w:val="0"/>
          <w:bCs/>
          <w:noProof/>
          <w:sz w:val="24"/>
          <w:szCs w:val="24"/>
        </w:rPr>
        <w:t>防堵車手提領詐騙款項</w:t>
      </w:r>
      <w:r w:rsidRPr="00822C96">
        <w:rPr>
          <w:rFonts w:hint="eastAsia"/>
          <w:b w:val="0"/>
          <w:bCs/>
          <w:noProof/>
          <w:sz w:val="24"/>
          <w:szCs w:val="24"/>
        </w:rPr>
        <w:t>，惟部分遭提款次數較多之</w:t>
      </w:r>
      <w:r w:rsidRPr="00822C96">
        <w:rPr>
          <w:b w:val="0"/>
          <w:bCs/>
          <w:noProof/>
          <w:sz w:val="24"/>
          <w:szCs w:val="24"/>
        </w:rPr>
        <w:t>ATM，其巡邏次</w:t>
      </w:r>
      <w:r w:rsidRPr="00822C96">
        <w:rPr>
          <w:rFonts w:hint="eastAsia"/>
          <w:b w:val="0"/>
          <w:bCs/>
          <w:noProof/>
          <w:sz w:val="24"/>
          <w:szCs w:val="24"/>
        </w:rPr>
        <w:t>少於提款次數較少之ATM，</w:t>
      </w:r>
      <w:r>
        <w:rPr>
          <w:rFonts w:hint="eastAsia"/>
          <w:b w:val="0"/>
          <w:bCs/>
          <w:noProof/>
          <w:sz w:val="24"/>
          <w:szCs w:val="24"/>
        </w:rPr>
        <w:t>有待</w:t>
      </w:r>
      <w:r w:rsidRPr="00822C96">
        <w:rPr>
          <w:rFonts w:hint="eastAsia"/>
          <w:b w:val="0"/>
          <w:bCs/>
          <w:noProof/>
          <w:sz w:val="24"/>
          <w:szCs w:val="24"/>
        </w:rPr>
        <w:t>針對車手提款熱點適時調整巡邏頻率；</w:t>
      </w:r>
      <w:r>
        <w:rPr>
          <w:rFonts w:hint="eastAsia"/>
          <w:b w:val="0"/>
          <w:bCs/>
          <w:noProof/>
          <w:sz w:val="24"/>
          <w:szCs w:val="24"/>
        </w:rPr>
        <w:t>（</w:t>
      </w:r>
      <w:r w:rsidRPr="00822C96">
        <w:rPr>
          <w:rFonts w:hint="eastAsia"/>
          <w:b w:val="0"/>
          <w:bCs/>
          <w:noProof/>
          <w:sz w:val="24"/>
          <w:szCs w:val="24"/>
        </w:rPr>
        <w:t>2</w:t>
      </w:r>
      <w:r>
        <w:rPr>
          <w:rFonts w:hint="eastAsia"/>
          <w:b w:val="0"/>
          <w:bCs/>
          <w:noProof/>
          <w:sz w:val="24"/>
          <w:szCs w:val="24"/>
        </w:rPr>
        <w:t>）</w:t>
      </w:r>
      <w:r w:rsidRPr="00822C96">
        <w:rPr>
          <w:rFonts w:hint="eastAsia"/>
          <w:b w:val="0"/>
          <w:bCs/>
          <w:noProof/>
          <w:sz w:val="24"/>
          <w:szCs w:val="24"/>
        </w:rPr>
        <w:t>詐騙車手多搭乘計程車至目的</w:t>
      </w:r>
      <w:r>
        <w:rPr>
          <w:rFonts w:hint="eastAsia"/>
          <w:b w:val="0"/>
          <w:bCs/>
          <w:noProof/>
          <w:sz w:val="24"/>
          <w:szCs w:val="24"/>
        </w:rPr>
        <w:t>地</w:t>
      </w:r>
      <w:r w:rsidRPr="00822C96">
        <w:rPr>
          <w:rFonts w:hint="eastAsia"/>
          <w:b w:val="0"/>
          <w:bCs/>
          <w:noProof/>
          <w:sz w:val="24"/>
          <w:szCs w:val="24"/>
        </w:rPr>
        <w:t>提取款項，該局雖藉由與轄內計程車車隊例行教育訓練時間，以座談會方式與司機交流經驗，更新車手態樣及特徵</w:t>
      </w:r>
      <w:r>
        <w:rPr>
          <w:rFonts w:hint="eastAsia"/>
          <w:b w:val="0"/>
          <w:bCs/>
          <w:noProof/>
          <w:sz w:val="24"/>
          <w:szCs w:val="24"/>
        </w:rPr>
        <w:t>與</w:t>
      </w:r>
      <w:r w:rsidRPr="00822C96">
        <w:rPr>
          <w:rFonts w:hint="eastAsia"/>
          <w:b w:val="0"/>
          <w:bCs/>
          <w:noProof/>
          <w:sz w:val="24"/>
          <w:szCs w:val="24"/>
        </w:rPr>
        <w:t>強化司機阻詐識詐知能，惟如何使司機在載送車手的途中即時通報警方為成功攔截車手之關鍵，亟待研擬司機</w:t>
      </w:r>
      <w:r>
        <w:rPr>
          <w:rFonts w:hint="eastAsia"/>
          <w:b w:val="0"/>
          <w:bCs/>
          <w:noProof/>
          <w:sz w:val="24"/>
          <w:szCs w:val="24"/>
        </w:rPr>
        <w:t>安全</w:t>
      </w:r>
      <w:r w:rsidRPr="00822C96">
        <w:rPr>
          <w:rFonts w:hint="eastAsia"/>
          <w:b w:val="0"/>
          <w:bCs/>
          <w:noProof/>
          <w:sz w:val="24"/>
          <w:szCs w:val="24"/>
        </w:rPr>
        <w:t>即時通報警方攔截車手之機制，俾降低詐欺犯罪對</w:t>
      </w:r>
      <w:r>
        <w:rPr>
          <w:rFonts w:hint="eastAsia"/>
          <w:b w:val="0"/>
          <w:bCs/>
          <w:noProof/>
          <w:sz w:val="24"/>
          <w:szCs w:val="24"/>
        </w:rPr>
        <w:t>社</w:t>
      </w:r>
      <w:r w:rsidRPr="00822C96">
        <w:rPr>
          <w:rFonts w:hint="eastAsia"/>
          <w:b w:val="0"/>
          <w:bCs/>
          <w:noProof/>
          <w:sz w:val="24"/>
          <w:szCs w:val="24"/>
        </w:rPr>
        <w:t>會</w:t>
      </w:r>
      <w:r>
        <w:rPr>
          <w:rFonts w:hint="eastAsia"/>
          <w:b w:val="0"/>
          <w:bCs/>
          <w:noProof/>
          <w:sz w:val="24"/>
          <w:szCs w:val="24"/>
        </w:rPr>
        <w:t>之</w:t>
      </w:r>
      <w:r w:rsidRPr="00822C96">
        <w:rPr>
          <w:rFonts w:hint="eastAsia"/>
          <w:b w:val="0"/>
          <w:bCs/>
          <w:noProof/>
          <w:sz w:val="24"/>
          <w:szCs w:val="24"/>
        </w:rPr>
        <w:t>危害；</w:t>
      </w:r>
      <w:r>
        <w:rPr>
          <w:rFonts w:hint="eastAsia"/>
          <w:b w:val="0"/>
          <w:bCs/>
          <w:noProof/>
          <w:sz w:val="24"/>
          <w:szCs w:val="24"/>
        </w:rPr>
        <w:t>（</w:t>
      </w:r>
      <w:r w:rsidRPr="00822C96">
        <w:rPr>
          <w:rFonts w:hint="eastAsia"/>
          <w:b w:val="0"/>
          <w:bCs/>
          <w:noProof/>
          <w:sz w:val="24"/>
          <w:szCs w:val="24"/>
        </w:rPr>
        <w:t>3</w:t>
      </w:r>
      <w:r>
        <w:rPr>
          <w:rFonts w:hint="eastAsia"/>
          <w:b w:val="0"/>
          <w:bCs/>
          <w:noProof/>
          <w:sz w:val="24"/>
          <w:szCs w:val="24"/>
        </w:rPr>
        <w:t>）</w:t>
      </w:r>
      <w:r w:rsidRPr="00822C96">
        <w:rPr>
          <w:rFonts w:hint="eastAsia"/>
          <w:b w:val="0"/>
          <w:bCs/>
          <w:noProof/>
          <w:sz w:val="24"/>
          <w:szCs w:val="24"/>
        </w:rPr>
        <w:t>訂定犯罪預防宣導及諮詢細部計畫，以分齡分眾方式實施專題宣導，惟據警政統計查詢網，</w:t>
      </w:r>
      <w:r w:rsidRPr="00822C96">
        <w:rPr>
          <w:b w:val="0"/>
          <w:bCs/>
          <w:noProof/>
          <w:sz w:val="24"/>
          <w:szCs w:val="24"/>
        </w:rPr>
        <w:t>113年</w:t>
      </w:r>
      <w:r w:rsidRPr="00822C96">
        <w:rPr>
          <w:rFonts w:hint="eastAsia"/>
          <w:b w:val="0"/>
          <w:bCs/>
          <w:noProof/>
          <w:sz w:val="24"/>
          <w:szCs w:val="24"/>
        </w:rPr>
        <w:t>度</w:t>
      </w:r>
      <w:r w:rsidRPr="00822C96">
        <w:rPr>
          <w:b w:val="0"/>
          <w:bCs/>
          <w:noProof/>
          <w:sz w:val="24"/>
          <w:szCs w:val="24"/>
        </w:rPr>
        <w:t>嘉義市詐欺案件被害人</w:t>
      </w:r>
      <w:r w:rsidRPr="00822C96">
        <w:rPr>
          <w:rFonts w:hint="eastAsia"/>
          <w:b w:val="0"/>
          <w:bCs/>
          <w:noProof/>
          <w:sz w:val="24"/>
          <w:szCs w:val="24"/>
        </w:rPr>
        <w:t>職業類別，以服務工作人員（</w:t>
      </w:r>
      <w:r w:rsidRPr="00822C96">
        <w:rPr>
          <w:b w:val="0"/>
          <w:bCs/>
          <w:noProof/>
          <w:sz w:val="24"/>
          <w:szCs w:val="24"/>
        </w:rPr>
        <w:t>不含保安</w:t>
      </w:r>
      <w:r w:rsidRPr="00822C96">
        <w:rPr>
          <w:rFonts w:hint="eastAsia"/>
          <w:b w:val="0"/>
          <w:bCs/>
          <w:noProof/>
          <w:sz w:val="24"/>
          <w:szCs w:val="24"/>
        </w:rPr>
        <w:t>)</w:t>
      </w:r>
      <w:r w:rsidRPr="00822C96">
        <w:rPr>
          <w:b w:val="0"/>
          <w:bCs/>
          <w:noProof/>
          <w:sz w:val="24"/>
          <w:szCs w:val="24"/>
        </w:rPr>
        <w:t>之人數占比最高</w:t>
      </w:r>
      <w:r w:rsidRPr="00822C96">
        <w:rPr>
          <w:rFonts w:hint="eastAsia"/>
          <w:b w:val="0"/>
          <w:bCs/>
          <w:noProof/>
          <w:sz w:val="24"/>
          <w:szCs w:val="24"/>
        </w:rPr>
        <w:t>（表</w:t>
      </w:r>
      <w:r>
        <w:rPr>
          <w:rFonts w:hint="eastAsia"/>
          <w:b w:val="0"/>
          <w:bCs/>
          <w:noProof/>
          <w:sz w:val="24"/>
          <w:szCs w:val="24"/>
        </w:rPr>
        <w:t>3</w:t>
      </w:r>
      <w:r w:rsidRPr="00822C96">
        <w:rPr>
          <w:rFonts w:hint="eastAsia"/>
          <w:b w:val="0"/>
          <w:bCs/>
          <w:noProof/>
          <w:sz w:val="24"/>
          <w:szCs w:val="24"/>
        </w:rPr>
        <w:t>），卻未納入宣導對象，允宜研議合宜之宣導措施，以提高識詐防詐知識；</w:t>
      </w:r>
      <w:r>
        <w:rPr>
          <w:rFonts w:hint="eastAsia"/>
          <w:b w:val="0"/>
          <w:bCs/>
          <w:noProof/>
          <w:sz w:val="24"/>
          <w:szCs w:val="24"/>
        </w:rPr>
        <w:t>（</w:t>
      </w:r>
      <w:r w:rsidRPr="00822C96">
        <w:rPr>
          <w:rFonts w:hint="eastAsia"/>
          <w:b w:val="0"/>
          <w:bCs/>
          <w:noProof/>
          <w:sz w:val="24"/>
          <w:szCs w:val="24"/>
        </w:rPr>
        <w:t>4</w:t>
      </w:r>
      <w:r>
        <w:rPr>
          <w:rFonts w:hint="eastAsia"/>
          <w:b w:val="0"/>
          <w:bCs/>
          <w:noProof/>
          <w:sz w:val="24"/>
          <w:szCs w:val="24"/>
        </w:rPr>
        <w:t>）</w:t>
      </w:r>
      <w:r w:rsidRPr="00822C96">
        <w:rPr>
          <w:rFonts w:hint="eastAsia"/>
          <w:b w:val="0"/>
          <w:bCs/>
          <w:noProof/>
          <w:sz w:val="24"/>
          <w:szCs w:val="24"/>
        </w:rPr>
        <w:t>中央與業者合作開發之防詐工具</w:t>
      </w:r>
      <w:r w:rsidRPr="00822C96">
        <w:rPr>
          <w:b w:val="0"/>
          <w:bCs/>
          <w:noProof/>
          <w:sz w:val="24"/>
          <w:szCs w:val="24"/>
        </w:rPr>
        <w:t>Whoscall App</w:t>
      </w:r>
      <w:r w:rsidRPr="00822C96">
        <w:rPr>
          <w:rFonts w:hint="eastAsia"/>
          <w:b w:val="0"/>
          <w:bCs/>
          <w:noProof/>
          <w:sz w:val="24"/>
          <w:szCs w:val="24"/>
        </w:rPr>
        <w:t>具有</w:t>
      </w:r>
      <w:r w:rsidRPr="00822C96">
        <w:rPr>
          <w:rFonts w:hint="eastAsia"/>
          <w:b w:val="0"/>
          <w:bCs/>
          <w:sz w:val="24"/>
          <w:szCs w:val="24"/>
        </w:rPr>
        <w:t>來電辨識、連結檢查、</w:t>
      </w:r>
      <w:r w:rsidRPr="00822C96">
        <w:rPr>
          <w:b w:val="0"/>
          <w:bCs/>
          <w:sz w:val="24"/>
          <w:szCs w:val="24"/>
        </w:rPr>
        <w:t>檢查網站</w:t>
      </w:r>
      <w:r w:rsidRPr="00822C96">
        <w:rPr>
          <w:rFonts w:hint="eastAsia"/>
          <w:b w:val="0"/>
          <w:bCs/>
          <w:sz w:val="24"/>
          <w:szCs w:val="24"/>
        </w:rPr>
        <w:t>等功能，為全民提供便利、安全低門檻之數位防詐工具，惟該局尚未推廣民眾</w:t>
      </w:r>
      <w:r>
        <w:rPr>
          <w:rFonts w:hint="eastAsia"/>
          <w:b w:val="0"/>
          <w:bCs/>
          <w:sz w:val="24"/>
          <w:szCs w:val="24"/>
        </w:rPr>
        <w:t>免費</w:t>
      </w:r>
      <w:r w:rsidRPr="00822C96">
        <w:rPr>
          <w:rFonts w:hint="eastAsia"/>
          <w:b w:val="0"/>
          <w:bCs/>
          <w:sz w:val="24"/>
          <w:szCs w:val="24"/>
        </w:rPr>
        <w:t>下載使用，允宜加強宣導，</w:t>
      </w:r>
      <w:proofErr w:type="gramStart"/>
      <w:r w:rsidRPr="00822C96">
        <w:rPr>
          <w:rFonts w:hint="eastAsia"/>
          <w:b w:val="0"/>
          <w:bCs/>
          <w:sz w:val="24"/>
          <w:szCs w:val="24"/>
        </w:rPr>
        <w:t>俾</w:t>
      </w:r>
      <w:proofErr w:type="gramEnd"/>
      <w:r w:rsidRPr="00822C96">
        <w:rPr>
          <w:rFonts w:hint="eastAsia"/>
          <w:b w:val="0"/>
          <w:bCs/>
          <w:sz w:val="24"/>
          <w:szCs w:val="24"/>
        </w:rPr>
        <w:t>提升防詐保護力等情，經函請檢討改善。據復：</w:t>
      </w:r>
      <w:r>
        <w:rPr>
          <w:rFonts w:hint="eastAsia"/>
          <w:b w:val="0"/>
          <w:bCs/>
          <w:noProof/>
          <w:sz w:val="24"/>
          <w:szCs w:val="24"/>
        </w:rPr>
        <w:t>（</w:t>
      </w:r>
      <w:r w:rsidRPr="00822C96">
        <w:rPr>
          <w:rFonts w:hint="eastAsia"/>
          <w:b w:val="0"/>
          <w:bCs/>
          <w:sz w:val="24"/>
          <w:szCs w:val="24"/>
        </w:rPr>
        <w:t>1</w:t>
      </w:r>
      <w:r>
        <w:rPr>
          <w:rFonts w:hint="eastAsia"/>
          <w:b w:val="0"/>
          <w:bCs/>
          <w:noProof/>
          <w:sz w:val="24"/>
          <w:szCs w:val="24"/>
        </w:rPr>
        <w:t>）</w:t>
      </w:r>
      <w:r w:rsidRPr="00822C96">
        <w:rPr>
          <w:rFonts w:hint="eastAsia"/>
          <w:b w:val="0"/>
          <w:bCs/>
          <w:sz w:val="24"/>
          <w:szCs w:val="24"/>
        </w:rPr>
        <w:t>每週發</w:t>
      </w:r>
      <w:r w:rsidRPr="00822C96">
        <w:rPr>
          <w:rFonts w:hint="eastAsia"/>
          <w:b w:val="0"/>
          <w:bCs/>
          <w:sz w:val="24"/>
          <w:szCs w:val="24"/>
        </w:rPr>
        <w:lastRenderedPageBreak/>
        <w:t>布最新之車手提領</w:t>
      </w:r>
      <w:proofErr w:type="gramStart"/>
      <w:r w:rsidRPr="00822C96">
        <w:rPr>
          <w:rFonts w:hint="eastAsia"/>
          <w:b w:val="0"/>
          <w:bCs/>
          <w:sz w:val="24"/>
          <w:szCs w:val="24"/>
        </w:rPr>
        <w:t>熱點供所轄</w:t>
      </w:r>
      <w:proofErr w:type="gramEnd"/>
      <w:r w:rsidRPr="00822C96">
        <w:rPr>
          <w:rFonts w:hint="eastAsia"/>
          <w:b w:val="0"/>
          <w:bCs/>
          <w:sz w:val="24"/>
          <w:szCs w:val="24"/>
        </w:rPr>
        <w:t>分局加強勤務安排，另積極調閱提款影像儘速偵破，以遏止詐欺車手持續提領贓款；</w:t>
      </w:r>
      <w:r>
        <w:rPr>
          <w:rFonts w:hint="eastAsia"/>
          <w:b w:val="0"/>
          <w:bCs/>
          <w:noProof/>
          <w:sz w:val="24"/>
          <w:szCs w:val="24"/>
        </w:rPr>
        <w:t>（</w:t>
      </w:r>
      <w:r w:rsidRPr="00822C96">
        <w:rPr>
          <w:rFonts w:hint="eastAsia"/>
          <w:b w:val="0"/>
          <w:bCs/>
          <w:sz w:val="24"/>
          <w:szCs w:val="24"/>
        </w:rPr>
        <w:t>2</w:t>
      </w:r>
      <w:r>
        <w:rPr>
          <w:rFonts w:hint="eastAsia"/>
          <w:b w:val="0"/>
          <w:bCs/>
          <w:noProof/>
          <w:sz w:val="24"/>
          <w:szCs w:val="24"/>
        </w:rPr>
        <w:t>）</w:t>
      </w:r>
      <w:r w:rsidRPr="00822C96">
        <w:rPr>
          <w:rFonts w:hint="eastAsia"/>
          <w:b w:val="0"/>
          <w:bCs/>
          <w:sz w:val="24"/>
          <w:szCs w:val="24"/>
        </w:rPr>
        <w:t>內政部警政署開發</w:t>
      </w:r>
      <w:r w:rsidRPr="00822C96">
        <w:rPr>
          <w:b w:val="0"/>
          <w:bCs/>
          <w:sz w:val="24"/>
          <w:szCs w:val="24"/>
        </w:rPr>
        <w:t>110視訊報案</w:t>
      </w:r>
      <w:r w:rsidRPr="00822C96">
        <w:rPr>
          <w:b w:val="0"/>
          <w:bCs/>
          <w:noProof/>
          <w:sz w:val="24"/>
          <w:szCs w:val="24"/>
        </w:rPr>
        <w:t>App</w:t>
      </w:r>
      <w:r w:rsidRPr="00822C96">
        <w:rPr>
          <w:b w:val="0"/>
          <w:bCs/>
          <w:sz w:val="24"/>
          <w:szCs w:val="24"/>
        </w:rPr>
        <w:t>，可透過智慧型手機內建GPS定位功能以文字訊息報案，提供員警快速判讀報案位置，立即派遣警力前往處置</w:t>
      </w:r>
      <w:r>
        <w:rPr>
          <w:rFonts w:hint="eastAsia"/>
          <w:b w:val="0"/>
          <w:bCs/>
          <w:sz w:val="24"/>
          <w:szCs w:val="24"/>
        </w:rPr>
        <w:t>，</w:t>
      </w:r>
      <w:r w:rsidRPr="00822C96">
        <w:rPr>
          <w:b w:val="0"/>
          <w:bCs/>
          <w:sz w:val="24"/>
          <w:szCs w:val="24"/>
        </w:rPr>
        <w:t>業已向計程車業者宣導下載使用</w:t>
      </w:r>
      <w:r w:rsidRPr="00822C96">
        <w:rPr>
          <w:rFonts w:hint="eastAsia"/>
          <w:b w:val="0"/>
          <w:bCs/>
          <w:sz w:val="24"/>
          <w:szCs w:val="24"/>
        </w:rPr>
        <w:t>；</w:t>
      </w:r>
      <w:r>
        <w:rPr>
          <w:rFonts w:hint="eastAsia"/>
          <w:b w:val="0"/>
          <w:bCs/>
          <w:noProof/>
          <w:sz w:val="24"/>
          <w:szCs w:val="24"/>
        </w:rPr>
        <w:t>（</w:t>
      </w:r>
      <w:r w:rsidRPr="00822C96">
        <w:rPr>
          <w:rFonts w:hint="eastAsia"/>
          <w:b w:val="0"/>
          <w:bCs/>
          <w:sz w:val="24"/>
          <w:szCs w:val="24"/>
        </w:rPr>
        <w:t>3</w:t>
      </w:r>
      <w:r>
        <w:rPr>
          <w:rFonts w:hint="eastAsia"/>
          <w:b w:val="0"/>
          <w:bCs/>
          <w:noProof/>
          <w:sz w:val="24"/>
          <w:szCs w:val="24"/>
        </w:rPr>
        <w:t>）</w:t>
      </w:r>
      <w:r w:rsidRPr="00822C96">
        <w:rPr>
          <w:rFonts w:hint="eastAsia"/>
          <w:b w:val="0"/>
          <w:bCs/>
          <w:sz w:val="24"/>
          <w:szCs w:val="24"/>
        </w:rPr>
        <w:t>因受理報案人員（</w:t>
      </w:r>
      <w:r w:rsidRPr="00822C96">
        <w:rPr>
          <w:b w:val="0"/>
          <w:bCs/>
          <w:sz w:val="24"/>
          <w:szCs w:val="24"/>
        </w:rPr>
        <w:t>中央165反詐騙專線、110臨櫃受理</w:t>
      </w:r>
      <w:r w:rsidRPr="00822C96">
        <w:rPr>
          <w:rFonts w:hint="eastAsia"/>
          <w:b w:val="0"/>
          <w:bCs/>
          <w:sz w:val="24"/>
          <w:szCs w:val="24"/>
        </w:rPr>
        <w:t>）</w:t>
      </w:r>
      <w:r w:rsidRPr="00822C96">
        <w:rPr>
          <w:b w:val="0"/>
          <w:bCs/>
          <w:sz w:val="24"/>
          <w:szCs w:val="24"/>
        </w:rPr>
        <w:t>分類被害人職業上容易傾向選擇涵蓋範圍最廣之「其他服務工作類」</w:t>
      </w:r>
      <w:r w:rsidRPr="00822C96">
        <w:rPr>
          <w:rFonts w:hint="eastAsia"/>
          <w:b w:val="0"/>
          <w:bCs/>
          <w:sz w:val="24"/>
          <w:szCs w:val="24"/>
        </w:rPr>
        <w:t>，致服務工作人員（</w:t>
      </w:r>
      <w:r w:rsidRPr="00822C96">
        <w:rPr>
          <w:b w:val="0"/>
          <w:bCs/>
          <w:sz w:val="24"/>
          <w:szCs w:val="24"/>
        </w:rPr>
        <w:t>不含保安</w:t>
      </w:r>
      <w:r w:rsidRPr="00822C96">
        <w:rPr>
          <w:rFonts w:hint="eastAsia"/>
          <w:b w:val="0"/>
          <w:bCs/>
          <w:sz w:val="24"/>
          <w:szCs w:val="24"/>
        </w:rPr>
        <w:t>）</w:t>
      </w:r>
      <w:r w:rsidRPr="00822C96">
        <w:rPr>
          <w:b w:val="0"/>
          <w:bCs/>
          <w:sz w:val="24"/>
          <w:szCs w:val="24"/>
        </w:rPr>
        <w:t>之人數占比最高</w:t>
      </w:r>
      <w:r w:rsidRPr="00822C96">
        <w:rPr>
          <w:rFonts w:hint="eastAsia"/>
          <w:b w:val="0"/>
          <w:bCs/>
          <w:sz w:val="24"/>
          <w:szCs w:val="24"/>
        </w:rPr>
        <w:t>，嗣後將繼續針對從事服務工作類之人員精進宣導作為，以防範詐欺犯罪；</w:t>
      </w:r>
      <w:r w:rsidR="00EF2DB1">
        <w:rPr>
          <w:rFonts w:hint="eastAsia"/>
          <w:b w:val="0"/>
          <w:bCs/>
          <w:noProof/>
          <w:sz w:val="24"/>
          <w:szCs w:val="24"/>
        </w:rPr>
        <w:t>（</w:t>
      </w:r>
      <w:r w:rsidRPr="00822C96">
        <w:rPr>
          <w:rFonts w:hint="eastAsia"/>
          <w:b w:val="0"/>
          <w:bCs/>
          <w:sz w:val="24"/>
          <w:szCs w:val="24"/>
        </w:rPr>
        <w:t>4</w:t>
      </w:r>
      <w:r w:rsidR="00EF2DB1">
        <w:rPr>
          <w:rFonts w:hint="eastAsia"/>
          <w:b w:val="0"/>
          <w:bCs/>
          <w:noProof/>
          <w:sz w:val="24"/>
          <w:szCs w:val="24"/>
        </w:rPr>
        <w:t>）</w:t>
      </w:r>
      <w:r w:rsidRPr="00822C96">
        <w:rPr>
          <w:rFonts w:hint="eastAsia"/>
          <w:b w:val="0"/>
          <w:bCs/>
          <w:noProof/>
          <w:sz w:val="24"/>
          <w:szCs w:val="24"/>
        </w:rPr>
        <w:t>除</w:t>
      </w:r>
      <w:r w:rsidRPr="00822C96">
        <w:rPr>
          <w:b w:val="0"/>
          <w:bCs/>
          <w:noProof/>
          <w:sz w:val="24"/>
          <w:szCs w:val="24"/>
        </w:rPr>
        <w:t>Whoscall App</w:t>
      </w:r>
      <w:r w:rsidRPr="00822C96">
        <w:rPr>
          <w:rFonts w:hint="eastAsia"/>
          <w:b w:val="0"/>
          <w:bCs/>
          <w:noProof/>
          <w:sz w:val="24"/>
          <w:szCs w:val="24"/>
        </w:rPr>
        <w:t>具有防詐、識詐功能外，內政部建置之「</w:t>
      </w:r>
      <w:r w:rsidRPr="00822C96">
        <w:rPr>
          <w:b w:val="0"/>
          <w:bCs/>
          <w:noProof/>
          <w:sz w:val="24"/>
          <w:szCs w:val="24"/>
        </w:rPr>
        <w:t>165打詐儀錶板」</w:t>
      </w:r>
      <w:r w:rsidRPr="00822C96">
        <w:rPr>
          <w:rFonts w:hint="eastAsia"/>
          <w:b w:val="0"/>
          <w:bCs/>
          <w:noProof/>
          <w:sz w:val="24"/>
          <w:szCs w:val="24"/>
        </w:rPr>
        <w:t>網站，亦可使民眾掌握最新的詐騙趨勢及防詐對策，均將加強對民眾宣導使用，以強化民眾自主防詐能力</w:t>
      </w:r>
      <w:r w:rsidRPr="00822C96">
        <w:rPr>
          <w:rFonts w:hint="eastAsia"/>
          <w:b w:val="0"/>
          <w:bCs/>
          <w:sz w:val="24"/>
          <w:szCs w:val="24"/>
        </w:rPr>
        <w:t>。</w:t>
      </w:r>
    </w:p>
    <w:p w14:paraId="5C42708A" w14:textId="77777777" w:rsidR="00BE2EFC" w:rsidRDefault="00BE2EFC" w:rsidP="00E638E8">
      <w:pPr>
        <w:pStyle w:val="123-14"/>
        <w:ind w:firstLineChars="300" w:firstLine="841"/>
      </w:pPr>
      <w:r w:rsidRPr="00822C96">
        <w:rPr>
          <w:rFonts w:hint="eastAsia"/>
        </w:rPr>
        <w:t>3.</w:t>
      </w:r>
      <w:r w:rsidRPr="00430E79">
        <w:t>建置毒品罰鍰繳款整合系統及訂定未收款項清理計畫，以提高罰鍰收繳績效，惟部分案件遲未移送行政執行、未落實債權憑證清理與查調所得財產資料、清理計畫部分規範錯誤等情，債權管控機制未</w:t>
      </w:r>
      <w:proofErr w:type="gramStart"/>
      <w:r w:rsidRPr="00430E79">
        <w:t>臻健全，</w:t>
      </w:r>
      <w:proofErr w:type="gramEnd"/>
      <w:r w:rsidRPr="00430E79">
        <w:t>亟待積極檢討改善，以</w:t>
      </w:r>
      <w:r>
        <w:rPr>
          <w:rFonts w:hint="eastAsia"/>
        </w:rPr>
        <w:t>維護法治公信</w:t>
      </w:r>
      <w:r>
        <w:t>。</w:t>
      </w:r>
    </w:p>
    <w:p w14:paraId="7BE43293" w14:textId="77777777" w:rsidR="00BE2EFC" w:rsidRPr="00034637" w:rsidRDefault="00BE2EFC" w:rsidP="00E638E8">
      <w:pPr>
        <w:pStyle w:val="123-14"/>
        <w:ind w:firstLineChars="200" w:firstLine="480"/>
        <w:rPr>
          <w:b w:val="0"/>
          <w:bCs/>
          <w:sz w:val="24"/>
          <w:szCs w:val="24"/>
        </w:rPr>
      </w:pPr>
      <w:r w:rsidRPr="00106C4F">
        <w:rPr>
          <w:rFonts w:hint="eastAsia"/>
          <w:b w:val="0"/>
          <w:bCs/>
          <w:sz w:val="24"/>
          <w:szCs w:val="22"/>
        </w:rPr>
        <w:t>市政府為提高行政罰鍰執行績效，頒定「嘉義市政府暨所屬機關行政罰鍰收繳作業要點」，以統一規範收繳清理作業，並伸張公權力維護法治。警察局為提升罰鍰及</w:t>
      </w:r>
      <w:proofErr w:type="gramStart"/>
      <w:r w:rsidRPr="00106C4F">
        <w:rPr>
          <w:rFonts w:hint="eastAsia"/>
          <w:b w:val="0"/>
          <w:bCs/>
          <w:sz w:val="24"/>
          <w:szCs w:val="22"/>
        </w:rPr>
        <w:t>怠</w:t>
      </w:r>
      <w:proofErr w:type="gramEnd"/>
      <w:r w:rsidRPr="00106C4F">
        <w:rPr>
          <w:rFonts w:hint="eastAsia"/>
          <w:b w:val="0"/>
          <w:bCs/>
          <w:sz w:val="24"/>
          <w:szCs w:val="22"/>
        </w:rPr>
        <w:t>金收繳效率，亦配合訂有毒品裁罰案件罰鍰及</w:t>
      </w:r>
      <w:proofErr w:type="gramStart"/>
      <w:r w:rsidRPr="00106C4F">
        <w:rPr>
          <w:rFonts w:hint="eastAsia"/>
          <w:b w:val="0"/>
          <w:bCs/>
          <w:sz w:val="24"/>
          <w:szCs w:val="22"/>
        </w:rPr>
        <w:t>怠</w:t>
      </w:r>
      <w:proofErr w:type="gramEnd"/>
      <w:r w:rsidRPr="00106C4F">
        <w:rPr>
          <w:rFonts w:hint="eastAsia"/>
          <w:b w:val="0"/>
          <w:bCs/>
          <w:sz w:val="24"/>
          <w:szCs w:val="22"/>
        </w:rPr>
        <w:t>金未收款項清理計畫（下稱毒品罰鍰未收款項清理計畫）及交通類應收未收行政罰鍰逾期未繳案件清理計畫，另為有效管理毒品罰鍰及</w:t>
      </w:r>
      <w:proofErr w:type="gramStart"/>
      <w:r w:rsidRPr="00106C4F">
        <w:rPr>
          <w:rFonts w:hint="eastAsia"/>
          <w:b w:val="0"/>
          <w:bCs/>
          <w:sz w:val="24"/>
          <w:szCs w:val="22"/>
        </w:rPr>
        <w:t>怠</w:t>
      </w:r>
      <w:proofErr w:type="gramEnd"/>
      <w:r w:rsidRPr="00106C4F">
        <w:rPr>
          <w:rFonts w:hint="eastAsia"/>
          <w:b w:val="0"/>
          <w:bCs/>
          <w:sz w:val="24"/>
          <w:szCs w:val="22"/>
        </w:rPr>
        <w:t>金裁處案件，建置第三、四級毒品行政罰鍰繳款整合系統（下稱毒品罰鍰系統）。截至</w:t>
      </w:r>
      <w:r w:rsidRPr="00106C4F">
        <w:rPr>
          <w:b w:val="0"/>
          <w:bCs/>
          <w:sz w:val="24"/>
          <w:szCs w:val="22"/>
        </w:rPr>
        <w:t>113年底止，警察局</w:t>
      </w:r>
      <w:proofErr w:type="gramStart"/>
      <w:r w:rsidRPr="00106C4F">
        <w:rPr>
          <w:b w:val="0"/>
          <w:bCs/>
          <w:sz w:val="24"/>
          <w:szCs w:val="22"/>
        </w:rPr>
        <w:t>113</w:t>
      </w:r>
      <w:proofErr w:type="gramEnd"/>
      <w:r w:rsidRPr="00106C4F">
        <w:rPr>
          <w:b w:val="0"/>
          <w:bCs/>
          <w:sz w:val="24"/>
          <w:szCs w:val="22"/>
        </w:rPr>
        <w:t>年度及以前年度應收未收行政罰鍰計1億3,502萬餘元，取得債權憑證計8,968張。經查應收未收毒</w:t>
      </w:r>
      <w:r w:rsidRPr="00106C4F">
        <w:rPr>
          <w:rFonts w:hint="eastAsia"/>
          <w:b w:val="0"/>
          <w:bCs/>
          <w:sz w:val="24"/>
          <w:szCs w:val="22"/>
        </w:rPr>
        <w:t>品罰鍰及</w:t>
      </w:r>
      <w:proofErr w:type="gramStart"/>
      <w:r w:rsidRPr="00106C4F">
        <w:rPr>
          <w:rFonts w:hint="eastAsia"/>
          <w:b w:val="0"/>
          <w:bCs/>
          <w:sz w:val="24"/>
          <w:szCs w:val="22"/>
        </w:rPr>
        <w:t>怠</w:t>
      </w:r>
      <w:proofErr w:type="gramEnd"/>
      <w:r w:rsidRPr="00106C4F">
        <w:rPr>
          <w:rFonts w:hint="eastAsia"/>
          <w:b w:val="0"/>
          <w:bCs/>
          <w:sz w:val="24"/>
          <w:szCs w:val="22"/>
        </w:rPr>
        <w:t>金案件清理情形，核有：（</w:t>
      </w:r>
      <w:r w:rsidRPr="00106C4F">
        <w:rPr>
          <w:b w:val="0"/>
          <w:bCs/>
          <w:sz w:val="24"/>
          <w:szCs w:val="22"/>
        </w:rPr>
        <w:t>1</w:t>
      </w:r>
      <w:r w:rsidRPr="00106C4F">
        <w:rPr>
          <w:rFonts w:hint="eastAsia"/>
          <w:b w:val="0"/>
          <w:bCs/>
          <w:sz w:val="24"/>
          <w:szCs w:val="22"/>
        </w:rPr>
        <w:t>）</w:t>
      </w:r>
      <w:r w:rsidRPr="00106C4F">
        <w:rPr>
          <w:b w:val="0"/>
          <w:bCs/>
          <w:sz w:val="24"/>
          <w:szCs w:val="22"/>
        </w:rPr>
        <w:t>部分毒品罰鍰及</w:t>
      </w:r>
      <w:proofErr w:type="gramStart"/>
      <w:r w:rsidRPr="00106C4F">
        <w:rPr>
          <w:b w:val="0"/>
          <w:bCs/>
          <w:sz w:val="24"/>
          <w:szCs w:val="22"/>
        </w:rPr>
        <w:t>怠</w:t>
      </w:r>
      <w:proofErr w:type="gramEnd"/>
      <w:r w:rsidRPr="00106C4F">
        <w:rPr>
          <w:b w:val="0"/>
          <w:bCs/>
          <w:sz w:val="24"/>
          <w:szCs w:val="22"/>
        </w:rPr>
        <w:t>金案件於繳納期限屆滿後逾2年未辦理移送行政執行，罰鍰（</w:t>
      </w:r>
      <w:proofErr w:type="gramStart"/>
      <w:r w:rsidRPr="00106C4F">
        <w:rPr>
          <w:b w:val="0"/>
          <w:bCs/>
          <w:sz w:val="24"/>
          <w:szCs w:val="22"/>
        </w:rPr>
        <w:t>怠</w:t>
      </w:r>
      <w:proofErr w:type="gramEnd"/>
      <w:r w:rsidRPr="00106C4F">
        <w:rPr>
          <w:b w:val="0"/>
          <w:bCs/>
          <w:sz w:val="24"/>
          <w:szCs w:val="22"/>
        </w:rPr>
        <w:t>金）</w:t>
      </w:r>
      <w:proofErr w:type="gramStart"/>
      <w:r w:rsidRPr="00106C4F">
        <w:rPr>
          <w:b w:val="0"/>
          <w:bCs/>
          <w:sz w:val="24"/>
          <w:szCs w:val="22"/>
        </w:rPr>
        <w:t>催繳管控</w:t>
      </w:r>
      <w:proofErr w:type="gramEnd"/>
      <w:r w:rsidRPr="00106C4F">
        <w:rPr>
          <w:b w:val="0"/>
          <w:bCs/>
          <w:sz w:val="24"/>
          <w:szCs w:val="22"/>
        </w:rPr>
        <w:t>機制未</w:t>
      </w:r>
      <w:proofErr w:type="gramStart"/>
      <w:r w:rsidRPr="00106C4F">
        <w:rPr>
          <w:b w:val="0"/>
          <w:bCs/>
          <w:sz w:val="24"/>
          <w:szCs w:val="22"/>
        </w:rPr>
        <w:t>臻</w:t>
      </w:r>
      <w:proofErr w:type="gramEnd"/>
      <w:r w:rsidRPr="00106C4F">
        <w:rPr>
          <w:b w:val="0"/>
          <w:bCs/>
          <w:sz w:val="24"/>
          <w:szCs w:val="22"/>
        </w:rPr>
        <w:t>健全；</w:t>
      </w:r>
      <w:r w:rsidRPr="00106C4F">
        <w:rPr>
          <w:rFonts w:hint="eastAsia"/>
          <w:b w:val="0"/>
          <w:bCs/>
          <w:sz w:val="24"/>
          <w:szCs w:val="22"/>
        </w:rPr>
        <w:t>（</w:t>
      </w:r>
      <w:r w:rsidRPr="00106C4F">
        <w:rPr>
          <w:b w:val="0"/>
          <w:bCs/>
          <w:sz w:val="24"/>
          <w:szCs w:val="22"/>
        </w:rPr>
        <w:t>2</w:t>
      </w:r>
      <w:r w:rsidRPr="00106C4F">
        <w:rPr>
          <w:rFonts w:hint="eastAsia"/>
          <w:b w:val="0"/>
          <w:bCs/>
          <w:sz w:val="24"/>
          <w:szCs w:val="22"/>
        </w:rPr>
        <w:t>）</w:t>
      </w:r>
      <w:r w:rsidRPr="00106C4F">
        <w:rPr>
          <w:b w:val="0"/>
          <w:bCs/>
          <w:sz w:val="24"/>
          <w:szCs w:val="22"/>
        </w:rPr>
        <w:t>對於毒品罰鍰及</w:t>
      </w:r>
      <w:proofErr w:type="gramStart"/>
      <w:r w:rsidRPr="00106C4F">
        <w:rPr>
          <w:b w:val="0"/>
          <w:bCs/>
          <w:sz w:val="24"/>
          <w:szCs w:val="22"/>
        </w:rPr>
        <w:t>怠</w:t>
      </w:r>
      <w:proofErr w:type="gramEnd"/>
      <w:r w:rsidRPr="00106C4F">
        <w:rPr>
          <w:b w:val="0"/>
          <w:bCs/>
          <w:sz w:val="24"/>
          <w:szCs w:val="22"/>
        </w:rPr>
        <w:t>金案件處分書、款項收繳及債權憑證之管控，除運用毒品罰鍰系統外，另各設有人工管制清冊，惟各人工管制清冊間同一案件之義務人不一致或債權憑證重複登錄列管，且系統內同一案件有取得債權憑證日期</w:t>
      </w:r>
      <w:proofErr w:type="gramStart"/>
      <w:r w:rsidRPr="00106C4F">
        <w:rPr>
          <w:b w:val="0"/>
          <w:bCs/>
          <w:sz w:val="24"/>
          <w:szCs w:val="22"/>
        </w:rPr>
        <w:t>早於裁罰</w:t>
      </w:r>
      <w:proofErr w:type="gramEnd"/>
      <w:r w:rsidRPr="00106C4F">
        <w:rPr>
          <w:b w:val="0"/>
          <w:bCs/>
          <w:sz w:val="24"/>
          <w:szCs w:val="22"/>
        </w:rPr>
        <w:t>日期或移送行政執行日期，及移送行政執行日期早於罰鍰日期等異常情事，</w:t>
      </w:r>
      <w:r>
        <w:rPr>
          <w:rFonts w:hint="eastAsia"/>
          <w:b w:val="0"/>
          <w:bCs/>
          <w:sz w:val="24"/>
          <w:szCs w:val="22"/>
        </w:rPr>
        <w:t>有待</w:t>
      </w:r>
      <w:proofErr w:type="gramStart"/>
      <w:r>
        <w:rPr>
          <w:rFonts w:hint="eastAsia"/>
          <w:b w:val="0"/>
          <w:bCs/>
          <w:sz w:val="24"/>
          <w:szCs w:val="22"/>
        </w:rPr>
        <w:t>釐</w:t>
      </w:r>
      <w:proofErr w:type="gramEnd"/>
      <w:r>
        <w:rPr>
          <w:rFonts w:hint="eastAsia"/>
          <w:b w:val="0"/>
          <w:bCs/>
          <w:sz w:val="24"/>
          <w:szCs w:val="22"/>
        </w:rPr>
        <w:t>清並</w:t>
      </w:r>
      <w:r w:rsidRPr="00106C4F">
        <w:rPr>
          <w:b w:val="0"/>
          <w:bCs/>
          <w:sz w:val="24"/>
          <w:szCs w:val="22"/>
        </w:rPr>
        <w:t>落實管控作業；</w:t>
      </w:r>
      <w:r w:rsidRPr="00106C4F">
        <w:rPr>
          <w:rFonts w:hint="eastAsia"/>
          <w:b w:val="0"/>
          <w:bCs/>
          <w:sz w:val="24"/>
          <w:szCs w:val="22"/>
        </w:rPr>
        <w:t>（</w:t>
      </w:r>
      <w:r w:rsidRPr="00106C4F">
        <w:rPr>
          <w:b w:val="0"/>
          <w:bCs/>
          <w:sz w:val="24"/>
          <w:szCs w:val="22"/>
        </w:rPr>
        <w:t>3）部分毒品罰鍰案件雖已取得債權憑證，惟未依規定落實逐年查調財產所得</w:t>
      </w:r>
      <w:r>
        <w:rPr>
          <w:rFonts w:hint="eastAsia"/>
          <w:b w:val="0"/>
          <w:bCs/>
          <w:sz w:val="24"/>
          <w:szCs w:val="22"/>
        </w:rPr>
        <w:t>且</w:t>
      </w:r>
      <w:r w:rsidRPr="00106C4F">
        <w:rPr>
          <w:b w:val="0"/>
          <w:bCs/>
          <w:sz w:val="24"/>
          <w:szCs w:val="22"/>
        </w:rPr>
        <w:t>未將查調結果列冊備查，或同一義務人之債權憑證未</w:t>
      </w:r>
      <w:proofErr w:type="gramStart"/>
      <w:r w:rsidRPr="00106C4F">
        <w:rPr>
          <w:b w:val="0"/>
          <w:bCs/>
          <w:sz w:val="24"/>
          <w:szCs w:val="22"/>
        </w:rPr>
        <w:t>併</w:t>
      </w:r>
      <w:proofErr w:type="gramEnd"/>
      <w:r w:rsidRPr="00106C4F">
        <w:rPr>
          <w:b w:val="0"/>
          <w:bCs/>
          <w:sz w:val="24"/>
          <w:szCs w:val="22"/>
        </w:rPr>
        <w:t>同再移送執行；（4</w:t>
      </w:r>
      <w:r w:rsidRPr="00106C4F">
        <w:rPr>
          <w:rFonts w:hint="eastAsia"/>
          <w:b w:val="0"/>
          <w:bCs/>
          <w:sz w:val="24"/>
          <w:szCs w:val="22"/>
        </w:rPr>
        <w:t>）</w:t>
      </w:r>
      <w:r w:rsidRPr="00106C4F">
        <w:rPr>
          <w:b w:val="0"/>
          <w:bCs/>
          <w:sz w:val="24"/>
          <w:szCs w:val="22"/>
        </w:rPr>
        <w:t>毒品罰鍰未收款項清理計畫規定「年度移送行政執行期間為翌年12月31日</w:t>
      </w:r>
      <w:r w:rsidRPr="00106C4F">
        <w:rPr>
          <w:rFonts w:hint="eastAsia"/>
          <w:b w:val="0"/>
          <w:bCs/>
          <w:sz w:val="24"/>
          <w:szCs w:val="22"/>
        </w:rPr>
        <w:t>」，顯較嘉義市政府暨所屬機關註銷應收款項審查原則規定之「應自繳款期限屆滿之次日起</w:t>
      </w:r>
      <w:r w:rsidRPr="00106C4F">
        <w:rPr>
          <w:b w:val="0"/>
          <w:bCs/>
          <w:sz w:val="24"/>
          <w:szCs w:val="22"/>
        </w:rPr>
        <w:t>6個月內移送行政執行」寬鬆，又清理計畫規定「債權憑證得註銷期限為取得後5年查無財產者得報請註銷」，亦與行政執行法規定「自處分、裁定確定之日起，移送行政執行所取得之債權憑證逾10年尚未執行終結者，不得再執行」</w:t>
      </w:r>
      <w:r w:rsidRPr="00106C4F">
        <w:rPr>
          <w:b w:val="0"/>
          <w:bCs/>
          <w:sz w:val="24"/>
          <w:szCs w:val="22"/>
        </w:rPr>
        <w:lastRenderedPageBreak/>
        <w:t>有悖，亟待檢討修正；（5）定期委</w:t>
      </w:r>
      <w:r w:rsidRPr="00EF2DB1">
        <w:rPr>
          <w:b w:val="0"/>
          <w:bCs/>
          <w:sz w:val="24"/>
          <w:szCs w:val="24"/>
        </w:rPr>
        <w:t>外辦理毒品罰鍰系統維護服務案，並於契約要求廠商提供維運人員簽署之保密切結書，惟</w:t>
      </w:r>
      <w:proofErr w:type="gramStart"/>
      <w:r w:rsidRPr="00EF2DB1">
        <w:rPr>
          <w:b w:val="0"/>
          <w:bCs/>
          <w:sz w:val="24"/>
          <w:szCs w:val="24"/>
        </w:rPr>
        <w:t>該局迄未</w:t>
      </w:r>
      <w:proofErr w:type="gramEnd"/>
      <w:r w:rsidRPr="00EF2DB1">
        <w:rPr>
          <w:b w:val="0"/>
          <w:bCs/>
          <w:sz w:val="24"/>
          <w:szCs w:val="24"/>
        </w:rPr>
        <w:t>督促廠商提供保密切結書，顯未落實履約管理作業等情，經函請檢討改善。據復：（1）將清查尚未移送行政執行案件</w:t>
      </w:r>
      <w:r w:rsidRPr="00EF2DB1">
        <w:rPr>
          <w:rFonts w:hint="eastAsia"/>
          <w:b w:val="0"/>
          <w:bCs/>
          <w:sz w:val="24"/>
          <w:szCs w:val="24"/>
        </w:rPr>
        <w:t>並積極辦理移送作業；（</w:t>
      </w:r>
      <w:r w:rsidRPr="00EF2DB1">
        <w:rPr>
          <w:b w:val="0"/>
          <w:bCs/>
          <w:sz w:val="24"/>
          <w:szCs w:val="24"/>
        </w:rPr>
        <w:t>2）</w:t>
      </w:r>
      <w:r w:rsidRPr="00EF2DB1">
        <w:rPr>
          <w:rFonts w:hint="eastAsia"/>
          <w:b w:val="0"/>
          <w:bCs/>
          <w:sz w:val="24"/>
          <w:szCs w:val="24"/>
        </w:rPr>
        <w:t>將</w:t>
      </w:r>
      <w:r w:rsidRPr="00EF2DB1">
        <w:rPr>
          <w:b w:val="0"/>
          <w:bCs/>
          <w:sz w:val="24"/>
          <w:szCs w:val="24"/>
        </w:rPr>
        <w:t>逐案清查異常原因並落實釐正管控；（3）將落實財產及所得查調作業並列</w:t>
      </w:r>
      <w:proofErr w:type="gramStart"/>
      <w:r w:rsidRPr="00EF2DB1">
        <w:rPr>
          <w:b w:val="0"/>
          <w:bCs/>
          <w:sz w:val="24"/>
          <w:szCs w:val="24"/>
        </w:rPr>
        <w:t>冊</w:t>
      </w:r>
      <w:proofErr w:type="gramEnd"/>
      <w:r w:rsidRPr="00EF2DB1">
        <w:rPr>
          <w:b w:val="0"/>
          <w:bCs/>
          <w:sz w:val="24"/>
          <w:szCs w:val="24"/>
        </w:rPr>
        <w:t>備查，及就同一義務人所有債權憑證</w:t>
      </w:r>
      <w:r w:rsidRPr="00EF2DB1">
        <w:rPr>
          <w:rFonts w:hint="eastAsia"/>
          <w:b w:val="0"/>
          <w:bCs/>
          <w:sz w:val="24"/>
          <w:szCs w:val="24"/>
        </w:rPr>
        <w:t>合併</w:t>
      </w:r>
      <w:r w:rsidRPr="00EF2DB1">
        <w:rPr>
          <w:b w:val="0"/>
          <w:bCs/>
          <w:sz w:val="24"/>
          <w:szCs w:val="24"/>
        </w:rPr>
        <w:t>辦理再移送執行，避免政府債權短收；（4）將檢討修正毒品罰鍰未收款項清理計畫，以符行政執行法規定；（5）已請廠商補送保密切結書，爾後落實依契</w:t>
      </w:r>
      <w:r w:rsidRPr="00EF2DB1">
        <w:rPr>
          <w:rFonts w:hint="eastAsia"/>
          <w:b w:val="0"/>
          <w:bCs/>
          <w:sz w:val="24"/>
          <w:szCs w:val="24"/>
        </w:rPr>
        <w:t>約</w:t>
      </w:r>
      <w:r w:rsidRPr="00EF2DB1">
        <w:rPr>
          <w:b w:val="0"/>
          <w:bCs/>
          <w:sz w:val="24"/>
          <w:szCs w:val="24"/>
        </w:rPr>
        <w:t>規定辦理</w:t>
      </w:r>
      <w:r w:rsidRPr="00EF2DB1">
        <w:rPr>
          <w:rFonts w:hint="eastAsia"/>
          <w:b w:val="0"/>
          <w:bCs/>
          <w:sz w:val="24"/>
          <w:szCs w:val="24"/>
        </w:rPr>
        <w:t>。</w:t>
      </w:r>
    </w:p>
    <w:p w14:paraId="7C752670" w14:textId="77777777" w:rsidR="00BE2EFC" w:rsidRPr="00EF2DB1" w:rsidRDefault="00BE2EFC" w:rsidP="00E638E8">
      <w:pPr>
        <w:pStyle w:val="-12"/>
        <w:ind w:leftChars="200" w:left="560" w:firstLineChars="0" w:firstLine="0"/>
        <w:rPr>
          <w:b/>
          <w:color w:val="auto"/>
          <w:sz w:val="28"/>
        </w:rPr>
      </w:pPr>
      <w:r w:rsidRPr="00EF2DB1">
        <w:rPr>
          <w:rFonts w:hint="eastAsia"/>
          <w:b/>
          <w:color w:val="auto"/>
          <w:sz w:val="28"/>
        </w:rPr>
        <w:t>（四）</w:t>
      </w:r>
      <w:proofErr w:type="gramStart"/>
      <w:r w:rsidRPr="00EF2DB1">
        <w:rPr>
          <w:rFonts w:hint="eastAsia"/>
          <w:b/>
          <w:color w:val="auto"/>
          <w:sz w:val="28"/>
        </w:rPr>
        <w:t>1</w:t>
      </w:r>
      <w:r w:rsidRPr="00EF2DB1">
        <w:rPr>
          <w:b/>
          <w:color w:val="auto"/>
          <w:sz w:val="28"/>
        </w:rPr>
        <w:t>1</w:t>
      </w:r>
      <w:r w:rsidRPr="00EF2DB1">
        <w:rPr>
          <w:rFonts w:hint="eastAsia"/>
          <w:b/>
          <w:color w:val="auto"/>
          <w:sz w:val="28"/>
        </w:rPr>
        <w:t>2</w:t>
      </w:r>
      <w:proofErr w:type="gramEnd"/>
      <w:r w:rsidRPr="00EF2DB1">
        <w:rPr>
          <w:rFonts w:hint="eastAsia"/>
          <w:b/>
          <w:color w:val="auto"/>
          <w:sz w:val="28"/>
        </w:rPr>
        <w:t>年度重要審核意見追蹤查核情形</w:t>
      </w:r>
    </w:p>
    <w:p w14:paraId="35508C67" w14:textId="77777777" w:rsidR="00BE2EFC" w:rsidRPr="00822C96" w:rsidRDefault="00BE2EFC" w:rsidP="00E638E8">
      <w:pPr>
        <w:pStyle w:val="a6"/>
        <w:ind w:firstLine="480"/>
        <w:rPr>
          <w:color w:val="auto"/>
        </w:rPr>
      </w:pPr>
      <w:proofErr w:type="gramStart"/>
      <w:r w:rsidRPr="00822C96">
        <w:rPr>
          <w:rFonts w:hint="eastAsia"/>
          <w:color w:val="auto"/>
        </w:rPr>
        <w:t>本室於1</w:t>
      </w:r>
      <w:r w:rsidRPr="00822C96">
        <w:rPr>
          <w:color w:val="auto"/>
        </w:rPr>
        <w:t>1</w:t>
      </w:r>
      <w:r w:rsidRPr="00822C96">
        <w:rPr>
          <w:rFonts w:hint="eastAsia"/>
          <w:color w:val="auto"/>
        </w:rPr>
        <w:t>2</w:t>
      </w:r>
      <w:proofErr w:type="gramEnd"/>
      <w:r w:rsidRPr="00822C96">
        <w:rPr>
          <w:rFonts w:hint="eastAsia"/>
          <w:color w:val="auto"/>
        </w:rPr>
        <w:t>年度審核報告內列重要</w:t>
      </w:r>
      <w:r w:rsidRPr="00822C96">
        <w:rPr>
          <w:rFonts w:cs="Times New Roman" w:hint="eastAsia"/>
          <w:color w:val="auto"/>
        </w:rPr>
        <w:t>審核</w:t>
      </w:r>
      <w:r w:rsidRPr="00822C96">
        <w:rPr>
          <w:rFonts w:hint="eastAsia"/>
          <w:color w:val="auto"/>
        </w:rPr>
        <w:t>意見</w:t>
      </w:r>
      <w:r>
        <w:rPr>
          <w:rFonts w:hint="eastAsia"/>
          <w:color w:val="auto"/>
        </w:rPr>
        <w:t>4</w:t>
      </w:r>
      <w:r w:rsidRPr="00822C96">
        <w:rPr>
          <w:rFonts w:hint="eastAsia"/>
          <w:color w:val="auto"/>
        </w:rPr>
        <w:t>項，經</w:t>
      </w:r>
      <w:proofErr w:type="gramStart"/>
      <w:r w:rsidRPr="00822C96">
        <w:rPr>
          <w:rFonts w:hint="eastAsia"/>
          <w:color w:val="auto"/>
        </w:rPr>
        <w:t>賡</w:t>
      </w:r>
      <w:proofErr w:type="gramEnd"/>
      <w:r w:rsidRPr="00822C96">
        <w:rPr>
          <w:rFonts w:hint="eastAsia"/>
          <w:color w:val="auto"/>
        </w:rPr>
        <w:t>續追蹤查核實際辦理結果，均已</w:t>
      </w:r>
      <w:proofErr w:type="gramStart"/>
      <w:r w:rsidRPr="00822C96">
        <w:rPr>
          <w:rFonts w:hint="eastAsia"/>
          <w:color w:val="auto"/>
        </w:rPr>
        <w:t>研</w:t>
      </w:r>
      <w:proofErr w:type="gramEnd"/>
      <w:r w:rsidRPr="00822C96">
        <w:rPr>
          <w:rFonts w:hint="eastAsia"/>
          <w:color w:val="auto"/>
        </w:rPr>
        <w:t>謀改善或依改善措施持續辦理（表</w:t>
      </w:r>
      <w:r>
        <w:rPr>
          <w:rFonts w:hint="eastAsia"/>
          <w:color w:val="auto"/>
        </w:rPr>
        <w:t>4</w:t>
      </w:r>
      <w:r w:rsidRPr="00822C96">
        <w:rPr>
          <w:rFonts w:hint="eastAsia"/>
          <w:color w:val="auto"/>
        </w:rPr>
        <w:t>）。</w:t>
      </w:r>
    </w:p>
    <w:tbl>
      <w:tblPr>
        <w:tblpPr w:leftFromText="180" w:rightFromText="180" w:vertAnchor="text" w:horzAnchor="margin" w:tblpY="22"/>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29"/>
        <w:gridCol w:w="4394"/>
      </w:tblGrid>
      <w:tr w:rsidR="00BE2EFC" w:rsidRPr="00822C96" w14:paraId="6B1E5111" w14:textId="77777777" w:rsidTr="00E638E8">
        <w:trPr>
          <w:trHeight w:val="454"/>
          <w:tblHeader/>
        </w:trPr>
        <w:tc>
          <w:tcPr>
            <w:tcW w:w="9923" w:type="dxa"/>
            <w:gridSpan w:val="2"/>
            <w:tcBorders>
              <w:top w:val="nil"/>
              <w:left w:val="nil"/>
              <w:bottom w:val="single" w:sz="4" w:space="0" w:color="auto"/>
              <w:right w:val="nil"/>
            </w:tcBorders>
            <w:vAlign w:val="center"/>
            <w:hideMark/>
          </w:tcPr>
          <w:p w14:paraId="6E270CAE" w14:textId="77777777" w:rsidR="00BE2EFC" w:rsidRPr="00822C96" w:rsidRDefault="00BE2EFC" w:rsidP="00E638E8">
            <w:pPr>
              <w:pStyle w:val="-"/>
              <w:spacing w:beforeLines="30" w:before="144" w:afterLines="20" w:after="96" w:line="240" w:lineRule="auto"/>
              <w:rPr>
                <w:rFonts w:hAnsi="標楷體"/>
                <w:color w:val="auto"/>
                <w:shd w:val="pct15" w:color="auto" w:fill="FFFFFF"/>
              </w:rPr>
            </w:pPr>
            <w:r w:rsidRPr="00822C96">
              <w:rPr>
                <w:rFonts w:hAnsi="標楷體" w:hint="eastAsia"/>
                <w:color w:val="auto"/>
              </w:rPr>
              <w:t>表</w:t>
            </w:r>
            <w:r>
              <w:rPr>
                <w:rFonts w:hAnsi="標楷體" w:hint="eastAsia"/>
                <w:color w:val="auto"/>
              </w:rPr>
              <w:t xml:space="preserve">4　</w:t>
            </w:r>
            <w:proofErr w:type="gramStart"/>
            <w:r w:rsidRPr="00822C96">
              <w:rPr>
                <w:rFonts w:hAnsi="標楷體"/>
                <w:color w:val="auto"/>
              </w:rPr>
              <w:t>1</w:t>
            </w:r>
            <w:r w:rsidRPr="00822C96">
              <w:rPr>
                <w:rFonts w:hAnsi="標楷體" w:hint="eastAsia"/>
                <w:color w:val="auto"/>
              </w:rPr>
              <w:t>12</w:t>
            </w:r>
            <w:proofErr w:type="gramEnd"/>
            <w:r w:rsidRPr="00822C96">
              <w:rPr>
                <w:rFonts w:hAnsi="標楷體" w:hint="eastAsia"/>
                <w:color w:val="auto"/>
              </w:rPr>
              <w:t>年度審核報告所列警察局主管重要審核意見覆核辦理情形</w:t>
            </w:r>
          </w:p>
        </w:tc>
      </w:tr>
      <w:tr w:rsidR="00BE2EFC" w:rsidRPr="00822C96" w14:paraId="26030A34" w14:textId="77777777" w:rsidTr="00E638E8">
        <w:trPr>
          <w:trHeight w:val="454"/>
          <w:tblHeader/>
        </w:trPr>
        <w:tc>
          <w:tcPr>
            <w:tcW w:w="5529" w:type="dxa"/>
            <w:tcBorders>
              <w:top w:val="single" w:sz="4" w:space="0" w:color="auto"/>
              <w:left w:val="single" w:sz="4" w:space="0" w:color="auto"/>
              <w:bottom w:val="single" w:sz="4" w:space="0" w:color="auto"/>
              <w:right w:val="single" w:sz="4" w:space="0" w:color="auto"/>
            </w:tcBorders>
            <w:vAlign w:val="center"/>
          </w:tcPr>
          <w:p w14:paraId="0518DBB6" w14:textId="77777777" w:rsidR="00BE2EFC" w:rsidRPr="00822C96" w:rsidRDefault="00BE2EFC" w:rsidP="00E638E8">
            <w:pPr>
              <w:widowControl/>
              <w:spacing w:line="240" w:lineRule="auto"/>
              <w:ind w:firstLineChars="0" w:firstLine="0"/>
              <w:jc w:val="center"/>
              <w:rPr>
                <w:sz w:val="20"/>
                <w:szCs w:val="20"/>
              </w:rPr>
            </w:pPr>
            <w:r w:rsidRPr="00822C96">
              <w:rPr>
                <w:rFonts w:hint="eastAsia"/>
                <w:sz w:val="20"/>
                <w:szCs w:val="20"/>
              </w:rPr>
              <w:t>重要審核意見標題</w:t>
            </w:r>
          </w:p>
        </w:tc>
        <w:tc>
          <w:tcPr>
            <w:tcW w:w="4394" w:type="dxa"/>
            <w:tcBorders>
              <w:top w:val="single" w:sz="4" w:space="0" w:color="auto"/>
              <w:left w:val="single" w:sz="4" w:space="0" w:color="auto"/>
              <w:bottom w:val="single" w:sz="4" w:space="0" w:color="auto"/>
              <w:right w:val="single" w:sz="4" w:space="0" w:color="auto"/>
            </w:tcBorders>
            <w:vAlign w:val="center"/>
          </w:tcPr>
          <w:p w14:paraId="25B18333" w14:textId="77777777" w:rsidR="00BE2EFC" w:rsidRPr="00822C96" w:rsidRDefault="00BE2EFC" w:rsidP="00E638E8">
            <w:pPr>
              <w:widowControl/>
              <w:spacing w:line="240" w:lineRule="auto"/>
              <w:ind w:firstLineChars="0" w:firstLine="0"/>
              <w:jc w:val="center"/>
              <w:rPr>
                <w:sz w:val="20"/>
                <w:szCs w:val="20"/>
              </w:rPr>
            </w:pPr>
            <w:r w:rsidRPr="00822C96">
              <w:rPr>
                <w:rFonts w:hint="eastAsia"/>
                <w:sz w:val="20"/>
                <w:szCs w:val="20"/>
              </w:rPr>
              <w:t>說明</w:t>
            </w:r>
          </w:p>
        </w:tc>
      </w:tr>
      <w:tr w:rsidR="00BE2EFC" w:rsidRPr="00822C96" w14:paraId="0D2D17F9" w14:textId="77777777" w:rsidTr="00E638E8">
        <w:trPr>
          <w:trHeight w:val="454"/>
          <w:tblHead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5DAB3C17" w14:textId="77777777" w:rsidR="00BE2EFC" w:rsidRPr="00822C96" w:rsidRDefault="00BE2EFC" w:rsidP="00E638E8">
            <w:pPr>
              <w:spacing w:line="240" w:lineRule="auto"/>
              <w:ind w:left="601" w:firstLineChars="0" w:hanging="601"/>
              <w:rPr>
                <w:b/>
                <w:spacing w:val="-6"/>
                <w:sz w:val="20"/>
                <w:szCs w:val="20"/>
              </w:rPr>
            </w:pPr>
            <w:r w:rsidRPr="00822C96">
              <w:rPr>
                <w:rFonts w:hint="eastAsia"/>
                <w:b/>
                <w:sz w:val="20"/>
                <w:szCs w:val="20"/>
              </w:rPr>
              <w:t>已</w:t>
            </w:r>
            <w:proofErr w:type="gramStart"/>
            <w:r w:rsidRPr="00822C96">
              <w:rPr>
                <w:rFonts w:hint="eastAsia"/>
                <w:b/>
                <w:sz w:val="20"/>
                <w:szCs w:val="20"/>
              </w:rPr>
              <w:t>研</w:t>
            </w:r>
            <w:proofErr w:type="gramEnd"/>
            <w:r w:rsidRPr="00822C96">
              <w:rPr>
                <w:rFonts w:hint="eastAsia"/>
                <w:b/>
                <w:sz w:val="20"/>
                <w:szCs w:val="20"/>
              </w:rPr>
              <w:t>謀改善或依改善措施持續辦理</w:t>
            </w:r>
          </w:p>
        </w:tc>
      </w:tr>
      <w:tr w:rsidR="00BE2EFC" w:rsidRPr="00822C96" w14:paraId="1246D3F9" w14:textId="77777777" w:rsidTr="00E638E8">
        <w:trPr>
          <w:trHeight w:val="737"/>
          <w:tblHeader/>
        </w:trPr>
        <w:tc>
          <w:tcPr>
            <w:tcW w:w="5529" w:type="dxa"/>
            <w:tcBorders>
              <w:top w:val="single" w:sz="4" w:space="0" w:color="auto"/>
              <w:left w:val="single" w:sz="4" w:space="0" w:color="auto"/>
              <w:bottom w:val="single" w:sz="4" w:space="0" w:color="auto"/>
              <w:right w:val="single" w:sz="4" w:space="0" w:color="auto"/>
            </w:tcBorders>
          </w:tcPr>
          <w:p w14:paraId="15FD683A" w14:textId="77777777" w:rsidR="00BE2EFC" w:rsidRPr="00822C96" w:rsidRDefault="00BE2EFC" w:rsidP="00E638E8">
            <w:pPr>
              <w:pStyle w:val="--123"/>
              <w:spacing w:line="240" w:lineRule="auto"/>
            </w:pPr>
            <w:r w:rsidRPr="00822C96">
              <w:rPr>
                <w:rFonts w:hint="eastAsia"/>
              </w:rPr>
              <w:t>1</w:t>
            </w:r>
            <w:r w:rsidRPr="00822C96">
              <w:t>.</w:t>
            </w:r>
            <w:r w:rsidRPr="00822C96">
              <w:rPr>
                <w:rFonts w:hint="eastAsia"/>
              </w:rPr>
              <w:t>積極辦理</w:t>
            </w:r>
            <w:proofErr w:type="gramStart"/>
            <w:r w:rsidRPr="00822C96">
              <w:rPr>
                <w:rFonts w:hint="eastAsia"/>
              </w:rPr>
              <w:t>酒駕攔</w:t>
            </w:r>
            <w:proofErr w:type="gramEnd"/>
            <w:r w:rsidRPr="00822C96">
              <w:rPr>
                <w:rFonts w:hint="eastAsia"/>
              </w:rPr>
              <w:t>檢取締及防制宣導作業，</w:t>
            </w:r>
            <w:proofErr w:type="gramStart"/>
            <w:r w:rsidRPr="00822C96">
              <w:rPr>
                <w:rFonts w:hint="eastAsia"/>
              </w:rPr>
              <w:t>惟酒駕</w:t>
            </w:r>
            <w:proofErr w:type="gramEnd"/>
            <w:r w:rsidRPr="00822C96">
              <w:rPr>
                <w:rFonts w:hint="eastAsia"/>
              </w:rPr>
              <w:t>肇事件數不減反增，允宜善用大數據資料，分析高風險熱線及時段，精</w:t>
            </w:r>
            <w:proofErr w:type="gramStart"/>
            <w:r w:rsidRPr="00822C96">
              <w:rPr>
                <w:rFonts w:hint="eastAsia"/>
              </w:rPr>
              <w:t>進酒駕攔查</w:t>
            </w:r>
            <w:proofErr w:type="gramEnd"/>
            <w:r w:rsidRPr="00822C96">
              <w:rPr>
                <w:rFonts w:hint="eastAsia"/>
              </w:rPr>
              <w:t>勤務之規劃</w:t>
            </w:r>
            <w:r w:rsidRPr="00822C96">
              <w:rPr>
                <w:rFonts w:hint="eastAsia"/>
                <w:caps/>
              </w:rPr>
              <w:t>，並強化教育宣導策略，以</w:t>
            </w:r>
            <w:proofErr w:type="gramStart"/>
            <w:r w:rsidRPr="00822C96">
              <w:rPr>
                <w:rFonts w:hint="eastAsia"/>
                <w:caps/>
              </w:rPr>
              <w:t>有效嚇阻酒駕憾事</w:t>
            </w:r>
            <w:proofErr w:type="gramEnd"/>
            <w:r w:rsidRPr="00822C96">
              <w:rPr>
                <w:rFonts w:hint="eastAsia"/>
                <w:caps/>
              </w:rPr>
              <w:t>發生，守護民眾行車安全。</w:t>
            </w:r>
          </w:p>
        </w:tc>
        <w:tc>
          <w:tcPr>
            <w:tcW w:w="4394" w:type="dxa"/>
            <w:vMerge w:val="restart"/>
            <w:tcBorders>
              <w:top w:val="nil"/>
              <w:left w:val="single" w:sz="4" w:space="0" w:color="auto"/>
              <w:right w:val="single" w:sz="4" w:space="0" w:color="auto"/>
              <w:tl2br w:val="single" w:sz="4" w:space="0" w:color="auto"/>
            </w:tcBorders>
          </w:tcPr>
          <w:p w14:paraId="35943876" w14:textId="77777777" w:rsidR="00BE2EFC" w:rsidRPr="00822C96" w:rsidRDefault="00BE2EFC" w:rsidP="00E638E8">
            <w:pPr>
              <w:spacing w:line="240" w:lineRule="auto"/>
              <w:ind w:firstLineChars="0" w:firstLine="0"/>
              <w:rPr>
                <w:spacing w:val="-6"/>
                <w:sz w:val="20"/>
                <w:szCs w:val="20"/>
              </w:rPr>
            </w:pPr>
          </w:p>
        </w:tc>
      </w:tr>
      <w:tr w:rsidR="00BE2EFC" w:rsidRPr="00822C96" w14:paraId="119EC4AB" w14:textId="77777777" w:rsidTr="00E638E8">
        <w:trPr>
          <w:trHeight w:val="822"/>
          <w:tblHeader/>
        </w:trPr>
        <w:tc>
          <w:tcPr>
            <w:tcW w:w="5529" w:type="dxa"/>
            <w:tcBorders>
              <w:top w:val="single" w:sz="4" w:space="0" w:color="auto"/>
              <w:left w:val="single" w:sz="4" w:space="0" w:color="auto"/>
              <w:bottom w:val="single" w:sz="4" w:space="0" w:color="auto"/>
              <w:right w:val="single" w:sz="4" w:space="0" w:color="auto"/>
            </w:tcBorders>
          </w:tcPr>
          <w:p w14:paraId="423EA769" w14:textId="77777777" w:rsidR="00BE2EFC" w:rsidRPr="00822C96" w:rsidRDefault="00BE2EFC" w:rsidP="00E638E8">
            <w:pPr>
              <w:pStyle w:val="--123"/>
              <w:spacing w:line="240" w:lineRule="auto"/>
            </w:pPr>
            <w:r w:rsidRPr="00822C96">
              <w:rPr>
                <w:rFonts w:hint="eastAsia"/>
              </w:rPr>
              <w:t>2</w:t>
            </w:r>
            <w:r w:rsidRPr="00822C96">
              <w:t>.</w:t>
            </w:r>
            <w:r w:rsidRPr="00822C96">
              <w:rPr>
                <w:rFonts w:hint="eastAsia"/>
              </w:rPr>
              <w:t>落實</w:t>
            </w:r>
            <w:r w:rsidRPr="00822C96">
              <w:rPr>
                <w:rFonts w:hint="eastAsia"/>
                <w:snapToGrid w:val="0"/>
              </w:rPr>
              <w:t>辦理違規車輛拖吊保管業務</w:t>
            </w:r>
            <w:r w:rsidRPr="00822C96">
              <w:rPr>
                <w:rFonts w:hint="eastAsia"/>
              </w:rPr>
              <w:t>，惟部分</w:t>
            </w:r>
            <w:r w:rsidRPr="00822C96">
              <w:t>違規熱門路段尚未納入加強巡查拖吊範圍</w:t>
            </w:r>
            <w:r w:rsidRPr="00822C96">
              <w:rPr>
                <w:rFonts w:hint="eastAsia"/>
              </w:rPr>
              <w:t>，且部分移置保管車輛</w:t>
            </w:r>
            <w:r w:rsidRPr="00822C96">
              <w:t>長期留置保管</w:t>
            </w:r>
            <w:r w:rsidRPr="00822C96">
              <w:rPr>
                <w:rFonts w:hint="eastAsia"/>
              </w:rPr>
              <w:t>，允宜</w:t>
            </w:r>
            <w:proofErr w:type="gramStart"/>
            <w:r w:rsidRPr="00822C96">
              <w:rPr>
                <w:rFonts w:hint="eastAsia"/>
              </w:rPr>
              <w:t>研謀善策</w:t>
            </w:r>
            <w:proofErr w:type="gramEnd"/>
            <w:r w:rsidRPr="00822C96">
              <w:rPr>
                <w:rFonts w:hint="eastAsia"/>
              </w:rPr>
              <w:t>，以</w:t>
            </w:r>
            <w:r w:rsidRPr="00822C96">
              <w:rPr>
                <w:rFonts w:hint="eastAsia"/>
                <w:snapToGrid w:val="0"/>
              </w:rPr>
              <w:t>維持交通安全秩序</w:t>
            </w:r>
            <w:r w:rsidRPr="00822C96">
              <w:rPr>
                <w:rFonts w:hint="eastAsia"/>
              </w:rPr>
              <w:t>。</w:t>
            </w:r>
          </w:p>
        </w:tc>
        <w:tc>
          <w:tcPr>
            <w:tcW w:w="4394" w:type="dxa"/>
            <w:vMerge/>
            <w:tcBorders>
              <w:left w:val="single" w:sz="4" w:space="0" w:color="auto"/>
              <w:right w:val="single" w:sz="4" w:space="0" w:color="auto"/>
              <w:tl2br w:val="single" w:sz="4" w:space="0" w:color="auto"/>
            </w:tcBorders>
          </w:tcPr>
          <w:p w14:paraId="78A94A92" w14:textId="77777777" w:rsidR="00BE2EFC" w:rsidRPr="00822C96" w:rsidRDefault="00BE2EFC" w:rsidP="00E638E8">
            <w:pPr>
              <w:spacing w:line="240" w:lineRule="auto"/>
              <w:ind w:firstLineChars="0" w:firstLine="0"/>
              <w:rPr>
                <w:spacing w:val="-6"/>
                <w:sz w:val="20"/>
                <w:szCs w:val="20"/>
              </w:rPr>
            </w:pPr>
          </w:p>
        </w:tc>
      </w:tr>
      <w:tr w:rsidR="00BE2EFC" w:rsidRPr="00822C96" w14:paraId="26204372" w14:textId="77777777" w:rsidTr="00E638E8">
        <w:trPr>
          <w:trHeight w:val="794"/>
          <w:tblHeader/>
        </w:trPr>
        <w:tc>
          <w:tcPr>
            <w:tcW w:w="5529" w:type="dxa"/>
            <w:tcBorders>
              <w:top w:val="single" w:sz="4" w:space="0" w:color="auto"/>
              <w:left w:val="single" w:sz="4" w:space="0" w:color="auto"/>
              <w:bottom w:val="single" w:sz="4" w:space="0" w:color="auto"/>
              <w:right w:val="single" w:sz="4" w:space="0" w:color="auto"/>
            </w:tcBorders>
          </w:tcPr>
          <w:p w14:paraId="12EB90E4" w14:textId="77777777" w:rsidR="00BE2EFC" w:rsidRPr="00822C96" w:rsidRDefault="00BE2EFC" w:rsidP="00E638E8">
            <w:pPr>
              <w:pStyle w:val="--123"/>
              <w:spacing w:line="240" w:lineRule="auto"/>
            </w:pPr>
            <w:r w:rsidRPr="00822C96">
              <w:rPr>
                <w:rFonts w:hint="eastAsia"/>
              </w:rPr>
              <w:t>3</w:t>
            </w:r>
            <w:r w:rsidRPr="00822C96">
              <w:t>.</w:t>
            </w:r>
            <w:r w:rsidRPr="00822C96">
              <w:rPr>
                <w:rFonts w:hint="eastAsia"/>
              </w:rPr>
              <w:t>積極</w:t>
            </w:r>
            <w:proofErr w:type="gramStart"/>
            <w:r w:rsidRPr="00822C96">
              <w:rPr>
                <w:rFonts w:hint="eastAsia"/>
              </w:rPr>
              <w:t>建置錄監系統</w:t>
            </w:r>
            <w:proofErr w:type="gramEnd"/>
            <w:r w:rsidRPr="00822C96">
              <w:rPr>
                <w:rFonts w:hint="eastAsia"/>
              </w:rPr>
              <w:t>串聯治安防護網絡</w:t>
            </w:r>
            <w:r w:rsidRPr="00822C96">
              <w:rPr>
                <w:rFonts w:cs="新細明體" w:hint="eastAsia"/>
                <w:kern w:val="0"/>
              </w:rPr>
              <w:t>，</w:t>
            </w:r>
            <w:r w:rsidRPr="00822C96">
              <w:rPr>
                <w:rFonts w:cs="新細明體"/>
                <w:kern w:val="0"/>
              </w:rPr>
              <w:t>惟</w:t>
            </w:r>
            <w:r w:rsidRPr="00822C96">
              <w:rPr>
                <w:rFonts w:hint="eastAsia"/>
              </w:rPr>
              <w:t>部分路段（口）待評估增設監錄系統，兼有系統營運管理未</w:t>
            </w:r>
            <w:proofErr w:type="gramStart"/>
            <w:r w:rsidRPr="00822C96">
              <w:rPr>
                <w:rFonts w:hint="eastAsia"/>
              </w:rPr>
              <w:t>臻</w:t>
            </w:r>
            <w:proofErr w:type="gramEnd"/>
            <w:r w:rsidRPr="00822C96">
              <w:rPr>
                <w:rFonts w:hint="eastAsia"/>
              </w:rPr>
              <w:t>周妥情事，</w:t>
            </w:r>
            <w:r w:rsidRPr="00822C96">
              <w:rPr>
                <w:rFonts w:cs="新細明體" w:hint="eastAsia"/>
                <w:kern w:val="0"/>
              </w:rPr>
              <w:t>允宜</w:t>
            </w:r>
            <w:proofErr w:type="gramStart"/>
            <w:r w:rsidRPr="00822C96">
              <w:rPr>
                <w:rFonts w:cs="新細明體" w:hint="eastAsia"/>
                <w:kern w:val="0"/>
              </w:rPr>
              <w:t>研</w:t>
            </w:r>
            <w:proofErr w:type="gramEnd"/>
            <w:r w:rsidRPr="00822C96">
              <w:rPr>
                <w:rFonts w:cs="新細明體" w:hint="eastAsia"/>
                <w:kern w:val="0"/>
              </w:rPr>
              <w:t>謀改善</w:t>
            </w:r>
            <w:r w:rsidRPr="00822C96">
              <w:rPr>
                <w:rFonts w:hint="eastAsia"/>
              </w:rPr>
              <w:t>，以發揮預防犯罪及偵查效能，強化治安防護網絡</w:t>
            </w:r>
            <w:r w:rsidRPr="00822C96">
              <w:rPr>
                <w:rFonts w:cs="新細明體"/>
                <w:kern w:val="0"/>
              </w:rPr>
              <w:t>。</w:t>
            </w:r>
          </w:p>
        </w:tc>
        <w:tc>
          <w:tcPr>
            <w:tcW w:w="4394" w:type="dxa"/>
            <w:vMerge/>
            <w:tcBorders>
              <w:left w:val="single" w:sz="4" w:space="0" w:color="auto"/>
              <w:right w:val="single" w:sz="4" w:space="0" w:color="auto"/>
              <w:tl2br w:val="single" w:sz="4" w:space="0" w:color="auto"/>
            </w:tcBorders>
          </w:tcPr>
          <w:p w14:paraId="72223A37" w14:textId="77777777" w:rsidR="00BE2EFC" w:rsidRPr="00822C96" w:rsidRDefault="00BE2EFC" w:rsidP="00E638E8">
            <w:pPr>
              <w:spacing w:line="240" w:lineRule="auto"/>
              <w:ind w:firstLineChars="0" w:firstLine="0"/>
              <w:rPr>
                <w:spacing w:val="-6"/>
                <w:sz w:val="20"/>
                <w:szCs w:val="20"/>
              </w:rPr>
            </w:pPr>
          </w:p>
        </w:tc>
      </w:tr>
      <w:tr w:rsidR="00BE2EFC" w:rsidRPr="00822C96" w14:paraId="5BC9ABF0" w14:textId="77777777" w:rsidTr="00E638E8">
        <w:trPr>
          <w:trHeight w:val="794"/>
          <w:tblHeader/>
        </w:trPr>
        <w:tc>
          <w:tcPr>
            <w:tcW w:w="5529" w:type="dxa"/>
            <w:tcBorders>
              <w:top w:val="single" w:sz="4" w:space="0" w:color="auto"/>
              <w:left w:val="single" w:sz="4" w:space="0" w:color="auto"/>
              <w:bottom w:val="single" w:sz="4" w:space="0" w:color="auto"/>
              <w:right w:val="single" w:sz="4" w:space="0" w:color="auto"/>
            </w:tcBorders>
          </w:tcPr>
          <w:p w14:paraId="3EC842CF" w14:textId="77777777" w:rsidR="00BE2EFC" w:rsidRPr="00822C96" w:rsidRDefault="00BE2EFC" w:rsidP="00E638E8">
            <w:pPr>
              <w:pStyle w:val="--123"/>
              <w:spacing w:line="240" w:lineRule="auto"/>
            </w:pPr>
            <w:r w:rsidRPr="00822C96">
              <w:rPr>
                <w:rFonts w:hint="eastAsia"/>
              </w:rPr>
              <w:t>4.</w:t>
            </w:r>
            <w:r w:rsidRPr="00822C96">
              <w:t>為確保警政系統資通安全，</w:t>
            </w:r>
            <w:r w:rsidRPr="00822C96">
              <w:rPr>
                <w:rFonts w:hint="eastAsia"/>
              </w:rPr>
              <w:t>持續</w:t>
            </w:r>
            <w:proofErr w:type="gramStart"/>
            <w:r w:rsidRPr="00822C96">
              <w:t>辦理資安</w:t>
            </w:r>
            <w:r w:rsidRPr="00822C96">
              <w:rPr>
                <w:rFonts w:hint="eastAsia"/>
              </w:rPr>
              <w:t>內</w:t>
            </w:r>
            <w:proofErr w:type="gramEnd"/>
            <w:r w:rsidRPr="00822C96">
              <w:t>控措施</w:t>
            </w:r>
            <w:r w:rsidRPr="00822C96">
              <w:rPr>
                <w:rFonts w:hint="eastAsia"/>
              </w:rPr>
              <w:t>，惟部分系統迄未</w:t>
            </w:r>
            <w:proofErr w:type="gramStart"/>
            <w:r w:rsidRPr="00822C96">
              <w:rPr>
                <w:rFonts w:hint="eastAsia"/>
              </w:rPr>
              <w:t>納入資安計畫</w:t>
            </w:r>
            <w:proofErr w:type="gramEnd"/>
            <w:r w:rsidRPr="00822C96">
              <w:rPr>
                <w:rFonts w:hint="eastAsia"/>
              </w:rPr>
              <w:t>防護範圍，或有權限分層管理未</w:t>
            </w:r>
            <w:proofErr w:type="gramStart"/>
            <w:r w:rsidRPr="00822C96">
              <w:rPr>
                <w:rFonts w:hint="eastAsia"/>
              </w:rPr>
              <w:t>臻</w:t>
            </w:r>
            <w:proofErr w:type="gramEnd"/>
            <w:r w:rsidRPr="00822C96">
              <w:rPr>
                <w:rFonts w:hint="eastAsia"/>
              </w:rPr>
              <w:t>周妥等情，允宜檢討改善，適時評估實際業務管理需要，審慎規劃使用者權限層級，</w:t>
            </w:r>
            <w:r w:rsidRPr="00822C96">
              <w:t>以保障系統安全</w:t>
            </w:r>
            <w:r w:rsidRPr="00822C96">
              <w:rPr>
                <w:rFonts w:hint="eastAsia"/>
              </w:rPr>
              <w:t>。</w:t>
            </w:r>
          </w:p>
        </w:tc>
        <w:tc>
          <w:tcPr>
            <w:tcW w:w="4394" w:type="dxa"/>
            <w:vMerge/>
            <w:tcBorders>
              <w:left w:val="single" w:sz="4" w:space="0" w:color="auto"/>
              <w:right w:val="single" w:sz="4" w:space="0" w:color="auto"/>
              <w:tl2br w:val="single" w:sz="4" w:space="0" w:color="auto"/>
            </w:tcBorders>
          </w:tcPr>
          <w:p w14:paraId="23B7C33C" w14:textId="77777777" w:rsidR="00BE2EFC" w:rsidRPr="00822C96" w:rsidRDefault="00BE2EFC" w:rsidP="00E638E8">
            <w:pPr>
              <w:spacing w:line="240" w:lineRule="auto"/>
              <w:ind w:firstLineChars="0" w:firstLine="0"/>
              <w:rPr>
                <w:spacing w:val="-6"/>
                <w:sz w:val="20"/>
                <w:szCs w:val="20"/>
              </w:rPr>
            </w:pPr>
          </w:p>
        </w:tc>
      </w:tr>
    </w:tbl>
    <w:p w14:paraId="62D5F98A" w14:textId="77777777" w:rsidR="00EF2DB1" w:rsidRPr="005939F2" w:rsidRDefault="00EF2DB1" w:rsidP="00E638E8">
      <w:pPr>
        <w:pStyle w:val="a9"/>
        <w:spacing w:beforeLines="20" w:before="96"/>
      </w:pPr>
      <w:r>
        <w:rPr>
          <w:rFonts w:hint="eastAsia"/>
        </w:rPr>
        <w:t>肆</w:t>
      </w:r>
      <w:r w:rsidRPr="005939F2">
        <w:rPr>
          <w:rFonts w:hint="eastAsia"/>
        </w:rPr>
        <w:t>、</w:t>
      </w:r>
      <w:r>
        <w:rPr>
          <w:rFonts w:hint="eastAsia"/>
        </w:rPr>
        <w:t>衛生</w:t>
      </w:r>
      <w:r w:rsidRPr="005939F2">
        <w:rPr>
          <w:rFonts w:hint="eastAsia"/>
        </w:rPr>
        <w:t>局主管</w:t>
      </w:r>
    </w:p>
    <w:p w14:paraId="45D31DCA" w14:textId="77777777" w:rsidR="00EF2DB1" w:rsidRPr="005939F2" w:rsidRDefault="00EF2DB1" w:rsidP="00E638E8">
      <w:pPr>
        <w:pStyle w:val="a6"/>
        <w:ind w:firstLine="480"/>
        <w:rPr>
          <w:color w:val="auto"/>
        </w:rPr>
      </w:pPr>
      <w:bookmarkStart w:id="22" w:name="_Hlk201665668"/>
      <w:r w:rsidRPr="005939F2">
        <w:rPr>
          <w:rFonts w:hint="eastAsia"/>
          <w:color w:val="auto"/>
        </w:rPr>
        <w:t>衛生局主管計有普通公務機關2個，非營業特種基金單位1個，各該單位決算及附屬單位決算非營業部分之審核情形如次</w:t>
      </w:r>
      <w:r>
        <w:rPr>
          <w:rFonts w:hint="eastAsia"/>
          <w:color w:val="auto"/>
        </w:rPr>
        <w:t>（</w:t>
      </w:r>
      <w:r w:rsidRPr="00C23D09">
        <w:rPr>
          <w:rFonts w:hint="eastAsia"/>
          <w:color w:val="auto"/>
        </w:rPr>
        <w:t>各公務機關歲入、歲出決算之審定及各項差異之原因分析暨附屬單位決算基金單位之審核相關附表及差異原因說明等詳細內容，請至審計部全球資訊網</w:t>
      </w:r>
      <w:r w:rsidRPr="00C23D09">
        <w:rPr>
          <w:color w:val="auto"/>
        </w:rPr>
        <w:t>/總決算審核報告/總決算審核報告查詢平台查閱</w:t>
      </w:r>
      <w:r>
        <w:rPr>
          <w:rFonts w:hint="eastAsia"/>
          <w:color w:val="auto"/>
        </w:rPr>
        <w:t>）</w:t>
      </w:r>
      <w:r w:rsidRPr="005939F2">
        <w:rPr>
          <w:rFonts w:hint="eastAsia"/>
          <w:color w:val="auto"/>
        </w:rPr>
        <w:t>：</w:t>
      </w:r>
      <w:bookmarkEnd w:id="22"/>
    </w:p>
    <w:p w14:paraId="4F2AB57C" w14:textId="77777777" w:rsidR="00EF2DB1" w:rsidRPr="005939F2" w:rsidRDefault="00EF2DB1" w:rsidP="00E638E8">
      <w:pPr>
        <w:pStyle w:val="a3"/>
        <w:ind w:leftChars="100" w:left="280"/>
      </w:pPr>
      <w:bookmarkStart w:id="23" w:name="_Hlk201666008"/>
      <w:r w:rsidRPr="005939F2">
        <w:rPr>
          <w:rFonts w:hint="eastAsia"/>
        </w:rPr>
        <w:t>一、單位決算部分</w:t>
      </w:r>
    </w:p>
    <w:p w14:paraId="34812D7D" w14:textId="77777777" w:rsidR="00EF2DB1" w:rsidRPr="005939F2" w:rsidRDefault="00EF2DB1" w:rsidP="00E638E8">
      <w:pPr>
        <w:pStyle w:val="a6"/>
        <w:ind w:firstLine="480"/>
        <w:rPr>
          <w:color w:val="auto"/>
        </w:rPr>
      </w:pPr>
      <w:r w:rsidRPr="005939F2">
        <w:rPr>
          <w:rFonts w:hint="eastAsia"/>
          <w:color w:val="auto"/>
        </w:rPr>
        <w:t>衛生局主管包括衛生局、長期照顧管理中心等</w:t>
      </w:r>
      <w:r w:rsidRPr="005939F2">
        <w:rPr>
          <w:color w:val="auto"/>
        </w:rPr>
        <w:t>2個機關</w:t>
      </w:r>
      <w:r w:rsidRPr="005939F2">
        <w:rPr>
          <w:rFonts w:hint="eastAsia"/>
          <w:color w:val="auto"/>
        </w:rPr>
        <w:t>及東區、西區等2個衛生所，掌理嘉義市衛生行政、公共衛生保健防疫及長期照顧體系運作及永續發展長照資源等業務。茲將</w:t>
      </w:r>
      <w:proofErr w:type="gramStart"/>
      <w:r w:rsidRPr="005939F2">
        <w:rPr>
          <w:color w:val="auto"/>
        </w:rPr>
        <w:t>11</w:t>
      </w:r>
      <w:r>
        <w:rPr>
          <w:rFonts w:hint="eastAsia"/>
          <w:color w:val="auto"/>
        </w:rPr>
        <w:t>3</w:t>
      </w:r>
      <w:proofErr w:type="gramEnd"/>
      <w:r w:rsidRPr="005939F2">
        <w:rPr>
          <w:rFonts w:hint="eastAsia"/>
          <w:color w:val="auto"/>
        </w:rPr>
        <w:t>年度決算審核結果說明如次：</w:t>
      </w:r>
    </w:p>
    <w:p w14:paraId="5ABAED46" w14:textId="77777777" w:rsidR="00EF2DB1" w:rsidRPr="005939F2" w:rsidRDefault="00EF2DB1" w:rsidP="00362761">
      <w:pPr>
        <w:pStyle w:val="a4"/>
        <w:spacing w:line="482" w:lineRule="exact"/>
        <w:ind w:leftChars="200" w:left="560" w:firstLineChars="0" w:firstLine="0"/>
        <w:rPr>
          <w:color w:val="auto"/>
        </w:rPr>
      </w:pPr>
      <w:r w:rsidRPr="005939F2">
        <w:rPr>
          <w:rFonts w:hint="eastAsia"/>
          <w:color w:val="auto"/>
        </w:rPr>
        <w:lastRenderedPageBreak/>
        <w:t>（一）計畫實施之查核</w:t>
      </w:r>
    </w:p>
    <w:p w14:paraId="502D809A" w14:textId="77777777" w:rsidR="00EF2DB1" w:rsidRPr="005939F2" w:rsidRDefault="00EF2DB1" w:rsidP="00362761">
      <w:pPr>
        <w:pStyle w:val="a6"/>
        <w:spacing w:line="482" w:lineRule="exact"/>
        <w:ind w:firstLine="480"/>
        <w:rPr>
          <w:color w:val="auto"/>
        </w:rPr>
      </w:pPr>
      <w:r w:rsidRPr="005939F2">
        <w:rPr>
          <w:rFonts w:hint="eastAsia"/>
          <w:color w:val="auto"/>
        </w:rPr>
        <w:t>業務計畫</w:t>
      </w:r>
      <w:r>
        <w:rPr>
          <w:rFonts w:hint="eastAsia"/>
          <w:color w:val="auto"/>
        </w:rPr>
        <w:t>7</w:t>
      </w:r>
      <w:r w:rsidRPr="005939F2">
        <w:rPr>
          <w:rFonts w:hint="eastAsia"/>
          <w:color w:val="auto"/>
        </w:rPr>
        <w:t>項，下分工作計畫13項，</w:t>
      </w:r>
      <w:r w:rsidRPr="00B90DA9">
        <w:rPr>
          <w:rFonts w:hint="eastAsia"/>
          <w:color w:val="auto"/>
        </w:rPr>
        <w:t>包括辦理</w:t>
      </w:r>
      <w:proofErr w:type="gramStart"/>
      <w:r w:rsidRPr="00B90DA9">
        <w:rPr>
          <w:rFonts w:hint="eastAsia"/>
          <w:color w:val="auto"/>
        </w:rPr>
        <w:t>醫</w:t>
      </w:r>
      <w:proofErr w:type="gramEnd"/>
      <w:r w:rsidRPr="00B90DA9">
        <w:rPr>
          <w:rFonts w:hint="eastAsia"/>
          <w:color w:val="auto"/>
        </w:rPr>
        <w:t>事機構及人員管理、各項傳染病及營業衛生等稽查及宣導活動、食品衛生安全稽查、衛生所各項預防保健工作</w:t>
      </w:r>
      <w:r>
        <w:rPr>
          <w:rFonts w:hint="eastAsia"/>
          <w:color w:val="auto"/>
        </w:rPr>
        <w:t>及長期照顧十年計畫2.0</w:t>
      </w:r>
      <w:r w:rsidRPr="00B90DA9">
        <w:rPr>
          <w:rFonts w:hint="eastAsia"/>
          <w:color w:val="auto"/>
        </w:rPr>
        <w:t>等重要施政項目，</w:t>
      </w:r>
      <w:r w:rsidRPr="005939F2">
        <w:rPr>
          <w:rFonts w:hint="eastAsia"/>
          <w:color w:val="auto"/>
        </w:rPr>
        <w:t>實施結果，其中已執行完成者</w:t>
      </w:r>
      <w:r>
        <w:rPr>
          <w:rFonts w:hint="eastAsia"/>
          <w:color w:val="auto"/>
        </w:rPr>
        <w:t>3</w:t>
      </w:r>
      <w:r w:rsidRPr="005939F2">
        <w:rPr>
          <w:rFonts w:hint="eastAsia"/>
          <w:color w:val="auto"/>
        </w:rPr>
        <w:t>項，尚在執行者</w:t>
      </w:r>
      <w:r>
        <w:rPr>
          <w:rFonts w:hint="eastAsia"/>
          <w:color w:val="auto"/>
        </w:rPr>
        <w:t>10</w:t>
      </w:r>
      <w:r w:rsidRPr="005939F2">
        <w:rPr>
          <w:rFonts w:hint="eastAsia"/>
          <w:color w:val="auto"/>
        </w:rPr>
        <w:t>項，主要係減少照護機構</w:t>
      </w:r>
      <w:proofErr w:type="gramStart"/>
      <w:r w:rsidRPr="005939F2">
        <w:rPr>
          <w:rFonts w:hint="eastAsia"/>
          <w:color w:val="auto"/>
        </w:rPr>
        <w:t>住民至醫療機構</w:t>
      </w:r>
      <w:proofErr w:type="gramEnd"/>
      <w:r w:rsidRPr="005939F2">
        <w:rPr>
          <w:rFonts w:hint="eastAsia"/>
          <w:color w:val="auto"/>
        </w:rPr>
        <w:t>就醫方案獎勵費，衛生福利部尚未核撥</w:t>
      </w:r>
      <w:r>
        <w:rPr>
          <w:rFonts w:hint="eastAsia"/>
          <w:color w:val="auto"/>
        </w:rPr>
        <w:t>、</w:t>
      </w:r>
      <w:r w:rsidRPr="00A1402B">
        <w:rPr>
          <w:rFonts w:hint="eastAsia"/>
          <w:color w:val="auto"/>
        </w:rPr>
        <w:t>住宿式服務機構使用者補助方案及住宿式機構強化感染管制獎勵計畫等尚在執行中，</w:t>
      </w:r>
      <w:r w:rsidRPr="005939F2">
        <w:rPr>
          <w:rFonts w:hint="eastAsia"/>
          <w:color w:val="auto"/>
          <w:spacing w:val="-2"/>
        </w:rPr>
        <w:t>相關經費予以保留。</w:t>
      </w:r>
    </w:p>
    <w:p w14:paraId="7CAB7C8B" w14:textId="77777777" w:rsidR="00EF2DB1" w:rsidRPr="005939F2" w:rsidRDefault="00EF2DB1" w:rsidP="00362761">
      <w:pPr>
        <w:pStyle w:val="a4"/>
        <w:spacing w:line="482" w:lineRule="exact"/>
        <w:ind w:leftChars="200" w:left="560" w:firstLineChars="0" w:firstLine="0"/>
        <w:rPr>
          <w:color w:val="auto"/>
        </w:rPr>
      </w:pPr>
      <w:r w:rsidRPr="005939F2">
        <w:rPr>
          <w:rFonts w:hint="eastAsia"/>
          <w:color w:val="auto"/>
        </w:rPr>
        <w:t>（二）預算執行之審核</w:t>
      </w:r>
    </w:p>
    <w:p w14:paraId="59D5D037" w14:textId="77777777" w:rsidR="006A4756" w:rsidRDefault="00EF2DB1" w:rsidP="00362761">
      <w:pPr>
        <w:pStyle w:val="1230"/>
        <w:spacing w:line="482" w:lineRule="exact"/>
        <w:ind w:firstLineChars="300" w:firstLine="720"/>
        <w:rPr>
          <w:color w:val="auto"/>
        </w:rPr>
      </w:pPr>
      <w:r w:rsidRPr="005939F2">
        <w:rPr>
          <w:rFonts w:hint="eastAsia"/>
          <w:color w:val="auto"/>
        </w:rPr>
        <w:t>1.</w:t>
      </w:r>
      <w:r w:rsidRPr="006D5D34">
        <w:rPr>
          <w:rFonts w:hint="eastAsia"/>
          <w:color w:val="auto"/>
        </w:rPr>
        <w:t>歲入預算數</w:t>
      </w:r>
      <w:r w:rsidRPr="006D5D34">
        <w:rPr>
          <w:color w:val="auto"/>
        </w:rPr>
        <w:t>314萬餘元，決算審核結果，審定實現數1,578萬餘元，應收保留數879萬餘元，</w:t>
      </w:r>
      <w:r w:rsidRPr="005939F2">
        <w:rPr>
          <w:color w:val="auto"/>
        </w:rPr>
        <w:t>主要係</w:t>
      </w:r>
      <w:r w:rsidRPr="005939F2">
        <w:rPr>
          <w:rFonts w:hint="eastAsia"/>
          <w:color w:val="auto"/>
        </w:rPr>
        <w:t>違反衛生法規之罰鍰</w:t>
      </w:r>
      <w:proofErr w:type="gramStart"/>
      <w:r w:rsidRPr="005939F2">
        <w:rPr>
          <w:rFonts w:hint="eastAsia"/>
          <w:color w:val="auto"/>
        </w:rPr>
        <w:t>尚待催繳</w:t>
      </w:r>
      <w:proofErr w:type="gramEnd"/>
      <w:r w:rsidRPr="005939F2">
        <w:rPr>
          <w:rFonts w:hint="eastAsia"/>
          <w:color w:val="auto"/>
        </w:rPr>
        <w:t>或移送強制執行</w:t>
      </w:r>
      <w:r w:rsidRPr="005939F2">
        <w:rPr>
          <w:color w:val="auto"/>
        </w:rPr>
        <w:t>；</w:t>
      </w:r>
      <w:r w:rsidRPr="006D5D34">
        <w:rPr>
          <w:rFonts w:hint="eastAsia"/>
          <w:color w:val="auto"/>
        </w:rPr>
        <w:t>合計決算審定數為</w:t>
      </w:r>
      <w:r w:rsidRPr="006D5D34">
        <w:rPr>
          <w:color w:val="auto"/>
        </w:rPr>
        <w:t>2,457萬餘元，較預算增加2,143萬餘元</w:t>
      </w:r>
      <w:r w:rsidRPr="00CA0796">
        <w:rPr>
          <w:rFonts w:hint="eastAsia"/>
          <w:color w:val="auto"/>
        </w:rPr>
        <w:t>（</w:t>
      </w:r>
      <w:r>
        <w:rPr>
          <w:rFonts w:hint="eastAsia"/>
          <w:color w:val="auto"/>
        </w:rPr>
        <w:t>681.54</w:t>
      </w:r>
      <w:r w:rsidRPr="00CA0796">
        <w:rPr>
          <w:color w:val="auto"/>
        </w:rPr>
        <w:t>％）</w:t>
      </w:r>
      <w:r w:rsidRPr="006D5D34">
        <w:rPr>
          <w:color w:val="auto"/>
        </w:rPr>
        <w:t>，</w:t>
      </w:r>
      <w:r w:rsidRPr="005939F2">
        <w:rPr>
          <w:rFonts w:hint="eastAsia"/>
          <w:color w:val="auto"/>
        </w:rPr>
        <w:t>主要係違反衛生法規等裁罰案件</w:t>
      </w:r>
      <w:r>
        <w:rPr>
          <w:rFonts w:hint="eastAsia"/>
          <w:color w:val="auto"/>
        </w:rPr>
        <w:t>數</w:t>
      </w:r>
      <w:r w:rsidRPr="005939F2">
        <w:rPr>
          <w:rFonts w:hint="eastAsia"/>
          <w:color w:val="auto"/>
        </w:rPr>
        <w:t>較預計增加所致。</w:t>
      </w:r>
    </w:p>
    <w:p w14:paraId="7AA1A139" w14:textId="77777777" w:rsidR="006A4756" w:rsidRDefault="00EF2DB1" w:rsidP="00362761">
      <w:pPr>
        <w:pStyle w:val="1230"/>
        <w:spacing w:line="482" w:lineRule="exact"/>
        <w:ind w:firstLineChars="300" w:firstLine="708"/>
        <w:rPr>
          <w:color w:val="auto"/>
          <w:spacing w:val="-2"/>
        </w:rPr>
      </w:pPr>
      <w:r w:rsidRPr="005939F2">
        <w:rPr>
          <w:rFonts w:hint="eastAsia"/>
          <w:color w:val="auto"/>
          <w:spacing w:val="-2"/>
        </w:rPr>
        <w:t>2.</w:t>
      </w:r>
      <w:r w:rsidRPr="006A4756">
        <w:rPr>
          <w:rFonts w:hint="eastAsia"/>
          <w:color w:val="auto"/>
          <w:spacing w:val="-6"/>
        </w:rPr>
        <w:t>以前年度歲入轉入數計</w:t>
      </w:r>
      <w:r w:rsidRPr="006A4756">
        <w:rPr>
          <w:color w:val="auto"/>
          <w:spacing w:val="-6"/>
        </w:rPr>
        <w:t>1,056萬餘元，決算審核結果，審定實現數422萬餘元（39.98％）；</w:t>
      </w:r>
      <w:r w:rsidRPr="006A4756">
        <w:rPr>
          <w:color w:val="auto"/>
          <w:spacing w:val="-2"/>
        </w:rPr>
        <w:t>減免（註銷）數7萬餘元（0.70</w:t>
      </w:r>
      <w:bookmarkStart w:id="24" w:name="_Hlk201665112"/>
      <w:r w:rsidRPr="006A4756">
        <w:rPr>
          <w:color w:val="auto"/>
          <w:spacing w:val="-2"/>
        </w:rPr>
        <w:t>％</w:t>
      </w:r>
      <w:bookmarkEnd w:id="24"/>
      <w:r w:rsidRPr="006A4756">
        <w:rPr>
          <w:color w:val="auto"/>
          <w:spacing w:val="-2"/>
        </w:rPr>
        <w:t>），</w:t>
      </w:r>
      <w:r w:rsidRPr="006A4756">
        <w:rPr>
          <w:rFonts w:hint="eastAsia"/>
          <w:color w:val="auto"/>
          <w:spacing w:val="-2"/>
        </w:rPr>
        <w:t>主要係違反衛生法規之罰鍰，已逾執行期限予以註銷</w:t>
      </w:r>
      <w:r w:rsidRPr="006A4756">
        <w:rPr>
          <w:color w:val="auto"/>
          <w:spacing w:val="-2"/>
        </w:rPr>
        <w:t>；應收保留數626萬餘元（59.32％），</w:t>
      </w:r>
      <w:r w:rsidRPr="006A4756">
        <w:rPr>
          <w:rFonts w:hint="eastAsia"/>
          <w:color w:val="auto"/>
          <w:spacing w:val="-2"/>
        </w:rPr>
        <w:t>主要係違反衛生法規案件之罰鍰</w:t>
      </w:r>
      <w:proofErr w:type="gramStart"/>
      <w:r w:rsidRPr="006A4756">
        <w:rPr>
          <w:rFonts w:hint="eastAsia"/>
          <w:color w:val="auto"/>
          <w:spacing w:val="-2"/>
        </w:rPr>
        <w:t>尚待催繳</w:t>
      </w:r>
      <w:proofErr w:type="gramEnd"/>
      <w:r w:rsidRPr="006A4756">
        <w:rPr>
          <w:rFonts w:hint="eastAsia"/>
          <w:color w:val="auto"/>
          <w:spacing w:val="-2"/>
        </w:rPr>
        <w:t>或移送強制執行。</w:t>
      </w:r>
    </w:p>
    <w:p w14:paraId="25B30058" w14:textId="77777777" w:rsidR="006A4756" w:rsidRDefault="00EF2DB1" w:rsidP="00362761">
      <w:pPr>
        <w:pStyle w:val="1230"/>
        <w:spacing w:line="482" w:lineRule="exact"/>
        <w:ind w:firstLineChars="300" w:firstLine="720"/>
        <w:rPr>
          <w:color w:val="auto"/>
        </w:rPr>
      </w:pPr>
      <w:r w:rsidRPr="005939F2">
        <w:rPr>
          <w:rFonts w:hint="eastAsia"/>
          <w:color w:val="auto"/>
        </w:rPr>
        <w:t>3.</w:t>
      </w:r>
      <w:r w:rsidRPr="00E638E8">
        <w:rPr>
          <w:rFonts w:hint="eastAsia"/>
          <w:color w:val="auto"/>
          <w:spacing w:val="-6"/>
        </w:rPr>
        <w:t>歲出原編列預算數</w:t>
      </w:r>
      <w:r w:rsidRPr="00E638E8">
        <w:rPr>
          <w:color w:val="auto"/>
          <w:spacing w:val="-6"/>
        </w:rPr>
        <w:t>11億4,819萬餘元，經追加預算4,510萬餘元，追減預算1,802萬餘元</w:t>
      </w:r>
      <w:r w:rsidRPr="007E4B20">
        <w:rPr>
          <w:color w:val="auto"/>
        </w:rPr>
        <w:t>，合計11億7,527萬餘元，決算審核結果，審定實現數</w:t>
      </w:r>
      <w:r w:rsidRPr="002B79BA">
        <w:rPr>
          <w:color w:val="auto"/>
          <w:spacing w:val="-4"/>
        </w:rPr>
        <w:t>10億7,050萬餘元（91.09％），</w:t>
      </w:r>
      <w:r w:rsidRPr="007E4B20">
        <w:rPr>
          <w:color w:val="auto"/>
        </w:rPr>
        <w:t>應付保留數4,703萬餘元（4.00％），保留原因詳「（一）計畫實施之查核」說明；合計決算審定數為11億1,753萬餘元，預算賸餘5,773萬餘元（4.91％），主要係</w:t>
      </w:r>
      <w:r w:rsidRPr="007E4B20">
        <w:rPr>
          <w:rFonts w:hint="eastAsia"/>
          <w:color w:val="auto"/>
        </w:rPr>
        <w:t>疫苗經費分攤款、登革熱業務費、整合性篩檢、</w:t>
      </w:r>
      <w:proofErr w:type="gramStart"/>
      <w:r w:rsidRPr="007E4B20">
        <w:rPr>
          <w:rFonts w:hint="eastAsia"/>
          <w:color w:val="auto"/>
        </w:rPr>
        <w:t>護眼愛健康</w:t>
      </w:r>
      <w:proofErr w:type="gramEnd"/>
      <w:r w:rsidRPr="007E4B20">
        <w:rPr>
          <w:rFonts w:hint="eastAsia"/>
          <w:color w:val="auto"/>
        </w:rPr>
        <w:t>等計畫之結餘，暨人事</w:t>
      </w:r>
      <w:r>
        <w:rPr>
          <w:rFonts w:hint="eastAsia"/>
          <w:color w:val="auto"/>
        </w:rPr>
        <w:t>費</w:t>
      </w:r>
      <w:r w:rsidRPr="007E4B20">
        <w:rPr>
          <w:rFonts w:hint="eastAsia"/>
          <w:color w:val="auto"/>
        </w:rPr>
        <w:t>、業務費等賸餘。</w:t>
      </w:r>
    </w:p>
    <w:p w14:paraId="5F20F487" w14:textId="61ECC5FE" w:rsidR="00EF2DB1" w:rsidRPr="00E638E8" w:rsidRDefault="00EF2DB1" w:rsidP="00362761">
      <w:pPr>
        <w:pStyle w:val="1230"/>
        <w:spacing w:line="482" w:lineRule="exact"/>
        <w:ind w:firstLineChars="300" w:firstLine="720"/>
        <w:rPr>
          <w:color w:val="ED7D31" w:themeColor="accent2"/>
        </w:rPr>
      </w:pPr>
      <w:r w:rsidRPr="00E638E8">
        <w:rPr>
          <w:rFonts w:hint="eastAsia"/>
          <w:color w:val="auto"/>
        </w:rPr>
        <w:t>4.</w:t>
      </w:r>
      <w:r w:rsidRPr="00E638E8">
        <w:rPr>
          <w:rFonts w:hint="eastAsia"/>
          <w:color w:val="auto"/>
          <w:spacing w:val="-8"/>
        </w:rPr>
        <w:t>以前年度歲出轉入數計</w:t>
      </w:r>
      <w:r w:rsidRPr="00E638E8">
        <w:rPr>
          <w:color w:val="auto"/>
          <w:spacing w:val="-8"/>
        </w:rPr>
        <w:t>9,881萬餘元，決算審核結果，審定實現數6,867萬餘元（69.50％）</w:t>
      </w:r>
      <w:r w:rsidRPr="00E638E8">
        <w:rPr>
          <w:color w:val="auto"/>
        </w:rPr>
        <w:t>；減免（註銷）數2,499萬餘元（25.29％），主要係</w:t>
      </w:r>
      <w:r w:rsidRPr="00E638E8">
        <w:rPr>
          <w:rFonts w:hint="eastAsia"/>
          <w:color w:val="auto"/>
        </w:rPr>
        <w:t>減少照護機構</w:t>
      </w:r>
      <w:proofErr w:type="gramStart"/>
      <w:r w:rsidRPr="00E638E8">
        <w:rPr>
          <w:rFonts w:hint="eastAsia"/>
          <w:color w:val="auto"/>
        </w:rPr>
        <w:t>住民至醫療機構</w:t>
      </w:r>
      <w:proofErr w:type="gramEnd"/>
      <w:r w:rsidRPr="00E638E8">
        <w:rPr>
          <w:rFonts w:hint="eastAsia"/>
          <w:color w:val="auto"/>
        </w:rPr>
        <w:t>就醫方案</w:t>
      </w:r>
      <w:r w:rsidRPr="00E638E8">
        <w:rPr>
          <w:color w:val="auto"/>
        </w:rPr>
        <w:t>之結餘；應付保留數514萬餘元（5.21％），</w:t>
      </w:r>
      <w:r w:rsidRPr="00E638E8">
        <w:rPr>
          <w:rFonts w:hint="eastAsia"/>
          <w:color w:val="auto"/>
        </w:rPr>
        <w:t>主要係為持續執行食安五環及精進食安管理等計畫，相關經費予以保留。</w:t>
      </w:r>
    </w:p>
    <w:p w14:paraId="0E51C09A" w14:textId="77777777" w:rsidR="00EF2DB1" w:rsidRPr="005939F2" w:rsidRDefault="00EF2DB1" w:rsidP="00362761">
      <w:pPr>
        <w:pStyle w:val="a3"/>
        <w:spacing w:line="482" w:lineRule="exact"/>
        <w:ind w:leftChars="100" w:left="280"/>
      </w:pPr>
      <w:r w:rsidRPr="005939F2">
        <w:rPr>
          <w:rFonts w:hint="eastAsia"/>
        </w:rPr>
        <w:t>二、附屬單位決算非營業部分</w:t>
      </w:r>
    </w:p>
    <w:p w14:paraId="71569A73" w14:textId="77777777" w:rsidR="00EF2DB1" w:rsidRPr="005939F2" w:rsidRDefault="00EF2DB1" w:rsidP="00362761">
      <w:pPr>
        <w:pStyle w:val="a6"/>
        <w:spacing w:line="482" w:lineRule="exact"/>
        <w:ind w:firstLine="480"/>
        <w:rPr>
          <w:color w:val="auto"/>
        </w:rPr>
      </w:pPr>
      <w:r w:rsidRPr="005939F2">
        <w:rPr>
          <w:rFonts w:hint="eastAsia"/>
          <w:color w:val="auto"/>
        </w:rPr>
        <w:t>衛生局主管僅嘉義市衛生醫療基金1個作業基金。茲將</w:t>
      </w:r>
      <w:proofErr w:type="gramStart"/>
      <w:r w:rsidRPr="005939F2">
        <w:rPr>
          <w:color w:val="auto"/>
        </w:rPr>
        <w:t>11</w:t>
      </w:r>
      <w:r>
        <w:rPr>
          <w:rFonts w:hint="eastAsia"/>
          <w:color w:val="auto"/>
        </w:rPr>
        <w:t>3</w:t>
      </w:r>
      <w:proofErr w:type="gramEnd"/>
      <w:r w:rsidRPr="005939F2">
        <w:rPr>
          <w:rFonts w:hint="eastAsia"/>
          <w:color w:val="auto"/>
        </w:rPr>
        <w:t>年度決算審核結果說明如次：</w:t>
      </w:r>
    </w:p>
    <w:p w14:paraId="22702B0F" w14:textId="77777777" w:rsidR="00EF2DB1" w:rsidRPr="005939F2" w:rsidRDefault="00EF2DB1" w:rsidP="00362761">
      <w:pPr>
        <w:pStyle w:val="a4"/>
        <w:spacing w:line="482" w:lineRule="exact"/>
        <w:ind w:leftChars="200" w:left="560" w:firstLineChars="0" w:firstLine="0"/>
        <w:rPr>
          <w:color w:val="auto"/>
        </w:rPr>
      </w:pPr>
      <w:r w:rsidRPr="005939F2">
        <w:rPr>
          <w:rFonts w:hint="eastAsia"/>
          <w:color w:val="auto"/>
        </w:rPr>
        <w:t>（一）計畫實施之查核</w:t>
      </w:r>
    </w:p>
    <w:p w14:paraId="4430ACE6" w14:textId="77777777" w:rsidR="00EF2DB1" w:rsidRPr="00277ABE" w:rsidRDefault="00EF2DB1" w:rsidP="00362761">
      <w:pPr>
        <w:pStyle w:val="a6"/>
        <w:spacing w:line="482" w:lineRule="exact"/>
        <w:ind w:firstLine="480"/>
        <w:rPr>
          <w:color w:val="auto"/>
        </w:rPr>
      </w:pPr>
      <w:r w:rsidRPr="005939F2">
        <w:rPr>
          <w:rFonts w:hint="eastAsia"/>
          <w:color w:val="auto"/>
        </w:rPr>
        <w:t>營運計畫</w:t>
      </w:r>
      <w:r w:rsidRPr="00277ABE">
        <w:rPr>
          <w:rFonts w:hint="eastAsia"/>
          <w:color w:val="auto"/>
        </w:rPr>
        <w:t>係辦理醫療門診及衛生保健等工作</w:t>
      </w:r>
      <w:r>
        <w:rPr>
          <w:rFonts w:hint="eastAsia"/>
          <w:color w:val="auto"/>
        </w:rPr>
        <w:t>，營運項目包含</w:t>
      </w:r>
      <w:r w:rsidRPr="005939F2">
        <w:rPr>
          <w:rFonts w:hint="eastAsia"/>
          <w:color w:val="auto"/>
        </w:rPr>
        <w:t>門診醫療收入及其他醫療收入等2項，實施結果，實際</w:t>
      </w:r>
      <w:proofErr w:type="gramStart"/>
      <w:r w:rsidRPr="005939F2">
        <w:rPr>
          <w:rFonts w:hint="eastAsia"/>
          <w:color w:val="auto"/>
        </w:rPr>
        <w:t>數均較原</w:t>
      </w:r>
      <w:proofErr w:type="gramEnd"/>
      <w:r w:rsidRPr="005939F2">
        <w:rPr>
          <w:rFonts w:hint="eastAsia"/>
          <w:color w:val="auto"/>
        </w:rPr>
        <w:t>預計減少，主要係</w:t>
      </w:r>
      <w:r w:rsidRPr="00277ABE">
        <w:rPr>
          <w:rFonts w:hint="eastAsia"/>
          <w:color w:val="auto"/>
        </w:rPr>
        <w:t>西區衛生所醫師出缺，減少</w:t>
      </w:r>
      <w:proofErr w:type="gramStart"/>
      <w:r w:rsidRPr="00277ABE">
        <w:rPr>
          <w:rFonts w:hint="eastAsia"/>
          <w:color w:val="auto"/>
        </w:rPr>
        <w:t>新型冠</w:t>
      </w:r>
      <w:proofErr w:type="gramEnd"/>
      <w:r w:rsidRPr="00277ABE">
        <w:rPr>
          <w:rFonts w:hint="eastAsia"/>
          <w:color w:val="auto"/>
        </w:rPr>
        <w:t>狀病毒肺炎</w:t>
      </w:r>
      <w:r w:rsidRPr="00277ABE">
        <w:rPr>
          <w:color w:val="auto"/>
        </w:rPr>
        <w:t>(COVID－19)疫苗</w:t>
      </w:r>
      <w:proofErr w:type="gramStart"/>
      <w:r w:rsidRPr="00277ABE">
        <w:rPr>
          <w:color w:val="auto"/>
        </w:rPr>
        <w:t>開設診</w:t>
      </w:r>
      <w:proofErr w:type="gramEnd"/>
      <w:r w:rsidRPr="00277ABE">
        <w:rPr>
          <w:color w:val="auto"/>
        </w:rPr>
        <w:t>次，且尚未取得</w:t>
      </w:r>
      <w:proofErr w:type="gramStart"/>
      <w:r w:rsidRPr="00277ABE">
        <w:rPr>
          <w:color w:val="auto"/>
        </w:rPr>
        <w:t>糖尿病共照網</w:t>
      </w:r>
      <w:proofErr w:type="gramEnd"/>
      <w:r w:rsidRPr="00277ABE">
        <w:rPr>
          <w:color w:val="auto"/>
        </w:rPr>
        <w:t>資格，門診醫療收入</w:t>
      </w:r>
      <w:r>
        <w:rPr>
          <w:rFonts w:hint="eastAsia"/>
          <w:color w:val="auto"/>
        </w:rPr>
        <w:t>較預計減少，及</w:t>
      </w:r>
      <w:r w:rsidRPr="00277ABE">
        <w:rPr>
          <w:rFonts w:hint="eastAsia"/>
          <w:color w:val="auto"/>
        </w:rPr>
        <w:t>體檢收入暨行政相驗收入</w:t>
      </w:r>
      <w:r>
        <w:rPr>
          <w:rFonts w:hint="eastAsia"/>
          <w:color w:val="auto"/>
        </w:rPr>
        <w:t>等</w:t>
      </w:r>
      <w:r w:rsidRPr="00B213FA">
        <w:rPr>
          <w:rFonts w:hint="eastAsia"/>
          <w:color w:val="auto"/>
        </w:rPr>
        <w:t>其他醫療收入</w:t>
      </w:r>
      <w:r w:rsidRPr="00277ABE">
        <w:rPr>
          <w:rFonts w:hint="eastAsia"/>
          <w:color w:val="auto"/>
        </w:rPr>
        <w:t>較預計減少所致。</w:t>
      </w:r>
    </w:p>
    <w:p w14:paraId="1A65D437" w14:textId="77777777" w:rsidR="00EF2DB1" w:rsidRPr="005939F2" w:rsidRDefault="00EF2DB1" w:rsidP="00E638E8">
      <w:pPr>
        <w:pStyle w:val="a4"/>
        <w:ind w:leftChars="200" w:left="560" w:firstLineChars="0" w:firstLine="0"/>
        <w:rPr>
          <w:color w:val="auto"/>
        </w:rPr>
      </w:pPr>
      <w:r w:rsidRPr="005939F2">
        <w:rPr>
          <w:rFonts w:hint="eastAsia"/>
          <w:color w:val="auto"/>
        </w:rPr>
        <w:lastRenderedPageBreak/>
        <w:t>（二）餘</w:t>
      </w:r>
      <w:proofErr w:type="gramStart"/>
      <w:r w:rsidRPr="005939F2">
        <w:rPr>
          <w:rFonts w:hint="eastAsia"/>
          <w:color w:val="auto"/>
        </w:rPr>
        <w:t>絀</w:t>
      </w:r>
      <w:proofErr w:type="gramEnd"/>
      <w:r w:rsidRPr="005939F2">
        <w:rPr>
          <w:rFonts w:hint="eastAsia"/>
          <w:color w:val="auto"/>
        </w:rPr>
        <w:t>之審定</w:t>
      </w:r>
    </w:p>
    <w:p w14:paraId="4F8B0198" w14:textId="77777777" w:rsidR="00EF2DB1" w:rsidRPr="00AA5F66" w:rsidRDefault="00EF2DB1" w:rsidP="00E638E8">
      <w:pPr>
        <w:pStyle w:val="a6"/>
        <w:ind w:firstLine="448"/>
        <w:rPr>
          <w:color w:val="auto"/>
          <w:spacing w:val="-8"/>
        </w:rPr>
      </w:pPr>
      <w:r w:rsidRPr="00AA5F66">
        <w:rPr>
          <w:rFonts w:hint="eastAsia"/>
          <w:color w:val="auto"/>
          <w:spacing w:val="-8"/>
        </w:rPr>
        <w:t>決算審核結果，審定</w:t>
      </w:r>
      <w:r w:rsidRPr="00AA5F66">
        <w:rPr>
          <w:color w:val="auto"/>
          <w:spacing w:val="-8"/>
        </w:rPr>
        <w:t>賸餘</w:t>
      </w:r>
      <w:r w:rsidRPr="00AA5F66">
        <w:rPr>
          <w:rFonts w:hint="eastAsia"/>
          <w:color w:val="auto"/>
          <w:spacing w:val="-8"/>
        </w:rPr>
        <w:t>51萬餘元，</w:t>
      </w:r>
      <w:r w:rsidRPr="00AA5F66">
        <w:rPr>
          <w:color w:val="auto"/>
          <w:spacing w:val="-8"/>
        </w:rPr>
        <w:t>較預算賸餘</w:t>
      </w:r>
      <w:r w:rsidRPr="00AA5F66">
        <w:rPr>
          <w:rFonts w:hint="eastAsia"/>
          <w:color w:val="auto"/>
          <w:spacing w:val="-8"/>
        </w:rPr>
        <w:t>14</w:t>
      </w:r>
      <w:r w:rsidRPr="00AA5F66">
        <w:rPr>
          <w:color w:val="auto"/>
          <w:spacing w:val="-8"/>
        </w:rPr>
        <w:t>萬餘元，增加</w:t>
      </w:r>
      <w:r w:rsidRPr="00AA5F66">
        <w:rPr>
          <w:rFonts w:hint="eastAsia"/>
          <w:color w:val="auto"/>
          <w:spacing w:val="-8"/>
        </w:rPr>
        <w:t>36</w:t>
      </w:r>
      <w:r w:rsidRPr="00AA5F66">
        <w:rPr>
          <w:color w:val="auto"/>
          <w:spacing w:val="-8"/>
        </w:rPr>
        <w:t>萬餘元，約</w:t>
      </w:r>
      <w:r w:rsidRPr="00AA5F66">
        <w:rPr>
          <w:rFonts w:hint="eastAsia"/>
          <w:color w:val="auto"/>
          <w:spacing w:val="-8"/>
        </w:rPr>
        <w:t>262.23</w:t>
      </w:r>
      <w:r w:rsidRPr="00AA5F66">
        <w:rPr>
          <w:color w:val="auto"/>
          <w:spacing w:val="-8"/>
        </w:rPr>
        <w:t>％</w:t>
      </w:r>
      <w:r w:rsidRPr="00AA5F66">
        <w:rPr>
          <w:rFonts w:hint="eastAsia"/>
          <w:color w:val="auto"/>
          <w:spacing w:val="-8"/>
        </w:rPr>
        <w:t>，主要係衛生福利部補助動員防疫經費、高齡友善城市、預防延緩失能等計畫，部分費用以補助款支應所致。</w:t>
      </w:r>
    </w:p>
    <w:bookmarkEnd w:id="23"/>
    <w:p w14:paraId="22C9063A" w14:textId="77777777" w:rsidR="00EF2DB1" w:rsidRPr="00372C99" w:rsidRDefault="00EF2DB1" w:rsidP="00E638E8">
      <w:pPr>
        <w:pStyle w:val="a3"/>
        <w:ind w:leftChars="100" w:left="280"/>
      </w:pPr>
      <w:r w:rsidRPr="00372C99">
        <w:rPr>
          <w:rFonts w:hint="eastAsia"/>
        </w:rPr>
        <w:t>三、重要審核意見</w:t>
      </w:r>
    </w:p>
    <w:p w14:paraId="1500A907" w14:textId="77777777" w:rsidR="00EF2DB1" w:rsidRDefault="00EF2DB1" w:rsidP="00E638E8">
      <w:pPr>
        <w:pStyle w:val="--14"/>
        <w:ind w:firstLine="561"/>
      </w:pPr>
      <w:r w:rsidRPr="009422FB">
        <w:rPr>
          <w:rFonts w:hint="eastAsia"/>
        </w:rPr>
        <w:t>（</w:t>
      </w:r>
      <w:r>
        <w:rPr>
          <w:rFonts w:hint="eastAsia"/>
        </w:rPr>
        <w:t>一</w:t>
      </w:r>
      <w:r w:rsidRPr="009422FB">
        <w:rPr>
          <w:rFonts w:hint="eastAsia"/>
        </w:rPr>
        <w:t>）</w:t>
      </w:r>
      <w:r w:rsidRPr="0059007C">
        <w:rPr>
          <w:rFonts w:hint="eastAsia"/>
        </w:rPr>
        <w:t>致力營造高齡友善城市</w:t>
      </w:r>
      <w:r w:rsidRPr="0059007C">
        <w:t>健康生活環境</w:t>
      </w:r>
      <w:r w:rsidRPr="0059007C">
        <w:rPr>
          <w:rFonts w:hint="eastAsia"/>
        </w:rPr>
        <w:t>，惟執行</w:t>
      </w:r>
      <w:proofErr w:type="gramStart"/>
      <w:r w:rsidRPr="0059007C">
        <w:rPr>
          <w:rFonts w:hint="eastAsia"/>
        </w:rPr>
        <w:t>計畫間有近便</w:t>
      </w:r>
      <w:proofErr w:type="gramEnd"/>
      <w:r w:rsidRPr="0059007C">
        <w:rPr>
          <w:rFonts w:hint="eastAsia"/>
        </w:rPr>
        <w:t>服務不足，或服務量能仍待提升及預防延緩失能檢測異常追蹤機制未盡周延等情，允宜</w:t>
      </w:r>
      <w:proofErr w:type="gramStart"/>
      <w:r w:rsidRPr="0059007C">
        <w:rPr>
          <w:rFonts w:hint="eastAsia"/>
        </w:rPr>
        <w:t>研</w:t>
      </w:r>
      <w:proofErr w:type="gramEnd"/>
      <w:r w:rsidRPr="0059007C">
        <w:rPr>
          <w:rFonts w:hint="eastAsia"/>
        </w:rPr>
        <w:t>謀改善，以建</w:t>
      </w:r>
      <w:proofErr w:type="gramStart"/>
      <w:r w:rsidRPr="0059007C">
        <w:rPr>
          <w:rFonts w:hint="eastAsia"/>
        </w:rPr>
        <w:t>構樂齡友善</w:t>
      </w:r>
      <w:proofErr w:type="gramEnd"/>
      <w:r w:rsidRPr="0059007C">
        <w:rPr>
          <w:rFonts w:hint="eastAsia"/>
        </w:rPr>
        <w:t>城市。</w:t>
      </w:r>
    </w:p>
    <w:p w14:paraId="55612FBC" w14:textId="77777777" w:rsidR="00EF2DB1" w:rsidRPr="0059007C" w:rsidRDefault="00122EF1" w:rsidP="00E638E8">
      <w:pPr>
        <w:pStyle w:val="--14"/>
        <w:ind w:firstLine="480"/>
        <w:rPr>
          <w:b w:val="0"/>
        </w:rPr>
        <w:sectPr w:rsidR="00EF2DB1" w:rsidRPr="0059007C" w:rsidSect="00755FC5">
          <w:type w:val="continuous"/>
          <w:pgSz w:w="11906" w:h="16838" w:code="9"/>
          <w:pgMar w:top="1418" w:right="992" w:bottom="1418" w:left="992" w:header="1021" w:footer="737" w:gutter="0"/>
          <w:pgNumType w:start="48" w:chapSep="emDash"/>
          <w:cols w:space="425"/>
          <w:docGrid w:type="lines" w:linePitch="480" w:charSpace="614"/>
        </w:sectPr>
      </w:pPr>
      <w:r>
        <w:rPr>
          <w:rFonts w:hint="eastAsia"/>
          <w:b w:val="0"/>
          <w:noProof/>
          <w:color w:val="000000" w:themeColor="text1"/>
          <w:sz w:val="24"/>
          <w:szCs w:val="24"/>
        </w:rPr>
        <mc:AlternateContent>
          <mc:Choice Requires="wpg">
            <w:drawing>
              <wp:anchor distT="0" distB="0" distL="114300" distR="114300" simplePos="0" relativeHeight="251571200" behindDoc="0" locked="0" layoutInCell="1" allowOverlap="1" wp14:anchorId="3644039B" wp14:editId="5300551C">
                <wp:simplePos x="0" y="0"/>
                <wp:positionH relativeFrom="column">
                  <wp:posOffset>2404990</wp:posOffset>
                </wp:positionH>
                <wp:positionV relativeFrom="paragraph">
                  <wp:posOffset>3495796</wp:posOffset>
                </wp:positionV>
                <wp:extent cx="3888740" cy="3232680"/>
                <wp:effectExtent l="0" t="0" r="0" b="6350"/>
                <wp:wrapSquare wrapText="bothSides"/>
                <wp:docPr id="40" name="群組 40"/>
                <wp:cNvGraphicFramePr/>
                <a:graphic xmlns:a="http://schemas.openxmlformats.org/drawingml/2006/main">
                  <a:graphicData uri="http://schemas.microsoft.com/office/word/2010/wordprocessingGroup">
                    <wpg:wgp>
                      <wpg:cNvGrpSpPr/>
                      <wpg:grpSpPr>
                        <a:xfrm>
                          <a:off x="0" y="0"/>
                          <a:ext cx="3888740" cy="3232680"/>
                          <a:chOff x="69850" y="35445"/>
                          <a:chExt cx="3937000" cy="3233715"/>
                        </a:xfrm>
                      </wpg:grpSpPr>
                      <wps:wsp>
                        <wps:cNvPr id="968088658" name="文字方塊 968088658"/>
                        <wps:cNvSpPr txBox="1"/>
                        <wps:spPr>
                          <a:xfrm>
                            <a:off x="69850" y="35445"/>
                            <a:ext cx="3917950" cy="450850"/>
                          </a:xfrm>
                          <a:prstGeom prst="rect">
                            <a:avLst/>
                          </a:prstGeom>
                          <a:solidFill>
                            <a:sysClr val="window" lastClr="FFFFFF"/>
                          </a:solidFill>
                          <a:ln w="6350">
                            <a:noFill/>
                          </a:ln>
                        </wps:spPr>
                        <wps:txbx>
                          <w:txbxContent>
                            <w:p w14:paraId="04BAA96B" w14:textId="77777777" w:rsidR="00F20D02" w:rsidRPr="00E20915" w:rsidRDefault="00F20D02" w:rsidP="00E20915">
                              <w:pPr>
                                <w:spacing w:line="280" w:lineRule="exact"/>
                                <w:ind w:left="641" w:hangingChars="250" w:hanging="641"/>
                                <w:rPr>
                                  <w:rFonts w:hAnsi="Courier New" w:cs="Times New Roman"/>
                                  <w:b/>
                                  <w:noProof/>
                                  <w:spacing w:val="8"/>
                                  <w:sz w:val="24"/>
                                  <w:szCs w:val="24"/>
                                </w:rPr>
                              </w:pPr>
                              <w:r w:rsidRPr="00E20915">
                                <w:rPr>
                                  <w:rFonts w:hAnsi="Courier New" w:cs="Times New Roman"/>
                                  <w:b/>
                                  <w:noProof/>
                                  <w:spacing w:val="8"/>
                                  <w:sz w:val="24"/>
                                  <w:szCs w:val="24"/>
                                </w:rPr>
                                <w:t>圖1</w:t>
                              </w:r>
                              <w:r w:rsidRPr="00E20915">
                                <w:rPr>
                                  <w:rFonts w:hAnsi="Courier New" w:cs="Times New Roman" w:hint="eastAsia"/>
                                  <w:b/>
                                  <w:noProof/>
                                  <w:spacing w:val="8"/>
                                  <w:sz w:val="24"/>
                                  <w:szCs w:val="24"/>
                                </w:rPr>
                                <w:t xml:space="preserve">　112年</w:t>
                              </w:r>
                              <w:r w:rsidRPr="00E20915">
                                <w:rPr>
                                  <w:rFonts w:hAnsi="Courier New" w:cs="Times New Roman"/>
                                  <w:b/>
                                  <w:noProof/>
                                  <w:spacing w:val="8"/>
                                  <w:sz w:val="24"/>
                                  <w:szCs w:val="24"/>
                                </w:rPr>
                                <w:t>及</w:t>
                              </w:r>
                              <w:r w:rsidRPr="00E20915">
                                <w:rPr>
                                  <w:rFonts w:hAnsi="Courier New" w:cs="Times New Roman" w:hint="eastAsia"/>
                                  <w:b/>
                                  <w:noProof/>
                                  <w:spacing w:val="8"/>
                                  <w:sz w:val="24"/>
                                  <w:szCs w:val="24"/>
                                </w:rPr>
                                <w:t>113年C據點、社區照顧關懷據點及高齡友善里別布建</w:t>
                              </w:r>
                              <w:r w:rsidRPr="00E20915">
                                <w:rPr>
                                  <w:rFonts w:hAnsi="Courier New" w:cs="Times New Roman"/>
                                  <w:b/>
                                  <w:noProof/>
                                  <w:spacing w:val="8"/>
                                  <w:sz w:val="24"/>
                                  <w:szCs w:val="24"/>
                                </w:rPr>
                                <w:t>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8088659" name="文字方塊 968088659"/>
                        <wps:cNvSpPr txBox="1"/>
                        <wps:spPr>
                          <a:xfrm>
                            <a:off x="139667" y="3008810"/>
                            <a:ext cx="2709545" cy="260350"/>
                          </a:xfrm>
                          <a:prstGeom prst="rect">
                            <a:avLst/>
                          </a:prstGeom>
                          <a:noFill/>
                          <a:ln w="6350">
                            <a:noFill/>
                          </a:ln>
                        </wps:spPr>
                        <wps:txbx>
                          <w:txbxContent>
                            <w:p w14:paraId="5694F02E" w14:textId="77777777" w:rsidR="00F20D02" w:rsidRDefault="00F20D02" w:rsidP="003D0059">
                              <w:pPr>
                                <w:spacing w:before="100" w:beforeAutospacing="1" w:line="240" w:lineRule="auto"/>
                                <w:ind w:leftChars="-50" w:left="-140" w:firstLineChars="0" w:firstLine="0"/>
                                <w:jc w:val="left"/>
                              </w:pPr>
                              <w:r w:rsidRPr="009145B1">
                                <w:rPr>
                                  <w:rFonts w:hint="eastAsia"/>
                                  <w:sz w:val="18"/>
                                  <w:szCs w:val="18"/>
                                </w:rPr>
                                <w:t>資</w:t>
                              </w:r>
                              <w:r w:rsidRPr="009145B1">
                                <w:rPr>
                                  <w:sz w:val="18"/>
                                  <w:szCs w:val="18"/>
                                </w:rPr>
                                <w:t>料來源</w:t>
                              </w:r>
                              <w:proofErr w:type="gramStart"/>
                              <w:r w:rsidRPr="009145B1">
                                <w:rPr>
                                  <w:rFonts w:hint="eastAsia"/>
                                  <w:sz w:val="18"/>
                                  <w:szCs w:val="18"/>
                                </w:rPr>
                                <w:t>︰</w:t>
                              </w:r>
                              <w:proofErr w:type="gramEnd"/>
                              <w:r w:rsidRPr="009145B1">
                                <w:rPr>
                                  <w:rFonts w:hint="eastAsia"/>
                                  <w:sz w:val="18"/>
                                  <w:szCs w:val="18"/>
                                </w:rPr>
                                <w:t>整</w:t>
                              </w:r>
                              <w:r w:rsidRPr="009145B1">
                                <w:rPr>
                                  <w:sz w:val="18"/>
                                  <w:szCs w:val="18"/>
                                </w:rPr>
                                <w:t>理自</w:t>
                              </w:r>
                              <w:r w:rsidRPr="009145B1">
                                <w:rPr>
                                  <w:rFonts w:hint="eastAsia"/>
                                  <w:noProof/>
                                  <w:sz w:val="18"/>
                                  <w:szCs w:val="18"/>
                                </w:rPr>
                                <w:t>嘉義市政府及衛生局提供資料</w:t>
                              </w:r>
                              <w:r w:rsidRPr="00795A49">
                                <w:rPr>
                                  <w:rFonts w:hint="eastAsia"/>
                                  <w:noProof/>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68088662" name="圖片 968088662" descr="C:\Users\willchou\Desktop\簡報3.png"/>
                          <pic:cNvPicPr>
                            <a:picLocks noChangeAspect="1"/>
                          </pic:cNvPicPr>
                        </pic:nvPicPr>
                        <pic:blipFill rotWithShape="1">
                          <a:blip r:embed="rId99" cstate="print">
                            <a:extLst>
                              <a:ext uri="{28A0092B-C50C-407E-A947-70E740481C1C}">
                                <a14:useLocalDpi xmlns:a14="http://schemas.microsoft.com/office/drawing/2010/main" val="0"/>
                              </a:ext>
                            </a:extLst>
                          </a:blip>
                          <a:srcRect r="2531" b="11335"/>
                          <a:stretch/>
                        </pic:blipFill>
                        <pic:spPr bwMode="auto">
                          <a:xfrm>
                            <a:off x="69850" y="473528"/>
                            <a:ext cx="3937000" cy="2535282"/>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644039B" id="群組 40" o:spid="_x0000_s1196" style="position:absolute;left:0;text-align:left;margin-left:189.35pt;margin-top:275.25pt;width:306.2pt;height:254.55pt;z-index:251571200;mso-width-relative:margin;mso-height-relative:margin" coordorigin="698,354" coordsize="39370,32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">
                <v:shape id="文字方塊 968088658" o:spid="_x0000_s1197" type="#_x0000_t202" style="position:absolute;left:698;top:354;width:39180;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" fillcolor="window" stroked="f" strokeweight=".5pt">
                  <v:textbox>
                    <w:txbxContent>
                      <w:p w14:paraId="04BAA96B" w14:textId="77777777" w:rsidR="00F20D02" w:rsidRPr="00E20915" w:rsidRDefault="00F20D02" w:rsidP="00E20915">
                        <w:pPr>
                          <w:spacing w:line="280" w:lineRule="exact"/>
                          <w:ind w:left="641" w:hangingChars="250" w:hanging="641"/>
                          <w:rPr>
                            <w:rFonts w:hAnsi="Courier New" w:cs="Times New Roman"/>
                            <w:b/>
                            <w:noProof/>
                            <w:spacing w:val="8"/>
                            <w:sz w:val="24"/>
                            <w:szCs w:val="24"/>
                          </w:rPr>
                        </w:pPr>
                        <w:r w:rsidRPr="00E20915">
                          <w:rPr>
                            <w:rFonts w:hAnsi="Courier New" w:cs="Times New Roman"/>
                            <w:b/>
                            <w:noProof/>
                            <w:spacing w:val="8"/>
                            <w:sz w:val="24"/>
                            <w:szCs w:val="24"/>
                          </w:rPr>
                          <w:t>圖1</w:t>
                        </w:r>
                        <w:r w:rsidRPr="00E20915">
                          <w:rPr>
                            <w:rFonts w:hAnsi="Courier New" w:cs="Times New Roman" w:hint="eastAsia"/>
                            <w:b/>
                            <w:noProof/>
                            <w:spacing w:val="8"/>
                            <w:sz w:val="24"/>
                            <w:szCs w:val="24"/>
                          </w:rPr>
                          <w:t xml:space="preserve">　112年</w:t>
                        </w:r>
                        <w:r w:rsidRPr="00E20915">
                          <w:rPr>
                            <w:rFonts w:hAnsi="Courier New" w:cs="Times New Roman"/>
                            <w:b/>
                            <w:noProof/>
                            <w:spacing w:val="8"/>
                            <w:sz w:val="24"/>
                            <w:szCs w:val="24"/>
                          </w:rPr>
                          <w:t>及</w:t>
                        </w:r>
                        <w:r w:rsidRPr="00E20915">
                          <w:rPr>
                            <w:rFonts w:hAnsi="Courier New" w:cs="Times New Roman" w:hint="eastAsia"/>
                            <w:b/>
                            <w:noProof/>
                            <w:spacing w:val="8"/>
                            <w:sz w:val="24"/>
                            <w:szCs w:val="24"/>
                          </w:rPr>
                          <w:t>113年C據點、社區照顧關懷據點及高齡友善里別布建</w:t>
                        </w:r>
                        <w:r w:rsidRPr="00E20915">
                          <w:rPr>
                            <w:rFonts w:hAnsi="Courier New" w:cs="Times New Roman"/>
                            <w:b/>
                            <w:noProof/>
                            <w:spacing w:val="8"/>
                            <w:sz w:val="24"/>
                            <w:szCs w:val="24"/>
                          </w:rPr>
                          <w:t>情形</w:t>
                        </w:r>
                      </w:p>
                    </w:txbxContent>
                  </v:textbox>
                </v:shape>
                <v:shape id="文字方塊 968088659" o:spid="_x0000_s1198" type="#_x0000_t202" style="position:absolute;left:1396;top:30088;width:27096;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" filled="f" stroked="f" strokeweight=".5pt">
                  <v:textbox>
                    <w:txbxContent>
                      <w:p w14:paraId="5694F02E" w14:textId="77777777" w:rsidR="00F20D02" w:rsidRDefault="00F20D02" w:rsidP="003D0059">
                        <w:pPr>
                          <w:spacing w:before="100" w:beforeAutospacing="1" w:line="240" w:lineRule="auto"/>
                          <w:ind w:leftChars="-50" w:left="-140" w:firstLineChars="0" w:firstLine="0"/>
                          <w:jc w:val="left"/>
                        </w:pPr>
                        <w:r w:rsidRPr="009145B1">
                          <w:rPr>
                            <w:rFonts w:hint="eastAsia"/>
                            <w:sz w:val="18"/>
                            <w:szCs w:val="18"/>
                          </w:rPr>
                          <w:t>資</w:t>
                        </w:r>
                        <w:r w:rsidRPr="009145B1">
                          <w:rPr>
                            <w:sz w:val="18"/>
                            <w:szCs w:val="18"/>
                          </w:rPr>
                          <w:t>料來源</w:t>
                        </w:r>
                        <w:proofErr w:type="gramStart"/>
                        <w:r w:rsidRPr="009145B1">
                          <w:rPr>
                            <w:rFonts w:hint="eastAsia"/>
                            <w:sz w:val="18"/>
                            <w:szCs w:val="18"/>
                          </w:rPr>
                          <w:t>︰</w:t>
                        </w:r>
                        <w:proofErr w:type="gramEnd"/>
                        <w:r w:rsidRPr="009145B1">
                          <w:rPr>
                            <w:rFonts w:hint="eastAsia"/>
                            <w:sz w:val="18"/>
                            <w:szCs w:val="18"/>
                          </w:rPr>
                          <w:t>整</w:t>
                        </w:r>
                        <w:r w:rsidRPr="009145B1">
                          <w:rPr>
                            <w:sz w:val="18"/>
                            <w:szCs w:val="18"/>
                          </w:rPr>
                          <w:t>理自</w:t>
                        </w:r>
                        <w:r w:rsidRPr="009145B1">
                          <w:rPr>
                            <w:rFonts w:hint="eastAsia"/>
                            <w:noProof/>
                            <w:sz w:val="18"/>
                            <w:szCs w:val="18"/>
                          </w:rPr>
                          <w:t>嘉義市政府及衛生局提供資料</w:t>
                        </w:r>
                        <w:r w:rsidRPr="00795A49">
                          <w:rPr>
                            <w:rFonts w:hint="eastAsia"/>
                            <w:noProof/>
                            <w:sz w:val="20"/>
                          </w:rPr>
                          <w:t>。</w:t>
                        </w:r>
                      </w:p>
                    </w:txbxContent>
                  </v:textbox>
                </v:shape>
                <v:shape id="圖片 968088662" o:spid="_x0000_s1199" type="#_x0000_t75" style="position:absolute;left:698;top:4735;width:39370;height:25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">
                  <v:imagedata r:id="rId100" o:title="簡報3" cropbottom="7429f" cropright="1659f"/>
                </v:shape>
                <w10:wrap type="square"/>
              </v:group>
            </w:pict>
          </mc:Fallback>
        </mc:AlternateContent>
      </w:r>
      <w:r w:rsidR="00EF2DB1" w:rsidRPr="0059007C">
        <w:rPr>
          <w:rFonts w:hint="eastAsia"/>
          <w:b w:val="0"/>
          <w:noProof/>
          <w:color w:val="000000" w:themeColor="text1"/>
          <w:sz w:val="24"/>
          <w:szCs w:val="24"/>
        </w:rPr>
        <w:t>依據</w:t>
      </w:r>
      <w:r w:rsidR="00EF2DB1" w:rsidRPr="0059007C">
        <w:rPr>
          <w:rFonts w:hint="eastAsia"/>
          <w:b w:val="0"/>
          <w:color w:val="000000" w:themeColor="text1"/>
          <w:kern w:val="0"/>
          <w:sz w:val="24"/>
          <w:szCs w:val="20"/>
        </w:rPr>
        <w:t>國家發展委員會之</w:t>
      </w:r>
      <w:r w:rsidR="00EF2DB1" w:rsidRPr="0059007C">
        <w:rPr>
          <w:b w:val="0"/>
          <w:color w:val="000000" w:themeColor="text1"/>
          <w:kern w:val="0"/>
          <w:sz w:val="24"/>
          <w:szCs w:val="20"/>
        </w:rPr>
        <w:t>「中華民國人口推估（2024年至2070年）」</w:t>
      </w:r>
      <w:r w:rsidR="00EF2DB1" w:rsidRPr="0059007C">
        <w:rPr>
          <w:rFonts w:hint="eastAsia"/>
          <w:b w:val="0"/>
          <w:color w:val="000000" w:themeColor="text1"/>
          <w:kern w:val="0"/>
          <w:sz w:val="24"/>
          <w:szCs w:val="20"/>
        </w:rPr>
        <w:t>，我國</w:t>
      </w:r>
      <w:r w:rsidR="00EF2DB1" w:rsidRPr="0059007C">
        <w:rPr>
          <w:b w:val="0"/>
          <w:color w:val="000000" w:themeColor="text1"/>
          <w:kern w:val="0"/>
          <w:sz w:val="24"/>
          <w:szCs w:val="20"/>
        </w:rPr>
        <w:t>65</w:t>
      </w:r>
      <w:r w:rsidR="00EF2DB1" w:rsidRPr="0059007C">
        <w:rPr>
          <w:rFonts w:hint="eastAsia"/>
          <w:b w:val="0"/>
          <w:color w:val="000000" w:themeColor="text1"/>
          <w:kern w:val="0"/>
          <w:sz w:val="24"/>
          <w:szCs w:val="20"/>
        </w:rPr>
        <w:t>歲以上老年人口占比，</w:t>
      </w:r>
      <w:r w:rsidR="00EF2DB1" w:rsidRPr="0059007C">
        <w:rPr>
          <w:b w:val="0"/>
          <w:color w:val="000000" w:themeColor="text1"/>
          <w:kern w:val="0"/>
          <w:sz w:val="24"/>
          <w:szCs w:val="20"/>
        </w:rPr>
        <w:t>202</w:t>
      </w:r>
      <w:r w:rsidR="00EF2DB1" w:rsidRPr="0059007C">
        <w:rPr>
          <w:rFonts w:hint="eastAsia"/>
          <w:b w:val="0"/>
          <w:color w:val="000000" w:themeColor="text1"/>
          <w:kern w:val="0"/>
          <w:sz w:val="24"/>
          <w:szCs w:val="20"/>
        </w:rPr>
        <w:t>5</w:t>
      </w:r>
      <w:r w:rsidR="00EF2DB1" w:rsidRPr="0059007C">
        <w:rPr>
          <w:b w:val="0"/>
          <w:color w:val="000000" w:themeColor="text1"/>
          <w:kern w:val="0"/>
          <w:sz w:val="24"/>
          <w:szCs w:val="20"/>
        </w:rPr>
        <w:t>年</w:t>
      </w:r>
      <w:r w:rsidR="00EF2DB1" w:rsidRPr="0059007C">
        <w:rPr>
          <w:rFonts w:hint="eastAsia"/>
          <w:b w:val="0"/>
          <w:color w:val="000000" w:themeColor="text1"/>
          <w:kern w:val="0"/>
          <w:sz w:val="24"/>
          <w:szCs w:val="20"/>
        </w:rPr>
        <w:t>將突破</w:t>
      </w:r>
      <w:r w:rsidR="00EF2DB1" w:rsidRPr="0059007C">
        <w:rPr>
          <w:b w:val="0"/>
          <w:color w:val="000000" w:themeColor="text1"/>
          <w:kern w:val="0"/>
          <w:sz w:val="24"/>
          <w:szCs w:val="20"/>
        </w:rPr>
        <w:t>20</w:t>
      </w:r>
      <w:r w:rsidR="00EF2DB1" w:rsidRPr="0059007C">
        <w:rPr>
          <w:rFonts w:hint="eastAsia"/>
          <w:b w:val="0"/>
          <w:color w:val="000000" w:themeColor="text1"/>
          <w:kern w:val="0"/>
          <w:sz w:val="24"/>
          <w:szCs w:val="20"/>
        </w:rPr>
        <w:t>％，進入超高齡社會，另據</w:t>
      </w:r>
      <w:r w:rsidR="00EF2DB1" w:rsidRPr="0059007C">
        <w:rPr>
          <w:rFonts w:hint="eastAsia"/>
          <w:b w:val="0"/>
          <w:noProof/>
          <w:color w:val="000000" w:themeColor="text1"/>
          <w:sz w:val="24"/>
          <w:szCs w:val="24"/>
        </w:rPr>
        <w:t>衛生福利部</w:t>
      </w:r>
      <w:r w:rsidR="00EF2DB1" w:rsidRPr="0059007C">
        <w:rPr>
          <w:b w:val="0"/>
          <w:noProof/>
          <w:color w:val="000000" w:themeColor="text1"/>
          <w:sz w:val="24"/>
          <w:szCs w:val="24"/>
        </w:rPr>
        <w:t>國民健康署</w:t>
      </w:r>
      <w:r w:rsidR="00EF2DB1" w:rsidRPr="0059007C">
        <w:rPr>
          <w:rFonts w:hint="eastAsia"/>
          <w:b w:val="0"/>
          <w:noProof/>
          <w:color w:val="000000" w:themeColor="text1"/>
          <w:sz w:val="24"/>
          <w:szCs w:val="24"/>
        </w:rPr>
        <w:t>（下稱</w:t>
      </w:r>
      <w:r w:rsidR="00EF2DB1" w:rsidRPr="0059007C">
        <w:rPr>
          <w:b w:val="0"/>
          <w:noProof/>
          <w:color w:val="000000" w:themeColor="text1"/>
          <w:sz w:val="24"/>
          <w:szCs w:val="24"/>
        </w:rPr>
        <w:t>國健署</w:t>
      </w:r>
      <w:r w:rsidR="00EF2DB1" w:rsidRPr="0059007C">
        <w:rPr>
          <w:rFonts w:hint="eastAsia"/>
          <w:b w:val="0"/>
          <w:noProof/>
          <w:color w:val="000000" w:themeColor="text1"/>
          <w:sz w:val="24"/>
          <w:szCs w:val="24"/>
        </w:rPr>
        <w:t>）</w:t>
      </w:r>
      <w:r w:rsidR="00EF2DB1" w:rsidRPr="0059007C">
        <w:rPr>
          <w:b w:val="0"/>
          <w:noProof/>
          <w:color w:val="000000" w:themeColor="text1"/>
          <w:sz w:val="24"/>
          <w:szCs w:val="24"/>
        </w:rPr>
        <w:t>所</w:t>
      </w:r>
      <w:r w:rsidR="00EF2DB1" w:rsidRPr="0059007C">
        <w:rPr>
          <w:rFonts w:hint="eastAsia"/>
          <w:b w:val="0"/>
          <w:noProof/>
          <w:color w:val="000000" w:themeColor="text1"/>
          <w:sz w:val="24"/>
          <w:szCs w:val="24"/>
        </w:rPr>
        <w:t>公布之</w:t>
      </w:r>
      <w:r w:rsidR="00EF2DB1" w:rsidRPr="0059007C">
        <w:rPr>
          <w:b w:val="0"/>
          <w:noProof/>
          <w:color w:val="000000" w:themeColor="text1"/>
          <w:sz w:val="24"/>
          <w:szCs w:val="24"/>
        </w:rPr>
        <w:t>臺灣健康不平等報告</w:t>
      </w:r>
      <w:r w:rsidR="00EF2DB1" w:rsidRPr="0059007C">
        <w:rPr>
          <w:rFonts w:hint="eastAsia"/>
          <w:b w:val="0"/>
          <w:noProof/>
          <w:color w:val="000000" w:themeColor="text1"/>
          <w:sz w:val="24"/>
          <w:szCs w:val="24"/>
        </w:rPr>
        <w:t>略以，瞭解影響老年人健康的潛在決定因素，是當務之急；需要有效的策略來推動健康、有活力又獨立的老年生活，透過早期介入以延緩與老化相關的疾病及失能。衛生局為</w:t>
      </w:r>
      <w:r w:rsidR="00EF2DB1" w:rsidRPr="0059007C">
        <w:rPr>
          <w:rFonts w:hint="eastAsia"/>
          <w:b w:val="0"/>
          <w:color w:val="000000" w:themeColor="text1"/>
          <w:sz w:val="24"/>
          <w:szCs w:val="32"/>
        </w:rPr>
        <w:t>營造高齡友善城市</w:t>
      </w:r>
      <w:r w:rsidR="00EF2DB1" w:rsidRPr="0059007C">
        <w:rPr>
          <w:b w:val="0"/>
          <w:color w:val="000000" w:themeColor="text1"/>
          <w:sz w:val="24"/>
          <w:szCs w:val="32"/>
        </w:rPr>
        <w:t>健康生活環境</w:t>
      </w:r>
      <w:r w:rsidR="00EF2DB1" w:rsidRPr="0059007C">
        <w:rPr>
          <w:rFonts w:hint="eastAsia"/>
          <w:b w:val="0"/>
          <w:color w:val="000000" w:themeColor="text1"/>
          <w:sz w:val="24"/>
          <w:szCs w:val="32"/>
        </w:rPr>
        <w:t>，</w:t>
      </w:r>
      <w:r w:rsidR="00EF2DB1" w:rsidRPr="0059007C">
        <w:rPr>
          <w:b w:val="0"/>
          <w:noProof/>
          <w:color w:val="000000" w:themeColor="text1"/>
          <w:sz w:val="24"/>
          <w:szCs w:val="24"/>
        </w:rPr>
        <w:t>113</w:t>
      </w:r>
      <w:r w:rsidR="00EF2DB1" w:rsidRPr="0059007C">
        <w:rPr>
          <w:rFonts w:hint="eastAsia"/>
          <w:b w:val="0"/>
          <w:noProof/>
          <w:color w:val="000000" w:themeColor="text1"/>
          <w:sz w:val="24"/>
          <w:szCs w:val="24"/>
        </w:rPr>
        <w:t>年度分別辦理營造健康生活環境之高齡友善城市及社區計畫、「銀養好食光</w:t>
      </w:r>
      <w:r w:rsidR="00EF2DB1" w:rsidRPr="0059007C">
        <w:rPr>
          <w:b w:val="0"/>
          <w:noProof/>
          <w:color w:val="000000" w:themeColor="text1"/>
          <w:sz w:val="24"/>
          <w:szCs w:val="24"/>
        </w:rPr>
        <w:t>2.0</w:t>
      </w:r>
      <w:r w:rsidR="00EF2DB1" w:rsidRPr="0059007C">
        <w:rPr>
          <w:rFonts w:hint="eastAsia"/>
          <w:b w:val="0"/>
          <w:noProof/>
          <w:color w:val="000000" w:themeColor="text1"/>
          <w:sz w:val="24"/>
          <w:szCs w:val="24"/>
        </w:rPr>
        <w:t>」高齡友善餐食計畫、預防及延緩失能之長者功能評估知能提升計畫、推動高齡友善健康照護機構認證計畫及自籌預算每年滾動調整辦理成人健檢及</w:t>
      </w:r>
      <w:r w:rsidR="00EF2DB1" w:rsidRPr="0059007C">
        <w:rPr>
          <w:b w:val="0"/>
          <w:noProof/>
          <w:color w:val="000000" w:themeColor="text1"/>
          <w:sz w:val="24"/>
          <w:szCs w:val="24"/>
        </w:rPr>
        <w:t>癌症篩檢</w:t>
      </w:r>
      <w:r w:rsidR="00EF2DB1" w:rsidRPr="0059007C">
        <w:rPr>
          <w:rFonts w:hint="eastAsia"/>
          <w:b w:val="0"/>
          <w:noProof/>
          <w:color w:val="000000" w:themeColor="text1"/>
          <w:sz w:val="24"/>
          <w:szCs w:val="24"/>
        </w:rPr>
        <w:t>以外之檢查等施政項目，</w:t>
      </w:r>
      <w:r w:rsidR="00EF2DB1" w:rsidRPr="0059007C">
        <w:rPr>
          <w:rFonts w:hint="eastAsia"/>
          <w:b w:val="0"/>
          <w:noProof/>
          <w:sz w:val="24"/>
          <w:szCs w:val="24"/>
        </w:rPr>
        <w:t>另配合</w:t>
      </w:r>
      <w:r w:rsidR="00C51E64" w:rsidRPr="0059007C">
        <w:rPr>
          <w:b w:val="0"/>
          <w:noProof/>
          <w:color w:val="000000" w:themeColor="text1"/>
          <w:sz w:val="24"/>
          <w:szCs w:val="24"/>
        </w:rPr>
        <w:t>國健署</w:t>
      </w:r>
      <w:r w:rsidR="00EF2DB1" w:rsidRPr="0059007C">
        <w:rPr>
          <w:rFonts w:hint="eastAsia"/>
          <w:b w:val="0"/>
          <w:noProof/>
          <w:sz w:val="24"/>
          <w:szCs w:val="24"/>
        </w:rPr>
        <w:t>舉辦之臺灣健康城市暨高齡友善城市獎項評選活動，委託專家學者提供指標建議與協助輔導市政府及所屬機關參與評選等事宜，1</w:t>
      </w:r>
      <w:r w:rsidR="00EF2DB1" w:rsidRPr="0059007C">
        <w:rPr>
          <w:b w:val="0"/>
          <w:noProof/>
          <w:sz w:val="24"/>
          <w:szCs w:val="24"/>
        </w:rPr>
        <w:t>13</w:t>
      </w:r>
      <w:r w:rsidR="00EF2DB1" w:rsidRPr="0059007C">
        <w:rPr>
          <w:rFonts w:hint="eastAsia"/>
          <w:b w:val="0"/>
          <w:noProof/>
          <w:sz w:val="24"/>
          <w:szCs w:val="24"/>
        </w:rPr>
        <w:t>年度獲頒</w:t>
      </w:r>
      <w:r w:rsidR="00EF2DB1" w:rsidRPr="0059007C">
        <w:rPr>
          <w:b w:val="0"/>
          <w:noProof/>
          <w:sz w:val="24"/>
          <w:szCs w:val="24"/>
        </w:rPr>
        <w:t>高齡友善城市共老獎</w:t>
      </w:r>
      <w:r w:rsidR="00EF2DB1" w:rsidRPr="0059007C">
        <w:rPr>
          <w:rFonts w:hint="eastAsia"/>
          <w:b w:val="0"/>
          <w:noProof/>
          <w:sz w:val="24"/>
          <w:szCs w:val="24"/>
        </w:rPr>
        <w:t>及</w:t>
      </w:r>
      <w:r w:rsidR="00EF2DB1" w:rsidRPr="0059007C">
        <w:rPr>
          <w:b w:val="0"/>
          <w:noProof/>
          <w:sz w:val="24"/>
          <w:szCs w:val="24"/>
        </w:rPr>
        <w:t>活躍獎</w:t>
      </w:r>
      <w:r w:rsidR="00EF2DB1" w:rsidRPr="0059007C">
        <w:rPr>
          <w:rFonts w:hint="eastAsia"/>
          <w:b w:val="0"/>
          <w:noProof/>
          <w:sz w:val="24"/>
          <w:szCs w:val="24"/>
        </w:rPr>
        <w:t>等殊榮。</w:t>
      </w:r>
      <w:r w:rsidR="00EF2DB1" w:rsidRPr="0059007C">
        <w:rPr>
          <w:rFonts w:hint="eastAsia"/>
          <w:b w:val="0"/>
          <w:noProof/>
          <w:color w:val="000000" w:themeColor="text1"/>
          <w:sz w:val="24"/>
          <w:szCs w:val="24"/>
        </w:rPr>
        <w:t>經查</w:t>
      </w:r>
      <w:r w:rsidR="00EF2DB1" w:rsidRPr="0059007C">
        <w:rPr>
          <w:rFonts w:hint="eastAsia"/>
          <w:b w:val="0"/>
          <w:color w:val="000000" w:themeColor="text1"/>
          <w:sz w:val="24"/>
        </w:rPr>
        <w:t>營造</w:t>
      </w:r>
      <w:r w:rsidR="00EF2DB1" w:rsidRPr="0059007C">
        <w:rPr>
          <w:rFonts w:hint="eastAsia"/>
          <w:b w:val="0"/>
          <w:color w:val="000000" w:themeColor="text1"/>
          <w:sz w:val="24"/>
          <w:szCs w:val="20"/>
        </w:rPr>
        <w:t>高齡友善城市</w:t>
      </w:r>
      <w:r w:rsidR="00EF2DB1" w:rsidRPr="0059007C">
        <w:rPr>
          <w:b w:val="0"/>
          <w:color w:val="000000"/>
          <w:sz w:val="24"/>
          <w:szCs w:val="32"/>
        </w:rPr>
        <w:t>健康生活環境</w:t>
      </w:r>
      <w:r w:rsidR="00EF2DB1" w:rsidRPr="0059007C">
        <w:rPr>
          <w:rFonts w:hint="eastAsia"/>
          <w:b w:val="0"/>
          <w:color w:val="000000"/>
          <w:sz w:val="24"/>
          <w:szCs w:val="32"/>
        </w:rPr>
        <w:t>及醫療</w:t>
      </w:r>
      <w:r w:rsidR="00EF2DB1" w:rsidRPr="0059007C">
        <w:rPr>
          <w:b w:val="0"/>
          <w:color w:val="000000"/>
          <w:sz w:val="24"/>
          <w:szCs w:val="32"/>
        </w:rPr>
        <w:t>保健工作</w:t>
      </w:r>
      <w:r w:rsidR="00EF2DB1" w:rsidRPr="0059007C">
        <w:rPr>
          <w:rFonts w:hint="eastAsia"/>
          <w:b w:val="0"/>
          <w:noProof/>
          <w:color w:val="000000" w:themeColor="text1"/>
          <w:sz w:val="24"/>
          <w:szCs w:val="24"/>
        </w:rPr>
        <w:t>執行情形，核有：1</w:t>
      </w:r>
      <w:r w:rsidR="00EF2DB1" w:rsidRPr="0059007C">
        <w:rPr>
          <w:b w:val="0"/>
          <w:noProof/>
          <w:color w:val="000000" w:themeColor="text1"/>
          <w:sz w:val="24"/>
          <w:szCs w:val="24"/>
        </w:rPr>
        <w:t>.</w:t>
      </w:r>
      <w:r w:rsidR="00EF2DB1" w:rsidRPr="0059007C">
        <w:rPr>
          <w:rFonts w:hint="eastAsia"/>
          <w:b w:val="0"/>
          <w:color w:val="000000" w:themeColor="text1"/>
          <w:sz w:val="24"/>
          <w:szCs w:val="20"/>
        </w:rPr>
        <w:t>持續營造高齡友善環境，惟未落實資源盤點或擴展辦理範圍，致</w:t>
      </w:r>
      <w:r w:rsidR="00EF2DB1" w:rsidRPr="0059007C">
        <w:rPr>
          <w:rFonts w:cs="新細明體" w:hint="eastAsia"/>
          <w:b w:val="0"/>
          <w:color w:val="000000"/>
          <w:kern w:val="0"/>
          <w:sz w:val="24"/>
        </w:rPr>
        <w:t>美源里等1</w:t>
      </w:r>
      <w:r w:rsidR="00EF2DB1" w:rsidRPr="0059007C">
        <w:rPr>
          <w:rFonts w:cs="新細明體"/>
          <w:b w:val="0"/>
          <w:color w:val="000000"/>
          <w:kern w:val="0"/>
          <w:sz w:val="24"/>
        </w:rPr>
        <w:t>4</w:t>
      </w:r>
      <w:r w:rsidR="00EF2DB1" w:rsidRPr="0059007C">
        <w:rPr>
          <w:rFonts w:cs="新細明體" w:hint="eastAsia"/>
          <w:b w:val="0"/>
          <w:color w:val="000000"/>
          <w:kern w:val="0"/>
          <w:sz w:val="24"/>
        </w:rPr>
        <w:t>個</w:t>
      </w:r>
      <w:r w:rsidR="00EF2DB1" w:rsidRPr="0059007C">
        <w:rPr>
          <w:rFonts w:hint="eastAsia"/>
          <w:b w:val="0"/>
          <w:color w:val="000000" w:themeColor="text1"/>
          <w:sz w:val="24"/>
          <w:szCs w:val="20"/>
        </w:rPr>
        <w:t>里</w:t>
      </w:r>
      <w:r w:rsidR="00EF2DB1">
        <w:rPr>
          <w:rFonts w:hint="eastAsia"/>
          <w:b w:val="0"/>
          <w:color w:val="000000" w:themeColor="text1"/>
          <w:sz w:val="24"/>
          <w:szCs w:val="20"/>
        </w:rPr>
        <w:t>，於112年至113年間，非屬C據點或社區關懷據點，或高齡友善村里等服務之涵蓋範圍，欠缺</w:t>
      </w:r>
      <w:r w:rsidR="00EF2DB1" w:rsidRPr="0059007C">
        <w:rPr>
          <w:rFonts w:hint="eastAsia"/>
          <w:b w:val="0"/>
          <w:color w:val="000000" w:themeColor="text1"/>
          <w:sz w:val="24"/>
          <w:szCs w:val="20"/>
        </w:rPr>
        <w:t>近便服務</w:t>
      </w:r>
      <w:r w:rsidR="00EF2DB1" w:rsidRPr="0059007C">
        <w:rPr>
          <w:rFonts w:hint="eastAsia"/>
          <w:b w:val="0"/>
          <w:noProof/>
          <w:color w:val="000000" w:themeColor="text1"/>
          <w:sz w:val="24"/>
          <w:szCs w:val="24"/>
        </w:rPr>
        <w:t>（圖1）</w:t>
      </w:r>
      <w:r w:rsidR="00EF2DB1" w:rsidRPr="0059007C">
        <w:rPr>
          <w:rFonts w:hint="eastAsia"/>
          <w:b w:val="0"/>
          <w:color w:val="000000" w:themeColor="text1"/>
          <w:sz w:val="24"/>
          <w:szCs w:val="20"/>
        </w:rPr>
        <w:t>，為消弭健康條件落差，允宜妥為合理配置布建資源</w:t>
      </w:r>
      <w:r w:rsidR="00EF2DB1" w:rsidRPr="0059007C">
        <w:rPr>
          <w:rFonts w:hint="eastAsia"/>
          <w:b w:val="0"/>
          <w:noProof/>
          <w:color w:val="000000" w:themeColor="text1"/>
          <w:sz w:val="24"/>
          <w:szCs w:val="24"/>
        </w:rPr>
        <w:t>；2.</w:t>
      </w:r>
      <w:r w:rsidR="00EF2DB1" w:rsidRPr="0059007C">
        <w:rPr>
          <w:rFonts w:ascii="Times New Roman" w:hAnsi="Times New Roman" w:cs="Segoe UI" w:hint="eastAsia"/>
          <w:b w:val="0"/>
          <w:color w:val="000000" w:themeColor="text1"/>
          <w:sz w:val="24"/>
        </w:rPr>
        <w:t>辦理</w:t>
      </w:r>
      <w:proofErr w:type="gramStart"/>
      <w:r w:rsidR="00EF2DB1" w:rsidRPr="0059007C">
        <w:rPr>
          <w:rFonts w:ascii="Times New Roman" w:hAnsi="Times New Roman" w:cs="Segoe UI"/>
          <w:b w:val="0"/>
          <w:color w:val="000000" w:themeColor="text1"/>
          <w:sz w:val="24"/>
        </w:rPr>
        <w:t>銀養好食</w:t>
      </w:r>
      <w:proofErr w:type="gramEnd"/>
      <w:r w:rsidR="00EF2DB1" w:rsidRPr="0059007C">
        <w:rPr>
          <w:rFonts w:ascii="Times New Roman" w:hAnsi="Times New Roman" w:cs="Segoe UI"/>
          <w:b w:val="0"/>
          <w:color w:val="000000" w:themeColor="text1"/>
          <w:sz w:val="24"/>
        </w:rPr>
        <w:t>光</w:t>
      </w:r>
      <w:r w:rsidR="00EF2DB1" w:rsidRPr="0059007C">
        <w:rPr>
          <w:rFonts w:ascii="Times New Roman" w:hAnsi="Times New Roman" w:cs="Segoe UI" w:hint="eastAsia"/>
          <w:b w:val="0"/>
          <w:color w:val="000000" w:themeColor="text1"/>
          <w:sz w:val="24"/>
        </w:rPr>
        <w:t>與食安樂</w:t>
      </w:r>
      <w:proofErr w:type="gramStart"/>
      <w:r w:rsidR="00EF2DB1" w:rsidRPr="0059007C">
        <w:rPr>
          <w:rFonts w:ascii="Times New Roman" w:hAnsi="Times New Roman" w:cs="Segoe UI" w:hint="eastAsia"/>
          <w:b w:val="0"/>
          <w:color w:val="000000" w:themeColor="text1"/>
          <w:sz w:val="24"/>
        </w:rPr>
        <w:t>齡</w:t>
      </w:r>
      <w:proofErr w:type="gramEnd"/>
      <w:r w:rsidR="00EF2DB1" w:rsidRPr="0059007C">
        <w:rPr>
          <w:rFonts w:ascii="Times New Roman" w:hAnsi="Times New Roman" w:cs="Segoe UI" w:hint="eastAsia"/>
          <w:b w:val="0"/>
          <w:color w:val="000000" w:themeColor="text1"/>
          <w:sz w:val="24"/>
        </w:rPr>
        <w:t>友善餐廳評核</w:t>
      </w:r>
      <w:r w:rsidR="00EF2DB1" w:rsidRPr="0059007C">
        <w:rPr>
          <w:rFonts w:cs="Segoe UI" w:hint="eastAsia"/>
          <w:b w:val="0"/>
          <w:color w:val="000000" w:themeColor="text1"/>
          <w:sz w:val="24"/>
        </w:rPr>
        <w:t>，</w:t>
      </w:r>
      <w:r w:rsidR="00EF2DB1" w:rsidRPr="0059007C">
        <w:rPr>
          <w:rFonts w:ascii="Times New Roman" w:hAnsi="Times New Roman" w:cs="Segoe UI" w:hint="eastAsia"/>
          <w:b w:val="0"/>
          <w:color w:val="000000" w:themeColor="text1"/>
          <w:sz w:val="24"/>
        </w:rPr>
        <w:t>惟</w:t>
      </w:r>
      <w:r w:rsidR="00EF2DB1" w:rsidRPr="0059007C">
        <w:rPr>
          <w:rFonts w:cs="Segoe UI" w:hint="eastAsia"/>
          <w:b w:val="0"/>
          <w:color w:val="000000" w:themeColor="text1"/>
          <w:sz w:val="24"/>
        </w:rPr>
        <w:t>近便取餐條件不足，或擇選業者互異</w:t>
      </w:r>
      <w:r w:rsidR="00EF2DB1">
        <w:rPr>
          <w:rFonts w:cs="Segoe UI" w:hint="eastAsia"/>
          <w:b w:val="0"/>
          <w:color w:val="000000" w:themeColor="text1"/>
          <w:sz w:val="24"/>
        </w:rPr>
        <w:t>，</w:t>
      </w:r>
      <w:r w:rsidR="00EF2DB1" w:rsidRPr="0059007C">
        <w:rPr>
          <w:rFonts w:cs="Segoe UI" w:hint="eastAsia"/>
          <w:b w:val="0"/>
          <w:color w:val="000000" w:themeColor="text1"/>
          <w:sz w:val="24"/>
        </w:rPr>
        <w:t>易造成混淆，允宜</w:t>
      </w:r>
      <w:proofErr w:type="gramStart"/>
      <w:r w:rsidR="00EF2DB1" w:rsidRPr="0059007C">
        <w:rPr>
          <w:rFonts w:cs="Segoe UI" w:hint="eastAsia"/>
          <w:b w:val="0"/>
          <w:color w:val="000000" w:themeColor="text1"/>
          <w:sz w:val="24"/>
        </w:rPr>
        <w:t>研</w:t>
      </w:r>
      <w:proofErr w:type="gramEnd"/>
      <w:r w:rsidR="00EF2DB1" w:rsidRPr="0059007C">
        <w:rPr>
          <w:rFonts w:cs="Segoe UI" w:hint="eastAsia"/>
          <w:b w:val="0"/>
          <w:color w:val="000000" w:themeColor="text1"/>
          <w:sz w:val="24"/>
        </w:rPr>
        <w:t>酌整合並將協助</w:t>
      </w:r>
      <w:proofErr w:type="gramStart"/>
      <w:r w:rsidR="00EF2DB1" w:rsidRPr="0059007C">
        <w:rPr>
          <w:rFonts w:cs="Segoe UI" w:hint="eastAsia"/>
          <w:b w:val="0"/>
          <w:color w:val="000000" w:themeColor="text1"/>
          <w:sz w:val="24"/>
        </w:rPr>
        <w:t>長者線上點</w:t>
      </w:r>
      <w:proofErr w:type="gramEnd"/>
      <w:r w:rsidR="00EF2DB1" w:rsidRPr="0059007C">
        <w:rPr>
          <w:rFonts w:cs="Segoe UI" w:hint="eastAsia"/>
          <w:b w:val="0"/>
          <w:color w:val="000000" w:themeColor="text1"/>
          <w:sz w:val="24"/>
        </w:rPr>
        <w:t>餐服務納入輔導項目，以建</w:t>
      </w:r>
      <w:proofErr w:type="gramStart"/>
      <w:r w:rsidR="00EF2DB1" w:rsidRPr="0059007C">
        <w:rPr>
          <w:rFonts w:cs="Segoe UI" w:hint="eastAsia"/>
          <w:b w:val="0"/>
          <w:color w:val="000000" w:themeColor="text1"/>
          <w:sz w:val="24"/>
        </w:rPr>
        <w:t>構食安樂齡</w:t>
      </w:r>
      <w:proofErr w:type="gramEnd"/>
      <w:r w:rsidR="00EF2DB1" w:rsidRPr="0059007C">
        <w:rPr>
          <w:rFonts w:cs="Segoe UI" w:hint="eastAsia"/>
          <w:b w:val="0"/>
          <w:color w:val="000000" w:themeColor="text1"/>
          <w:sz w:val="24"/>
        </w:rPr>
        <w:t>的友善城市</w:t>
      </w:r>
      <w:r w:rsidR="00EF2DB1" w:rsidRPr="0059007C">
        <w:rPr>
          <w:rFonts w:hint="eastAsia"/>
          <w:b w:val="0"/>
          <w:noProof/>
          <w:color w:val="000000" w:themeColor="text1"/>
          <w:sz w:val="24"/>
          <w:szCs w:val="24"/>
        </w:rPr>
        <w:t>；3</w:t>
      </w:r>
      <w:r w:rsidR="00EF2DB1" w:rsidRPr="0059007C">
        <w:rPr>
          <w:b w:val="0"/>
          <w:noProof/>
          <w:color w:val="000000" w:themeColor="text1"/>
          <w:sz w:val="24"/>
          <w:szCs w:val="24"/>
        </w:rPr>
        <w:t>.</w:t>
      </w:r>
      <w:r w:rsidR="00EF2DB1" w:rsidRPr="0059007C">
        <w:rPr>
          <w:rFonts w:hint="eastAsia"/>
          <w:b w:val="0"/>
          <w:color w:val="000000" w:themeColor="text1"/>
          <w:sz w:val="24"/>
          <w:szCs w:val="20"/>
        </w:rPr>
        <w:t>配合中央推動高齡友善健康照護機構認</w:t>
      </w:r>
      <w:r w:rsidR="00EF2DB1" w:rsidRPr="0059007C">
        <w:rPr>
          <w:rFonts w:hint="eastAsia"/>
          <w:b w:val="0"/>
          <w:color w:val="000000" w:themeColor="text1"/>
          <w:sz w:val="24"/>
          <w:szCs w:val="20"/>
        </w:rPr>
        <w:lastRenderedPageBreak/>
        <w:t>證，所屬衛生所已全數通過，</w:t>
      </w:r>
      <w:proofErr w:type="gramStart"/>
      <w:r w:rsidR="00EF2DB1" w:rsidRPr="0059007C">
        <w:rPr>
          <w:rFonts w:hint="eastAsia"/>
          <w:b w:val="0"/>
          <w:color w:val="000000" w:themeColor="text1"/>
          <w:sz w:val="24"/>
          <w:szCs w:val="20"/>
        </w:rPr>
        <w:t>惟轄內</w:t>
      </w:r>
      <w:proofErr w:type="gramEnd"/>
      <w:r w:rsidR="00EF2DB1" w:rsidRPr="0059007C">
        <w:rPr>
          <w:rFonts w:hint="eastAsia"/>
          <w:b w:val="0"/>
          <w:color w:val="000000" w:themeColor="text1"/>
          <w:sz w:val="24"/>
          <w:szCs w:val="20"/>
        </w:rPr>
        <w:t>西醫診所及護理之家認證及輔導仍有精進空間，允宜加強宣導參加認證及輔導，以擴展</w:t>
      </w:r>
      <w:r w:rsidR="00EF2DB1" w:rsidRPr="0059007C">
        <w:rPr>
          <w:b w:val="0"/>
          <w:color w:val="000000" w:themeColor="text1"/>
          <w:sz w:val="24"/>
          <w:szCs w:val="20"/>
        </w:rPr>
        <w:t>高齡友善醫療</w:t>
      </w:r>
      <w:r w:rsidR="00EF2DB1" w:rsidRPr="0059007C">
        <w:rPr>
          <w:rFonts w:hint="eastAsia"/>
          <w:b w:val="0"/>
          <w:color w:val="000000" w:themeColor="text1"/>
          <w:sz w:val="24"/>
          <w:szCs w:val="20"/>
        </w:rPr>
        <w:t>環境，</w:t>
      </w:r>
      <w:r w:rsidR="00EF2DB1" w:rsidRPr="0059007C">
        <w:rPr>
          <w:b w:val="0"/>
          <w:color w:val="000000" w:themeColor="text1"/>
          <w:sz w:val="24"/>
        </w:rPr>
        <w:t>保障健康平等</w:t>
      </w:r>
      <w:r w:rsidR="00EF2DB1" w:rsidRPr="0059007C">
        <w:rPr>
          <w:rFonts w:hint="eastAsia"/>
          <w:b w:val="0"/>
          <w:noProof/>
          <w:color w:val="000000" w:themeColor="text1"/>
          <w:sz w:val="24"/>
          <w:szCs w:val="24"/>
        </w:rPr>
        <w:t>；4.</w:t>
      </w:r>
      <w:r w:rsidR="00EF2DB1" w:rsidRPr="0059007C">
        <w:rPr>
          <w:rFonts w:hint="eastAsia"/>
          <w:b w:val="0"/>
          <w:color w:val="000000" w:themeColor="text1"/>
          <w:sz w:val="24"/>
          <w:szCs w:val="20"/>
        </w:rPr>
        <w:t>持續辦理長者健康檢查，並自籌預算辦理成人健檢以外之檢查項目，</w:t>
      </w:r>
      <w:proofErr w:type="gramStart"/>
      <w:r w:rsidR="00EF2DB1" w:rsidRPr="0059007C">
        <w:rPr>
          <w:rFonts w:hint="eastAsia"/>
          <w:b w:val="0"/>
          <w:color w:val="000000" w:themeColor="text1"/>
          <w:sz w:val="24"/>
          <w:szCs w:val="20"/>
        </w:rPr>
        <w:t>惟篩檢</w:t>
      </w:r>
      <w:proofErr w:type="gramEnd"/>
      <w:r w:rsidR="00EF2DB1" w:rsidRPr="0059007C">
        <w:rPr>
          <w:rFonts w:hint="eastAsia"/>
          <w:b w:val="0"/>
          <w:color w:val="000000" w:themeColor="text1"/>
          <w:sz w:val="24"/>
          <w:szCs w:val="20"/>
        </w:rPr>
        <w:t>量能未能充分運用，允宜妥</w:t>
      </w:r>
      <w:proofErr w:type="gramStart"/>
      <w:r w:rsidR="00EF2DB1" w:rsidRPr="0059007C">
        <w:rPr>
          <w:rFonts w:hint="eastAsia"/>
          <w:b w:val="0"/>
          <w:color w:val="000000" w:themeColor="text1"/>
          <w:sz w:val="24"/>
          <w:szCs w:val="20"/>
        </w:rPr>
        <w:t>謀善策</w:t>
      </w:r>
      <w:proofErr w:type="gramEnd"/>
      <w:r w:rsidR="00EF2DB1" w:rsidRPr="0059007C">
        <w:rPr>
          <w:rFonts w:hint="eastAsia"/>
          <w:b w:val="0"/>
          <w:color w:val="000000" w:themeColor="text1"/>
          <w:sz w:val="24"/>
          <w:szCs w:val="20"/>
        </w:rPr>
        <w:t>擴</w:t>
      </w:r>
      <w:r w:rsidR="00EF2DB1" w:rsidRPr="0059007C">
        <w:rPr>
          <w:rFonts w:hint="eastAsia"/>
          <w:b w:val="0"/>
          <w:color w:val="000000" w:themeColor="text1"/>
          <w:sz w:val="24"/>
          <w:szCs w:val="32"/>
        </w:rPr>
        <w:t>展健康檢查</w:t>
      </w:r>
      <w:r w:rsidR="00EF2DB1" w:rsidRPr="0059007C">
        <w:rPr>
          <w:rFonts w:hint="eastAsia"/>
          <w:b w:val="0"/>
          <w:color w:val="000000" w:themeColor="text1"/>
          <w:sz w:val="24"/>
          <w:szCs w:val="20"/>
        </w:rPr>
        <w:t>篩檢率</w:t>
      </w:r>
      <w:r w:rsidR="00EF2DB1" w:rsidRPr="0059007C">
        <w:rPr>
          <w:rFonts w:hint="eastAsia"/>
          <w:b w:val="0"/>
          <w:color w:val="000000" w:themeColor="text1"/>
          <w:sz w:val="24"/>
          <w:szCs w:val="32"/>
        </w:rPr>
        <w:t>，</w:t>
      </w:r>
      <w:r w:rsidR="00EF2DB1" w:rsidRPr="0059007C">
        <w:rPr>
          <w:rFonts w:hint="eastAsia"/>
          <w:b w:val="0"/>
          <w:color w:val="000000" w:themeColor="text1"/>
          <w:sz w:val="24"/>
          <w:szCs w:val="20"/>
        </w:rPr>
        <w:t>促進轄內長者自我健康管理與疾病預防</w:t>
      </w:r>
      <w:r w:rsidR="00EF2DB1" w:rsidRPr="0059007C">
        <w:rPr>
          <w:rFonts w:hint="eastAsia"/>
          <w:b w:val="0"/>
          <w:noProof/>
          <w:color w:val="000000" w:themeColor="text1"/>
          <w:sz w:val="24"/>
          <w:szCs w:val="24"/>
        </w:rPr>
        <w:t>；</w:t>
      </w:r>
      <w:r w:rsidR="00EF2DB1" w:rsidRPr="0059007C">
        <w:rPr>
          <w:b w:val="0"/>
          <w:noProof/>
          <w:color w:val="000000" w:themeColor="text1"/>
          <w:sz w:val="24"/>
          <w:szCs w:val="24"/>
        </w:rPr>
        <w:t>5.</w:t>
      </w:r>
      <w:r w:rsidR="00EF2DB1" w:rsidRPr="0059007C">
        <w:rPr>
          <w:rFonts w:hint="eastAsia"/>
          <w:b w:val="0"/>
          <w:color w:val="000000" w:themeColor="text1"/>
          <w:sz w:val="24"/>
          <w:szCs w:val="20"/>
        </w:rPr>
        <w:t>辦理長者量六力</w:t>
      </w:r>
      <w:r w:rsidR="00EF2DB1" w:rsidRPr="0059007C">
        <w:rPr>
          <w:rFonts w:cs="Segoe UI" w:hint="eastAsia"/>
          <w:b w:val="0"/>
          <w:color w:val="000000" w:themeColor="text1"/>
          <w:sz w:val="24"/>
        </w:rPr>
        <w:t>，包含認知、行動、營養、視力、聽力及憂鬱等六大功能之評估，</w:t>
      </w:r>
      <w:r w:rsidR="00EF2DB1" w:rsidRPr="0059007C">
        <w:rPr>
          <w:rFonts w:hint="eastAsia"/>
          <w:b w:val="0"/>
          <w:color w:val="000000" w:themeColor="text1"/>
          <w:sz w:val="24"/>
          <w:szCs w:val="20"/>
        </w:rPr>
        <w:t>以預防及延緩失能，</w:t>
      </w:r>
      <w:proofErr w:type="gramStart"/>
      <w:r w:rsidR="00EF2DB1" w:rsidRPr="0059007C">
        <w:rPr>
          <w:rFonts w:hint="eastAsia"/>
          <w:b w:val="0"/>
          <w:color w:val="000000" w:themeColor="text1"/>
          <w:sz w:val="24"/>
          <w:szCs w:val="20"/>
        </w:rPr>
        <w:t>惟約半數</w:t>
      </w:r>
      <w:proofErr w:type="gramEnd"/>
      <w:r w:rsidR="00EF2DB1" w:rsidRPr="0059007C">
        <w:rPr>
          <w:rFonts w:hint="eastAsia"/>
          <w:b w:val="0"/>
          <w:color w:val="000000" w:themeColor="text1"/>
          <w:sz w:val="24"/>
          <w:szCs w:val="20"/>
        </w:rPr>
        <w:t>檢測異常者未接受</w:t>
      </w:r>
      <w:proofErr w:type="gramStart"/>
      <w:r w:rsidR="00EF2DB1" w:rsidRPr="0059007C">
        <w:rPr>
          <w:rFonts w:hint="eastAsia"/>
          <w:b w:val="0"/>
          <w:color w:val="000000" w:themeColor="text1"/>
          <w:sz w:val="24"/>
          <w:szCs w:val="20"/>
        </w:rPr>
        <w:t>複</w:t>
      </w:r>
      <w:proofErr w:type="gramEnd"/>
      <w:r w:rsidR="00EF2DB1" w:rsidRPr="0059007C">
        <w:rPr>
          <w:rFonts w:hint="eastAsia"/>
          <w:b w:val="0"/>
          <w:color w:val="000000" w:themeColor="text1"/>
          <w:sz w:val="24"/>
          <w:szCs w:val="20"/>
        </w:rPr>
        <w:t>評或追蹤</w:t>
      </w:r>
      <w:r w:rsidR="00EF2DB1" w:rsidRPr="0059007C">
        <w:rPr>
          <w:b w:val="0"/>
          <w:color w:val="000000" w:themeColor="text1"/>
          <w:sz w:val="24"/>
          <w:szCs w:val="20"/>
        </w:rPr>
        <w:t>，</w:t>
      </w:r>
      <w:r w:rsidR="00EF2DB1" w:rsidRPr="0059007C">
        <w:rPr>
          <w:rFonts w:hint="eastAsia"/>
          <w:b w:val="0"/>
          <w:color w:val="000000" w:themeColor="text1"/>
          <w:sz w:val="24"/>
          <w:szCs w:val="20"/>
        </w:rPr>
        <w:t>有待</w:t>
      </w:r>
      <w:proofErr w:type="gramStart"/>
      <w:r w:rsidR="00EF2DB1" w:rsidRPr="0059007C">
        <w:rPr>
          <w:rFonts w:hint="eastAsia"/>
          <w:b w:val="0"/>
          <w:color w:val="000000" w:themeColor="text1"/>
          <w:sz w:val="24"/>
          <w:szCs w:val="20"/>
        </w:rPr>
        <w:t>研</w:t>
      </w:r>
      <w:proofErr w:type="gramEnd"/>
      <w:r w:rsidR="00EF2DB1" w:rsidRPr="0059007C">
        <w:rPr>
          <w:rFonts w:hint="eastAsia"/>
          <w:b w:val="0"/>
          <w:color w:val="000000" w:themeColor="text1"/>
          <w:sz w:val="24"/>
          <w:szCs w:val="20"/>
        </w:rPr>
        <w:t>謀加強檢測異常者後續追蹤模式，以提高長者功能評估與照護之效益</w:t>
      </w:r>
      <w:r w:rsidR="00EF2DB1" w:rsidRPr="0059007C">
        <w:rPr>
          <w:rFonts w:hint="eastAsia"/>
          <w:b w:val="0"/>
          <w:noProof/>
          <w:color w:val="000000" w:themeColor="text1"/>
          <w:sz w:val="24"/>
          <w:szCs w:val="24"/>
        </w:rPr>
        <w:t>等情，經函請檢討改善</w:t>
      </w:r>
      <w:r w:rsidR="00EF2DB1" w:rsidRPr="0059007C">
        <w:rPr>
          <w:b w:val="0"/>
          <w:noProof/>
          <w:color w:val="000000" w:themeColor="text1"/>
          <w:sz w:val="24"/>
          <w:szCs w:val="24"/>
        </w:rPr>
        <w:t>。</w:t>
      </w:r>
      <w:r w:rsidR="00EF2DB1" w:rsidRPr="00990FFB">
        <w:rPr>
          <w:rFonts w:hint="eastAsia"/>
          <w:b w:val="0"/>
          <w:noProof/>
          <w:color w:val="000000" w:themeColor="text1"/>
          <w:spacing w:val="-4"/>
          <w:sz w:val="24"/>
          <w:szCs w:val="24"/>
        </w:rPr>
        <w:t>據復：1</w:t>
      </w:r>
      <w:r w:rsidR="00EF2DB1" w:rsidRPr="00990FFB">
        <w:rPr>
          <w:b w:val="0"/>
          <w:noProof/>
          <w:color w:val="000000" w:themeColor="text1"/>
          <w:spacing w:val="-4"/>
          <w:sz w:val="24"/>
          <w:szCs w:val="24"/>
        </w:rPr>
        <w:t>.</w:t>
      </w:r>
      <w:r w:rsidR="00EF2DB1" w:rsidRPr="00990FFB">
        <w:rPr>
          <w:rFonts w:hint="eastAsia"/>
          <w:b w:val="0"/>
          <w:color w:val="000000" w:themeColor="text1"/>
          <w:spacing w:val="-4"/>
          <w:sz w:val="24"/>
          <w:szCs w:val="20"/>
        </w:rPr>
        <w:t>將評估未涵蓋高齡友善之</w:t>
      </w:r>
      <w:proofErr w:type="gramStart"/>
      <w:r w:rsidR="00EF2DB1" w:rsidRPr="00990FFB">
        <w:rPr>
          <w:rFonts w:hint="eastAsia"/>
          <w:b w:val="0"/>
          <w:color w:val="000000" w:themeColor="text1"/>
          <w:spacing w:val="-4"/>
          <w:sz w:val="24"/>
          <w:szCs w:val="20"/>
        </w:rPr>
        <w:t>14個里別社區</w:t>
      </w:r>
      <w:proofErr w:type="gramEnd"/>
      <w:r w:rsidR="00EF2DB1" w:rsidRPr="00990FFB">
        <w:rPr>
          <w:rFonts w:hint="eastAsia"/>
          <w:b w:val="0"/>
          <w:color w:val="000000" w:themeColor="text1"/>
          <w:spacing w:val="-4"/>
          <w:sz w:val="24"/>
          <w:szCs w:val="20"/>
        </w:rPr>
        <w:t>條件與資源可近性，逐步</w:t>
      </w:r>
      <w:proofErr w:type="gramStart"/>
      <w:r w:rsidR="00EF2DB1" w:rsidRPr="00990FFB">
        <w:rPr>
          <w:rFonts w:hint="eastAsia"/>
          <w:b w:val="0"/>
          <w:color w:val="000000" w:themeColor="text1"/>
          <w:spacing w:val="-4"/>
          <w:sz w:val="24"/>
          <w:szCs w:val="20"/>
        </w:rPr>
        <w:t>研</w:t>
      </w:r>
      <w:proofErr w:type="gramEnd"/>
      <w:r w:rsidR="00EF2DB1" w:rsidRPr="00990FFB">
        <w:rPr>
          <w:rFonts w:hint="eastAsia"/>
          <w:b w:val="0"/>
          <w:color w:val="000000" w:themeColor="text1"/>
          <w:spacing w:val="-4"/>
          <w:sz w:val="24"/>
          <w:szCs w:val="20"/>
        </w:rPr>
        <w:t>議將服務延伸，以擴大服務涵蓋率；2.</w:t>
      </w:r>
      <w:r w:rsidR="00EF2DB1" w:rsidRPr="00990FFB">
        <w:rPr>
          <w:b w:val="0"/>
          <w:color w:val="000000" w:themeColor="text1"/>
          <w:spacing w:val="-4"/>
          <w:sz w:val="24"/>
          <w:szCs w:val="20"/>
        </w:rPr>
        <w:t>將與里長、共餐據點合作，協助訂</w:t>
      </w:r>
      <w:r w:rsidR="00EF2DB1" w:rsidRPr="00990FFB">
        <w:rPr>
          <w:rFonts w:hint="eastAsia"/>
          <w:b w:val="0"/>
          <w:color w:val="000000" w:themeColor="text1"/>
          <w:spacing w:val="-4"/>
          <w:sz w:val="24"/>
          <w:szCs w:val="20"/>
        </w:rPr>
        <w:t>、取餐</w:t>
      </w:r>
      <w:r w:rsidR="00EF2DB1" w:rsidRPr="00990FFB">
        <w:rPr>
          <w:b w:val="0"/>
          <w:color w:val="000000" w:themeColor="text1"/>
          <w:spacing w:val="-4"/>
          <w:sz w:val="24"/>
          <w:szCs w:val="20"/>
        </w:rPr>
        <w:t>，行動不便長者由</w:t>
      </w:r>
      <w:proofErr w:type="gramStart"/>
      <w:r w:rsidR="00EF2DB1" w:rsidRPr="00990FFB">
        <w:rPr>
          <w:b w:val="0"/>
          <w:color w:val="000000" w:themeColor="text1"/>
          <w:spacing w:val="-4"/>
          <w:sz w:val="24"/>
          <w:szCs w:val="20"/>
        </w:rPr>
        <w:t>志工送餐</w:t>
      </w:r>
      <w:proofErr w:type="gramEnd"/>
      <w:r w:rsidR="00EF2DB1" w:rsidRPr="00990FFB">
        <w:rPr>
          <w:b w:val="0"/>
          <w:color w:val="000000" w:themeColor="text1"/>
          <w:spacing w:val="-4"/>
          <w:sz w:val="24"/>
          <w:szCs w:val="20"/>
        </w:rPr>
        <w:t>到府</w:t>
      </w:r>
      <w:r w:rsidR="00EF2DB1" w:rsidRPr="00990FFB">
        <w:rPr>
          <w:rFonts w:hint="eastAsia"/>
          <w:b w:val="0"/>
          <w:color w:val="000000" w:themeColor="text1"/>
          <w:spacing w:val="-4"/>
          <w:sz w:val="24"/>
          <w:szCs w:val="20"/>
        </w:rPr>
        <w:t>，</w:t>
      </w:r>
      <w:r w:rsidR="00EF2DB1" w:rsidRPr="00990FFB">
        <w:rPr>
          <w:b w:val="0"/>
          <w:color w:val="000000" w:themeColor="text1"/>
          <w:spacing w:val="-4"/>
          <w:sz w:val="24"/>
          <w:szCs w:val="20"/>
        </w:rPr>
        <w:t>訂餐系統改為LINE介面，提升使用意願。</w:t>
      </w:r>
      <w:r w:rsidR="00EF2DB1" w:rsidRPr="00990FFB">
        <w:rPr>
          <w:rFonts w:hint="eastAsia"/>
          <w:b w:val="0"/>
          <w:color w:val="000000" w:themeColor="text1"/>
          <w:spacing w:val="-4"/>
          <w:sz w:val="24"/>
          <w:szCs w:val="20"/>
        </w:rPr>
        <w:t>另將區分「高齡友善餐廳－便當」及「高齡友善</w:t>
      </w:r>
      <w:proofErr w:type="gramStart"/>
      <w:r w:rsidR="00EF2DB1" w:rsidRPr="00990FFB">
        <w:rPr>
          <w:rFonts w:hint="eastAsia"/>
          <w:b w:val="0"/>
          <w:color w:val="000000" w:themeColor="text1"/>
          <w:spacing w:val="-4"/>
          <w:sz w:val="24"/>
          <w:szCs w:val="20"/>
        </w:rPr>
        <w:t>餐廳－簡餐</w:t>
      </w:r>
      <w:proofErr w:type="gramEnd"/>
      <w:r w:rsidR="00EF2DB1" w:rsidRPr="00990FFB">
        <w:rPr>
          <w:rFonts w:hint="eastAsia"/>
          <w:b w:val="0"/>
          <w:color w:val="000000" w:themeColor="text1"/>
          <w:spacing w:val="-4"/>
          <w:sz w:val="24"/>
          <w:szCs w:val="20"/>
        </w:rPr>
        <w:t>」，協助長者更快速找到合適的餐食選擇；3</w:t>
      </w:r>
      <w:r w:rsidR="00EF2DB1" w:rsidRPr="00990FFB">
        <w:rPr>
          <w:rFonts w:hint="eastAsia"/>
          <w:b w:val="0"/>
          <w:noProof/>
          <w:color w:val="000000" w:themeColor="text1"/>
          <w:spacing w:val="-4"/>
          <w:sz w:val="24"/>
          <w:szCs w:val="24"/>
        </w:rPr>
        <w:t>.</w:t>
      </w:r>
      <w:r w:rsidR="00EF2DB1" w:rsidRPr="00990FFB">
        <w:rPr>
          <w:b w:val="0"/>
          <w:color w:val="000000" w:themeColor="text1"/>
          <w:spacing w:val="-4"/>
          <w:sz w:val="24"/>
          <w:szCs w:val="20"/>
        </w:rPr>
        <w:t>將</w:t>
      </w:r>
      <w:r w:rsidR="00EF2DB1" w:rsidRPr="00990FFB">
        <w:rPr>
          <w:rFonts w:hint="eastAsia"/>
          <w:b w:val="0"/>
          <w:color w:val="000000" w:themeColor="text1"/>
          <w:spacing w:val="-4"/>
          <w:sz w:val="24"/>
          <w:szCs w:val="20"/>
        </w:rPr>
        <w:t>積極</w:t>
      </w:r>
      <w:r w:rsidR="00EF2DB1" w:rsidRPr="00990FFB">
        <w:rPr>
          <w:b w:val="0"/>
          <w:color w:val="000000" w:themeColor="text1"/>
          <w:spacing w:val="-4"/>
          <w:sz w:val="24"/>
          <w:szCs w:val="20"/>
        </w:rPr>
        <w:t>輔導診所申請高齡友善認證</w:t>
      </w:r>
      <w:r w:rsidR="00EF2DB1" w:rsidRPr="00990FFB">
        <w:rPr>
          <w:rFonts w:hint="eastAsia"/>
          <w:b w:val="0"/>
          <w:color w:val="000000" w:themeColor="text1"/>
          <w:spacing w:val="-4"/>
          <w:sz w:val="24"/>
          <w:szCs w:val="20"/>
        </w:rPr>
        <w:t>，</w:t>
      </w:r>
      <w:proofErr w:type="gramStart"/>
      <w:r w:rsidR="00EF2DB1" w:rsidRPr="00990FFB">
        <w:rPr>
          <w:rFonts w:hint="eastAsia"/>
          <w:b w:val="0"/>
          <w:color w:val="000000" w:themeColor="text1"/>
          <w:spacing w:val="-4"/>
          <w:sz w:val="24"/>
          <w:szCs w:val="20"/>
        </w:rPr>
        <w:t>又國健署</w:t>
      </w:r>
      <w:proofErr w:type="gramEnd"/>
      <w:r w:rsidR="00EF2DB1" w:rsidRPr="00990FFB">
        <w:rPr>
          <w:rFonts w:hint="eastAsia"/>
          <w:b w:val="0"/>
          <w:color w:val="000000" w:themeColor="text1"/>
          <w:spacing w:val="-4"/>
          <w:sz w:val="24"/>
          <w:szCs w:val="20"/>
        </w:rPr>
        <w:t>114年</w:t>
      </w:r>
      <w:r w:rsidR="00EF2DB1" w:rsidRPr="00990FFB">
        <w:rPr>
          <w:b w:val="0"/>
          <w:color w:val="000000" w:themeColor="text1"/>
          <w:spacing w:val="-4"/>
          <w:sz w:val="24"/>
          <w:szCs w:val="20"/>
        </w:rPr>
        <w:t>停辦</w:t>
      </w:r>
      <w:r w:rsidR="00EF2DB1" w:rsidRPr="00990FFB">
        <w:rPr>
          <w:rFonts w:hint="eastAsia"/>
          <w:b w:val="0"/>
          <w:color w:val="000000" w:themeColor="text1"/>
          <w:spacing w:val="-4"/>
          <w:sz w:val="24"/>
          <w:szCs w:val="20"/>
        </w:rPr>
        <w:t>診所認證</w:t>
      </w:r>
      <w:r w:rsidR="00EF2DB1" w:rsidRPr="00990FFB">
        <w:rPr>
          <w:b w:val="0"/>
          <w:color w:val="000000" w:themeColor="text1"/>
          <w:spacing w:val="-4"/>
          <w:sz w:val="24"/>
          <w:szCs w:val="20"/>
        </w:rPr>
        <w:t>，該局</w:t>
      </w:r>
      <w:r w:rsidR="00EF2DB1" w:rsidRPr="00990FFB">
        <w:rPr>
          <w:rFonts w:hint="eastAsia"/>
          <w:b w:val="0"/>
          <w:color w:val="000000" w:themeColor="text1"/>
          <w:spacing w:val="-4"/>
          <w:sz w:val="24"/>
          <w:szCs w:val="20"/>
        </w:rPr>
        <w:t>亦將</w:t>
      </w:r>
      <w:proofErr w:type="gramStart"/>
      <w:r w:rsidR="00EF2DB1" w:rsidRPr="00990FFB">
        <w:rPr>
          <w:b w:val="0"/>
          <w:color w:val="000000" w:themeColor="text1"/>
          <w:spacing w:val="-4"/>
          <w:sz w:val="24"/>
          <w:szCs w:val="20"/>
        </w:rPr>
        <w:t>研</w:t>
      </w:r>
      <w:proofErr w:type="gramEnd"/>
      <w:r w:rsidR="00EF2DB1" w:rsidRPr="00990FFB">
        <w:rPr>
          <w:b w:val="0"/>
          <w:color w:val="000000" w:themeColor="text1"/>
          <w:spacing w:val="-4"/>
          <w:sz w:val="24"/>
          <w:szCs w:val="20"/>
        </w:rPr>
        <w:t>議自行辦理</w:t>
      </w:r>
      <w:r w:rsidR="00EF2DB1" w:rsidRPr="00990FFB">
        <w:rPr>
          <w:rFonts w:hint="eastAsia"/>
          <w:b w:val="0"/>
          <w:color w:val="000000" w:themeColor="text1"/>
          <w:spacing w:val="-4"/>
          <w:sz w:val="24"/>
          <w:szCs w:val="20"/>
        </w:rPr>
        <w:t>認證</w:t>
      </w:r>
      <w:r w:rsidR="00EF2DB1" w:rsidRPr="00990FFB">
        <w:rPr>
          <w:b w:val="0"/>
          <w:color w:val="000000" w:themeColor="text1"/>
          <w:spacing w:val="-4"/>
          <w:sz w:val="24"/>
          <w:szCs w:val="20"/>
        </w:rPr>
        <w:t>，</w:t>
      </w:r>
      <w:r w:rsidR="00EF2DB1" w:rsidRPr="00990FFB">
        <w:rPr>
          <w:rFonts w:hint="eastAsia"/>
          <w:b w:val="0"/>
          <w:color w:val="000000" w:themeColor="text1"/>
          <w:spacing w:val="-4"/>
          <w:sz w:val="24"/>
          <w:szCs w:val="20"/>
        </w:rPr>
        <w:t>以持續推動診所提供長者高齡友善服務，另</w:t>
      </w:r>
      <w:r w:rsidR="00EF2DB1" w:rsidRPr="00990FFB">
        <w:rPr>
          <w:b w:val="0"/>
          <w:color w:val="000000" w:themeColor="text1"/>
          <w:spacing w:val="-4"/>
          <w:sz w:val="24"/>
          <w:szCs w:val="20"/>
        </w:rPr>
        <w:t>高齡友善</w:t>
      </w:r>
      <w:r w:rsidR="00EF2DB1" w:rsidRPr="00990FFB">
        <w:rPr>
          <w:rFonts w:hint="eastAsia"/>
          <w:b w:val="0"/>
          <w:color w:val="000000" w:themeColor="text1"/>
          <w:spacing w:val="-4"/>
          <w:sz w:val="24"/>
          <w:szCs w:val="20"/>
        </w:rPr>
        <w:t>項目</w:t>
      </w:r>
      <w:proofErr w:type="gramStart"/>
      <w:r w:rsidR="00EF2DB1" w:rsidRPr="00990FFB">
        <w:rPr>
          <w:rFonts w:hint="eastAsia"/>
          <w:b w:val="0"/>
          <w:color w:val="000000" w:themeColor="text1"/>
          <w:spacing w:val="-4"/>
          <w:sz w:val="24"/>
          <w:szCs w:val="20"/>
        </w:rPr>
        <w:t>研</w:t>
      </w:r>
      <w:proofErr w:type="gramEnd"/>
      <w:r w:rsidR="00EF2DB1" w:rsidRPr="00990FFB">
        <w:rPr>
          <w:rFonts w:hint="eastAsia"/>
          <w:b w:val="0"/>
          <w:color w:val="000000" w:themeColor="text1"/>
          <w:spacing w:val="-4"/>
          <w:sz w:val="24"/>
          <w:szCs w:val="20"/>
        </w:rPr>
        <w:t>議列入長照機構及護理之家督導考核之創新或特色加分項目；4.爾後</w:t>
      </w:r>
      <w:r w:rsidR="00EF2DB1" w:rsidRPr="00990FFB">
        <w:rPr>
          <w:b w:val="0"/>
          <w:color w:val="000000" w:themeColor="text1"/>
          <w:spacing w:val="-4"/>
          <w:sz w:val="24"/>
          <w:szCs w:val="20"/>
        </w:rPr>
        <w:t>將透過多元管道加強宣導，擴大長者參與並提升篩檢率</w:t>
      </w:r>
      <w:r w:rsidR="00EF2DB1" w:rsidRPr="00990FFB">
        <w:rPr>
          <w:rFonts w:hint="eastAsia"/>
          <w:b w:val="0"/>
          <w:color w:val="000000" w:themeColor="text1"/>
          <w:spacing w:val="-4"/>
          <w:sz w:val="24"/>
          <w:szCs w:val="20"/>
        </w:rPr>
        <w:t>；</w:t>
      </w:r>
      <w:r w:rsidR="00EF2DB1" w:rsidRPr="00990FFB">
        <w:rPr>
          <w:b w:val="0"/>
          <w:color w:val="000000" w:themeColor="text1"/>
          <w:spacing w:val="-4"/>
          <w:sz w:val="24"/>
          <w:szCs w:val="20"/>
        </w:rPr>
        <w:t>5.</w:t>
      </w:r>
      <w:r w:rsidR="00EF2DB1" w:rsidRPr="00990FFB">
        <w:rPr>
          <w:rFonts w:hint="eastAsia"/>
          <w:b w:val="0"/>
          <w:color w:val="000000" w:themeColor="text1"/>
          <w:spacing w:val="-4"/>
          <w:sz w:val="24"/>
          <w:szCs w:val="20"/>
        </w:rPr>
        <w:t>將針對檢測異常未完成追蹤者</w:t>
      </w:r>
      <w:proofErr w:type="gramStart"/>
      <w:r w:rsidR="00EF2DB1" w:rsidRPr="00990FFB">
        <w:rPr>
          <w:rFonts w:hint="eastAsia"/>
          <w:b w:val="0"/>
          <w:color w:val="000000" w:themeColor="text1"/>
          <w:spacing w:val="-4"/>
          <w:sz w:val="24"/>
          <w:szCs w:val="20"/>
        </w:rPr>
        <w:t>研</w:t>
      </w:r>
      <w:proofErr w:type="gramEnd"/>
      <w:r w:rsidR="00EF2DB1" w:rsidRPr="00990FFB">
        <w:rPr>
          <w:rFonts w:hint="eastAsia"/>
          <w:b w:val="0"/>
          <w:color w:val="000000" w:themeColor="text1"/>
          <w:spacing w:val="-4"/>
          <w:sz w:val="24"/>
          <w:szCs w:val="20"/>
        </w:rPr>
        <w:t>提檢討及改善措施，如主動聯繫通知、制定獎勵機制及每季召開院所聯繫會議檢討執行進度等，並列</w:t>
      </w:r>
      <w:proofErr w:type="gramStart"/>
      <w:r w:rsidR="00EF2DB1" w:rsidRPr="00990FFB">
        <w:rPr>
          <w:rFonts w:hint="eastAsia"/>
          <w:b w:val="0"/>
          <w:color w:val="000000" w:themeColor="text1"/>
          <w:spacing w:val="-4"/>
          <w:sz w:val="24"/>
          <w:szCs w:val="20"/>
        </w:rPr>
        <w:t>入院所績優</w:t>
      </w:r>
      <w:proofErr w:type="gramEnd"/>
      <w:r w:rsidR="00EF2DB1" w:rsidRPr="00990FFB">
        <w:rPr>
          <w:rFonts w:hint="eastAsia"/>
          <w:b w:val="0"/>
          <w:color w:val="000000" w:themeColor="text1"/>
          <w:spacing w:val="-4"/>
          <w:sz w:val="24"/>
          <w:szCs w:val="20"/>
        </w:rPr>
        <w:t>評比項目。</w:t>
      </w:r>
    </w:p>
    <w:p w14:paraId="0C711000" w14:textId="77777777" w:rsidR="00EF2DB1" w:rsidRPr="0059007C" w:rsidRDefault="000B188B" w:rsidP="00E638E8">
      <w:pPr>
        <w:autoSpaceDE w:val="0"/>
        <w:autoSpaceDN w:val="0"/>
        <w:spacing w:line="480" w:lineRule="exact"/>
        <w:ind w:firstLine="561"/>
        <w:outlineLvl w:val="1"/>
        <w:rPr>
          <w:b/>
        </w:rPr>
      </w:pPr>
      <w:r>
        <w:rPr>
          <w:rFonts w:hint="eastAsia"/>
          <w:b/>
        </w:rPr>
        <w:t>（</w:t>
      </w:r>
      <w:r w:rsidR="00EF2DB1" w:rsidRPr="0059007C">
        <w:rPr>
          <w:rFonts w:hint="eastAsia"/>
          <w:b/>
        </w:rPr>
        <w:t>二</w:t>
      </w:r>
      <w:r>
        <w:rPr>
          <w:rFonts w:hint="eastAsia"/>
          <w:b/>
        </w:rPr>
        <w:t>）</w:t>
      </w:r>
      <w:r w:rsidR="00EF2DB1" w:rsidRPr="000B188B">
        <w:rPr>
          <w:rFonts w:hint="eastAsia"/>
          <w:b/>
          <w:spacing w:val="-2"/>
        </w:rPr>
        <w:t>創新辦理「</w:t>
      </w:r>
      <w:proofErr w:type="gramStart"/>
      <w:r w:rsidR="00EF2DB1" w:rsidRPr="000B188B">
        <w:rPr>
          <w:rFonts w:hint="eastAsia"/>
          <w:b/>
          <w:bCs/>
          <w:spacing w:val="-2"/>
        </w:rPr>
        <w:t>嘉</w:t>
      </w:r>
      <w:r w:rsidR="00EF2DB1" w:rsidRPr="000B188B">
        <w:rPr>
          <w:rFonts w:hint="eastAsia"/>
          <w:b/>
          <w:spacing w:val="-2"/>
        </w:rPr>
        <w:t>庭替腳</w:t>
      </w:r>
      <w:proofErr w:type="gramEnd"/>
      <w:r w:rsidR="00EF2DB1" w:rsidRPr="000B188B">
        <w:rPr>
          <w:rFonts w:hint="eastAsia"/>
          <w:b/>
          <w:spacing w:val="-2"/>
        </w:rPr>
        <w:t>手，相挺照顧者」服務策略，提供家庭</w:t>
      </w:r>
      <w:r w:rsidR="00EF2DB1" w:rsidRPr="000B188B">
        <w:rPr>
          <w:b/>
          <w:spacing w:val="-2"/>
        </w:rPr>
        <w:t>照顧者支持性服務</w:t>
      </w:r>
      <w:r w:rsidR="00EF2DB1" w:rsidRPr="000B188B">
        <w:rPr>
          <w:rFonts w:hint="eastAsia"/>
          <w:b/>
          <w:spacing w:val="-2"/>
        </w:rPr>
        <w:t>，惟部分高風險個案未能適時被發掘、</w:t>
      </w:r>
      <w:r w:rsidR="00EF2DB1" w:rsidRPr="000B188B">
        <w:rPr>
          <w:b/>
          <w:spacing w:val="-2"/>
        </w:rPr>
        <w:t>參與群體仍然有限</w:t>
      </w:r>
      <w:r w:rsidR="00EF2DB1" w:rsidRPr="000B188B">
        <w:rPr>
          <w:rFonts w:hint="eastAsia"/>
          <w:b/>
          <w:spacing w:val="-2"/>
        </w:rPr>
        <w:t>，</w:t>
      </w:r>
      <w:proofErr w:type="gramStart"/>
      <w:r w:rsidR="00EF2DB1" w:rsidRPr="000B188B">
        <w:rPr>
          <w:rFonts w:hint="eastAsia"/>
          <w:b/>
          <w:spacing w:val="-2"/>
        </w:rPr>
        <w:t>或間有服務</w:t>
      </w:r>
      <w:proofErr w:type="gramEnd"/>
      <w:r w:rsidR="00EF2DB1" w:rsidRPr="000B188B">
        <w:rPr>
          <w:rFonts w:hint="eastAsia"/>
          <w:b/>
          <w:spacing w:val="-2"/>
        </w:rPr>
        <w:t>項目執行率未達預定目標等情，允宜</w:t>
      </w:r>
      <w:proofErr w:type="gramStart"/>
      <w:r w:rsidR="00EF2DB1" w:rsidRPr="000B188B">
        <w:rPr>
          <w:rFonts w:hint="eastAsia"/>
          <w:b/>
          <w:spacing w:val="-2"/>
        </w:rPr>
        <w:t>研</w:t>
      </w:r>
      <w:proofErr w:type="gramEnd"/>
      <w:r w:rsidR="00EF2DB1" w:rsidRPr="000B188B">
        <w:rPr>
          <w:rFonts w:hint="eastAsia"/>
          <w:b/>
          <w:spacing w:val="-2"/>
        </w:rPr>
        <w:t>謀改善，以</w:t>
      </w:r>
      <w:proofErr w:type="gramStart"/>
      <w:r w:rsidR="00EF2DB1" w:rsidRPr="000B188B">
        <w:rPr>
          <w:rFonts w:hint="eastAsia"/>
          <w:b/>
          <w:spacing w:val="-2"/>
        </w:rPr>
        <w:t>完善家</w:t>
      </w:r>
      <w:proofErr w:type="gramEnd"/>
      <w:r w:rsidR="00EF2DB1" w:rsidRPr="000B188B">
        <w:rPr>
          <w:b/>
          <w:spacing w:val="-2"/>
        </w:rPr>
        <w:t>照網絡</w:t>
      </w:r>
      <w:r w:rsidR="00EF2DB1" w:rsidRPr="000B188B">
        <w:rPr>
          <w:rFonts w:hint="eastAsia"/>
          <w:b/>
          <w:spacing w:val="-2"/>
        </w:rPr>
        <w:t>，減輕照顧者壓力。</w:t>
      </w:r>
    </w:p>
    <w:p w14:paraId="687F752A" w14:textId="2233E517" w:rsidR="00EF2DB1" w:rsidRPr="00F760FA" w:rsidRDefault="0095000D" w:rsidP="00E638E8">
      <w:pPr>
        <w:spacing w:line="480" w:lineRule="exact"/>
        <w:ind w:firstLine="480"/>
        <w:rPr>
          <w:bCs/>
          <w:noProof/>
          <w:color w:val="000000" w:themeColor="text1"/>
          <w:sz w:val="24"/>
          <w:szCs w:val="24"/>
        </w:rPr>
        <w:sectPr w:rsidR="00EF2DB1" w:rsidRPr="00F760FA" w:rsidSect="006A4756">
          <w:headerReference w:type="even" r:id="rId101"/>
          <w:headerReference w:type="default" r:id="rId102"/>
          <w:footerReference w:type="even" r:id="rId103"/>
          <w:headerReference w:type="first" r:id="rId104"/>
          <w:footerReference w:type="first" r:id="rId105"/>
          <w:type w:val="continuous"/>
          <w:pgSz w:w="11906" w:h="16838" w:code="9"/>
          <w:pgMar w:top="1418" w:right="992" w:bottom="1418" w:left="992" w:header="1021" w:footer="737" w:gutter="0"/>
          <w:cols w:space="425"/>
          <w:docGrid w:type="lines" w:linePitch="480" w:charSpace="614"/>
        </w:sectPr>
      </w:pPr>
      <w:r w:rsidRPr="00AD4AD2">
        <w:rPr>
          <w:noProof/>
          <w:color w:val="000000" w:themeColor="text1"/>
          <w:spacing w:val="-4"/>
          <w:sz w:val="24"/>
        </w:rPr>
        <mc:AlternateContent>
          <mc:Choice Requires="wps">
            <w:drawing>
              <wp:anchor distT="0" distB="0" distL="114300" distR="114300" simplePos="0" relativeHeight="251572224" behindDoc="0" locked="0" layoutInCell="1" allowOverlap="1" wp14:anchorId="6A19FB2C" wp14:editId="4ECDF9F9">
                <wp:simplePos x="0" y="0"/>
                <wp:positionH relativeFrom="column">
                  <wp:posOffset>2884805</wp:posOffset>
                </wp:positionH>
                <wp:positionV relativeFrom="paragraph">
                  <wp:posOffset>1903095</wp:posOffset>
                </wp:positionV>
                <wp:extent cx="3478530" cy="2057400"/>
                <wp:effectExtent l="0" t="0" r="7620" b="0"/>
                <wp:wrapTight wrapText="bothSides">
                  <wp:wrapPolygon edited="0">
                    <wp:start x="0" y="0"/>
                    <wp:lineTo x="0" y="21400"/>
                    <wp:lineTo x="21529" y="21400"/>
                    <wp:lineTo x="21529" y="0"/>
                    <wp:lineTo x="0" y="0"/>
                  </wp:wrapPolygon>
                </wp:wrapTight>
                <wp:docPr id="968088661" name="文字方塊 968088661"/>
                <wp:cNvGraphicFramePr/>
                <a:graphic xmlns:a="http://schemas.openxmlformats.org/drawingml/2006/main">
                  <a:graphicData uri="http://schemas.microsoft.com/office/word/2010/wordprocessingShape">
                    <wps:wsp>
                      <wps:cNvSpPr txBox="1"/>
                      <wps:spPr>
                        <a:xfrm>
                          <a:off x="0" y="0"/>
                          <a:ext cx="3478530" cy="2057400"/>
                        </a:xfrm>
                        <a:prstGeom prst="rect">
                          <a:avLst/>
                        </a:prstGeom>
                        <a:solidFill>
                          <a:sysClr val="window" lastClr="FFFFFF"/>
                        </a:solidFill>
                        <a:ln w="6350">
                          <a:noFill/>
                        </a:ln>
                      </wps:spPr>
                      <wps:txbx>
                        <w:txbxContent>
                          <w:p w14:paraId="4CC32153" w14:textId="77777777" w:rsidR="00F20D02" w:rsidRDefault="00F20D02" w:rsidP="00766248">
                            <w:pPr>
                              <w:pStyle w:val="af4"/>
                              <w:spacing w:beforeLines="0" w:before="0"/>
                              <w:ind w:left="0" w:firstLine="0"/>
                            </w:pPr>
                            <w:r w:rsidRPr="00E77459">
                              <w:rPr>
                                <w:rFonts w:hint="eastAsia"/>
                              </w:rPr>
                              <w:t>圖</w:t>
                            </w:r>
                            <w:r>
                              <w:rPr>
                                <w:rFonts w:hAnsi="標楷體"/>
                              </w:rPr>
                              <w:t>2</w:t>
                            </w:r>
                            <w:r w:rsidRPr="00BD1337">
                              <w:t xml:space="preserve">　</w:t>
                            </w:r>
                            <w:r>
                              <w:rPr>
                                <w:rFonts w:hint="eastAsia"/>
                                <w:noProof/>
                              </w:rPr>
                              <w:t>嘉義市</w:t>
                            </w:r>
                            <w:r>
                              <w:t>家庭照顧者之服務策略</w:t>
                            </w:r>
                            <w:r>
                              <w:rPr>
                                <w:rFonts w:hint="eastAsia"/>
                              </w:rPr>
                              <w:t>與行</w:t>
                            </w:r>
                            <w:r>
                              <w:t>動方案</w:t>
                            </w:r>
                          </w:p>
                          <w:p w14:paraId="74E25AD8" w14:textId="77777777" w:rsidR="00F20D02" w:rsidRDefault="00F20D02" w:rsidP="00AA5F66">
                            <w:pPr>
                              <w:pStyle w:val="af4"/>
                              <w:spacing w:beforeLines="0" w:before="0"/>
                              <w:ind w:left="0" w:firstLine="0"/>
                            </w:pPr>
                            <w:r w:rsidRPr="00695308">
                              <w:rPr>
                                <w:noProof/>
                              </w:rPr>
                              <w:drawing>
                                <wp:inline distT="0" distB="0" distL="0" distR="0" wp14:anchorId="134D0BDF" wp14:editId="5835A27F">
                                  <wp:extent cx="3283256" cy="1581150"/>
                                  <wp:effectExtent l="0" t="0" r="0" b="0"/>
                                  <wp:docPr id="1622743477" name="圖片 162274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308507" cy="1593311"/>
                                          </a:xfrm>
                                          <a:prstGeom prst="rect">
                                            <a:avLst/>
                                          </a:prstGeom>
                                        </pic:spPr>
                                      </pic:pic>
                                    </a:graphicData>
                                  </a:graphic>
                                </wp:inline>
                              </w:drawing>
                            </w:r>
                          </w:p>
                          <w:p w14:paraId="3E4D6D68" w14:textId="6F63E29F" w:rsidR="00F20D02" w:rsidRDefault="00F20D02" w:rsidP="00D03EA4">
                            <w:pPr>
                              <w:pStyle w:val="af4"/>
                              <w:spacing w:beforeLines="0" w:before="0"/>
                              <w:ind w:left="0" w:firstLine="0"/>
                              <w:jc w:val="left"/>
                            </w:pPr>
                            <w:r w:rsidRPr="00695308">
                              <w:rPr>
                                <w:rFonts w:hint="eastAsia"/>
                                <w:b w:val="0"/>
                                <w:sz w:val="18"/>
                                <w:szCs w:val="18"/>
                              </w:rPr>
                              <w:t>資</w:t>
                            </w:r>
                            <w:r w:rsidRPr="00695308">
                              <w:rPr>
                                <w:b w:val="0"/>
                                <w:sz w:val="18"/>
                                <w:szCs w:val="18"/>
                              </w:rPr>
                              <w:t>料來源</w:t>
                            </w:r>
                            <w:proofErr w:type="gramStart"/>
                            <w:r w:rsidRPr="00695308">
                              <w:rPr>
                                <w:rFonts w:hint="eastAsia"/>
                                <w:b w:val="0"/>
                                <w:sz w:val="18"/>
                                <w:szCs w:val="18"/>
                              </w:rPr>
                              <w:t>︰</w:t>
                            </w:r>
                            <w:proofErr w:type="gramEnd"/>
                            <w:r w:rsidRPr="00695308">
                              <w:rPr>
                                <w:rFonts w:hint="eastAsia"/>
                                <w:b w:val="0"/>
                                <w:sz w:val="18"/>
                                <w:szCs w:val="18"/>
                              </w:rPr>
                              <w:t>整</w:t>
                            </w:r>
                            <w:r w:rsidRPr="00695308">
                              <w:rPr>
                                <w:b w:val="0"/>
                                <w:sz w:val="18"/>
                                <w:szCs w:val="18"/>
                              </w:rPr>
                              <w:t>理自</w:t>
                            </w:r>
                            <w:r w:rsidRPr="00695308">
                              <w:rPr>
                                <w:rFonts w:hint="eastAsia"/>
                                <w:b w:val="0"/>
                                <w:noProof/>
                                <w:sz w:val="18"/>
                                <w:szCs w:val="18"/>
                              </w:rPr>
                              <w:t>嘉義市政府衛生局提供資料</w:t>
                            </w:r>
                            <w:r w:rsidRPr="00695308">
                              <w:rPr>
                                <w:rFonts w:hint="eastAsia"/>
                                <w:b w:val="0"/>
                                <w:noProof/>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9FB2C" id="文字方塊 968088661" o:spid="_x0000_s1200" type="#_x0000_t202" style="position:absolute;left:0;text-align:left;margin-left:227.15pt;margin-top:149.85pt;width:273.9pt;height:162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" fillcolor="window" stroked="f" strokeweight=".5pt">
                <v:textbox>
                  <w:txbxContent>
                    <w:p w14:paraId="4CC32153" w14:textId="77777777" w:rsidR="00F20D02" w:rsidRDefault="00F20D02" w:rsidP="00766248">
                      <w:pPr>
                        <w:pStyle w:val="af4"/>
                        <w:spacing w:beforeLines="0" w:before="0"/>
                        <w:ind w:left="0" w:firstLine="0"/>
                      </w:pPr>
                      <w:r w:rsidRPr="00E77459">
                        <w:rPr>
                          <w:rFonts w:hint="eastAsia"/>
                        </w:rPr>
                        <w:t>圖</w:t>
                      </w:r>
                      <w:r>
                        <w:rPr>
                          <w:rFonts w:hAnsi="標楷體"/>
                        </w:rPr>
                        <w:t>2</w:t>
                      </w:r>
                      <w:r w:rsidRPr="00BD1337">
                        <w:t xml:space="preserve">　</w:t>
                      </w:r>
                      <w:r>
                        <w:rPr>
                          <w:rFonts w:hint="eastAsia"/>
                          <w:noProof/>
                        </w:rPr>
                        <w:t>嘉義市</w:t>
                      </w:r>
                      <w:r>
                        <w:t>家庭照顧者之服務策略</w:t>
                      </w:r>
                      <w:r>
                        <w:rPr>
                          <w:rFonts w:hint="eastAsia"/>
                        </w:rPr>
                        <w:t>與行</w:t>
                      </w:r>
                      <w:r>
                        <w:t>動方案</w:t>
                      </w:r>
                    </w:p>
                    <w:p w14:paraId="74E25AD8" w14:textId="77777777" w:rsidR="00F20D02" w:rsidRDefault="00F20D02" w:rsidP="00AA5F66">
                      <w:pPr>
                        <w:pStyle w:val="af4"/>
                        <w:spacing w:beforeLines="0" w:before="0"/>
                        <w:ind w:left="0" w:firstLine="0"/>
                      </w:pPr>
                      <w:r w:rsidRPr="00695308">
                        <w:rPr>
                          <w:noProof/>
                        </w:rPr>
                        <w:drawing>
                          <wp:inline distT="0" distB="0" distL="0" distR="0" wp14:anchorId="134D0BDF" wp14:editId="5835A27F">
                            <wp:extent cx="3283256" cy="1581150"/>
                            <wp:effectExtent l="0" t="0" r="0" b="0"/>
                            <wp:docPr id="1622743477" name="圖片 162274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308507" cy="1593311"/>
                                    </a:xfrm>
                                    <a:prstGeom prst="rect">
                                      <a:avLst/>
                                    </a:prstGeom>
                                  </pic:spPr>
                                </pic:pic>
                              </a:graphicData>
                            </a:graphic>
                          </wp:inline>
                        </w:drawing>
                      </w:r>
                    </w:p>
                    <w:p w14:paraId="3E4D6D68" w14:textId="6F63E29F" w:rsidR="00F20D02" w:rsidRDefault="00F20D02" w:rsidP="00D03EA4">
                      <w:pPr>
                        <w:pStyle w:val="af4"/>
                        <w:spacing w:beforeLines="0" w:before="0"/>
                        <w:ind w:left="0" w:firstLine="0"/>
                        <w:jc w:val="left"/>
                      </w:pPr>
                      <w:r w:rsidRPr="00695308">
                        <w:rPr>
                          <w:rFonts w:hint="eastAsia"/>
                          <w:b w:val="0"/>
                          <w:sz w:val="18"/>
                          <w:szCs w:val="18"/>
                        </w:rPr>
                        <w:t>資</w:t>
                      </w:r>
                      <w:r w:rsidRPr="00695308">
                        <w:rPr>
                          <w:b w:val="0"/>
                          <w:sz w:val="18"/>
                          <w:szCs w:val="18"/>
                        </w:rPr>
                        <w:t>料來源</w:t>
                      </w:r>
                      <w:proofErr w:type="gramStart"/>
                      <w:r w:rsidRPr="00695308">
                        <w:rPr>
                          <w:rFonts w:hint="eastAsia"/>
                          <w:b w:val="0"/>
                          <w:sz w:val="18"/>
                          <w:szCs w:val="18"/>
                        </w:rPr>
                        <w:t>︰</w:t>
                      </w:r>
                      <w:proofErr w:type="gramEnd"/>
                      <w:r w:rsidRPr="00695308">
                        <w:rPr>
                          <w:rFonts w:hint="eastAsia"/>
                          <w:b w:val="0"/>
                          <w:sz w:val="18"/>
                          <w:szCs w:val="18"/>
                        </w:rPr>
                        <w:t>整</w:t>
                      </w:r>
                      <w:r w:rsidRPr="00695308">
                        <w:rPr>
                          <w:b w:val="0"/>
                          <w:sz w:val="18"/>
                          <w:szCs w:val="18"/>
                        </w:rPr>
                        <w:t>理自</w:t>
                      </w:r>
                      <w:r w:rsidRPr="00695308">
                        <w:rPr>
                          <w:rFonts w:hint="eastAsia"/>
                          <w:b w:val="0"/>
                          <w:noProof/>
                          <w:sz w:val="18"/>
                          <w:szCs w:val="18"/>
                        </w:rPr>
                        <w:t>嘉義市政府衛生局提供資料</w:t>
                      </w:r>
                      <w:r w:rsidRPr="00695308">
                        <w:rPr>
                          <w:rFonts w:hint="eastAsia"/>
                          <w:b w:val="0"/>
                          <w:noProof/>
                          <w:sz w:val="20"/>
                        </w:rPr>
                        <w:t>。</w:t>
                      </w:r>
                    </w:p>
                  </w:txbxContent>
                </v:textbox>
                <w10:wrap type="tight"/>
              </v:shape>
            </w:pict>
          </mc:Fallback>
        </mc:AlternateContent>
      </w:r>
      <w:r w:rsidR="00EF2DB1" w:rsidRPr="00AD4AD2">
        <w:rPr>
          <w:rFonts w:hint="eastAsia"/>
          <w:color w:val="000000" w:themeColor="text1"/>
          <w:spacing w:val="-4"/>
          <w:sz w:val="24"/>
        </w:rPr>
        <w:t>依據</w:t>
      </w:r>
      <w:r w:rsidR="00EF2DB1" w:rsidRPr="00AD4AD2">
        <w:rPr>
          <w:color w:val="000000" w:themeColor="text1"/>
          <w:spacing w:val="-4"/>
          <w:sz w:val="24"/>
        </w:rPr>
        <w:t>長期照顧服務法</w:t>
      </w:r>
      <w:r w:rsidR="00EF2DB1" w:rsidRPr="00AD4AD2">
        <w:rPr>
          <w:rFonts w:hint="eastAsia"/>
          <w:color w:val="000000" w:themeColor="text1"/>
          <w:spacing w:val="-4"/>
          <w:sz w:val="24"/>
        </w:rPr>
        <w:t>第3條及第1</w:t>
      </w:r>
      <w:r w:rsidR="00EF2DB1" w:rsidRPr="00AD4AD2">
        <w:rPr>
          <w:color w:val="000000" w:themeColor="text1"/>
          <w:spacing w:val="-4"/>
          <w:sz w:val="24"/>
        </w:rPr>
        <w:t>3</w:t>
      </w:r>
      <w:r w:rsidR="00EF2DB1" w:rsidRPr="00AD4AD2">
        <w:rPr>
          <w:rFonts w:hint="eastAsia"/>
          <w:color w:val="000000" w:themeColor="text1"/>
          <w:spacing w:val="-4"/>
          <w:sz w:val="24"/>
        </w:rPr>
        <w:t>條規定，</w:t>
      </w:r>
      <w:r w:rsidR="00EF2DB1" w:rsidRPr="00AD4AD2">
        <w:rPr>
          <w:color w:val="000000" w:themeColor="text1"/>
          <w:spacing w:val="-4"/>
          <w:sz w:val="24"/>
        </w:rPr>
        <w:t>將家庭</w:t>
      </w:r>
      <w:proofErr w:type="gramStart"/>
      <w:r w:rsidR="00EF2DB1" w:rsidRPr="00AD4AD2">
        <w:rPr>
          <w:color w:val="000000" w:themeColor="text1"/>
          <w:spacing w:val="-4"/>
          <w:sz w:val="24"/>
        </w:rPr>
        <w:t>照顧者納為</w:t>
      </w:r>
      <w:proofErr w:type="gramEnd"/>
      <w:r w:rsidR="00EF2DB1" w:rsidRPr="00AD4AD2">
        <w:rPr>
          <w:color w:val="000000" w:themeColor="text1"/>
          <w:spacing w:val="-4"/>
          <w:sz w:val="24"/>
        </w:rPr>
        <w:t>服務對象</w:t>
      </w:r>
      <w:r w:rsidR="00EF2DB1" w:rsidRPr="00AD4AD2">
        <w:rPr>
          <w:rFonts w:hint="eastAsia"/>
          <w:color w:val="000000" w:themeColor="text1"/>
          <w:spacing w:val="-4"/>
          <w:sz w:val="24"/>
        </w:rPr>
        <w:t>並明定其支持服務之項目。衛生福利部</w:t>
      </w:r>
      <w:r w:rsidR="00EF2DB1" w:rsidRPr="00AD4AD2">
        <w:rPr>
          <w:color w:val="000000" w:themeColor="text1"/>
          <w:spacing w:val="-4"/>
          <w:sz w:val="24"/>
        </w:rPr>
        <w:t>長期照顧司</w:t>
      </w:r>
      <w:r w:rsidR="00EF2DB1" w:rsidRPr="00AD4AD2">
        <w:rPr>
          <w:rFonts w:hint="eastAsia"/>
          <w:color w:val="000000" w:themeColor="text1"/>
          <w:spacing w:val="-4"/>
          <w:sz w:val="24"/>
        </w:rPr>
        <w:t>為提供</w:t>
      </w:r>
      <w:r w:rsidR="00EF2DB1" w:rsidRPr="00AD4AD2">
        <w:rPr>
          <w:color w:val="000000" w:themeColor="text1"/>
          <w:spacing w:val="-4"/>
          <w:sz w:val="24"/>
        </w:rPr>
        <w:t>家庭照顧者服務資源之多元性</w:t>
      </w:r>
      <w:r w:rsidR="00EF2DB1" w:rsidRPr="00AD4AD2">
        <w:rPr>
          <w:rFonts w:hint="eastAsia"/>
          <w:color w:val="000000" w:themeColor="text1"/>
          <w:spacing w:val="-4"/>
          <w:sz w:val="24"/>
        </w:rPr>
        <w:t>，推動</w:t>
      </w:r>
      <w:r w:rsidR="00EF2DB1" w:rsidRPr="00AD4AD2">
        <w:rPr>
          <w:color w:val="000000" w:themeColor="text1"/>
          <w:spacing w:val="-4"/>
          <w:sz w:val="24"/>
        </w:rPr>
        <w:t>「家庭照顧者支持性服務創新型計畫」</w:t>
      </w:r>
      <w:r w:rsidR="00EF2DB1" w:rsidRPr="00AD4AD2">
        <w:rPr>
          <w:rFonts w:hint="eastAsia"/>
          <w:color w:val="000000" w:themeColor="text1"/>
          <w:spacing w:val="-4"/>
          <w:sz w:val="24"/>
        </w:rPr>
        <w:t>（下稱家照計畫）及「長照與</w:t>
      </w:r>
      <w:proofErr w:type="gramStart"/>
      <w:r w:rsidR="00EF2DB1" w:rsidRPr="00AD4AD2">
        <w:rPr>
          <w:rFonts w:hint="eastAsia"/>
          <w:color w:val="000000" w:themeColor="text1"/>
          <w:spacing w:val="-4"/>
          <w:sz w:val="24"/>
        </w:rPr>
        <w:t>身障家照</w:t>
      </w:r>
      <w:proofErr w:type="gramEnd"/>
      <w:r w:rsidR="00EF2DB1" w:rsidRPr="00AD4AD2">
        <w:rPr>
          <w:rFonts w:hint="eastAsia"/>
          <w:color w:val="000000" w:themeColor="text1"/>
          <w:spacing w:val="-4"/>
          <w:sz w:val="24"/>
        </w:rPr>
        <w:t>據點共融試辦計畫」（下稱共融計畫），嘉義市長期照顧管理中心（下稱長照中心）</w:t>
      </w:r>
      <w:proofErr w:type="gramStart"/>
      <w:r w:rsidR="00EF2DB1" w:rsidRPr="00AD4AD2">
        <w:rPr>
          <w:rFonts w:hint="eastAsia"/>
          <w:color w:val="000000" w:themeColor="text1"/>
          <w:spacing w:val="-4"/>
          <w:sz w:val="24"/>
        </w:rPr>
        <w:t>1</w:t>
      </w:r>
      <w:r w:rsidR="00EF2DB1" w:rsidRPr="00AD4AD2">
        <w:rPr>
          <w:color w:val="000000" w:themeColor="text1"/>
          <w:spacing w:val="-4"/>
          <w:sz w:val="24"/>
        </w:rPr>
        <w:t>13</w:t>
      </w:r>
      <w:proofErr w:type="gramEnd"/>
      <w:r w:rsidR="00EF2DB1" w:rsidRPr="00AD4AD2">
        <w:rPr>
          <w:rFonts w:hint="eastAsia"/>
          <w:color w:val="000000" w:themeColor="text1"/>
          <w:spacing w:val="-4"/>
          <w:sz w:val="24"/>
        </w:rPr>
        <w:t>年度辦理家照計畫獲補助經費</w:t>
      </w:r>
      <w:r w:rsidR="00EF2DB1" w:rsidRPr="00AD4AD2">
        <w:rPr>
          <w:color w:val="000000" w:themeColor="text1"/>
          <w:spacing w:val="-4"/>
          <w:sz w:val="24"/>
        </w:rPr>
        <w:t>983</w:t>
      </w:r>
      <w:r w:rsidR="00EF2DB1" w:rsidRPr="00AD4AD2">
        <w:rPr>
          <w:rFonts w:hint="eastAsia"/>
          <w:color w:val="000000" w:themeColor="text1"/>
          <w:spacing w:val="-4"/>
          <w:sz w:val="24"/>
        </w:rPr>
        <w:t>萬餘元，自籌款</w:t>
      </w:r>
      <w:r w:rsidR="00EF2DB1" w:rsidRPr="00AD4AD2">
        <w:rPr>
          <w:color w:val="000000" w:themeColor="text1"/>
          <w:spacing w:val="-4"/>
          <w:sz w:val="24"/>
        </w:rPr>
        <w:t>30</w:t>
      </w:r>
      <w:r w:rsidR="00EF2DB1" w:rsidRPr="00AD4AD2">
        <w:rPr>
          <w:rFonts w:hint="eastAsia"/>
          <w:color w:val="000000" w:themeColor="text1"/>
          <w:spacing w:val="-4"/>
          <w:sz w:val="24"/>
        </w:rPr>
        <w:t>萬餘元，</w:t>
      </w:r>
      <w:proofErr w:type="gramStart"/>
      <w:r w:rsidR="00EF2DB1" w:rsidRPr="00AD4AD2">
        <w:rPr>
          <w:rFonts w:hint="eastAsia"/>
          <w:color w:val="000000" w:themeColor="text1"/>
          <w:spacing w:val="-4"/>
          <w:sz w:val="24"/>
        </w:rPr>
        <w:t>另共融</w:t>
      </w:r>
      <w:proofErr w:type="gramEnd"/>
      <w:r w:rsidR="00EF2DB1" w:rsidRPr="00AD4AD2">
        <w:rPr>
          <w:rFonts w:hint="eastAsia"/>
          <w:color w:val="000000" w:themeColor="text1"/>
          <w:spacing w:val="-4"/>
          <w:sz w:val="24"/>
        </w:rPr>
        <w:t>計畫獲補助經費</w:t>
      </w:r>
      <w:r w:rsidR="00EF2DB1" w:rsidRPr="00AD4AD2">
        <w:rPr>
          <w:color w:val="000000" w:themeColor="text1"/>
          <w:spacing w:val="-4"/>
          <w:sz w:val="24"/>
        </w:rPr>
        <w:t>320</w:t>
      </w:r>
      <w:r w:rsidR="00EF2DB1" w:rsidRPr="00AD4AD2">
        <w:rPr>
          <w:rFonts w:hint="eastAsia"/>
          <w:color w:val="000000" w:themeColor="text1"/>
          <w:spacing w:val="-4"/>
          <w:sz w:val="24"/>
        </w:rPr>
        <w:t>萬元，相關經費合計1,</w:t>
      </w:r>
      <w:r w:rsidR="00EF2DB1" w:rsidRPr="00AD4AD2">
        <w:rPr>
          <w:color w:val="000000" w:themeColor="text1"/>
          <w:spacing w:val="-4"/>
          <w:sz w:val="24"/>
        </w:rPr>
        <w:t>334</w:t>
      </w:r>
      <w:r w:rsidR="00EF2DB1" w:rsidRPr="00AD4AD2">
        <w:rPr>
          <w:rFonts w:hint="eastAsia"/>
          <w:color w:val="000000" w:themeColor="text1"/>
          <w:spacing w:val="-4"/>
          <w:sz w:val="24"/>
        </w:rPr>
        <w:t>萬餘元。截至1</w:t>
      </w:r>
      <w:r w:rsidR="00EF2DB1" w:rsidRPr="00AD4AD2">
        <w:rPr>
          <w:color w:val="000000" w:themeColor="text1"/>
          <w:spacing w:val="-4"/>
          <w:sz w:val="24"/>
        </w:rPr>
        <w:t>13</w:t>
      </w:r>
      <w:r w:rsidR="00EF2DB1" w:rsidRPr="00AD4AD2">
        <w:rPr>
          <w:rFonts w:hint="eastAsia"/>
          <w:color w:val="000000" w:themeColor="text1"/>
          <w:spacing w:val="-4"/>
          <w:sz w:val="24"/>
        </w:rPr>
        <w:t>年8月底止，嘉義市轄內計有5處</w:t>
      </w:r>
      <w:r w:rsidR="00EF2DB1" w:rsidRPr="00AD4AD2">
        <w:rPr>
          <w:color w:val="000000" w:themeColor="text1"/>
          <w:spacing w:val="-4"/>
          <w:sz w:val="24"/>
        </w:rPr>
        <w:t>家庭照顧者支持</w:t>
      </w:r>
      <w:r w:rsidR="00EF2DB1" w:rsidRPr="00AD4AD2">
        <w:rPr>
          <w:rFonts w:hint="eastAsia"/>
          <w:color w:val="000000" w:themeColor="text1"/>
          <w:spacing w:val="-4"/>
          <w:sz w:val="24"/>
        </w:rPr>
        <w:t>服務據點（下稱家照據點）及1處</w:t>
      </w:r>
      <w:r w:rsidR="00EF2DB1" w:rsidRPr="00AD4AD2">
        <w:rPr>
          <w:color w:val="000000" w:themeColor="text1"/>
          <w:spacing w:val="-4"/>
          <w:sz w:val="24"/>
        </w:rPr>
        <w:t>長照與身</w:t>
      </w:r>
      <w:proofErr w:type="gramStart"/>
      <w:r w:rsidR="00EF2DB1" w:rsidRPr="00AD4AD2">
        <w:rPr>
          <w:color w:val="000000" w:themeColor="text1"/>
          <w:spacing w:val="-4"/>
          <w:sz w:val="24"/>
        </w:rPr>
        <w:t>障家照</w:t>
      </w:r>
      <w:r w:rsidR="00EF2DB1" w:rsidRPr="00AD4AD2">
        <w:rPr>
          <w:rFonts w:hint="eastAsia"/>
          <w:color w:val="000000" w:themeColor="text1"/>
          <w:spacing w:val="-4"/>
          <w:sz w:val="24"/>
        </w:rPr>
        <w:t>共</w:t>
      </w:r>
      <w:proofErr w:type="gramEnd"/>
      <w:r w:rsidR="00EF2DB1" w:rsidRPr="00AD4AD2">
        <w:rPr>
          <w:rFonts w:hint="eastAsia"/>
          <w:color w:val="000000" w:themeColor="text1"/>
          <w:spacing w:val="-4"/>
          <w:sz w:val="24"/>
        </w:rPr>
        <w:t>融</w:t>
      </w:r>
      <w:r w:rsidR="00EF2DB1" w:rsidRPr="00AD4AD2">
        <w:rPr>
          <w:color w:val="000000" w:themeColor="text1"/>
          <w:spacing w:val="-4"/>
          <w:sz w:val="24"/>
        </w:rPr>
        <w:t>據點</w:t>
      </w:r>
      <w:r w:rsidR="00EF2DB1" w:rsidRPr="00AD4AD2">
        <w:rPr>
          <w:rFonts w:hint="eastAsia"/>
          <w:color w:val="000000" w:themeColor="text1"/>
          <w:spacing w:val="-4"/>
          <w:sz w:val="24"/>
        </w:rPr>
        <w:t>（下稱共融據點），提供家庭</w:t>
      </w:r>
      <w:r w:rsidR="00EF2DB1" w:rsidRPr="00AD4AD2">
        <w:rPr>
          <w:color w:val="000000" w:themeColor="text1"/>
          <w:spacing w:val="-4"/>
          <w:sz w:val="24"/>
        </w:rPr>
        <w:t>照顧者各項支持性服務</w:t>
      </w:r>
      <w:r w:rsidR="00EF2DB1" w:rsidRPr="00AD4AD2">
        <w:rPr>
          <w:rFonts w:hint="eastAsia"/>
          <w:color w:val="000000" w:themeColor="text1"/>
          <w:spacing w:val="-4"/>
          <w:sz w:val="24"/>
        </w:rPr>
        <w:t>（下稱家照服務），另設置4處互助喘息據點</w:t>
      </w:r>
      <w:r w:rsidR="00EF2DB1" w:rsidRPr="00AD4AD2">
        <w:rPr>
          <w:rFonts w:hint="eastAsia"/>
          <w:bCs/>
          <w:noProof/>
          <w:color w:val="000000" w:themeColor="text1"/>
          <w:spacing w:val="-4"/>
          <w:sz w:val="24"/>
          <w:szCs w:val="24"/>
        </w:rPr>
        <w:t>。</w:t>
      </w:r>
      <w:r w:rsidR="00EF2DB1" w:rsidRPr="00AD4AD2">
        <w:rPr>
          <w:rFonts w:hint="eastAsia"/>
          <w:color w:val="000000" w:themeColor="text1"/>
          <w:spacing w:val="-4"/>
          <w:sz w:val="24"/>
        </w:rPr>
        <w:t>又衛生局為提升家庭照顧者支持性服務量能，全國首創辦理「</w:t>
      </w:r>
      <w:proofErr w:type="gramStart"/>
      <w:r w:rsidR="00EF2DB1" w:rsidRPr="00AD4AD2">
        <w:rPr>
          <w:rFonts w:hint="eastAsia"/>
          <w:bCs/>
          <w:color w:val="000000" w:themeColor="text1"/>
          <w:spacing w:val="-4"/>
          <w:sz w:val="24"/>
        </w:rPr>
        <w:t>嘉</w:t>
      </w:r>
      <w:r w:rsidR="00EF2DB1" w:rsidRPr="00AD4AD2">
        <w:rPr>
          <w:rFonts w:hint="eastAsia"/>
          <w:color w:val="000000" w:themeColor="text1"/>
          <w:spacing w:val="-4"/>
          <w:sz w:val="24"/>
        </w:rPr>
        <w:t>庭替腳</w:t>
      </w:r>
      <w:proofErr w:type="gramEnd"/>
      <w:r w:rsidR="00EF2DB1" w:rsidRPr="00AD4AD2">
        <w:rPr>
          <w:rFonts w:hint="eastAsia"/>
          <w:color w:val="000000" w:themeColor="text1"/>
          <w:spacing w:val="-4"/>
          <w:sz w:val="24"/>
        </w:rPr>
        <w:t>手，相挺照顧者」</w:t>
      </w:r>
      <w:r w:rsidR="00EF2DB1" w:rsidRPr="00AD4AD2">
        <w:rPr>
          <w:color w:val="000000" w:themeColor="text1"/>
          <w:spacing w:val="-4"/>
          <w:sz w:val="24"/>
        </w:rPr>
        <w:t>服務策略</w:t>
      </w:r>
      <w:r w:rsidR="00EF2DB1" w:rsidRPr="00AD4AD2">
        <w:rPr>
          <w:rFonts w:hint="eastAsia"/>
          <w:color w:val="000000" w:themeColor="text1"/>
          <w:spacing w:val="-4"/>
          <w:sz w:val="24"/>
        </w:rPr>
        <w:t>與行</w:t>
      </w:r>
      <w:r w:rsidR="00EF2DB1" w:rsidRPr="00AD4AD2">
        <w:rPr>
          <w:color w:val="000000" w:themeColor="text1"/>
          <w:spacing w:val="-4"/>
          <w:sz w:val="24"/>
        </w:rPr>
        <w:t>動方案</w:t>
      </w:r>
      <w:r w:rsidR="00EF2DB1" w:rsidRPr="00AD4AD2">
        <w:rPr>
          <w:rFonts w:hint="eastAsia"/>
          <w:bCs/>
          <w:noProof/>
          <w:color w:val="000000" w:themeColor="text1"/>
          <w:spacing w:val="-4"/>
          <w:sz w:val="24"/>
          <w:szCs w:val="24"/>
        </w:rPr>
        <w:t>（圖</w:t>
      </w:r>
      <w:r w:rsidR="00EF2DB1" w:rsidRPr="00AD4AD2">
        <w:rPr>
          <w:bCs/>
          <w:noProof/>
          <w:color w:val="000000" w:themeColor="text1"/>
          <w:spacing w:val="-4"/>
          <w:sz w:val="24"/>
          <w:szCs w:val="24"/>
        </w:rPr>
        <w:t>2</w:t>
      </w:r>
      <w:r w:rsidR="00EF2DB1" w:rsidRPr="00AD4AD2">
        <w:rPr>
          <w:rFonts w:hint="eastAsia"/>
          <w:bCs/>
          <w:noProof/>
          <w:color w:val="000000" w:themeColor="text1"/>
          <w:spacing w:val="-4"/>
          <w:sz w:val="24"/>
          <w:szCs w:val="24"/>
        </w:rPr>
        <w:t>）</w:t>
      </w:r>
      <w:r w:rsidR="00EF2DB1" w:rsidRPr="00AD4AD2">
        <w:rPr>
          <w:rFonts w:hint="eastAsia"/>
          <w:color w:val="000000" w:themeColor="text1"/>
          <w:spacing w:val="-4"/>
          <w:sz w:val="24"/>
        </w:rPr>
        <w:t>，</w:t>
      </w:r>
      <w:r w:rsidR="00EF2DB1" w:rsidRPr="00F760FA">
        <w:rPr>
          <w:rFonts w:hint="eastAsia"/>
          <w:color w:val="000000" w:themeColor="text1"/>
          <w:sz w:val="24"/>
        </w:rPr>
        <w:lastRenderedPageBreak/>
        <w:t>提供互助喘息服務、日本長崎</w:t>
      </w:r>
      <w:proofErr w:type="gramStart"/>
      <w:r w:rsidR="00EF2DB1" w:rsidRPr="00F760FA">
        <w:rPr>
          <w:rFonts w:hint="eastAsia"/>
          <w:color w:val="000000" w:themeColor="text1"/>
          <w:sz w:val="24"/>
        </w:rPr>
        <w:t>連攜協力</w:t>
      </w:r>
      <w:proofErr w:type="gramEnd"/>
      <w:r w:rsidR="00EF2DB1" w:rsidRPr="00F760FA">
        <w:rPr>
          <w:rFonts w:hint="eastAsia"/>
          <w:color w:val="000000" w:themeColor="text1"/>
          <w:sz w:val="24"/>
        </w:rPr>
        <w:t>到府醫療模式、出院</w:t>
      </w:r>
      <w:proofErr w:type="gramStart"/>
      <w:r w:rsidR="00EF2DB1" w:rsidRPr="00F760FA">
        <w:rPr>
          <w:rFonts w:hint="eastAsia"/>
          <w:color w:val="000000" w:themeColor="text1"/>
          <w:sz w:val="24"/>
        </w:rPr>
        <w:t>宅極便</w:t>
      </w:r>
      <w:proofErr w:type="gramEnd"/>
      <w:r w:rsidR="00EF2DB1" w:rsidRPr="00F760FA">
        <w:rPr>
          <w:rFonts w:hint="eastAsia"/>
          <w:color w:val="000000" w:themeColor="text1"/>
          <w:sz w:val="24"/>
        </w:rPr>
        <w:t>、在</w:t>
      </w:r>
      <w:proofErr w:type="gramStart"/>
      <w:r w:rsidR="00EF2DB1" w:rsidRPr="00F760FA">
        <w:rPr>
          <w:rFonts w:hint="eastAsia"/>
          <w:color w:val="000000" w:themeColor="text1"/>
          <w:sz w:val="24"/>
        </w:rPr>
        <w:t>宅福終、</w:t>
      </w:r>
      <w:proofErr w:type="gramEnd"/>
      <w:r w:rsidR="00EF2DB1" w:rsidRPr="00F760FA">
        <w:rPr>
          <w:rFonts w:hint="eastAsia"/>
          <w:color w:val="000000" w:themeColor="text1"/>
          <w:sz w:val="24"/>
        </w:rPr>
        <w:t>到宅沐浴車、長者照護智慧觀測服務、守護</w:t>
      </w:r>
      <w:proofErr w:type="gramStart"/>
      <w:r w:rsidR="00EF2DB1" w:rsidRPr="00F760FA">
        <w:rPr>
          <w:rFonts w:hint="eastAsia"/>
          <w:color w:val="000000" w:themeColor="text1"/>
          <w:sz w:val="24"/>
        </w:rPr>
        <w:t>嘉憶人</w:t>
      </w:r>
      <w:proofErr w:type="gramEnd"/>
      <w:r w:rsidR="00EF2DB1" w:rsidRPr="00F760FA">
        <w:rPr>
          <w:rFonts w:hint="eastAsia"/>
          <w:color w:val="000000" w:themeColor="text1"/>
          <w:sz w:val="24"/>
        </w:rPr>
        <w:t>、微笑商家、全</w:t>
      </w:r>
      <w:proofErr w:type="gramStart"/>
      <w:r w:rsidR="00EF2DB1" w:rsidRPr="00F760FA">
        <w:rPr>
          <w:rFonts w:hint="eastAsia"/>
          <w:color w:val="000000" w:themeColor="text1"/>
          <w:sz w:val="24"/>
        </w:rPr>
        <w:t>臺</w:t>
      </w:r>
      <w:proofErr w:type="gramEnd"/>
      <w:r w:rsidR="00EF2DB1" w:rsidRPr="00F760FA">
        <w:rPr>
          <w:rFonts w:hint="eastAsia"/>
          <w:color w:val="000000" w:themeColor="text1"/>
          <w:sz w:val="24"/>
        </w:rPr>
        <w:t>唯一家庭照顧者避風港之衛生所、福</w:t>
      </w:r>
      <w:proofErr w:type="gramStart"/>
      <w:r w:rsidR="00EF2DB1" w:rsidRPr="00F760FA">
        <w:rPr>
          <w:rFonts w:hint="eastAsia"/>
          <w:color w:val="000000" w:themeColor="text1"/>
          <w:sz w:val="24"/>
        </w:rPr>
        <w:t>康嘉桃壽比諸</w:t>
      </w:r>
      <w:proofErr w:type="gramEnd"/>
      <w:r w:rsidR="00EF2DB1" w:rsidRPr="00F760FA">
        <w:rPr>
          <w:rFonts w:hint="eastAsia"/>
          <w:color w:val="000000" w:themeColor="text1"/>
          <w:sz w:val="24"/>
        </w:rPr>
        <w:t>羅</w:t>
      </w:r>
      <w:r w:rsidR="00EF2DB1" w:rsidRPr="00F760FA">
        <w:rPr>
          <w:color w:val="000000" w:themeColor="text1"/>
          <w:sz w:val="24"/>
        </w:rPr>
        <w:t>SHOW</w:t>
      </w:r>
      <w:r w:rsidR="00EF2DB1" w:rsidRPr="00F760FA">
        <w:rPr>
          <w:rFonts w:hint="eastAsia"/>
          <w:color w:val="000000" w:themeColor="text1"/>
          <w:sz w:val="24"/>
        </w:rPr>
        <w:t>等多元服務</w:t>
      </w:r>
      <w:r w:rsidR="00EF2DB1" w:rsidRPr="00F760FA">
        <w:rPr>
          <w:rFonts w:hint="eastAsia"/>
          <w:sz w:val="24"/>
        </w:rPr>
        <w:t>，並</w:t>
      </w:r>
      <w:r w:rsidR="00EF2DB1" w:rsidRPr="00F760FA">
        <w:rPr>
          <w:sz w:val="24"/>
        </w:rPr>
        <w:t>整合轄內資源網絡單位</w:t>
      </w:r>
      <w:r w:rsidR="00EF2DB1" w:rsidRPr="00F760FA">
        <w:rPr>
          <w:rFonts w:hint="eastAsia"/>
          <w:sz w:val="24"/>
        </w:rPr>
        <w:t>，以</w:t>
      </w:r>
      <w:r w:rsidR="00EF2DB1" w:rsidRPr="00F760FA">
        <w:rPr>
          <w:sz w:val="24"/>
        </w:rPr>
        <w:t>跨局處組</w:t>
      </w:r>
      <w:r w:rsidR="00EF2DB1" w:rsidRPr="00F760FA">
        <w:rPr>
          <w:rFonts w:hint="eastAsia"/>
          <w:sz w:val="24"/>
        </w:rPr>
        <w:t>成「</w:t>
      </w:r>
      <w:r w:rsidR="00EF2DB1" w:rsidRPr="00F760FA">
        <w:rPr>
          <w:sz w:val="24"/>
        </w:rPr>
        <w:t>長期照顧推動小組委員會</w:t>
      </w:r>
      <w:r w:rsidR="00EF2DB1" w:rsidRPr="00F760FA">
        <w:rPr>
          <w:rFonts w:hint="eastAsia"/>
          <w:sz w:val="24"/>
        </w:rPr>
        <w:t>」並</w:t>
      </w:r>
      <w:r w:rsidR="00EF2DB1" w:rsidRPr="00F760FA">
        <w:rPr>
          <w:sz w:val="24"/>
        </w:rPr>
        <w:t>和民間單位</w:t>
      </w:r>
      <w:r w:rsidR="00EF2DB1" w:rsidRPr="00F760FA">
        <w:rPr>
          <w:rFonts w:hint="eastAsia"/>
          <w:sz w:val="24"/>
        </w:rPr>
        <w:t>合作，</w:t>
      </w:r>
      <w:r w:rsidR="00EF2DB1" w:rsidRPr="00F760FA">
        <w:rPr>
          <w:sz w:val="24"/>
        </w:rPr>
        <w:t>完善社區整體照顧服務體系網</w:t>
      </w:r>
      <w:r w:rsidR="00EF2DB1" w:rsidRPr="00F760FA">
        <w:rPr>
          <w:rFonts w:hint="eastAsia"/>
          <w:bCs/>
          <w:noProof/>
          <w:sz w:val="24"/>
          <w:szCs w:val="24"/>
        </w:rPr>
        <w:t>（圖</w:t>
      </w:r>
      <w:r w:rsidR="00EF2DB1" w:rsidRPr="00F760FA">
        <w:rPr>
          <w:bCs/>
          <w:noProof/>
          <w:sz w:val="24"/>
          <w:szCs w:val="24"/>
        </w:rPr>
        <w:t>3</w:t>
      </w:r>
      <w:r w:rsidR="00EF2DB1" w:rsidRPr="00F760FA">
        <w:rPr>
          <w:rFonts w:hint="eastAsia"/>
          <w:bCs/>
          <w:noProof/>
          <w:sz w:val="24"/>
          <w:szCs w:val="24"/>
        </w:rPr>
        <w:t>）</w:t>
      </w:r>
      <w:r w:rsidR="00EF2DB1" w:rsidRPr="00F760FA">
        <w:rPr>
          <w:sz w:val="24"/>
        </w:rPr>
        <w:t>。</w:t>
      </w:r>
      <w:r w:rsidR="00EF2DB1" w:rsidRPr="00F760FA">
        <w:rPr>
          <w:rFonts w:hint="eastAsia"/>
          <w:bCs/>
          <w:noProof/>
          <w:sz w:val="24"/>
          <w:szCs w:val="24"/>
        </w:rPr>
        <w:t>經</w:t>
      </w:r>
      <w:r w:rsidR="00E638E8" w:rsidRPr="00F760FA">
        <w:rPr>
          <w:noProof/>
        </w:rPr>
        <mc:AlternateContent>
          <mc:Choice Requires="wps">
            <w:drawing>
              <wp:anchor distT="0" distB="0" distL="114300" distR="114300" simplePos="0" relativeHeight="251608064" behindDoc="0" locked="0" layoutInCell="1" allowOverlap="1" wp14:anchorId="4D28A8F5" wp14:editId="4EFBA763">
                <wp:simplePos x="0" y="0"/>
                <wp:positionH relativeFrom="column">
                  <wp:posOffset>3584575</wp:posOffset>
                </wp:positionH>
                <wp:positionV relativeFrom="paragraph">
                  <wp:posOffset>1229995</wp:posOffset>
                </wp:positionV>
                <wp:extent cx="2774950" cy="2724150"/>
                <wp:effectExtent l="0" t="0" r="6350" b="0"/>
                <wp:wrapSquare wrapText="bothSides"/>
                <wp:docPr id="968088660" name="文字方塊 968088660"/>
                <wp:cNvGraphicFramePr/>
                <a:graphic xmlns:a="http://schemas.openxmlformats.org/drawingml/2006/main">
                  <a:graphicData uri="http://schemas.microsoft.com/office/word/2010/wordprocessingShape">
                    <wps:wsp>
                      <wps:cNvSpPr txBox="1"/>
                      <wps:spPr>
                        <a:xfrm>
                          <a:off x="0" y="0"/>
                          <a:ext cx="2774950" cy="2724150"/>
                        </a:xfrm>
                        <a:prstGeom prst="rect">
                          <a:avLst/>
                        </a:prstGeom>
                        <a:solidFill>
                          <a:sysClr val="window" lastClr="FFFFFF"/>
                        </a:solidFill>
                        <a:ln w="6350">
                          <a:noFill/>
                        </a:ln>
                      </wps:spPr>
                      <wps:txbx>
                        <w:txbxContent>
                          <w:p w14:paraId="00A7FA53" w14:textId="77777777" w:rsidR="0095000D" w:rsidRDefault="0095000D" w:rsidP="0095000D">
                            <w:pPr>
                              <w:pStyle w:val="af4"/>
                              <w:spacing w:beforeLines="0" w:before="0"/>
                              <w:ind w:left="0" w:firstLine="0"/>
                            </w:pPr>
                            <w:r w:rsidRPr="00E77459">
                              <w:rPr>
                                <w:rFonts w:hint="eastAsia"/>
                              </w:rPr>
                              <w:t>圖</w:t>
                            </w:r>
                            <w:r>
                              <w:rPr>
                                <w:rFonts w:hAnsi="標楷體"/>
                              </w:rPr>
                              <w:t>3</w:t>
                            </w:r>
                            <w:r w:rsidRPr="00BD1337">
                              <w:t xml:space="preserve">　</w:t>
                            </w:r>
                            <w:r>
                              <w:rPr>
                                <w:rFonts w:hint="eastAsia"/>
                                <w:noProof/>
                              </w:rPr>
                              <w:t>嘉義市</w:t>
                            </w:r>
                            <w:r>
                              <w:t>家庭照顧者之資源網絡</w:t>
                            </w:r>
                            <w:r w:rsidRPr="008D3144">
                              <w:rPr>
                                <w:noProof/>
                              </w:rPr>
                              <w:drawing>
                                <wp:inline distT="0" distB="0" distL="0" distR="0" wp14:anchorId="5DE3476F" wp14:editId="648C566C">
                                  <wp:extent cx="2429510" cy="2270380"/>
                                  <wp:effectExtent l="0" t="0" r="8890" b="0"/>
                                  <wp:docPr id="1622743476" name="圖片 162274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3493" t="3799" r="6822" b="11246"/>
                                          <a:stretch/>
                                        </pic:blipFill>
                                        <pic:spPr bwMode="auto">
                                          <a:xfrm>
                                            <a:off x="0" y="0"/>
                                            <a:ext cx="2471977" cy="2310065"/>
                                          </a:xfrm>
                                          <a:prstGeom prst="rect">
                                            <a:avLst/>
                                          </a:prstGeom>
                                          <a:ln>
                                            <a:noFill/>
                                          </a:ln>
                                          <a:extLst>
                                            <a:ext uri="{53640926-AAD7-44D8-BBD7-CCE9431645EC}">
                                              <a14:shadowObscured xmlns:a14="http://schemas.microsoft.com/office/drawing/2010/main"/>
                                            </a:ext>
                                          </a:extLst>
                                        </pic:spPr>
                                      </pic:pic>
                                    </a:graphicData>
                                  </a:graphic>
                                </wp:inline>
                              </w:drawing>
                            </w:r>
                          </w:p>
                          <w:p w14:paraId="473AF687" w14:textId="77777777" w:rsidR="0095000D" w:rsidRPr="00695308" w:rsidRDefault="0095000D" w:rsidP="0095000D">
                            <w:pPr>
                              <w:pStyle w:val="af4"/>
                              <w:spacing w:beforeLines="0" w:before="0"/>
                              <w:ind w:left="0" w:firstLine="0"/>
                              <w:rPr>
                                <w:b w:val="0"/>
                              </w:rPr>
                            </w:pPr>
                            <w:r w:rsidRPr="00695308">
                              <w:rPr>
                                <w:rFonts w:hint="eastAsia"/>
                                <w:b w:val="0"/>
                                <w:sz w:val="18"/>
                                <w:szCs w:val="18"/>
                              </w:rPr>
                              <w:t>資</w:t>
                            </w:r>
                            <w:r w:rsidRPr="00695308">
                              <w:rPr>
                                <w:b w:val="0"/>
                                <w:sz w:val="18"/>
                                <w:szCs w:val="18"/>
                              </w:rPr>
                              <w:t>料來源</w:t>
                            </w:r>
                            <w:proofErr w:type="gramStart"/>
                            <w:r w:rsidRPr="00695308">
                              <w:rPr>
                                <w:rFonts w:hint="eastAsia"/>
                                <w:b w:val="0"/>
                                <w:sz w:val="18"/>
                                <w:szCs w:val="18"/>
                              </w:rPr>
                              <w:t>︰</w:t>
                            </w:r>
                            <w:proofErr w:type="gramEnd"/>
                            <w:r w:rsidRPr="00695308">
                              <w:rPr>
                                <w:rFonts w:hint="eastAsia"/>
                                <w:b w:val="0"/>
                                <w:sz w:val="18"/>
                                <w:szCs w:val="18"/>
                              </w:rPr>
                              <w:t>整</w:t>
                            </w:r>
                            <w:r w:rsidRPr="00695308">
                              <w:rPr>
                                <w:b w:val="0"/>
                                <w:sz w:val="18"/>
                                <w:szCs w:val="18"/>
                              </w:rPr>
                              <w:t>理自</w:t>
                            </w:r>
                            <w:r w:rsidRPr="00695308">
                              <w:rPr>
                                <w:rFonts w:hint="eastAsia"/>
                                <w:b w:val="0"/>
                                <w:noProof/>
                                <w:sz w:val="18"/>
                                <w:szCs w:val="18"/>
                              </w:rPr>
                              <w:t>嘉義市政府衛生局提供資料</w:t>
                            </w:r>
                            <w:r w:rsidRPr="00695308">
                              <w:rPr>
                                <w:rFonts w:hint="eastAsia"/>
                                <w:b w:val="0"/>
                                <w:noProof/>
                                <w:sz w:val="20"/>
                              </w:rPr>
                              <w:t>。</w:t>
                            </w:r>
                          </w:p>
                          <w:p w14:paraId="3C10719C" w14:textId="77777777" w:rsidR="0095000D" w:rsidRDefault="0095000D" w:rsidP="0095000D">
                            <w:pPr>
                              <w:ind w:firstLine="56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8A8F5" id="文字方塊 968088660" o:spid="_x0000_s1201" type="#_x0000_t202" style="position:absolute;left:0;text-align:left;margin-left:282.25pt;margin-top:96.85pt;width:218.5pt;height:214.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" fillcolor="window" stroked="f" strokeweight=".5pt">
                <v:textbox>
                  <w:txbxContent>
                    <w:p w14:paraId="00A7FA53" w14:textId="77777777" w:rsidR="0095000D" w:rsidRDefault="0095000D" w:rsidP="0095000D">
                      <w:pPr>
                        <w:pStyle w:val="af4"/>
                        <w:spacing w:beforeLines="0" w:before="0"/>
                        <w:ind w:left="0" w:firstLine="0"/>
                      </w:pPr>
                      <w:r w:rsidRPr="00E77459">
                        <w:rPr>
                          <w:rFonts w:hint="eastAsia"/>
                        </w:rPr>
                        <w:t>圖</w:t>
                      </w:r>
                      <w:r>
                        <w:rPr>
                          <w:rFonts w:hAnsi="標楷體"/>
                        </w:rPr>
                        <w:t>3</w:t>
                      </w:r>
                      <w:r w:rsidRPr="00BD1337">
                        <w:t xml:space="preserve">　</w:t>
                      </w:r>
                      <w:r>
                        <w:rPr>
                          <w:rFonts w:hint="eastAsia"/>
                          <w:noProof/>
                        </w:rPr>
                        <w:t>嘉義市</w:t>
                      </w:r>
                      <w:r>
                        <w:t>家庭照顧者之資源網絡</w:t>
                      </w:r>
                      <w:r w:rsidRPr="008D3144">
                        <w:rPr>
                          <w:noProof/>
                        </w:rPr>
                        <w:drawing>
                          <wp:inline distT="0" distB="0" distL="0" distR="0" wp14:anchorId="5DE3476F" wp14:editId="648C566C">
                            <wp:extent cx="2429510" cy="2270380"/>
                            <wp:effectExtent l="0" t="0" r="8890" b="0"/>
                            <wp:docPr id="1622743476" name="圖片 162274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3493" t="3799" r="6822" b="11246"/>
                                    <a:stretch/>
                                  </pic:blipFill>
                                  <pic:spPr bwMode="auto">
                                    <a:xfrm>
                                      <a:off x="0" y="0"/>
                                      <a:ext cx="2471977" cy="2310065"/>
                                    </a:xfrm>
                                    <a:prstGeom prst="rect">
                                      <a:avLst/>
                                    </a:prstGeom>
                                    <a:ln>
                                      <a:noFill/>
                                    </a:ln>
                                    <a:extLst>
                                      <a:ext uri="{53640926-AAD7-44D8-BBD7-CCE9431645EC}">
                                        <a14:shadowObscured xmlns:a14="http://schemas.microsoft.com/office/drawing/2010/main"/>
                                      </a:ext>
                                    </a:extLst>
                                  </pic:spPr>
                                </pic:pic>
                              </a:graphicData>
                            </a:graphic>
                          </wp:inline>
                        </w:drawing>
                      </w:r>
                    </w:p>
                    <w:p w14:paraId="473AF687" w14:textId="77777777" w:rsidR="0095000D" w:rsidRPr="00695308" w:rsidRDefault="0095000D" w:rsidP="0095000D">
                      <w:pPr>
                        <w:pStyle w:val="af4"/>
                        <w:spacing w:beforeLines="0" w:before="0"/>
                        <w:ind w:left="0" w:firstLine="0"/>
                        <w:rPr>
                          <w:b w:val="0"/>
                        </w:rPr>
                      </w:pPr>
                      <w:r w:rsidRPr="00695308">
                        <w:rPr>
                          <w:rFonts w:hint="eastAsia"/>
                          <w:b w:val="0"/>
                          <w:sz w:val="18"/>
                          <w:szCs w:val="18"/>
                        </w:rPr>
                        <w:t>資</w:t>
                      </w:r>
                      <w:r w:rsidRPr="00695308">
                        <w:rPr>
                          <w:b w:val="0"/>
                          <w:sz w:val="18"/>
                          <w:szCs w:val="18"/>
                        </w:rPr>
                        <w:t>料來源</w:t>
                      </w:r>
                      <w:proofErr w:type="gramStart"/>
                      <w:r w:rsidRPr="00695308">
                        <w:rPr>
                          <w:rFonts w:hint="eastAsia"/>
                          <w:b w:val="0"/>
                          <w:sz w:val="18"/>
                          <w:szCs w:val="18"/>
                        </w:rPr>
                        <w:t>︰</w:t>
                      </w:r>
                      <w:proofErr w:type="gramEnd"/>
                      <w:r w:rsidRPr="00695308">
                        <w:rPr>
                          <w:rFonts w:hint="eastAsia"/>
                          <w:b w:val="0"/>
                          <w:sz w:val="18"/>
                          <w:szCs w:val="18"/>
                        </w:rPr>
                        <w:t>整</w:t>
                      </w:r>
                      <w:r w:rsidRPr="00695308">
                        <w:rPr>
                          <w:b w:val="0"/>
                          <w:sz w:val="18"/>
                          <w:szCs w:val="18"/>
                        </w:rPr>
                        <w:t>理自</w:t>
                      </w:r>
                      <w:r w:rsidRPr="00695308">
                        <w:rPr>
                          <w:rFonts w:hint="eastAsia"/>
                          <w:b w:val="0"/>
                          <w:noProof/>
                          <w:sz w:val="18"/>
                          <w:szCs w:val="18"/>
                        </w:rPr>
                        <w:t>嘉義市政府衛生局提供資料</w:t>
                      </w:r>
                      <w:r w:rsidRPr="00695308">
                        <w:rPr>
                          <w:rFonts w:hint="eastAsia"/>
                          <w:b w:val="0"/>
                          <w:noProof/>
                          <w:sz w:val="20"/>
                        </w:rPr>
                        <w:t>。</w:t>
                      </w:r>
                    </w:p>
                    <w:p w14:paraId="3C10719C" w14:textId="77777777" w:rsidR="0095000D" w:rsidRDefault="0095000D" w:rsidP="0095000D">
                      <w:pPr>
                        <w:ind w:firstLine="560"/>
                        <w:jc w:val="right"/>
                      </w:pPr>
                    </w:p>
                  </w:txbxContent>
                </v:textbox>
                <w10:wrap type="square"/>
              </v:shape>
            </w:pict>
          </mc:Fallback>
        </mc:AlternateContent>
      </w:r>
      <w:r w:rsidR="00EF2DB1" w:rsidRPr="00F760FA">
        <w:rPr>
          <w:rFonts w:hint="eastAsia"/>
          <w:bCs/>
          <w:noProof/>
          <w:color w:val="000000" w:themeColor="text1"/>
          <w:sz w:val="24"/>
          <w:szCs w:val="24"/>
        </w:rPr>
        <w:t>查</w:t>
      </w:r>
      <w:r w:rsidR="00EF2DB1" w:rsidRPr="00F760FA">
        <w:rPr>
          <w:rFonts w:hint="eastAsia"/>
          <w:color w:val="000000" w:themeColor="text1"/>
          <w:sz w:val="24"/>
        </w:rPr>
        <w:t>家庭照顧者支持性服務推動情形</w:t>
      </w:r>
      <w:r w:rsidR="00EF2DB1" w:rsidRPr="00F760FA">
        <w:rPr>
          <w:rFonts w:hint="eastAsia"/>
          <w:bCs/>
          <w:noProof/>
          <w:color w:val="000000" w:themeColor="text1"/>
          <w:sz w:val="24"/>
          <w:szCs w:val="24"/>
        </w:rPr>
        <w:t>，核有</w:t>
      </w:r>
      <w:r w:rsidR="00EF2DB1" w:rsidRPr="00F760FA">
        <w:rPr>
          <w:rFonts w:hint="eastAsia"/>
          <w:color w:val="000000" w:themeColor="text1"/>
          <w:sz w:val="24"/>
        </w:rPr>
        <w:t>：1</w:t>
      </w:r>
      <w:r w:rsidR="00EF2DB1" w:rsidRPr="00F760FA">
        <w:rPr>
          <w:color w:val="000000" w:themeColor="text1"/>
          <w:sz w:val="24"/>
        </w:rPr>
        <w:t>.</w:t>
      </w:r>
      <w:r w:rsidR="00EF2DB1" w:rsidRPr="00F760FA">
        <w:rPr>
          <w:rFonts w:hint="eastAsia"/>
          <w:color w:val="000000" w:themeColor="text1"/>
          <w:sz w:val="24"/>
        </w:rPr>
        <w:t>為減輕家庭照顧者照顧負荷，</w:t>
      </w:r>
      <w:r w:rsidR="00EF2DB1" w:rsidRPr="00F760FA">
        <w:rPr>
          <w:color w:val="000000" w:themeColor="text1"/>
          <w:sz w:val="24"/>
        </w:rPr>
        <w:t>提升照顧品質，</w:t>
      </w:r>
      <w:r w:rsidR="00EF2DB1" w:rsidRPr="00F760FA">
        <w:rPr>
          <w:rFonts w:hint="eastAsia"/>
          <w:color w:val="000000" w:themeColor="text1"/>
          <w:sz w:val="24"/>
        </w:rPr>
        <w:t>積極推動家庭照顧者支持性服務，惟部分高風險個案未能適時被發掘並提供服務，允宜強化</w:t>
      </w:r>
      <w:r w:rsidR="00EF2DB1" w:rsidRPr="00F760FA">
        <w:rPr>
          <w:color w:val="000000" w:themeColor="text1"/>
          <w:sz w:val="24"/>
        </w:rPr>
        <w:t>社區</w:t>
      </w:r>
      <w:r w:rsidR="00EF2DB1" w:rsidRPr="00F760FA">
        <w:rPr>
          <w:rFonts w:hint="eastAsia"/>
          <w:color w:val="000000" w:themeColor="text1"/>
          <w:sz w:val="24"/>
        </w:rPr>
        <w:t>支持網絡，積極</w:t>
      </w:r>
      <w:proofErr w:type="gramStart"/>
      <w:r w:rsidR="00EF2DB1" w:rsidRPr="00F760FA">
        <w:rPr>
          <w:rFonts w:hint="eastAsia"/>
          <w:color w:val="000000" w:themeColor="text1"/>
          <w:sz w:val="24"/>
        </w:rPr>
        <w:t>發掘潛高風險</w:t>
      </w:r>
      <w:proofErr w:type="gramEnd"/>
      <w:r w:rsidR="00EF2DB1" w:rsidRPr="00F760FA">
        <w:rPr>
          <w:rFonts w:hint="eastAsia"/>
          <w:color w:val="000000" w:themeColor="text1"/>
          <w:sz w:val="24"/>
        </w:rPr>
        <w:t>家庭照顧者，</w:t>
      </w:r>
      <w:r w:rsidR="00EF2DB1" w:rsidRPr="00F760FA">
        <w:rPr>
          <w:color w:val="000000" w:themeColor="text1"/>
          <w:sz w:val="24"/>
        </w:rPr>
        <w:t>避免錯過</w:t>
      </w:r>
      <w:r w:rsidR="00EF2DB1" w:rsidRPr="00F760FA">
        <w:rPr>
          <w:rFonts w:hint="eastAsia"/>
          <w:color w:val="000000" w:themeColor="text1"/>
          <w:sz w:val="24"/>
        </w:rPr>
        <w:t>介入時</w:t>
      </w:r>
      <w:r w:rsidR="00EF2DB1" w:rsidRPr="00F760FA">
        <w:rPr>
          <w:color w:val="000000" w:themeColor="text1"/>
          <w:sz w:val="24"/>
        </w:rPr>
        <w:t>機</w:t>
      </w:r>
      <w:r w:rsidR="00EF2DB1" w:rsidRPr="00F760FA">
        <w:rPr>
          <w:rFonts w:hint="eastAsia"/>
          <w:color w:val="000000" w:themeColor="text1"/>
          <w:sz w:val="24"/>
        </w:rPr>
        <w:t>；2.為擴大服務量能，減輕家庭照顧者假日負擔，開辦「互助喘息創新服務」，為全國</w:t>
      </w:r>
      <w:proofErr w:type="gramStart"/>
      <w:r w:rsidR="00EF2DB1" w:rsidRPr="00F760FA">
        <w:rPr>
          <w:rFonts w:hint="eastAsia"/>
          <w:color w:val="000000" w:themeColor="text1"/>
          <w:sz w:val="24"/>
        </w:rPr>
        <w:t>佈</w:t>
      </w:r>
      <w:proofErr w:type="gramEnd"/>
      <w:r w:rsidR="00EF2DB1" w:rsidRPr="00F760FA">
        <w:rPr>
          <w:rFonts w:hint="eastAsia"/>
          <w:color w:val="000000" w:themeColor="text1"/>
          <w:sz w:val="24"/>
        </w:rPr>
        <w:t>點最多縣市，惟</w:t>
      </w:r>
      <w:r w:rsidR="00EF2DB1" w:rsidRPr="00F760FA">
        <w:rPr>
          <w:color w:val="000000" w:themeColor="text1"/>
          <w:sz w:val="24"/>
        </w:rPr>
        <w:t>參與群體仍然有限</w:t>
      </w:r>
      <w:r w:rsidR="00EF2DB1" w:rsidRPr="00F760FA">
        <w:rPr>
          <w:rFonts w:hint="eastAsia"/>
          <w:color w:val="000000" w:themeColor="text1"/>
          <w:sz w:val="24"/>
        </w:rPr>
        <w:t>，亟待加強教育推廣，</w:t>
      </w:r>
      <w:r w:rsidR="00EF2DB1" w:rsidRPr="00F760FA">
        <w:rPr>
          <w:color w:val="000000" w:themeColor="text1"/>
          <w:sz w:val="24"/>
        </w:rPr>
        <w:t>擴大參與</w:t>
      </w:r>
      <w:r w:rsidR="00EF2DB1" w:rsidRPr="00F760FA">
        <w:rPr>
          <w:rFonts w:hint="eastAsia"/>
          <w:color w:val="000000" w:themeColor="text1"/>
          <w:sz w:val="24"/>
        </w:rPr>
        <w:t>民眾及單位，推展多元之</w:t>
      </w:r>
      <w:r w:rsidR="00EF2DB1" w:rsidRPr="00F760FA">
        <w:rPr>
          <w:color w:val="000000" w:themeColor="text1"/>
          <w:sz w:val="24"/>
        </w:rPr>
        <w:t>互助喘息</w:t>
      </w:r>
      <w:r w:rsidR="00EF2DB1" w:rsidRPr="00F760FA">
        <w:rPr>
          <w:rFonts w:hint="eastAsia"/>
          <w:color w:val="000000" w:themeColor="text1"/>
          <w:sz w:val="24"/>
        </w:rPr>
        <w:t>模式；3</w:t>
      </w:r>
      <w:r w:rsidR="00EF2DB1" w:rsidRPr="00F760FA">
        <w:rPr>
          <w:color w:val="000000" w:themeColor="text1"/>
          <w:sz w:val="24"/>
        </w:rPr>
        <w:t>.</w:t>
      </w:r>
      <w:r w:rsidR="00EF2DB1" w:rsidRPr="00F760FA">
        <w:rPr>
          <w:rFonts w:hint="eastAsia"/>
          <w:color w:val="000000" w:themeColor="text1"/>
          <w:sz w:val="24"/>
        </w:rPr>
        <w:t>積極整合長照及身障支持資源，推動家照據點共融計畫，經評估執行成效甚佳，惟隨著</w:t>
      </w:r>
      <w:r w:rsidR="00EF2DB1" w:rsidRPr="00F760FA">
        <w:rPr>
          <w:color w:val="000000" w:themeColor="text1"/>
          <w:sz w:val="24"/>
        </w:rPr>
        <w:t>身心障礙者</w:t>
      </w:r>
      <w:r w:rsidR="00EF2DB1" w:rsidRPr="00F760FA">
        <w:rPr>
          <w:rFonts w:hint="eastAsia"/>
          <w:color w:val="000000" w:themeColor="text1"/>
          <w:sz w:val="24"/>
        </w:rPr>
        <w:t>人數逐年增加，家照</w:t>
      </w:r>
      <w:r w:rsidR="00EF2DB1" w:rsidRPr="00F760FA">
        <w:rPr>
          <w:color w:val="000000" w:themeColor="text1"/>
          <w:sz w:val="24"/>
        </w:rPr>
        <w:t>服務資源量能不足</w:t>
      </w:r>
      <w:r w:rsidR="00EF2DB1" w:rsidRPr="00F760FA">
        <w:rPr>
          <w:rFonts w:hint="eastAsia"/>
          <w:color w:val="000000" w:themeColor="text1"/>
          <w:sz w:val="24"/>
        </w:rPr>
        <w:t>，為</w:t>
      </w:r>
      <w:r w:rsidR="00EF2DB1" w:rsidRPr="00F760FA">
        <w:rPr>
          <w:color w:val="000000" w:themeColor="text1"/>
          <w:sz w:val="24"/>
        </w:rPr>
        <w:t>整合</w:t>
      </w:r>
      <w:r w:rsidR="00EF2DB1" w:rsidRPr="00F760FA">
        <w:rPr>
          <w:rFonts w:hint="eastAsia"/>
          <w:color w:val="000000" w:themeColor="text1"/>
          <w:sz w:val="24"/>
        </w:rPr>
        <w:t>有限</w:t>
      </w:r>
      <w:r w:rsidR="00EF2DB1" w:rsidRPr="00F760FA">
        <w:rPr>
          <w:color w:val="000000" w:themeColor="text1"/>
          <w:sz w:val="24"/>
        </w:rPr>
        <w:t>資源</w:t>
      </w:r>
      <w:r w:rsidR="00EF2DB1" w:rsidRPr="00F760FA">
        <w:rPr>
          <w:rFonts w:hint="eastAsia"/>
          <w:color w:val="000000" w:themeColor="text1"/>
          <w:sz w:val="24"/>
        </w:rPr>
        <w:t>，</w:t>
      </w:r>
      <w:r w:rsidR="00EF2DB1" w:rsidRPr="00F760FA">
        <w:rPr>
          <w:color w:val="000000" w:themeColor="text1"/>
          <w:sz w:val="24"/>
        </w:rPr>
        <w:t>讓照顧者更</w:t>
      </w:r>
      <w:r w:rsidR="00EF2DB1" w:rsidRPr="00F760FA">
        <w:rPr>
          <w:rFonts w:hint="eastAsia"/>
          <w:color w:val="000000" w:themeColor="text1"/>
          <w:sz w:val="24"/>
        </w:rPr>
        <w:t>方</w:t>
      </w:r>
      <w:r w:rsidR="00EF2DB1" w:rsidRPr="00F760FA">
        <w:rPr>
          <w:color w:val="000000" w:themeColor="text1"/>
          <w:sz w:val="24"/>
        </w:rPr>
        <w:t>便獲得綜合性支持</w:t>
      </w:r>
      <w:r w:rsidR="00EF2DB1" w:rsidRPr="00F760FA">
        <w:rPr>
          <w:rFonts w:hint="eastAsia"/>
          <w:color w:val="000000" w:themeColor="text1"/>
          <w:sz w:val="24"/>
        </w:rPr>
        <w:t>，允宜盤點轄內各類家照服務需求及量能，增設或升級家照據點為共融據點，</w:t>
      </w:r>
      <w:proofErr w:type="gramStart"/>
      <w:r w:rsidR="00EF2DB1" w:rsidRPr="00F760FA">
        <w:rPr>
          <w:rFonts w:hint="eastAsia"/>
          <w:color w:val="000000" w:themeColor="text1"/>
          <w:sz w:val="24"/>
        </w:rPr>
        <w:t>俾</w:t>
      </w:r>
      <w:proofErr w:type="gramEnd"/>
      <w:r w:rsidR="00EF2DB1" w:rsidRPr="00F760FA">
        <w:rPr>
          <w:rFonts w:hint="eastAsia"/>
          <w:color w:val="000000" w:themeColor="text1"/>
          <w:sz w:val="24"/>
        </w:rPr>
        <w:t>提供多元服務，減輕照顧者壓力；4.委託社會福利團體及醫院開辦家庭照顧者支持性服務，紓解家庭照顧者身心負荷，惟部分單位服務項目執行率未達預定目標</w:t>
      </w:r>
      <w:proofErr w:type="gramStart"/>
      <w:r w:rsidR="00EF2DB1" w:rsidRPr="00F760FA">
        <w:rPr>
          <w:color w:val="000000" w:themeColor="text1"/>
          <w:sz w:val="24"/>
        </w:rPr>
        <w:t>7</w:t>
      </w:r>
      <w:r w:rsidR="00EF2DB1" w:rsidRPr="00F760FA">
        <w:rPr>
          <w:rFonts w:hint="eastAsia"/>
          <w:color w:val="000000" w:themeColor="text1"/>
          <w:sz w:val="24"/>
        </w:rPr>
        <w:t>成</w:t>
      </w:r>
      <w:proofErr w:type="gramEnd"/>
      <w:r w:rsidR="00EF2DB1" w:rsidRPr="00F760FA">
        <w:rPr>
          <w:rFonts w:hint="eastAsia"/>
          <w:color w:val="000000" w:themeColor="text1"/>
          <w:sz w:val="24"/>
        </w:rPr>
        <w:t>，允宜探究原因，並督促加強辦理</w:t>
      </w:r>
      <w:r w:rsidR="0077730C">
        <w:rPr>
          <w:rFonts w:hint="eastAsia"/>
          <w:color w:val="000000" w:themeColor="text1"/>
          <w:sz w:val="24"/>
        </w:rPr>
        <w:t>等情</w:t>
      </w:r>
      <w:r w:rsidR="00EF2DB1" w:rsidRPr="00F760FA">
        <w:rPr>
          <w:rFonts w:hint="eastAsia"/>
          <w:bCs/>
          <w:noProof/>
          <w:color w:val="000000" w:themeColor="text1"/>
          <w:sz w:val="24"/>
          <w:szCs w:val="24"/>
        </w:rPr>
        <w:t>，經函請檢討改善</w:t>
      </w:r>
      <w:r w:rsidR="00EF2DB1" w:rsidRPr="00F760FA">
        <w:rPr>
          <w:bCs/>
          <w:noProof/>
          <w:color w:val="000000" w:themeColor="text1"/>
          <w:sz w:val="24"/>
          <w:szCs w:val="24"/>
        </w:rPr>
        <w:t>。</w:t>
      </w:r>
      <w:r w:rsidR="00EF2DB1" w:rsidRPr="00AD4AD2">
        <w:rPr>
          <w:rFonts w:hint="eastAsia"/>
          <w:bCs/>
          <w:noProof/>
          <w:color w:val="000000" w:themeColor="text1"/>
          <w:spacing w:val="4"/>
          <w:sz w:val="24"/>
          <w:szCs w:val="24"/>
        </w:rPr>
        <w:t>據復：</w:t>
      </w:r>
      <w:r w:rsidR="00EF2DB1" w:rsidRPr="00AD4AD2">
        <w:rPr>
          <w:rFonts w:hint="eastAsia"/>
          <w:color w:val="000000" w:themeColor="text1"/>
          <w:spacing w:val="4"/>
          <w:sz w:val="24"/>
        </w:rPr>
        <w:t>1</w:t>
      </w:r>
      <w:r w:rsidR="00EF2DB1" w:rsidRPr="00AD4AD2">
        <w:rPr>
          <w:color w:val="000000" w:themeColor="text1"/>
          <w:spacing w:val="4"/>
          <w:sz w:val="24"/>
        </w:rPr>
        <w:t>.</w:t>
      </w:r>
      <w:r w:rsidR="00EF2DB1" w:rsidRPr="00AD4AD2">
        <w:rPr>
          <w:rFonts w:hint="eastAsia"/>
          <w:color w:val="000000" w:themeColor="text1"/>
          <w:spacing w:val="4"/>
          <w:sz w:val="24"/>
        </w:rPr>
        <w:t>將加強對里長宣導</w:t>
      </w:r>
      <w:r w:rsidR="00EF2DB1" w:rsidRPr="00AD4AD2">
        <w:rPr>
          <w:color w:val="000000" w:themeColor="text1"/>
          <w:spacing w:val="4"/>
          <w:sz w:val="24"/>
        </w:rPr>
        <w:t>家庭照顧者服務</w:t>
      </w:r>
      <w:r w:rsidR="00EF2DB1" w:rsidRPr="00AD4AD2">
        <w:rPr>
          <w:rFonts w:hint="eastAsia"/>
          <w:color w:val="000000" w:themeColor="text1"/>
          <w:spacing w:val="4"/>
          <w:sz w:val="24"/>
        </w:rPr>
        <w:t>，</w:t>
      </w:r>
      <w:r w:rsidR="00EF2DB1" w:rsidRPr="00AD4AD2">
        <w:rPr>
          <w:color w:val="000000" w:themeColor="text1"/>
          <w:spacing w:val="4"/>
          <w:sz w:val="24"/>
        </w:rPr>
        <w:t>適時介入提供家照者服務</w:t>
      </w:r>
      <w:r w:rsidR="00EF2DB1" w:rsidRPr="00AD4AD2">
        <w:rPr>
          <w:rFonts w:hint="eastAsia"/>
          <w:color w:val="000000" w:themeColor="text1"/>
          <w:spacing w:val="4"/>
          <w:sz w:val="24"/>
        </w:rPr>
        <w:t>，並加強宣傳多元開發其他開案來源，</w:t>
      </w:r>
      <w:proofErr w:type="gramStart"/>
      <w:r w:rsidR="00EF2DB1" w:rsidRPr="00AD4AD2">
        <w:rPr>
          <w:rFonts w:hint="eastAsia"/>
          <w:color w:val="000000" w:themeColor="text1"/>
          <w:spacing w:val="4"/>
          <w:sz w:val="24"/>
        </w:rPr>
        <w:t>俾</w:t>
      </w:r>
      <w:proofErr w:type="gramEnd"/>
      <w:r w:rsidR="00EF2DB1" w:rsidRPr="00AD4AD2">
        <w:rPr>
          <w:rFonts w:hint="eastAsia"/>
          <w:color w:val="000000" w:themeColor="text1"/>
          <w:spacing w:val="4"/>
          <w:sz w:val="24"/>
        </w:rPr>
        <w:t>連結在地資源，共同發掘照顧負荷高風險家庭照顧者</w:t>
      </w:r>
      <w:r w:rsidR="00EF2DB1" w:rsidRPr="00AD4AD2">
        <w:rPr>
          <w:rFonts w:hint="eastAsia"/>
          <w:bCs/>
          <w:noProof/>
          <w:color w:val="000000" w:themeColor="text1"/>
          <w:spacing w:val="4"/>
          <w:sz w:val="24"/>
          <w:szCs w:val="24"/>
        </w:rPr>
        <w:t>；2.</w:t>
      </w:r>
      <w:r w:rsidR="00EF2DB1" w:rsidRPr="00AD4AD2">
        <w:rPr>
          <w:rFonts w:hint="eastAsia"/>
          <w:color w:val="000000" w:themeColor="text1"/>
          <w:spacing w:val="4"/>
          <w:sz w:val="24"/>
        </w:rPr>
        <w:t>將加強推廣擴大使用群眾，及增加週日等服務時間，並推展戶外活動等更多元服務內容</w:t>
      </w:r>
      <w:r w:rsidR="00EF2DB1" w:rsidRPr="00AD4AD2">
        <w:rPr>
          <w:rFonts w:hint="eastAsia"/>
          <w:bCs/>
          <w:noProof/>
          <w:color w:val="000000" w:themeColor="text1"/>
          <w:spacing w:val="4"/>
          <w:sz w:val="24"/>
          <w:szCs w:val="24"/>
        </w:rPr>
        <w:t>；3.</w:t>
      </w:r>
      <w:r w:rsidR="00EF2DB1" w:rsidRPr="00AD4AD2">
        <w:rPr>
          <w:rFonts w:hint="eastAsia"/>
          <w:color w:val="000000" w:themeColor="text1"/>
          <w:spacing w:val="4"/>
          <w:sz w:val="24"/>
        </w:rPr>
        <w:t>114年度將轉型40％為共融據點，預計有3</w:t>
      </w:r>
      <w:proofErr w:type="gramStart"/>
      <w:r w:rsidR="00EF2DB1" w:rsidRPr="00AD4AD2">
        <w:rPr>
          <w:rFonts w:hint="eastAsia"/>
          <w:color w:val="000000" w:themeColor="text1"/>
          <w:spacing w:val="4"/>
          <w:sz w:val="24"/>
        </w:rPr>
        <w:t>處家照</w:t>
      </w:r>
      <w:proofErr w:type="gramEnd"/>
      <w:r w:rsidR="00EF2DB1" w:rsidRPr="00AD4AD2">
        <w:rPr>
          <w:rFonts w:hint="eastAsia"/>
          <w:color w:val="000000" w:themeColor="text1"/>
          <w:spacing w:val="4"/>
          <w:sz w:val="24"/>
        </w:rPr>
        <w:t>據點、3處共融據點，未來持續新增處共融據點，讓全市有7處共融據點，朝向多元服務之家庭照顧者整合目標邁進；4.將每月持續追蹤家照單位執行目標進度，以達成年度目標，並於年底辦理審查會時適時檢討</w:t>
      </w:r>
      <w:r w:rsidR="00EF2DB1" w:rsidRPr="00AD4AD2">
        <w:rPr>
          <w:rFonts w:hint="eastAsia"/>
          <w:bCs/>
          <w:noProof/>
          <w:color w:val="000000" w:themeColor="text1"/>
          <w:spacing w:val="4"/>
          <w:sz w:val="24"/>
          <w:szCs w:val="24"/>
        </w:rPr>
        <w:t>。</w:t>
      </w:r>
    </w:p>
    <w:p w14:paraId="7CBEA9B1" w14:textId="664C911D" w:rsidR="00EF2DB1" w:rsidRPr="0059007C" w:rsidRDefault="00EF2DB1" w:rsidP="00362761">
      <w:pPr>
        <w:autoSpaceDE w:val="0"/>
        <w:autoSpaceDN w:val="0"/>
        <w:spacing w:line="490" w:lineRule="exact"/>
        <w:ind w:firstLine="561"/>
        <w:outlineLvl w:val="1"/>
        <w:rPr>
          <w:b/>
        </w:rPr>
      </w:pPr>
      <w:r w:rsidRPr="0059007C">
        <w:rPr>
          <w:rFonts w:hint="eastAsia"/>
          <w:b/>
        </w:rPr>
        <w:t>（三）持續推動長照政策，提供優質服務，惟部分A級單位</w:t>
      </w:r>
      <w:proofErr w:type="gramStart"/>
      <w:r w:rsidRPr="0059007C">
        <w:rPr>
          <w:rFonts w:hint="eastAsia"/>
          <w:b/>
        </w:rPr>
        <w:t>個</w:t>
      </w:r>
      <w:proofErr w:type="gramEnd"/>
      <w:r w:rsidRPr="0059007C">
        <w:rPr>
          <w:rFonts w:hint="eastAsia"/>
          <w:b/>
        </w:rPr>
        <w:t>管員之個案管理量超逾標準或</w:t>
      </w:r>
      <w:r w:rsidRPr="0059007C">
        <w:rPr>
          <w:b/>
        </w:rPr>
        <w:t>服務輸送時效</w:t>
      </w:r>
      <w:r w:rsidRPr="0059007C">
        <w:rPr>
          <w:rFonts w:hint="eastAsia"/>
          <w:b/>
        </w:rPr>
        <w:t>及</w:t>
      </w:r>
      <w:r w:rsidRPr="0059007C">
        <w:rPr>
          <w:b/>
        </w:rPr>
        <w:t>巷</w:t>
      </w:r>
      <w:proofErr w:type="gramStart"/>
      <w:r w:rsidRPr="0059007C">
        <w:rPr>
          <w:b/>
        </w:rPr>
        <w:t>弄長照站</w:t>
      </w:r>
      <w:proofErr w:type="gramEnd"/>
      <w:r w:rsidR="0077730C">
        <w:rPr>
          <w:rFonts w:hint="eastAsia"/>
          <w:b/>
        </w:rPr>
        <w:t>布</w:t>
      </w:r>
      <w:r w:rsidRPr="0059007C">
        <w:rPr>
          <w:rFonts w:hint="eastAsia"/>
          <w:b/>
        </w:rPr>
        <w:t>建、獨居長輩居家</w:t>
      </w:r>
      <w:r w:rsidRPr="0059007C">
        <w:rPr>
          <w:b/>
        </w:rPr>
        <w:t>緊急救援</w:t>
      </w:r>
      <w:r w:rsidRPr="0059007C">
        <w:rPr>
          <w:rFonts w:hint="eastAsia"/>
          <w:b/>
        </w:rPr>
        <w:t>服務等未</w:t>
      </w:r>
      <w:proofErr w:type="gramStart"/>
      <w:r w:rsidRPr="0059007C">
        <w:rPr>
          <w:rFonts w:hint="eastAsia"/>
          <w:b/>
        </w:rPr>
        <w:t>臻</w:t>
      </w:r>
      <w:proofErr w:type="gramEnd"/>
      <w:r w:rsidRPr="0059007C">
        <w:rPr>
          <w:rFonts w:hint="eastAsia"/>
          <w:b/>
        </w:rPr>
        <w:t>完善，允宜</w:t>
      </w:r>
      <w:proofErr w:type="gramStart"/>
      <w:r w:rsidRPr="0059007C">
        <w:rPr>
          <w:rFonts w:hint="eastAsia"/>
          <w:b/>
        </w:rPr>
        <w:t>研</w:t>
      </w:r>
      <w:proofErr w:type="gramEnd"/>
      <w:r w:rsidRPr="0059007C">
        <w:rPr>
          <w:rFonts w:hint="eastAsia"/>
          <w:b/>
        </w:rPr>
        <w:t>謀改善，以完備社區照顧服務體系。</w:t>
      </w:r>
    </w:p>
    <w:p w14:paraId="3980D88C" w14:textId="79A435B3" w:rsidR="00EF2DB1" w:rsidRPr="001977C7" w:rsidRDefault="00EF2DB1" w:rsidP="00E638E8">
      <w:pPr>
        <w:spacing w:line="480" w:lineRule="exact"/>
        <w:ind w:firstLine="480"/>
        <w:rPr>
          <w:bCs/>
          <w:noProof/>
          <w:color w:val="000000" w:themeColor="text1"/>
          <w:sz w:val="24"/>
          <w:szCs w:val="24"/>
          <w:shd w:val="pct15" w:color="auto" w:fill="FFFFFF"/>
        </w:rPr>
      </w:pPr>
      <w:r w:rsidRPr="001977C7">
        <w:rPr>
          <w:rFonts w:hint="eastAsia"/>
          <w:noProof/>
          <w:color w:val="000000" w:themeColor="text1"/>
          <w:sz w:val="24"/>
        </w:rPr>
        <w:t>聯合國永續發展目標（Sustainable Development Goals, SDGs）目標3揭示：「確保健康及促進各年齡層的福祉。」</w:t>
      </w:r>
      <w:bookmarkStart w:id="25" w:name="_Hlk54705505"/>
      <w:r w:rsidRPr="001977C7">
        <w:rPr>
          <w:rFonts w:hint="eastAsia"/>
          <w:noProof/>
          <w:color w:val="000000" w:themeColor="text1"/>
          <w:sz w:val="24"/>
        </w:rPr>
        <w:t>衛生福利部為實現在地老化，完備社區照顧服務體系，自106年度起</w:t>
      </w:r>
      <w:r w:rsidRPr="001977C7">
        <w:rPr>
          <w:rFonts w:hint="eastAsia"/>
          <w:noProof/>
          <w:color w:val="000000" w:themeColor="text1"/>
          <w:sz w:val="24"/>
        </w:rPr>
        <w:lastRenderedPageBreak/>
        <w:t>推動「長期照顧十年計畫2.0」，以「培植A（</w:t>
      </w:r>
      <w:r w:rsidRPr="001977C7">
        <w:rPr>
          <w:noProof/>
          <w:color w:val="000000" w:themeColor="text1"/>
          <w:sz w:val="24"/>
        </w:rPr>
        <w:t>社區整合型服務中心為失能者擬定照顧服務計畫及連結或提供長照服務</w:t>
      </w:r>
      <w:r w:rsidRPr="001977C7">
        <w:rPr>
          <w:rFonts w:hint="eastAsia"/>
          <w:noProof/>
          <w:color w:val="000000" w:themeColor="text1"/>
          <w:sz w:val="24"/>
        </w:rPr>
        <w:t>）、擴充B（</w:t>
      </w:r>
      <w:r w:rsidRPr="001977C7">
        <w:rPr>
          <w:noProof/>
          <w:color w:val="000000" w:themeColor="text1"/>
          <w:sz w:val="24"/>
        </w:rPr>
        <w:t>複合型服務中心專責提供長照服務，如居家服務、日間照顧、家庭托顧、專業服務、交通接送、餐飲服務、輔具服務、喘息服務等</w:t>
      </w:r>
      <w:r w:rsidRPr="001977C7">
        <w:rPr>
          <w:rFonts w:hint="eastAsia"/>
          <w:noProof/>
          <w:color w:val="000000" w:themeColor="text1"/>
          <w:sz w:val="24"/>
        </w:rPr>
        <w:t>）、廣設C（</w:t>
      </w:r>
      <w:r w:rsidRPr="001977C7">
        <w:rPr>
          <w:noProof/>
          <w:color w:val="000000" w:themeColor="text1"/>
          <w:sz w:val="24"/>
        </w:rPr>
        <w:t>巷弄長照站提供社會參與、健康促進、共餐服務、預防及延緩失能服務。具有量能之單位可再增加提供喘息服務</w:t>
      </w:r>
      <w:r w:rsidRPr="001977C7">
        <w:rPr>
          <w:rFonts w:hint="eastAsia"/>
          <w:noProof/>
          <w:color w:val="000000" w:themeColor="text1"/>
          <w:sz w:val="24"/>
        </w:rPr>
        <w:t>）」之長照推動策略，擴大服務對象及服務項目</w:t>
      </w:r>
      <w:bookmarkEnd w:id="25"/>
      <w:r w:rsidRPr="001977C7">
        <w:rPr>
          <w:rFonts w:hint="eastAsia"/>
          <w:noProof/>
          <w:color w:val="000000" w:themeColor="text1"/>
          <w:sz w:val="24"/>
        </w:rPr>
        <w:t>。</w:t>
      </w:r>
      <w:r w:rsidRPr="001977C7">
        <w:rPr>
          <w:rFonts w:hint="eastAsia"/>
          <w:noProof/>
          <w:sz w:val="24"/>
        </w:rPr>
        <w:t>長照中心</w:t>
      </w:r>
      <w:r w:rsidRPr="001977C7">
        <w:rPr>
          <w:rFonts w:hint="eastAsia"/>
          <w:noProof/>
          <w:color w:val="000000" w:themeColor="text1"/>
          <w:sz w:val="24"/>
        </w:rPr>
        <w:t>配合上述政策辦理</w:t>
      </w:r>
      <w:r w:rsidRPr="001977C7">
        <w:rPr>
          <w:noProof/>
          <w:color w:val="000000" w:themeColor="text1"/>
          <w:sz w:val="24"/>
        </w:rPr>
        <w:t>113</w:t>
      </w:r>
      <w:r w:rsidRPr="001977C7">
        <w:rPr>
          <w:rFonts w:hint="eastAsia"/>
          <w:noProof/>
          <w:color w:val="000000" w:themeColor="text1"/>
          <w:sz w:val="24"/>
        </w:rPr>
        <w:t>年長照</w:t>
      </w:r>
      <w:r w:rsidRPr="001977C7">
        <w:rPr>
          <w:noProof/>
          <w:color w:val="000000" w:themeColor="text1"/>
          <w:sz w:val="24"/>
        </w:rPr>
        <w:t>2.0</w:t>
      </w:r>
      <w:r w:rsidRPr="001977C7">
        <w:rPr>
          <w:rFonts w:hint="eastAsia"/>
          <w:noProof/>
          <w:color w:val="000000" w:themeColor="text1"/>
          <w:sz w:val="24"/>
        </w:rPr>
        <w:t>整合型計畫，總經費</w:t>
      </w:r>
      <w:r w:rsidRPr="001977C7">
        <w:rPr>
          <w:noProof/>
          <w:color w:val="000000" w:themeColor="text1"/>
          <w:sz w:val="24"/>
        </w:rPr>
        <w:t>5</w:t>
      </w:r>
      <w:r w:rsidRPr="001977C7">
        <w:rPr>
          <w:rFonts w:hint="eastAsia"/>
          <w:noProof/>
          <w:color w:val="000000" w:themeColor="text1"/>
          <w:sz w:val="24"/>
        </w:rPr>
        <w:t>億</w:t>
      </w:r>
      <w:r w:rsidRPr="001977C7">
        <w:rPr>
          <w:noProof/>
          <w:color w:val="000000" w:themeColor="text1"/>
          <w:sz w:val="24"/>
        </w:rPr>
        <w:t>7,918</w:t>
      </w:r>
      <w:r w:rsidRPr="001977C7">
        <w:rPr>
          <w:rFonts w:hint="eastAsia"/>
          <w:noProof/>
          <w:color w:val="000000" w:themeColor="text1"/>
          <w:sz w:val="24"/>
        </w:rPr>
        <w:t>萬餘元(補助款</w:t>
      </w:r>
      <w:r w:rsidRPr="001977C7">
        <w:rPr>
          <w:noProof/>
          <w:color w:val="000000" w:themeColor="text1"/>
          <w:sz w:val="24"/>
        </w:rPr>
        <w:t>5</w:t>
      </w:r>
      <w:r w:rsidRPr="001977C7">
        <w:rPr>
          <w:rFonts w:hint="eastAsia"/>
          <w:noProof/>
          <w:color w:val="000000" w:themeColor="text1"/>
          <w:sz w:val="24"/>
        </w:rPr>
        <w:t>億</w:t>
      </w:r>
      <w:r w:rsidRPr="001977C7">
        <w:rPr>
          <w:noProof/>
          <w:color w:val="000000" w:themeColor="text1"/>
          <w:sz w:val="24"/>
        </w:rPr>
        <w:t>5,989</w:t>
      </w:r>
      <w:r w:rsidRPr="001977C7">
        <w:rPr>
          <w:rFonts w:hint="eastAsia"/>
          <w:noProof/>
          <w:color w:val="000000" w:themeColor="text1"/>
          <w:sz w:val="24"/>
        </w:rPr>
        <w:t>萬餘元，自籌款</w:t>
      </w:r>
      <w:r w:rsidRPr="001977C7">
        <w:rPr>
          <w:noProof/>
          <w:color w:val="000000" w:themeColor="text1"/>
          <w:sz w:val="24"/>
        </w:rPr>
        <w:t>1,928</w:t>
      </w:r>
      <w:r w:rsidRPr="001977C7">
        <w:rPr>
          <w:rFonts w:hint="eastAsia"/>
          <w:noProof/>
          <w:color w:val="000000" w:themeColor="text1"/>
          <w:sz w:val="24"/>
        </w:rPr>
        <w:t>萬餘元)。截至</w:t>
      </w:r>
      <w:r w:rsidRPr="001977C7">
        <w:rPr>
          <w:noProof/>
          <w:color w:val="000000" w:themeColor="text1"/>
          <w:sz w:val="24"/>
        </w:rPr>
        <w:t>113</w:t>
      </w:r>
      <w:r w:rsidRPr="001977C7">
        <w:rPr>
          <w:rFonts w:hint="eastAsia"/>
          <w:noProof/>
          <w:color w:val="000000" w:themeColor="text1"/>
          <w:sz w:val="24"/>
        </w:rPr>
        <w:t>年8月底止，嘉義市</w:t>
      </w:r>
      <w:r w:rsidRPr="001977C7">
        <w:rPr>
          <w:noProof/>
          <w:color w:val="000000" w:themeColor="text1"/>
          <w:sz w:val="24"/>
        </w:rPr>
        <w:t>巷弄長照站(下稱C</w:t>
      </w:r>
      <w:r w:rsidRPr="001977C7">
        <w:rPr>
          <w:rFonts w:hint="eastAsia"/>
          <w:noProof/>
          <w:color w:val="000000" w:themeColor="text1"/>
          <w:sz w:val="24"/>
        </w:rPr>
        <w:t>據點</w:t>
      </w:r>
      <w:r w:rsidRPr="001977C7">
        <w:rPr>
          <w:noProof/>
          <w:color w:val="000000" w:themeColor="text1"/>
          <w:sz w:val="24"/>
        </w:rPr>
        <w:t>)</w:t>
      </w:r>
      <w:r w:rsidRPr="001977C7">
        <w:rPr>
          <w:rFonts w:hint="eastAsia"/>
          <w:noProof/>
          <w:color w:val="000000" w:themeColor="text1"/>
          <w:sz w:val="24"/>
        </w:rPr>
        <w:t>合計設置</w:t>
      </w:r>
      <w:r w:rsidRPr="001977C7">
        <w:rPr>
          <w:noProof/>
          <w:color w:val="000000" w:themeColor="text1"/>
          <w:sz w:val="24"/>
        </w:rPr>
        <w:t>53</w:t>
      </w:r>
      <w:r w:rsidRPr="001977C7">
        <w:rPr>
          <w:rFonts w:hint="eastAsia"/>
          <w:noProof/>
          <w:color w:val="000000" w:themeColor="text1"/>
          <w:sz w:val="24"/>
        </w:rPr>
        <w:t>處據點，已達每3個里設置1處之目標</w:t>
      </w:r>
      <w:r w:rsidRPr="001977C7">
        <w:rPr>
          <w:rFonts w:hint="eastAsia"/>
          <w:bCs/>
          <w:noProof/>
          <w:color w:val="000000" w:themeColor="text1"/>
          <w:sz w:val="24"/>
          <w:szCs w:val="24"/>
        </w:rPr>
        <w:t>。</w:t>
      </w:r>
      <w:r w:rsidRPr="001977C7">
        <w:rPr>
          <w:rFonts w:hint="eastAsia"/>
          <w:noProof/>
          <w:spacing w:val="-2"/>
          <w:sz w:val="24"/>
        </w:rPr>
        <w:t>又嘉義市</w:t>
      </w:r>
      <w:r w:rsidRPr="001977C7">
        <w:rPr>
          <w:noProof/>
          <w:spacing w:val="-2"/>
          <w:sz w:val="24"/>
        </w:rPr>
        <w:t>111</w:t>
      </w:r>
      <w:r w:rsidRPr="001977C7">
        <w:rPr>
          <w:rFonts w:hint="eastAsia"/>
          <w:noProof/>
          <w:spacing w:val="-2"/>
          <w:sz w:val="24"/>
        </w:rPr>
        <w:t>至1</w:t>
      </w:r>
      <w:r w:rsidRPr="001977C7">
        <w:rPr>
          <w:noProof/>
          <w:spacing w:val="-2"/>
          <w:sz w:val="24"/>
        </w:rPr>
        <w:t>13</w:t>
      </w:r>
      <w:r w:rsidRPr="001977C7">
        <w:rPr>
          <w:rFonts w:hint="eastAsia"/>
          <w:noProof/>
          <w:spacing w:val="-2"/>
          <w:sz w:val="24"/>
        </w:rPr>
        <w:t>年度</w:t>
      </w:r>
      <w:r w:rsidRPr="001977C7">
        <w:rPr>
          <w:rFonts w:hint="eastAsia"/>
          <w:spacing w:val="-2"/>
          <w:sz w:val="24"/>
          <w:szCs w:val="24"/>
        </w:rPr>
        <w:t>長期照顧十年計畫</w:t>
      </w:r>
      <w:r w:rsidRPr="001977C7">
        <w:rPr>
          <w:spacing w:val="-2"/>
          <w:sz w:val="24"/>
          <w:szCs w:val="24"/>
        </w:rPr>
        <w:t>2.0</w:t>
      </w:r>
      <w:r w:rsidRPr="001977C7">
        <w:rPr>
          <w:rFonts w:hint="eastAsia"/>
          <w:spacing w:val="-2"/>
          <w:sz w:val="24"/>
          <w:szCs w:val="24"/>
        </w:rPr>
        <w:t>之長照服務涵蓋率，</w:t>
      </w:r>
      <w:r w:rsidRPr="001977C7">
        <w:rPr>
          <w:rFonts w:hint="eastAsia"/>
          <w:noProof/>
          <w:spacing w:val="-2"/>
          <w:sz w:val="24"/>
        </w:rPr>
        <w:t>分別為8</w:t>
      </w:r>
      <w:r w:rsidRPr="001977C7">
        <w:rPr>
          <w:noProof/>
          <w:spacing w:val="-2"/>
          <w:sz w:val="24"/>
        </w:rPr>
        <w:t>4.57</w:t>
      </w:r>
      <w:r w:rsidRPr="001977C7">
        <w:rPr>
          <w:rFonts w:hint="eastAsia"/>
          <w:noProof/>
          <w:spacing w:val="-2"/>
          <w:sz w:val="24"/>
        </w:rPr>
        <w:t>％</w:t>
      </w:r>
      <w:r w:rsidRPr="001977C7">
        <w:rPr>
          <w:rFonts w:hint="eastAsia"/>
          <w:noProof/>
          <w:sz w:val="24"/>
        </w:rPr>
        <w:t>、</w:t>
      </w:r>
      <w:r w:rsidRPr="001977C7">
        <w:rPr>
          <w:noProof/>
          <w:sz w:val="24"/>
        </w:rPr>
        <w:t>103.96</w:t>
      </w:r>
      <w:r w:rsidRPr="001977C7">
        <w:rPr>
          <w:rFonts w:hint="eastAsia"/>
          <w:noProof/>
          <w:sz w:val="24"/>
        </w:rPr>
        <w:t>％、</w:t>
      </w:r>
      <w:r w:rsidRPr="001977C7">
        <w:rPr>
          <w:noProof/>
          <w:sz w:val="24"/>
        </w:rPr>
        <w:t>104.03</w:t>
      </w:r>
      <w:r w:rsidRPr="001977C7">
        <w:rPr>
          <w:rFonts w:hint="eastAsia"/>
          <w:noProof/>
          <w:sz w:val="24"/>
        </w:rPr>
        <w:t>％（表</w:t>
      </w:r>
      <w:r w:rsidRPr="001977C7">
        <w:rPr>
          <w:noProof/>
          <w:sz w:val="24"/>
        </w:rPr>
        <w:t>1</w:t>
      </w:r>
      <w:r w:rsidRPr="001977C7">
        <w:rPr>
          <w:rFonts w:hint="eastAsia"/>
          <w:noProof/>
          <w:sz w:val="24"/>
        </w:rPr>
        <w:t>），長期照顧服務民眾逐年增加。經</w:t>
      </w:r>
      <w:r w:rsidRPr="001977C7">
        <w:rPr>
          <w:rFonts w:hint="eastAsia"/>
          <w:bCs/>
          <w:noProof/>
          <w:color w:val="000000" w:themeColor="text1"/>
          <w:sz w:val="24"/>
          <w:szCs w:val="24"/>
        </w:rPr>
        <w:t>查</w:t>
      </w:r>
      <w:r w:rsidRPr="001977C7">
        <w:rPr>
          <w:rFonts w:hint="eastAsia"/>
          <w:noProof/>
          <w:color w:val="000000" w:themeColor="text1"/>
          <w:sz w:val="24"/>
        </w:rPr>
        <w:t>長期照顧整合計畫規劃與執行情</w:t>
      </w:r>
      <w:r w:rsidR="00E638E8" w:rsidRPr="001977C7">
        <w:rPr>
          <w:noProof/>
          <w:color w:val="000000" w:themeColor="text1"/>
          <w:sz w:val="24"/>
        </w:rPr>
        <mc:AlternateContent>
          <mc:Choice Requires="wps">
            <w:drawing>
              <wp:anchor distT="45720" distB="45720" distL="114300" distR="114300" simplePos="0" relativeHeight="251609088" behindDoc="0" locked="0" layoutInCell="1" allowOverlap="1" wp14:anchorId="776D9C4B" wp14:editId="27516A51">
                <wp:simplePos x="0" y="0"/>
                <wp:positionH relativeFrom="column">
                  <wp:posOffset>2179850</wp:posOffset>
                </wp:positionH>
                <wp:positionV relativeFrom="paragraph">
                  <wp:posOffset>2795905</wp:posOffset>
                </wp:positionV>
                <wp:extent cx="4166870" cy="2333625"/>
                <wp:effectExtent l="0" t="0" r="0" b="0"/>
                <wp:wrapSquare wrapText="bothSides"/>
                <wp:docPr id="2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6870" cy="2333625"/>
                        </a:xfrm>
                        <a:prstGeom prst="rect">
                          <a:avLst/>
                        </a:prstGeom>
                        <a:noFill/>
                        <a:ln w="9525">
                          <a:noFill/>
                          <a:miter lim="800000"/>
                          <a:headEnd/>
                          <a:tailEnd/>
                        </a:ln>
                      </wps:spPr>
                      <wps:txbx>
                        <w:txbxContent>
                          <w:tbl>
                            <w:tblPr>
                              <w:tblStyle w:val="aff2"/>
                              <w:tblW w:w="0" w:type="auto"/>
                              <w:tblLayout w:type="fixed"/>
                              <w:tblLook w:val="04A0" w:firstRow="1" w:lastRow="0" w:firstColumn="1" w:lastColumn="0" w:noHBand="0" w:noVBand="1"/>
                            </w:tblPr>
                            <w:tblGrid>
                              <w:gridCol w:w="817"/>
                              <w:gridCol w:w="2041"/>
                              <w:gridCol w:w="1769"/>
                              <w:gridCol w:w="1633"/>
                            </w:tblGrid>
                            <w:tr w:rsidR="0095000D" w:rsidRPr="0059007C" w14:paraId="4699BA8E" w14:textId="77777777" w:rsidTr="00D03EA4">
                              <w:trPr>
                                <w:trHeight w:val="283"/>
                              </w:trPr>
                              <w:tc>
                                <w:tcPr>
                                  <w:tcW w:w="6260" w:type="dxa"/>
                                  <w:gridSpan w:val="4"/>
                                  <w:tcBorders>
                                    <w:top w:val="nil"/>
                                    <w:left w:val="nil"/>
                                    <w:bottom w:val="nil"/>
                                    <w:right w:val="nil"/>
                                  </w:tcBorders>
                                </w:tcPr>
                                <w:p w14:paraId="1091DB60" w14:textId="77777777" w:rsidR="0095000D" w:rsidRPr="0059007C" w:rsidRDefault="0095000D" w:rsidP="00F760FA">
                                  <w:pPr>
                                    <w:overflowPunct/>
                                    <w:spacing w:line="240" w:lineRule="auto"/>
                                    <w:ind w:firstLineChars="0" w:firstLine="0"/>
                                    <w:jc w:val="center"/>
                                    <w:rPr>
                                      <w:rFonts w:hAnsi="Courier New" w:cs="Times New Roman"/>
                                      <w:b/>
                                      <w:bCs/>
                                      <w:color w:val="000000" w:themeColor="text1"/>
                                      <w:sz w:val="24"/>
                                      <w:szCs w:val="24"/>
                                    </w:rPr>
                                  </w:pPr>
                                  <w:r w:rsidRPr="0059007C">
                                    <w:rPr>
                                      <w:rFonts w:hAnsi="Courier New" w:cs="Times New Roman" w:hint="eastAsia"/>
                                      <w:b/>
                                      <w:bCs/>
                                      <w:color w:val="000000" w:themeColor="text1"/>
                                      <w:sz w:val="24"/>
                                      <w:szCs w:val="24"/>
                                    </w:rPr>
                                    <w:t>表</w:t>
                                  </w:r>
                                  <w:r w:rsidRPr="0059007C">
                                    <w:rPr>
                                      <w:rFonts w:hAnsi="Courier New" w:cs="Times New Roman"/>
                                      <w:b/>
                                      <w:bCs/>
                                      <w:color w:val="000000" w:themeColor="text1"/>
                                      <w:sz w:val="24"/>
                                      <w:szCs w:val="24"/>
                                    </w:rPr>
                                    <w:t>1</w:t>
                                  </w:r>
                                  <w:r>
                                    <w:rPr>
                                      <w:rFonts w:hAnsi="Courier New" w:cs="Times New Roman" w:hint="eastAsia"/>
                                      <w:b/>
                                      <w:bCs/>
                                      <w:color w:val="000000" w:themeColor="text1"/>
                                      <w:sz w:val="24"/>
                                      <w:szCs w:val="24"/>
                                    </w:rPr>
                                    <w:t xml:space="preserve">　</w:t>
                                  </w:r>
                                  <w:r w:rsidRPr="0059007C">
                                    <w:rPr>
                                      <w:rFonts w:hAnsi="Courier New" w:cs="Times New Roman" w:hint="eastAsia"/>
                                      <w:b/>
                                      <w:bCs/>
                                      <w:color w:val="000000" w:themeColor="text1"/>
                                      <w:sz w:val="24"/>
                                      <w:szCs w:val="24"/>
                                    </w:rPr>
                                    <w:t>嘉義市長期照顧十年計畫</w:t>
                                  </w:r>
                                  <w:r w:rsidRPr="0059007C">
                                    <w:rPr>
                                      <w:rFonts w:hAnsi="Courier New" w:cs="Times New Roman"/>
                                      <w:b/>
                                      <w:bCs/>
                                      <w:color w:val="000000" w:themeColor="text1"/>
                                      <w:sz w:val="24"/>
                                      <w:szCs w:val="24"/>
                                    </w:rPr>
                                    <w:t>2.0</w:t>
                                  </w:r>
                                  <w:proofErr w:type="gramStart"/>
                                  <w:r w:rsidRPr="0059007C">
                                    <w:rPr>
                                      <w:rFonts w:hAnsi="Courier New" w:cs="Times New Roman" w:hint="eastAsia"/>
                                      <w:b/>
                                      <w:bCs/>
                                      <w:color w:val="000000" w:themeColor="text1"/>
                                      <w:sz w:val="24"/>
                                      <w:szCs w:val="24"/>
                                    </w:rPr>
                                    <w:t>—</w:t>
                                  </w:r>
                                  <w:proofErr w:type="gramEnd"/>
                                  <w:r w:rsidRPr="0059007C">
                                    <w:rPr>
                                      <w:rFonts w:hAnsi="Courier New" w:cs="Times New Roman" w:hint="eastAsia"/>
                                      <w:b/>
                                      <w:bCs/>
                                      <w:color w:val="000000" w:themeColor="text1"/>
                                      <w:sz w:val="24"/>
                                      <w:szCs w:val="24"/>
                                    </w:rPr>
                                    <w:t>長照服務涵蓋率</w:t>
                                  </w:r>
                                </w:p>
                              </w:tc>
                            </w:tr>
                            <w:tr w:rsidR="0095000D" w:rsidRPr="0059007C" w14:paraId="3B87E199" w14:textId="77777777" w:rsidTr="00D03EA4">
                              <w:trPr>
                                <w:trHeight w:val="300"/>
                              </w:trPr>
                              <w:tc>
                                <w:tcPr>
                                  <w:tcW w:w="6260" w:type="dxa"/>
                                  <w:gridSpan w:val="4"/>
                                  <w:tcBorders>
                                    <w:top w:val="nil"/>
                                    <w:left w:val="nil"/>
                                    <w:bottom w:val="single" w:sz="4" w:space="0" w:color="auto"/>
                                    <w:right w:val="nil"/>
                                  </w:tcBorders>
                                  <w:vAlign w:val="center"/>
                                </w:tcPr>
                                <w:p w14:paraId="1296BAC5" w14:textId="77777777" w:rsidR="0095000D" w:rsidRPr="0059007C" w:rsidRDefault="0095000D" w:rsidP="00F760FA">
                                  <w:pPr>
                                    <w:overflowPunct/>
                                    <w:spacing w:line="240" w:lineRule="auto"/>
                                    <w:ind w:rightChars="-30" w:right="-84" w:firstLineChars="0" w:firstLine="0"/>
                                    <w:jc w:val="right"/>
                                    <w:rPr>
                                      <w:rFonts w:cs="Times New Roman"/>
                                      <w:color w:val="000000" w:themeColor="text1"/>
                                      <w:sz w:val="20"/>
                                      <w:szCs w:val="20"/>
                                    </w:rPr>
                                  </w:pPr>
                                  <w:r w:rsidRPr="0059007C">
                                    <w:rPr>
                                      <w:rFonts w:hAnsi="Courier New" w:cs="Times New Roman" w:hint="eastAsia"/>
                                      <w:color w:val="000000" w:themeColor="text1"/>
                                      <w:sz w:val="20"/>
                                      <w:szCs w:val="20"/>
                                    </w:rPr>
                                    <w:t>單位</w:t>
                                  </w:r>
                                  <w:proofErr w:type="gramStart"/>
                                  <w:r w:rsidRPr="0059007C">
                                    <w:rPr>
                                      <w:rFonts w:hAnsi="Courier New" w:cs="Times New Roman" w:hint="eastAsia"/>
                                      <w:color w:val="000000" w:themeColor="text1"/>
                                      <w:sz w:val="20"/>
                                      <w:szCs w:val="20"/>
                                    </w:rPr>
                                    <w:t>︰</w:t>
                                  </w:r>
                                  <w:proofErr w:type="gramEnd"/>
                                  <w:r w:rsidRPr="0059007C">
                                    <w:rPr>
                                      <w:rFonts w:hAnsi="Courier New" w:cs="Times New Roman" w:hint="eastAsia"/>
                                      <w:color w:val="000000" w:themeColor="text1"/>
                                      <w:sz w:val="20"/>
                                      <w:szCs w:val="20"/>
                                    </w:rPr>
                                    <w:t>人、％</w:t>
                                  </w:r>
                                </w:p>
                              </w:tc>
                            </w:tr>
                            <w:tr w:rsidR="0095000D" w:rsidRPr="0059007C" w14:paraId="1FE5AD07" w14:textId="77777777" w:rsidTr="00F760FA">
                              <w:trPr>
                                <w:trHeight w:val="510"/>
                              </w:trPr>
                              <w:tc>
                                <w:tcPr>
                                  <w:tcW w:w="817" w:type="dxa"/>
                                  <w:tcBorders>
                                    <w:top w:val="single" w:sz="4" w:space="0" w:color="auto"/>
                                  </w:tcBorders>
                                  <w:vAlign w:val="center"/>
                                </w:tcPr>
                                <w:p w14:paraId="66E66FBD" w14:textId="77777777" w:rsidR="0095000D" w:rsidRPr="0059007C" w:rsidRDefault="0095000D" w:rsidP="00F760FA">
                                  <w:pPr>
                                    <w:spacing w:line="240" w:lineRule="auto"/>
                                    <w:ind w:firstLineChars="0" w:firstLine="0"/>
                                    <w:jc w:val="center"/>
                                    <w:rPr>
                                      <w:color w:val="000000" w:themeColor="text1"/>
                                      <w:sz w:val="20"/>
                                      <w:szCs w:val="20"/>
                                    </w:rPr>
                                  </w:pPr>
                                  <w:r w:rsidRPr="0059007C">
                                    <w:rPr>
                                      <w:rFonts w:hint="eastAsia"/>
                                      <w:color w:val="000000" w:themeColor="text1"/>
                                      <w:sz w:val="20"/>
                                      <w:szCs w:val="20"/>
                                    </w:rPr>
                                    <w:t>年度</w:t>
                                  </w:r>
                                </w:p>
                              </w:tc>
                              <w:tc>
                                <w:tcPr>
                                  <w:tcW w:w="2041" w:type="dxa"/>
                                  <w:tcBorders>
                                    <w:top w:val="single" w:sz="4" w:space="0" w:color="auto"/>
                                  </w:tcBorders>
                                  <w:vAlign w:val="center"/>
                                </w:tcPr>
                                <w:p w14:paraId="3159989A" w14:textId="77777777"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長照推估需求人數(A)</w:t>
                                  </w:r>
                                </w:p>
                              </w:tc>
                              <w:tc>
                                <w:tcPr>
                                  <w:tcW w:w="1769" w:type="dxa"/>
                                  <w:tcBorders>
                                    <w:top w:val="single" w:sz="4" w:space="0" w:color="auto"/>
                                  </w:tcBorders>
                                  <w:vAlign w:val="center"/>
                                </w:tcPr>
                                <w:p w14:paraId="554017D9" w14:textId="77777777"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服務使用人數(B)</w:t>
                                  </w:r>
                                </w:p>
                              </w:tc>
                              <w:tc>
                                <w:tcPr>
                                  <w:tcW w:w="1633" w:type="dxa"/>
                                  <w:tcBorders>
                                    <w:top w:val="single" w:sz="4" w:space="0" w:color="auto"/>
                                  </w:tcBorders>
                                  <w:vAlign w:val="center"/>
                                </w:tcPr>
                                <w:p w14:paraId="16DFB9C0" w14:textId="14A39EDB"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長照服務涵蓋率(C=B/A</w:t>
                                  </w:r>
                                  <w:r w:rsidRPr="0059007C">
                                    <w:rPr>
                                      <w:rFonts w:hint="eastAsia"/>
                                      <w:color w:val="000000" w:themeColor="text1"/>
                                      <w:sz w:val="20"/>
                                      <w:szCs w:val="20"/>
                                    </w:rPr>
                                    <w:t>×</w:t>
                                  </w:r>
                                  <w:r w:rsidRPr="0059007C">
                                    <w:rPr>
                                      <w:color w:val="000000" w:themeColor="text1"/>
                                      <w:sz w:val="20"/>
                                      <w:szCs w:val="20"/>
                                    </w:rPr>
                                    <w:t>100)</w:t>
                                  </w:r>
                                </w:p>
                              </w:tc>
                            </w:tr>
                            <w:tr w:rsidR="0095000D" w:rsidRPr="0059007C" w14:paraId="2FF8AA33" w14:textId="77777777" w:rsidTr="00E638E8">
                              <w:trPr>
                                <w:trHeight w:val="471"/>
                              </w:trPr>
                              <w:tc>
                                <w:tcPr>
                                  <w:tcW w:w="817" w:type="dxa"/>
                                  <w:vAlign w:val="center"/>
                                </w:tcPr>
                                <w:p w14:paraId="492BBAD0"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rFonts w:hint="eastAsia"/>
                                      <w:color w:val="000000" w:themeColor="text1"/>
                                      <w:sz w:val="20"/>
                                      <w:szCs w:val="20"/>
                                    </w:rPr>
                                    <w:t>1</w:t>
                                  </w:r>
                                  <w:r w:rsidRPr="0059007C">
                                    <w:rPr>
                                      <w:color w:val="000000" w:themeColor="text1"/>
                                      <w:sz w:val="20"/>
                                      <w:szCs w:val="20"/>
                                    </w:rPr>
                                    <w:t>11</w:t>
                                  </w:r>
                                </w:p>
                              </w:tc>
                              <w:tc>
                                <w:tcPr>
                                  <w:tcW w:w="2041" w:type="dxa"/>
                                  <w:vAlign w:val="center"/>
                                </w:tcPr>
                                <w:p w14:paraId="2DAA8C2A"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9,417</w:t>
                                  </w:r>
                                </w:p>
                              </w:tc>
                              <w:tc>
                                <w:tcPr>
                                  <w:tcW w:w="1769" w:type="dxa"/>
                                  <w:vAlign w:val="center"/>
                                </w:tcPr>
                                <w:p w14:paraId="02CFEF7E"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7,964</w:t>
                                  </w:r>
                                </w:p>
                              </w:tc>
                              <w:tc>
                                <w:tcPr>
                                  <w:tcW w:w="1633" w:type="dxa"/>
                                  <w:vAlign w:val="center"/>
                                </w:tcPr>
                                <w:p w14:paraId="7E236C24"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84.57</w:t>
                                  </w:r>
                                </w:p>
                              </w:tc>
                            </w:tr>
                            <w:tr w:rsidR="0095000D" w:rsidRPr="0059007C" w14:paraId="64F65C2D" w14:textId="77777777" w:rsidTr="00E638E8">
                              <w:trPr>
                                <w:trHeight w:val="471"/>
                              </w:trPr>
                              <w:tc>
                                <w:tcPr>
                                  <w:tcW w:w="817" w:type="dxa"/>
                                  <w:vAlign w:val="center"/>
                                </w:tcPr>
                                <w:p w14:paraId="71A64083"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color w:val="000000" w:themeColor="text1"/>
                                      <w:sz w:val="20"/>
                                      <w:szCs w:val="20"/>
                                    </w:rPr>
                                    <w:t>112</w:t>
                                  </w:r>
                                </w:p>
                              </w:tc>
                              <w:tc>
                                <w:tcPr>
                                  <w:tcW w:w="2041" w:type="dxa"/>
                                  <w:vAlign w:val="center"/>
                                </w:tcPr>
                                <w:p w14:paraId="1205E791"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9</w:t>
                                  </w:r>
                                  <w:r w:rsidRPr="0059007C">
                                    <w:rPr>
                                      <w:rFonts w:hint="eastAsia"/>
                                      <w:color w:val="000000" w:themeColor="text1"/>
                                      <w:sz w:val="20"/>
                                      <w:szCs w:val="20"/>
                                    </w:rPr>
                                    <w:t>,</w:t>
                                  </w:r>
                                  <w:r w:rsidRPr="0059007C">
                                    <w:rPr>
                                      <w:color w:val="000000" w:themeColor="text1"/>
                                      <w:sz w:val="20"/>
                                      <w:szCs w:val="20"/>
                                    </w:rPr>
                                    <w:t>773</w:t>
                                  </w:r>
                                </w:p>
                              </w:tc>
                              <w:tc>
                                <w:tcPr>
                                  <w:tcW w:w="1769" w:type="dxa"/>
                                  <w:vAlign w:val="center"/>
                                </w:tcPr>
                                <w:p w14:paraId="07915077"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10,160</w:t>
                                  </w:r>
                                </w:p>
                              </w:tc>
                              <w:tc>
                                <w:tcPr>
                                  <w:tcW w:w="1633" w:type="dxa"/>
                                  <w:vAlign w:val="center"/>
                                </w:tcPr>
                                <w:p w14:paraId="6CC88DD7"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103.96</w:t>
                                  </w:r>
                                </w:p>
                              </w:tc>
                            </w:tr>
                            <w:tr w:rsidR="0095000D" w:rsidRPr="0059007C" w14:paraId="296602E5" w14:textId="77777777" w:rsidTr="00E638E8">
                              <w:trPr>
                                <w:trHeight w:val="471"/>
                              </w:trPr>
                              <w:tc>
                                <w:tcPr>
                                  <w:tcW w:w="817" w:type="dxa"/>
                                  <w:tcBorders>
                                    <w:bottom w:val="single" w:sz="4" w:space="0" w:color="auto"/>
                                  </w:tcBorders>
                                  <w:vAlign w:val="center"/>
                                </w:tcPr>
                                <w:p w14:paraId="5A3B19EA"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color w:val="000000" w:themeColor="text1"/>
                                      <w:sz w:val="20"/>
                                      <w:szCs w:val="20"/>
                                    </w:rPr>
                                    <w:t>113</w:t>
                                  </w:r>
                                </w:p>
                              </w:tc>
                              <w:tc>
                                <w:tcPr>
                                  <w:tcW w:w="2041" w:type="dxa"/>
                                  <w:tcBorders>
                                    <w:bottom w:val="single" w:sz="4" w:space="0" w:color="auto"/>
                                  </w:tcBorders>
                                  <w:vAlign w:val="center"/>
                                </w:tcPr>
                                <w:p w14:paraId="285E119B"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10,137</w:t>
                                  </w:r>
                                </w:p>
                              </w:tc>
                              <w:tc>
                                <w:tcPr>
                                  <w:tcW w:w="1769" w:type="dxa"/>
                                  <w:tcBorders>
                                    <w:bottom w:val="single" w:sz="4" w:space="0" w:color="auto"/>
                                  </w:tcBorders>
                                  <w:vAlign w:val="center"/>
                                </w:tcPr>
                                <w:p w14:paraId="3BD63ADB"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10,546</w:t>
                                  </w:r>
                                </w:p>
                              </w:tc>
                              <w:tc>
                                <w:tcPr>
                                  <w:tcW w:w="1633" w:type="dxa"/>
                                  <w:tcBorders>
                                    <w:bottom w:val="single" w:sz="4" w:space="0" w:color="auto"/>
                                  </w:tcBorders>
                                  <w:vAlign w:val="center"/>
                                </w:tcPr>
                                <w:p w14:paraId="249CAB58"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104.03</w:t>
                                  </w:r>
                                </w:p>
                              </w:tc>
                            </w:tr>
                            <w:tr w:rsidR="0095000D" w:rsidRPr="0059007C" w14:paraId="569D37FB" w14:textId="77777777" w:rsidTr="00D03EA4">
                              <w:trPr>
                                <w:trHeight w:val="1020"/>
                              </w:trPr>
                              <w:tc>
                                <w:tcPr>
                                  <w:tcW w:w="6260" w:type="dxa"/>
                                  <w:gridSpan w:val="4"/>
                                  <w:tcBorders>
                                    <w:top w:val="single" w:sz="4" w:space="0" w:color="auto"/>
                                    <w:left w:val="nil"/>
                                    <w:bottom w:val="nil"/>
                                    <w:right w:val="nil"/>
                                  </w:tcBorders>
                                </w:tcPr>
                                <w:p w14:paraId="4989E04F" w14:textId="77777777" w:rsidR="0095000D" w:rsidRPr="0059007C" w:rsidRDefault="0095000D" w:rsidP="00F760FA">
                                  <w:pPr>
                                    <w:spacing w:line="240" w:lineRule="auto"/>
                                    <w:ind w:leftChars="-38" w:left="434" w:hangingChars="300" w:hanging="540"/>
                                    <w:rPr>
                                      <w:color w:val="000000" w:themeColor="text1"/>
                                      <w:sz w:val="18"/>
                                    </w:rPr>
                                  </w:pPr>
                                  <w:proofErr w:type="gramStart"/>
                                  <w:r w:rsidRPr="0059007C">
                                    <w:rPr>
                                      <w:rFonts w:hint="eastAsia"/>
                                      <w:color w:val="000000" w:themeColor="text1"/>
                                      <w:sz w:val="18"/>
                                    </w:rPr>
                                    <w:t>註︰</w:t>
                                  </w:r>
                                  <w:proofErr w:type="gramEnd"/>
                                  <w:r w:rsidRPr="0059007C">
                                    <w:rPr>
                                      <w:rFonts w:hint="eastAsia"/>
                                      <w:color w:val="000000" w:themeColor="text1"/>
                                      <w:sz w:val="18"/>
                                    </w:rPr>
                                    <w:t>1</w:t>
                                  </w:r>
                                  <w:r w:rsidRPr="0059007C">
                                    <w:rPr>
                                      <w:color w:val="000000" w:themeColor="text1"/>
                                      <w:sz w:val="18"/>
                                    </w:rPr>
                                    <w:t>.</w:t>
                                  </w:r>
                                  <w:r w:rsidRPr="0059007C">
                                    <w:rPr>
                                      <w:rFonts w:hint="eastAsia"/>
                                      <w:color w:val="000000" w:themeColor="text1"/>
                                      <w:sz w:val="18"/>
                                    </w:rPr>
                                    <w:t>111至</w:t>
                                  </w:r>
                                  <w:proofErr w:type="gramStart"/>
                                  <w:r w:rsidRPr="0059007C">
                                    <w:rPr>
                                      <w:rFonts w:hint="eastAsia"/>
                                      <w:color w:val="000000" w:themeColor="text1"/>
                                      <w:sz w:val="18"/>
                                    </w:rPr>
                                    <w:t>113</w:t>
                                  </w:r>
                                  <w:proofErr w:type="gramEnd"/>
                                  <w:r w:rsidRPr="0059007C">
                                    <w:rPr>
                                      <w:rFonts w:hint="eastAsia"/>
                                      <w:color w:val="000000" w:themeColor="text1"/>
                                      <w:sz w:val="18"/>
                                    </w:rPr>
                                    <w:t>年度</w:t>
                                  </w:r>
                                  <w:r w:rsidRPr="0059007C">
                                    <w:rPr>
                                      <w:color w:val="000000" w:themeColor="text1"/>
                                      <w:sz w:val="18"/>
                                    </w:rPr>
                                    <w:t>長照服務使用人數</w:t>
                                  </w:r>
                                  <w:r w:rsidRPr="0059007C">
                                    <w:rPr>
                                      <w:rFonts w:hint="eastAsia"/>
                                      <w:color w:val="000000" w:themeColor="text1"/>
                                      <w:sz w:val="18"/>
                                    </w:rPr>
                                    <w:t>涵</w:t>
                                  </w:r>
                                  <w:proofErr w:type="gramStart"/>
                                  <w:r w:rsidRPr="0059007C">
                                    <w:rPr>
                                      <w:rFonts w:hint="eastAsia"/>
                                      <w:color w:val="000000" w:themeColor="text1"/>
                                      <w:sz w:val="18"/>
                                    </w:rPr>
                                    <w:t>括︰</w:t>
                                  </w:r>
                                  <w:proofErr w:type="gramEnd"/>
                                  <w:r w:rsidRPr="0059007C">
                                    <w:rPr>
                                      <w:color w:val="000000" w:themeColor="text1"/>
                                      <w:sz w:val="18"/>
                                    </w:rPr>
                                    <w:t>長照給付支付服務人數</w:t>
                                  </w:r>
                                  <w:r w:rsidRPr="0059007C">
                                    <w:rPr>
                                      <w:rFonts w:hint="eastAsia"/>
                                      <w:color w:val="000000" w:themeColor="text1"/>
                                      <w:sz w:val="18"/>
                                    </w:rPr>
                                    <w:t>＋住宿式機構服務使用人數＋</w:t>
                                  </w:r>
                                  <w:proofErr w:type="gramStart"/>
                                  <w:r w:rsidRPr="0059007C">
                                    <w:rPr>
                                      <w:rFonts w:hint="eastAsia"/>
                                      <w:color w:val="000000" w:themeColor="text1"/>
                                      <w:sz w:val="18"/>
                                    </w:rPr>
                                    <w:t>失智未失</w:t>
                                  </w:r>
                                  <w:proofErr w:type="gramEnd"/>
                                  <w:r w:rsidRPr="0059007C">
                                    <w:rPr>
                                      <w:rFonts w:hint="eastAsia"/>
                                      <w:color w:val="000000" w:themeColor="text1"/>
                                      <w:sz w:val="18"/>
                                    </w:rPr>
                                    <w:t>能及衰弱老人服務人數。</w:t>
                                  </w:r>
                                </w:p>
                                <w:p w14:paraId="496F1DBA" w14:textId="77777777" w:rsidR="0095000D" w:rsidRPr="0059007C" w:rsidRDefault="0095000D" w:rsidP="00F760FA">
                                  <w:pPr>
                                    <w:spacing w:line="240" w:lineRule="auto"/>
                                    <w:ind w:leftChars="92" w:left="469" w:hangingChars="117" w:hanging="211"/>
                                    <w:rPr>
                                      <w:color w:val="000000" w:themeColor="text1"/>
                                      <w:sz w:val="18"/>
                                    </w:rPr>
                                  </w:pPr>
                                  <w:r w:rsidRPr="0059007C">
                                    <w:rPr>
                                      <w:rFonts w:hint="eastAsia"/>
                                      <w:color w:val="000000" w:themeColor="text1"/>
                                      <w:sz w:val="18"/>
                                    </w:rPr>
                                    <w:t>2</w:t>
                                  </w:r>
                                  <w:r w:rsidRPr="0059007C">
                                    <w:rPr>
                                      <w:color w:val="000000" w:themeColor="text1"/>
                                      <w:sz w:val="18"/>
                                    </w:rPr>
                                    <w:t>.</w:t>
                                  </w:r>
                                  <w:r w:rsidRPr="00AA5F66">
                                    <w:rPr>
                                      <w:color w:val="000000" w:themeColor="text1"/>
                                      <w:spacing w:val="-4"/>
                                      <w:sz w:val="18"/>
                                    </w:rPr>
                                    <w:t>部分服務(如住宿式機構)民眾可能跨縣市使用，</w:t>
                                  </w:r>
                                  <w:proofErr w:type="gramStart"/>
                                  <w:r w:rsidRPr="00AA5F66">
                                    <w:rPr>
                                      <w:color w:val="000000" w:themeColor="text1"/>
                                      <w:spacing w:val="-4"/>
                                      <w:sz w:val="18"/>
                                    </w:rPr>
                                    <w:t>爰</w:t>
                                  </w:r>
                                  <w:proofErr w:type="gramEnd"/>
                                  <w:r w:rsidRPr="00AA5F66">
                                    <w:rPr>
                                      <w:color w:val="000000" w:themeColor="text1"/>
                                      <w:spacing w:val="-4"/>
                                      <w:sz w:val="18"/>
                                    </w:rPr>
                                    <w:t>服務涵蓋率大於100</w:t>
                                  </w:r>
                                  <w:r w:rsidRPr="00AA5F66">
                                    <w:rPr>
                                      <w:rFonts w:hint="eastAsia"/>
                                      <w:color w:val="000000" w:themeColor="text1"/>
                                      <w:spacing w:val="-4"/>
                                      <w:sz w:val="18"/>
                                    </w:rPr>
                                    <w:t>％。</w:t>
                                  </w:r>
                                </w:p>
                                <w:p w14:paraId="46D4390B" w14:textId="77777777" w:rsidR="0095000D" w:rsidRPr="0059007C" w:rsidRDefault="0095000D" w:rsidP="00F760FA">
                                  <w:pPr>
                                    <w:spacing w:line="240" w:lineRule="auto"/>
                                    <w:ind w:leftChars="92" w:left="1369" w:hangingChars="617" w:hanging="1111"/>
                                    <w:rPr>
                                      <w:sz w:val="24"/>
                                      <w:szCs w:val="24"/>
                                    </w:rPr>
                                  </w:pPr>
                                  <w:r w:rsidRPr="0059007C">
                                    <w:rPr>
                                      <w:color w:val="000000" w:themeColor="text1"/>
                                      <w:sz w:val="18"/>
                                    </w:rPr>
                                    <w:t>3.</w:t>
                                  </w:r>
                                  <w:r w:rsidRPr="0059007C">
                                    <w:rPr>
                                      <w:rFonts w:hint="eastAsia"/>
                                      <w:color w:val="000000" w:themeColor="text1"/>
                                      <w:sz w:val="18"/>
                                    </w:rPr>
                                    <w:t>資料來源：整理自嘉義市長期照顧管理中心提供資料。</w:t>
                                  </w:r>
                                </w:p>
                              </w:tc>
                            </w:tr>
                          </w:tbl>
                          <w:p w14:paraId="687981FB" w14:textId="77777777" w:rsidR="0095000D" w:rsidRPr="00EF542D" w:rsidRDefault="0095000D" w:rsidP="0095000D">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6D9C4B" id="_x0000_s1202" type="#_x0000_t202" style="position:absolute;left:0;text-align:left;margin-left:171.65pt;margin-top:220.15pt;width:328.1pt;height:183.75pt;z-index:251609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" filled="f" stroked="f">
                <v:textbox>
                  <w:txbxContent>
                    <w:tbl>
                      <w:tblPr>
                        <w:tblStyle w:val="aff2"/>
                        <w:tblW w:w="0" w:type="auto"/>
                        <w:tblLayout w:type="fixed"/>
                        <w:tblLook w:val="04A0" w:firstRow="1" w:lastRow="0" w:firstColumn="1" w:lastColumn="0" w:noHBand="0" w:noVBand="1"/>
                      </w:tblPr>
                      <w:tblGrid>
                        <w:gridCol w:w="817"/>
                        <w:gridCol w:w="2041"/>
                        <w:gridCol w:w="1769"/>
                        <w:gridCol w:w="1633"/>
                      </w:tblGrid>
                      <w:tr w:rsidR="0095000D" w:rsidRPr="0059007C" w14:paraId="4699BA8E" w14:textId="77777777" w:rsidTr="00D03EA4">
                        <w:trPr>
                          <w:trHeight w:val="283"/>
                        </w:trPr>
                        <w:tc>
                          <w:tcPr>
                            <w:tcW w:w="6260" w:type="dxa"/>
                            <w:gridSpan w:val="4"/>
                            <w:tcBorders>
                              <w:top w:val="nil"/>
                              <w:left w:val="nil"/>
                              <w:bottom w:val="nil"/>
                              <w:right w:val="nil"/>
                            </w:tcBorders>
                          </w:tcPr>
                          <w:p w14:paraId="1091DB60" w14:textId="77777777" w:rsidR="0095000D" w:rsidRPr="0059007C" w:rsidRDefault="0095000D" w:rsidP="00F760FA">
                            <w:pPr>
                              <w:overflowPunct/>
                              <w:spacing w:line="240" w:lineRule="auto"/>
                              <w:ind w:firstLineChars="0" w:firstLine="0"/>
                              <w:jc w:val="center"/>
                              <w:rPr>
                                <w:rFonts w:hAnsi="Courier New" w:cs="Times New Roman"/>
                                <w:b/>
                                <w:bCs/>
                                <w:color w:val="000000" w:themeColor="text1"/>
                                <w:sz w:val="24"/>
                                <w:szCs w:val="24"/>
                              </w:rPr>
                            </w:pPr>
                            <w:r w:rsidRPr="0059007C">
                              <w:rPr>
                                <w:rFonts w:hAnsi="Courier New" w:cs="Times New Roman" w:hint="eastAsia"/>
                                <w:b/>
                                <w:bCs/>
                                <w:color w:val="000000" w:themeColor="text1"/>
                                <w:sz w:val="24"/>
                                <w:szCs w:val="24"/>
                              </w:rPr>
                              <w:t>表</w:t>
                            </w:r>
                            <w:r w:rsidRPr="0059007C">
                              <w:rPr>
                                <w:rFonts w:hAnsi="Courier New" w:cs="Times New Roman"/>
                                <w:b/>
                                <w:bCs/>
                                <w:color w:val="000000" w:themeColor="text1"/>
                                <w:sz w:val="24"/>
                                <w:szCs w:val="24"/>
                              </w:rPr>
                              <w:t>1</w:t>
                            </w:r>
                            <w:r>
                              <w:rPr>
                                <w:rFonts w:hAnsi="Courier New" w:cs="Times New Roman" w:hint="eastAsia"/>
                                <w:b/>
                                <w:bCs/>
                                <w:color w:val="000000" w:themeColor="text1"/>
                                <w:sz w:val="24"/>
                                <w:szCs w:val="24"/>
                              </w:rPr>
                              <w:t xml:space="preserve">　</w:t>
                            </w:r>
                            <w:r w:rsidRPr="0059007C">
                              <w:rPr>
                                <w:rFonts w:hAnsi="Courier New" w:cs="Times New Roman" w:hint="eastAsia"/>
                                <w:b/>
                                <w:bCs/>
                                <w:color w:val="000000" w:themeColor="text1"/>
                                <w:sz w:val="24"/>
                                <w:szCs w:val="24"/>
                              </w:rPr>
                              <w:t>嘉義市長期照顧十年計畫</w:t>
                            </w:r>
                            <w:r w:rsidRPr="0059007C">
                              <w:rPr>
                                <w:rFonts w:hAnsi="Courier New" w:cs="Times New Roman"/>
                                <w:b/>
                                <w:bCs/>
                                <w:color w:val="000000" w:themeColor="text1"/>
                                <w:sz w:val="24"/>
                                <w:szCs w:val="24"/>
                              </w:rPr>
                              <w:t>2.0</w:t>
                            </w:r>
                            <w:proofErr w:type="gramStart"/>
                            <w:r w:rsidRPr="0059007C">
                              <w:rPr>
                                <w:rFonts w:hAnsi="Courier New" w:cs="Times New Roman" w:hint="eastAsia"/>
                                <w:b/>
                                <w:bCs/>
                                <w:color w:val="000000" w:themeColor="text1"/>
                                <w:sz w:val="24"/>
                                <w:szCs w:val="24"/>
                              </w:rPr>
                              <w:t>—</w:t>
                            </w:r>
                            <w:proofErr w:type="gramEnd"/>
                            <w:r w:rsidRPr="0059007C">
                              <w:rPr>
                                <w:rFonts w:hAnsi="Courier New" w:cs="Times New Roman" w:hint="eastAsia"/>
                                <w:b/>
                                <w:bCs/>
                                <w:color w:val="000000" w:themeColor="text1"/>
                                <w:sz w:val="24"/>
                                <w:szCs w:val="24"/>
                              </w:rPr>
                              <w:t>長照服務涵蓋率</w:t>
                            </w:r>
                          </w:p>
                        </w:tc>
                      </w:tr>
                      <w:tr w:rsidR="0095000D" w:rsidRPr="0059007C" w14:paraId="3B87E199" w14:textId="77777777" w:rsidTr="00D03EA4">
                        <w:trPr>
                          <w:trHeight w:val="300"/>
                        </w:trPr>
                        <w:tc>
                          <w:tcPr>
                            <w:tcW w:w="6260" w:type="dxa"/>
                            <w:gridSpan w:val="4"/>
                            <w:tcBorders>
                              <w:top w:val="nil"/>
                              <w:left w:val="nil"/>
                              <w:bottom w:val="single" w:sz="4" w:space="0" w:color="auto"/>
                              <w:right w:val="nil"/>
                            </w:tcBorders>
                            <w:vAlign w:val="center"/>
                          </w:tcPr>
                          <w:p w14:paraId="1296BAC5" w14:textId="77777777" w:rsidR="0095000D" w:rsidRPr="0059007C" w:rsidRDefault="0095000D" w:rsidP="00F760FA">
                            <w:pPr>
                              <w:overflowPunct/>
                              <w:spacing w:line="240" w:lineRule="auto"/>
                              <w:ind w:rightChars="-30" w:right="-84" w:firstLineChars="0" w:firstLine="0"/>
                              <w:jc w:val="right"/>
                              <w:rPr>
                                <w:rFonts w:cs="Times New Roman"/>
                                <w:color w:val="000000" w:themeColor="text1"/>
                                <w:sz w:val="20"/>
                                <w:szCs w:val="20"/>
                              </w:rPr>
                            </w:pPr>
                            <w:r w:rsidRPr="0059007C">
                              <w:rPr>
                                <w:rFonts w:hAnsi="Courier New" w:cs="Times New Roman" w:hint="eastAsia"/>
                                <w:color w:val="000000" w:themeColor="text1"/>
                                <w:sz w:val="20"/>
                                <w:szCs w:val="20"/>
                              </w:rPr>
                              <w:t>單位</w:t>
                            </w:r>
                            <w:proofErr w:type="gramStart"/>
                            <w:r w:rsidRPr="0059007C">
                              <w:rPr>
                                <w:rFonts w:hAnsi="Courier New" w:cs="Times New Roman" w:hint="eastAsia"/>
                                <w:color w:val="000000" w:themeColor="text1"/>
                                <w:sz w:val="20"/>
                                <w:szCs w:val="20"/>
                              </w:rPr>
                              <w:t>︰</w:t>
                            </w:r>
                            <w:proofErr w:type="gramEnd"/>
                            <w:r w:rsidRPr="0059007C">
                              <w:rPr>
                                <w:rFonts w:hAnsi="Courier New" w:cs="Times New Roman" w:hint="eastAsia"/>
                                <w:color w:val="000000" w:themeColor="text1"/>
                                <w:sz w:val="20"/>
                                <w:szCs w:val="20"/>
                              </w:rPr>
                              <w:t>人、％</w:t>
                            </w:r>
                          </w:p>
                        </w:tc>
                      </w:tr>
                      <w:tr w:rsidR="0095000D" w:rsidRPr="0059007C" w14:paraId="1FE5AD07" w14:textId="77777777" w:rsidTr="00F760FA">
                        <w:trPr>
                          <w:trHeight w:val="510"/>
                        </w:trPr>
                        <w:tc>
                          <w:tcPr>
                            <w:tcW w:w="817" w:type="dxa"/>
                            <w:tcBorders>
                              <w:top w:val="single" w:sz="4" w:space="0" w:color="auto"/>
                            </w:tcBorders>
                            <w:vAlign w:val="center"/>
                          </w:tcPr>
                          <w:p w14:paraId="66E66FBD" w14:textId="77777777" w:rsidR="0095000D" w:rsidRPr="0059007C" w:rsidRDefault="0095000D" w:rsidP="00F760FA">
                            <w:pPr>
                              <w:spacing w:line="240" w:lineRule="auto"/>
                              <w:ind w:firstLineChars="0" w:firstLine="0"/>
                              <w:jc w:val="center"/>
                              <w:rPr>
                                <w:color w:val="000000" w:themeColor="text1"/>
                                <w:sz w:val="20"/>
                                <w:szCs w:val="20"/>
                              </w:rPr>
                            </w:pPr>
                            <w:r w:rsidRPr="0059007C">
                              <w:rPr>
                                <w:rFonts w:hint="eastAsia"/>
                                <w:color w:val="000000" w:themeColor="text1"/>
                                <w:sz w:val="20"/>
                                <w:szCs w:val="20"/>
                              </w:rPr>
                              <w:t>年度</w:t>
                            </w:r>
                          </w:p>
                        </w:tc>
                        <w:tc>
                          <w:tcPr>
                            <w:tcW w:w="2041" w:type="dxa"/>
                            <w:tcBorders>
                              <w:top w:val="single" w:sz="4" w:space="0" w:color="auto"/>
                            </w:tcBorders>
                            <w:vAlign w:val="center"/>
                          </w:tcPr>
                          <w:p w14:paraId="3159989A" w14:textId="77777777"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長照推估需求人數(A)</w:t>
                            </w:r>
                          </w:p>
                        </w:tc>
                        <w:tc>
                          <w:tcPr>
                            <w:tcW w:w="1769" w:type="dxa"/>
                            <w:tcBorders>
                              <w:top w:val="single" w:sz="4" w:space="0" w:color="auto"/>
                            </w:tcBorders>
                            <w:vAlign w:val="center"/>
                          </w:tcPr>
                          <w:p w14:paraId="554017D9" w14:textId="77777777"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服務使用人數(B)</w:t>
                            </w:r>
                          </w:p>
                        </w:tc>
                        <w:tc>
                          <w:tcPr>
                            <w:tcW w:w="1633" w:type="dxa"/>
                            <w:tcBorders>
                              <w:top w:val="single" w:sz="4" w:space="0" w:color="auto"/>
                            </w:tcBorders>
                            <w:vAlign w:val="center"/>
                          </w:tcPr>
                          <w:p w14:paraId="16DFB9C0" w14:textId="14A39EDB" w:rsidR="0095000D" w:rsidRPr="0059007C" w:rsidRDefault="0095000D" w:rsidP="00F760FA">
                            <w:pPr>
                              <w:spacing w:line="240" w:lineRule="auto"/>
                              <w:ind w:firstLineChars="0" w:firstLine="0"/>
                              <w:jc w:val="center"/>
                              <w:rPr>
                                <w:color w:val="000000" w:themeColor="text1"/>
                                <w:sz w:val="20"/>
                                <w:szCs w:val="20"/>
                              </w:rPr>
                            </w:pPr>
                            <w:r w:rsidRPr="0059007C">
                              <w:rPr>
                                <w:color w:val="000000" w:themeColor="text1"/>
                                <w:sz w:val="20"/>
                                <w:szCs w:val="20"/>
                              </w:rPr>
                              <w:t>長照服務涵蓋率(C=B/A</w:t>
                            </w:r>
                            <w:r w:rsidRPr="0059007C">
                              <w:rPr>
                                <w:rFonts w:hint="eastAsia"/>
                                <w:color w:val="000000" w:themeColor="text1"/>
                                <w:sz w:val="20"/>
                                <w:szCs w:val="20"/>
                              </w:rPr>
                              <w:t>×</w:t>
                            </w:r>
                            <w:r w:rsidRPr="0059007C">
                              <w:rPr>
                                <w:color w:val="000000" w:themeColor="text1"/>
                                <w:sz w:val="20"/>
                                <w:szCs w:val="20"/>
                              </w:rPr>
                              <w:t>100)</w:t>
                            </w:r>
                          </w:p>
                        </w:tc>
                      </w:tr>
                      <w:tr w:rsidR="0095000D" w:rsidRPr="0059007C" w14:paraId="2FF8AA33" w14:textId="77777777" w:rsidTr="00E638E8">
                        <w:trPr>
                          <w:trHeight w:val="471"/>
                        </w:trPr>
                        <w:tc>
                          <w:tcPr>
                            <w:tcW w:w="817" w:type="dxa"/>
                            <w:vAlign w:val="center"/>
                          </w:tcPr>
                          <w:p w14:paraId="492BBAD0"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rFonts w:hint="eastAsia"/>
                                <w:color w:val="000000" w:themeColor="text1"/>
                                <w:sz w:val="20"/>
                                <w:szCs w:val="20"/>
                              </w:rPr>
                              <w:t>1</w:t>
                            </w:r>
                            <w:r w:rsidRPr="0059007C">
                              <w:rPr>
                                <w:color w:val="000000" w:themeColor="text1"/>
                                <w:sz w:val="20"/>
                                <w:szCs w:val="20"/>
                              </w:rPr>
                              <w:t>11</w:t>
                            </w:r>
                          </w:p>
                        </w:tc>
                        <w:tc>
                          <w:tcPr>
                            <w:tcW w:w="2041" w:type="dxa"/>
                            <w:vAlign w:val="center"/>
                          </w:tcPr>
                          <w:p w14:paraId="2DAA8C2A"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9,417</w:t>
                            </w:r>
                          </w:p>
                        </w:tc>
                        <w:tc>
                          <w:tcPr>
                            <w:tcW w:w="1769" w:type="dxa"/>
                            <w:vAlign w:val="center"/>
                          </w:tcPr>
                          <w:p w14:paraId="02CFEF7E"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7,964</w:t>
                            </w:r>
                          </w:p>
                        </w:tc>
                        <w:tc>
                          <w:tcPr>
                            <w:tcW w:w="1633" w:type="dxa"/>
                            <w:vAlign w:val="center"/>
                          </w:tcPr>
                          <w:p w14:paraId="7E236C24"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84.57</w:t>
                            </w:r>
                          </w:p>
                        </w:tc>
                      </w:tr>
                      <w:tr w:rsidR="0095000D" w:rsidRPr="0059007C" w14:paraId="64F65C2D" w14:textId="77777777" w:rsidTr="00E638E8">
                        <w:trPr>
                          <w:trHeight w:val="471"/>
                        </w:trPr>
                        <w:tc>
                          <w:tcPr>
                            <w:tcW w:w="817" w:type="dxa"/>
                            <w:vAlign w:val="center"/>
                          </w:tcPr>
                          <w:p w14:paraId="71A64083"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color w:val="000000" w:themeColor="text1"/>
                                <w:sz w:val="20"/>
                                <w:szCs w:val="20"/>
                              </w:rPr>
                              <w:t>112</w:t>
                            </w:r>
                          </w:p>
                        </w:tc>
                        <w:tc>
                          <w:tcPr>
                            <w:tcW w:w="2041" w:type="dxa"/>
                            <w:vAlign w:val="center"/>
                          </w:tcPr>
                          <w:p w14:paraId="1205E791"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color w:val="000000" w:themeColor="text1"/>
                                <w:sz w:val="20"/>
                                <w:szCs w:val="20"/>
                              </w:rPr>
                              <w:t>9</w:t>
                            </w:r>
                            <w:r w:rsidRPr="0059007C">
                              <w:rPr>
                                <w:rFonts w:hint="eastAsia"/>
                                <w:color w:val="000000" w:themeColor="text1"/>
                                <w:sz w:val="20"/>
                                <w:szCs w:val="20"/>
                              </w:rPr>
                              <w:t>,</w:t>
                            </w:r>
                            <w:r w:rsidRPr="0059007C">
                              <w:rPr>
                                <w:color w:val="000000" w:themeColor="text1"/>
                                <w:sz w:val="20"/>
                                <w:szCs w:val="20"/>
                              </w:rPr>
                              <w:t>773</w:t>
                            </w:r>
                          </w:p>
                        </w:tc>
                        <w:tc>
                          <w:tcPr>
                            <w:tcW w:w="1769" w:type="dxa"/>
                            <w:vAlign w:val="center"/>
                          </w:tcPr>
                          <w:p w14:paraId="07915077"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10,160</w:t>
                            </w:r>
                          </w:p>
                        </w:tc>
                        <w:tc>
                          <w:tcPr>
                            <w:tcW w:w="1633" w:type="dxa"/>
                            <w:vAlign w:val="center"/>
                          </w:tcPr>
                          <w:p w14:paraId="6CC88DD7"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103.96</w:t>
                            </w:r>
                          </w:p>
                        </w:tc>
                      </w:tr>
                      <w:tr w:rsidR="0095000D" w:rsidRPr="0059007C" w14:paraId="296602E5" w14:textId="77777777" w:rsidTr="00E638E8">
                        <w:trPr>
                          <w:trHeight w:val="471"/>
                        </w:trPr>
                        <w:tc>
                          <w:tcPr>
                            <w:tcW w:w="817" w:type="dxa"/>
                            <w:tcBorders>
                              <w:bottom w:val="single" w:sz="4" w:space="0" w:color="auto"/>
                            </w:tcBorders>
                            <w:vAlign w:val="center"/>
                          </w:tcPr>
                          <w:p w14:paraId="5A3B19EA" w14:textId="77777777" w:rsidR="0095000D" w:rsidRPr="0059007C" w:rsidRDefault="0095000D" w:rsidP="00F760FA">
                            <w:pPr>
                              <w:widowControl/>
                              <w:spacing w:line="240" w:lineRule="auto"/>
                              <w:ind w:rightChars="10" w:right="28" w:firstLineChars="0" w:firstLine="0"/>
                              <w:jc w:val="center"/>
                              <w:rPr>
                                <w:color w:val="000000" w:themeColor="text1"/>
                                <w:sz w:val="20"/>
                                <w:szCs w:val="20"/>
                              </w:rPr>
                            </w:pPr>
                            <w:r w:rsidRPr="0059007C">
                              <w:rPr>
                                <w:color w:val="000000" w:themeColor="text1"/>
                                <w:sz w:val="20"/>
                                <w:szCs w:val="20"/>
                              </w:rPr>
                              <w:t>113</w:t>
                            </w:r>
                          </w:p>
                        </w:tc>
                        <w:tc>
                          <w:tcPr>
                            <w:tcW w:w="2041" w:type="dxa"/>
                            <w:tcBorders>
                              <w:bottom w:val="single" w:sz="4" w:space="0" w:color="auto"/>
                            </w:tcBorders>
                            <w:vAlign w:val="center"/>
                          </w:tcPr>
                          <w:p w14:paraId="285E119B"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10,137</w:t>
                            </w:r>
                          </w:p>
                        </w:tc>
                        <w:tc>
                          <w:tcPr>
                            <w:tcW w:w="1769" w:type="dxa"/>
                            <w:tcBorders>
                              <w:bottom w:val="single" w:sz="4" w:space="0" w:color="auto"/>
                            </w:tcBorders>
                            <w:vAlign w:val="center"/>
                          </w:tcPr>
                          <w:p w14:paraId="3BD63ADB"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10,546</w:t>
                            </w:r>
                          </w:p>
                        </w:tc>
                        <w:tc>
                          <w:tcPr>
                            <w:tcW w:w="1633" w:type="dxa"/>
                            <w:tcBorders>
                              <w:bottom w:val="single" w:sz="4" w:space="0" w:color="auto"/>
                            </w:tcBorders>
                            <w:vAlign w:val="center"/>
                          </w:tcPr>
                          <w:p w14:paraId="249CAB58" w14:textId="77777777" w:rsidR="0095000D" w:rsidRPr="0059007C" w:rsidRDefault="0095000D" w:rsidP="00F760FA">
                            <w:pPr>
                              <w:widowControl/>
                              <w:spacing w:line="240" w:lineRule="auto"/>
                              <w:ind w:rightChars="10" w:right="28" w:firstLineChars="0" w:firstLine="0"/>
                              <w:jc w:val="right"/>
                              <w:rPr>
                                <w:color w:val="000000" w:themeColor="text1"/>
                                <w:sz w:val="20"/>
                                <w:szCs w:val="20"/>
                              </w:rPr>
                            </w:pPr>
                            <w:r w:rsidRPr="0059007C">
                              <w:rPr>
                                <w:rFonts w:hint="eastAsia"/>
                                <w:color w:val="000000" w:themeColor="text1"/>
                                <w:sz w:val="20"/>
                                <w:szCs w:val="20"/>
                              </w:rPr>
                              <w:t>104.03</w:t>
                            </w:r>
                          </w:p>
                        </w:tc>
                      </w:tr>
                      <w:tr w:rsidR="0095000D" w:rsidRPr="0059007C" w14:paraId="569D37FB" w14:textId="77777777" w:rsidTr="00D03EA4">
                        <w:trPr>
                          <w:trHeight w:val="1020"/>
                        </w:trPr>
                        <w:tc>
                          <w:tcPr>
                            <w:tcW w:w="6260" w:type="dxa"/>
                            <w:gridSpan w:val="4"/>
                            <w:tcBorders>
                              <w:top w:val="single" w:sz="4" w:space="0" w:color="auto"/>
                              <w:left w:val="nil"/>
                              <w:bottom w:val="nil"/>
                              <w:right w:val="nil"/>
                            </w:tcBorders>
                          </w:tcPr>
                          <w:p w14:paraId="4989E04F" w14:textId="77777777" w:rsidR="0095000D" w:rsidRPr="0059007C" w:rsidRDefault="0095000D" w:rsidP="00F760FA">
                            <w:pPr>
                              <w:spacing w:line="240" w:lineRule="auto"/>
                              <w:ind w:leftChars="-38" w:left="434" w:hangingChars="300" w:hanging="540"/>
                              <w:rPr>
                                <w:color w:val="000000" w:themeColor="text1"/>
                                <w:sz w:val="18"/>
                              </w:rPr>
                            </w:pPr>
                            <w:proofErr w:type="gramStart"/>
                            <w:r w:rsidRPr="0059007C">
                              <w:rPr>
                                <w:rFonts w:hint="eastAsia"/>
                                <w:color w:val="000000" w:themeColor="text1"/>
                                <w:sz w:val="18"/>
                              </w:rPr>
                              <w:t>註︰</w:t>
                            </w:r>
                            <w:proofErr w:type="gramEnd"/>
                            <w:r w:rsidRPr="0059007C">
                              <w:rPr>
                                <w:rFonts w:hint="eastAsia"/>
                                <w:color w:val="000000" w:themeColor="text1"/>
                                <w:sz w:val="18"/>
                              </w:rPr>
                              <w:t>1</w:t>
                            </w:r>
                            <w:r w:rsidRPr="0059007C">
                              <w:rPr>
                                <w:color w:val="000000" w:themeColor="text1"/>
                                <w:sz w:val="18"/>
                              </w:rPr>
                              <w:t>.</w:t>
                            </w:r>
                            <w:r w:rsidRPr="0059007C">
                              <w:rPr>
                                <w:rFonts w:hint="eastAsia"/>
                                <w:color w:val="000000" w:themeColor="text1"/>
                                <w:sz w:val="18"/>
                              </w:rPr>
                              <w:t>111至</w:t>
                            </w:r>
                            <w:proofErr w:type="gramStart"/>
                            <w:r w:rsidRPr="0059007C">
                              <w:rPr>
                                <w:rFonts w:hint="eastAsia"/>
                                <w:color w:val="000000" w:themeColor="text1"/>
                                <w:sz w:val="18"/>
                              </w:rPr>
                              <w:t>113</w:t>
                            </w:r>
                            <w:proofErr w:type="gramEnd"/>
                            <w:r w:rsidRPr="0059007C">
                              <w:rPr>
                                <w:rFonts w:hint="eastAsia"/>
                                <w:color w:val="000000" w:themeColor="text1"/>
                                <w:sz w:val="18"/>
                              </w:rPr>
                              <w:t>年度</w:t>
                            </w:r>
                            <w:r w:rsidRPr="0059007C">
                              <w:rPr>
                                <w:color w:val="000000" w:themeColor="text1"/>
                                <w:sz w:val="18"/>
                              </w:rPr>
                              <w:t>長照服務使用人數</w:t>
                            </w:r>
                            <w:r w:rsidRPr="0059007C">
                              <w:rPr>
                                <w:rFonts w:hint="eastAsia"/>
                                <w:color w:val="000000" w:themeColor="text1"/>
                                <w:sz w:val="18"/>
                              </w:rPr>
                              <w:t>涵</w:t>
                            </w:r>
                            <w:proofErr w:type="gramStart"/>
                            <w:r w:rsidRPr="0059007C">
                              <w:rPr>
                                <w:rFonts w:hint="eastAsia"/>
                                <w:color w:val="000000" w:themeColor="text1"/>
                                <w:sz w:val="18"/>
                              </w:rPr>
                              <w:t>括︰</w:t>
                            </w:r>
                            <w:proofErr w:type="gramEnd"/>
                            <w:r w:rsidRPr="0059007C">
                              <w:rPr>
                                <w:color w:val="000000" w:themeColor="text1"/>
                                <w:sz w:val="18"/>
                              </w:rPr>
                              <w:t>長照給付支付服務人數</w:t>
                            </w:r>
                            <w:r w:rsidRPr="0059007C">
                              <w:rPr>
                                <w:rFonts w:hint="eastAsia"/>
                                <w:color w:val="000000" w:themeColor="text1"/>
                                <w:sz w:val="18"/>
                              </w:rPr>
                              <w:t>＋住宿式機構服務使用人數＋</w:t>
                            </w:r>
                            <w:proofErr w:type="gramStart"/>
                            <w:r w:rsidRPr="0059007C">
                              <w:rPr>
                                <w:rFonts w:hint="eastAsia"/>
                                <w:color w:val="000000" w:themeColor="text1"/>
                                <w:sz w:val="18"/>
                              </w:rPr>
                              <w:t>失智未失</w:t>
                            </w:r>
                            <w:proofErr w:type="gramEnd"/>
                            <w:r w:rsidRPr="0059007C">
                              <w:rPr>
                                <w:rFonts w:hint="eastAsia"/>
                                <w:color w:val="000000" w:themeColor="text1"/>
                                <w:sz w:val="18"/>
                              </w:rPr>
                              <w:t>能及衰弱老人服務人數。</w:t>
                            </w:r>
                          </w:p>
                          <w:p w14:paraId="496F1DBA" w14:textId="77777777" w:rsidR="0095000D" w:rsidRPr="0059007C" w:rsidRDefault="0095000D" w:rsidP="00F760FA">
                            <w:pPr>
                              <w:spacing w:line="240" w:lineRule="auto"/>
                              <w:ind w:leftChars="92" w:left="469" w:hangingChars="117" w:hanging="211"/>
                              <w:rPr>
                                <w:color w:val="000000" w:themeColor="text1"/>
                                <w:sz w:val="18"/>
                              </w:rPr>
                            </w:pPr>
                            <w:r w:rsidRPr="0059007C">
                              <w:rPr>
                                <w:rFonts w:hint="eastAsia"/>
                                <w:color w:val="000000" w:themeColor="text1"/>
                                <w:sz w:val="18"/>
                              </w:rPr>
                              <w:t>2</w:t>
                            </w:r>
                            <w:r w:rsidRPr="0059007C">
                              <w:rPr>
                                <w:color w:val="000000" w:themeColor="text1"/>
                                <w:sz w:val="18"/>
                              </w:rPr>
                              <w:t>.</w:t>
                            </w:r>
                            <w:r w:rsidRPr="00AA5F66">
                              <w:rPr>
                                <w:color w:val="000000" w:themeColor="text1"/>
                                <w:spacing w:val="-4"/>
                                <w:sz w:val="18"/>
                              </w:rPr>
                              <w:t>部分服務(如住宿式機構)民眾可能跨縣市使用，</w:t>
                            </w:r>
                            <w:proofErr w:type="gramStart"/>
                            <w:r w:rsidRPr="00AA5F66">
                              <w:rPr>
                                <w:color w:val="000000" w:themeColor="text1"/>
                                <w:spacing w:val="-4"/>
                                <w:sz w:val="18"/>
                              </w:rPr>
                              <w:t>爰</w:t>
                            </w:r>
                            <w:proofErr w:type="gramEnd"/>
                            <w:r w:rsidRPr="00AA5F66">
                              <w:rPr>
                                <w:color w:val="000000" w:themeColor="text1"/>
                                <w:spacing w:val="-4"/>
                                <w:sz w:val="18"/>
                              </w:rPr>
                              <w:t>服務涵蓋率大於100</w:t>
                            </w:r>
                            <w:r w:rsidRPr="00AA5F66">
                              <w:rPr>
                                <w:rFonts w:hint="eastAsia"/>
                                <w:color w:val="000000" w:themeColor="text1"/>
                                <w:spacing w:val="-4"/>
                                <w:sz w:val="18"/>
                              </w:rPr>
                              <w:t>％。</w:t>
                            </w:r>
                          </w:p>
                          <w:p w14:paraId="46D4390B" w14:textId="77777777" w:rsidR="0095000D" w:rsidRPr="0059007C" w:rsidRDefault="0095000D" w:rsidP="00F760FA">
                            <w:pPr>
                              <w:spacing w:line="240" w:lineRule="auto"/>
                              <w:ind w:leftChars="92" w:left="1369" w:hangingChars="617" w:hanging="1111"/>
                              <w:rPr>
                                <w:sz w:val="24"/>
                                <w:szCs w:val="24"/>
                              </w:rPr>
                            </w:pPr>
                            <w:r w:rsidRPr="0059007C">
                              <w:rPr>
                                <w:color w:val="000000" w:themeColor="text1"/>
                                <w:sz w:val="18"/>
                              </w:rPr>
                              <w:t>3.</w:t>
                            </w:r>
                            <w:r w:rsidRPr="0059007C">
                              <w:rPr>
                                <w:rFonts w:hint="eastAsia"/>
                                <w:color w:val="000000" w:themeColor="text1"/>
                                <w:sz w:val="18"/>
                              </w:rPr>
                              <w:t>資料來源：整理自嘉義市長期照顧管理中心提供資料。</w:t>
                            </w:r>
                          </w:p>
                        </w:tc>
                      </w:tr>
                    </w:tbl>
                    <w:p w14:paraId="687981FB" w14:textId="77777777" w:rsidR="0095000D" w:rsidRPr="00EF542D" w:rsidRDefault="0095000D" w:rsidP="0095000D">
                      <w:pPr>
                        <w:ind w:firstLine="560"/>
                      </w:pPr>
                    </w:p>
                  </w:txbxContent>
                </v:textbox>
                <w10:wrap type="square"/>
              </v:shape>
            </w:pict>
          </mc:Fallback>
        </mc:AlternateContent>
      </w:r>
      <w:r w:rsidRPr="001977C7">
        <w:rPr>
          <w:rFonts w:hint="eastAsia"/>
          <w:noProof/>
          <w:color w:val="000000" w:themeColor="text1"/>
          <w:sz w:val="24"/>
        </w:rPr>
        <w:t>形，核有：1</w:t>
      </w:r>
      <w:r w:rsidRPr="001977C7">
        <w:rPr>
          <w:noProof/>
          <w:color w:val="000000" w:themeColor="text1"/>
          <w:sz w:val="24"/>
        </w:rPr>
        <w:t>.</w:t>
      </w:r>
      <w:r w:rsidRPr="001977C7">
        <w:rPr>
          <w:rFonts w:hint="eastAsia"/>
          <w:noProof/>
          <w:color w:val="000000" w:themeColor="text1"/>
          <w:sz w:val="24"/>
        </w:rPr>
        <w:t>長照服務使用人數逐年攀升，惟部分A級單位個管員之個案管理量超逾標準，允宜適時調配案量及督促補實缺額人力，並積極培訓個管員，以</w:t>
      </w:r>
      <w:r w:rsidRPr="001977C7">
        <w:rPr>
          <w:noProof/>
          <w:color w:val="000000" w:themeColor="text1"/>
          <w:sz w:val="24"/>
        </w:rPr>
        <w:t>厚植人力資源</w:t>
      </w:r>
      <w:r w:rsidRPr="001977C7">
        <w:rPr>
          <w:rFonts w:hint="eastAsia"/>
          <w:noProof/>
          <w:color w:val="000000" w:themeColor="text1"/>
          <w:sz w:val="24"/>
        </w:rPr>
        <w:t>，確保個案管理服務品質；2.運用</w:t>
      </w:r>
      <w:r w:rsidRPr="001977C7">
        <w:rPr>
          <w:noProof/>
          <w:color w:val="000000" w:themeColor="text1"/>
          <w:sz w:val="24"/>
        </w:rPr>
        <w:t>雲端</w:t>
      </w:r>
      <w:r w:rsidRPr="001977C7">
        <w:rPr>
          <w:rFonts w:hint="eastAsia"/>
          <w:noProof/>
          <w:color w:val="000000" w:themeColor="text1"/>
          <w:sz w:val="24"/>
        </w:rPr>
        <w:t>（</w:t>
      </w:r>
      <w:r w:rsidRPr="001977C7">
        <w:rPr>
          <w:noProof/>
          <w:color w:val="000000" w:themeColor="text1"/>
          <w:sz w:val="24"/>
        </w:rPr>
        <w:t>Google</w:t>
      </w:r>
      <w:r w:rsidRPr="001977C7">
        <w:rPr>
          <w:rFonts w:hint="eastAsia"/>
          <w:noProof/>
          <w:color w:val="000000" w:themeColor="text1"/>
          <w:sz w:val="24"/>
        </w:rPr>
        <w:t>）表單</w:t>
      </w:r>
      <w:r w:rsidRPr="001977C7">
        <w:rPr>
          <w:noProof/>
          <w:color w:val="000000" w:themeColor="text1"/>
          <w:sz w:val="24"/>
        </w:rPr>
        <w:t>即時</w:t>
      </w:r>
      <w:r w:rsidRPr="001977C7">
        <w:rPr>
          <w:rFonts w:hint="eastAsia"/>
          <w:noProof/>
          <w:color w:val="000000" w:themeColor="text1"/>
          <w:sz w:val="24"/>
        </w:rPr>
        <w:t>掌控</w:t>
      </w:r>
      <w:r w:rsidRPr="001977C7">
        <w:rPr>
          <w:noProof/>
          <w:color w:val="000000" w:themeColor="text1"/>
          <w:sz w:val="24"/>
        </w:rPr>
        <w:t>服務輸送時效</w:t>
      </w:r>
      <w:r w:rsidRPr="001977C7">
        <w:rPr>
          <w:rFonts w:hint="eastAsia"/>
          <w:noProof/>
          <w:color w:val="000000" w:themeColor="text1"/>
          <w:sz w:val="24"/>
        </w:rPr>
        <w:t>，惟平</w:t>
      </w:r>
      <w:r w:rsidRPr="001977C7">
        <w:rPr>
          <w:rFonts w:hint="eastAsia"/>
          <w:noProof/>
          <w:sz w:val="24"/>
        </w:rPr>
        <w:t>均計畫擬定及核定時間逐年上升，照顧管理品質監測機制仍待強化，以及時滿足照顧服務需求；</w:t>
      </w:r>
      <w:r w:rsidRPr="001977C7">
        <w:rPr>
          <w:rFonts w:hint="eastAsia"/>
          <w:noProof/>
          <w:color w:val="000000" w:themeColor="text1"/>
          <w:spacing w:val="-2"/>
          <w:sz w:val="24"/>
        </w:rPr>
        <w:t>3</w:t>
      </w:r>
      <w:r w:rsidRPr="001977C7">
        <w:rPr>
          <w:noProof/>
          <w:color w:val="000000" w:themeColor="text1"/>
          <w:spacing w:val="-2"/>
          <w:sz w:val="24"/>
        </w:rPr>
        <w:t>.</w:t>
      </w:r>
      <w:r w:rsidRPr="001977C7">
        <w:rPr>
          <w:rFonts w:hint="eastAsia"/>
          <w:noProof/>
          <w:color w:val="000000" w:themeColor="text1"/>
          <w:spacing w:val="-2"/>
          <w:sz w:val="24"/>
        </w:rPr>
        <w:t>設置長照C據點提供多元照顧服務，惟部分據點與長照需求人口分布、近便性未臻切合，或未提供喘息服務及</w:t>
      </w:r>
      <w:r w:rsidRPr="001977C7">
        <w:rPr>
          <w:noProof/>
          <w:color w:val="000000" w:themeColor="text1"/>
          <w:spacing w:val="-2"/>
          <w:sz w:val="24"/>
        </w:rPr>
        <w:t>檢核指標</w:t>
      </w:r>
      <w:r w:rsidRPr="001977C7">
        <w:rPr>
          <w:rFonts w:hint="eastAsia"/>
          <w:noProof/>
          <w:color w:val="000000" w:themeColor="text1"/>
          <w:spacing w:val="-2"/>
          <w:sz w:val="24"/>
        </w:rPr>
        <w:t>，允宜結合民間服務能量及跨局處協力，持續盤點資源妥為布建，實現在地老化社區式照顧服務；4.部分長期照顧服務機構出具之服務費領據，未具免稅要件，惟未有印花稅繳納佐證資料，有待建立相關審核機制，並輔導依免稅領取規定辦理，以茲適法；5</w:t>
      </w:r>
      <w:r w:rsidRPr="001977C7">
        <w:rPr>
          <w:noProof/>
          <w:color w:val="000000" w:themeColor="text1"/>
          <w:spacing w:val="-2"/>
          <w:sz w:val="24"/>
        </w:rPr>
        <w:t>.</w:t>
      </w:r>
      <w:r w:rsidRPr="001977C7">
        <w:rPr>
          <w:rFonts w:hint="eastAsia"/>
          <w:noProof/>
          <w:color w:val="000000" w:themeColor="text1"/>
          <w:spacing w:val="-2"/>
          <w:sz w:val="24"/>
        </w:rPr>
        <w:t>市政府</w:t>
      </w:r>
      <w:r w:rsidRPr="001977C7">
        <w:rPr>
          <w:rFonts w:hint="eastAsia"/>
          <w:noProof/>
          <w:spacing w:val="-2"/>
          <w:sz w:val="24"/>
        </w:rPr>
        <w:t>社會處與長照中心各自辦理獨居長輩居家</w:t>
      </w:r>
      <w:r w:rsidRPr="001977C7">
        <w:rPr>
          <w:noProof/>
          <w:spacing w:val="-2"/>
          <w:sz w:val="24"/>
        </w:rPr>
        <w:t>緊急救援</w:t>
      </w:r>
      <w:r w:rsidRPr="001977C7">
        <w:rPr>
          <w:rFonts w:hint="eastAsia"/>
          <w:noProof/>
          <w:spacing w:val="-2"/>
          <w:sz w:val="24"/>
        </w:rPr>
        <w:t>服務，惟政策性質相近，為避免相互競合，允宜研議業務整併或擇一辦理，以提升執行效率；</w:t>
      </w:r>
      <w:r w:rsidRPr="001977C7">
        <w:rPr>
          <w:rFonts w:hint="eastAsia"/>
          <w:noProof/>
          <w:color w:val="000000" w:themeColor="text1"/>
          <w:spacing w:val="-2"/>
          <w:sz w:val="24"/>
        </w:rPr>
        <w:t>6</w:t>
      </w:r>
      <w:r w:rsidRPr="001977C7">
        <w:rPr>
          <w:noProof/>
          <w:color w:val="000000" w:themeColor="text1"/>
          <w:spacing w:val="-2"/>
          <w:sz w:val="24"/>
        </w:rPr>
        <w:t>.</w:t>
      </w:r>
      <w:r w:rsidRPr="001977C7">
        <w:rPr>
          <w:rFonts w:hint="eastAsia"/>
          <w:noProof/>
          <w:color w:val="000000" w:themeColor="text1"/>
          <w:spacing w:val="-2"/>
          <w:sz w:val="24"/>
        </w:rPr>
        <w:t>提供預防老人及身心障礙者走失防杜措施，惟部分履約情形未盡合宜，允宜檢討改善，積極推廣該服務，並提升服務品質等情，經函請檢討改善</w:t>
      </w:r>
      <w:r w:rsidRPr="001977C7">
        <w:rPr>
          <w:noProof/>
          <w:color w:val="000000" w:themeColor="text1"/>
          <w:spacing w:val="-2"/>
          <w:sz w:val="24"/>
        </w:rPr>
        <w:t>。</w:t>
      </w:r>
      <w:r w:rsidRPr="001977C7">
        <w:rPr>
          <w:rFonts w:hint="eastAsia"/>
          <w:bCs/>
          <w:noProof/>
          <w:color w:val="000000" w:themeColor="text1"/>
          <w:spacing w:val="-2"/>
          <w:sz w:val="24"/>
          <w:szCs w:val="24"/>
        </w:rPr>
        <w:t>據復：1</w:t>
      </w:r>
      <w:r w:rsidRPr="001977C7">
        <w:rPr>
          <w:bCs/>
          <w:color w:val="000000" w:themeColor="text1"/>
          <w:spacing w:val="-2"/>
          <w:sz w:val="24"/>
          <w:szCs w:val="32"/>
        </w:rPr>
        <w:t>.</w:t>
      </w:r>
      <w:r w:rsidRPr="001977C7">
        <w:rPr>
          <w:rFonts w:hint="eastAsia"/>
          <w:bCs/>
          <w:color w:val="000000" w:themeColor="text1"/>
          <w:spacing w:val="-2"/>
          <w:sz w:val="24"/>
          <w:szCs w:val="32"/>
        </w:rPr>
        <w:t>將適時</w:t>
      </w:r>
      <w:proofErr w:type="gramStart"/>
      <w:r w:rsidRPr="001977C7">
        <w:rPr>
          <w:rFonts w:hint="eastAsia"/>
          <w:bCs/>
          <w:color w:val="000000" w:themeColor="text1"/>
          <w:spacing w:val="-2"/>
          <w:sz w:val="24"/>
          <w:szCs w:val="32"/>
        </w:rPr>
        <w:t>調整配案量</w:t>
      </w:r>
      <w:proofErr w:type="gramEnd"/>
      <w:r w:rsidRPr="001977C7">
        <w:rPr>
          <w:rFonts w:hint="eastAsia"/>
          <w:bCs/>
          <w:color w:val="000000" w:themeColor="text1"/>
          <w:spacing w:val="-2"/>
          <w:sz w:val="24"/>
          <w:szCs w:val="32"/>
        </w:rPr>
        <w:t>，輔導單位加入A</w:t>
      </w:r>
      <w:proofErr w:type="gramStart"/>
      <w:r w:rsidRPr="001977C7">
        <w:rPr>
          <w:rFonts w:hint="eastAsia"/>
          <w:bCs/>
          <w:color w:val="000000" w:themeColor="text1"/>
          <w:spacing w:val="-2"/>
          <w:sz w:val="24"/>
          <w:szCs w:val="32"/>
        </w:rPr>
        <w:t>個</w:t>
      </w:r>
      <w:proofErr w:type="gramEnd"/>
      <w:r w:rsidRPr="001977C7">
        <w:rPr>
          <w:rFonts w:hint="eastAsia"/>
          <w:bCs/>
          <w:color w:val="000000" w:themeColor="text1"/>
          <w:spacing w:val="-2"/>
          <w:sz w:val="24"/>
          <w:szCs w:val="32"/>
        </w:rPr>
        <w:t>管特約單位，增加服務量能，並將</w:t>
      </w:r>
      <w:r w:rsidRPr="001977C7">
        <w:rPr>
          <w:bCs/>
          <w:color w:val="000000" w:themeColor="text1"/>
          <w:spacing w:val="-2"/>
          <w:sz w:val="24"/>
          <w:szCs w:val="32"/>
        </w:rPr>
        <w:t>A</w:t>
      </w:r>
      <w:proofErr w:type="gramStart"/>
      <w:r w:rsidRPr="001977C7">
        <w:rPr>
          <w:rFonts w:hint="eastAsia"/>
          <w:bCs/>
          <w:color w:val="000000" w:themeColor="text1"/>
          <w:spacing w:val="-2"/>
          <w:sz w:val="24"/>
          <w:szCs w:val="32"/>
        </w:rPr>
        <w:t>個</w:t>
      </w:r>
      <w:proofErr w:type="gramEnd"/>
      <w:r w:rsidRPr="001977C7">
        <w:rPr>
          <w:rFonts w:hint="eastAsia"/>
          <w:bCs/>
          <w:color w:val="000000" w:themeColor="text1"/>
          <w:spacing w:val="-2"/>
          <w:sz w:val="24"/>
          <w:szCs w:val="32"/>
        </w:rPr>
        <w:t>管服務案量之合理性納入每年評鑑督考評分標準，確保個案管理服務品質</w:t>
      </w:r>
      <w:r w:rsidRPr="001977C7">
        <w:rPr>
          <w:rFonts w:hint="eastAsia"/>
          <w:bCs/>
          <w:noProof/>
          <w:color w:val="000000" w:themeColor="text1"/>
          <w:spacing w:val="-2"/>
          <w:sz w:val="24"/>
          <w:szCs w:val="24"/>
        </w:rPr>
        <w:t>；2.</w:t>
      </w:r>
      <w:r w:rsidRPr="001977C7">
        <w:rPr>
          <w:rFonts w:hint="eastAsia"/>
          <w:bCs/>
          <w:color w:val="000000" w:themeColor="text1"/>
          <w:spacing w:val="-2"/>
          <w:sz w:val="24"/>
          <w:szCs w:val="32"/>
        </w:rPr>
        <w:t>已修正「申請個案服務</w:t>
      </w:r>
      <w:proofErr w:type="gramStart"/>
      <w:r w:rsidRPr="001977C7">
        <w:rPr>
          <w:rFonts w:hint="eastAsia"/>
          <w:bCs/>
          <w:color w:val="000000" w:themeColor="text1"/>
          <w:spacing w:val="-2"/>
          <w:sz w:val="24"/>
          <w:szCs w:val="32"/>
        </w:rPr>
        <w:t>輪派表及</w:t>
      </w:r>
      <w:proofErr w:type="gramEnd"/>
      <w:r w:rsidRPr="001977C7">
        <w:rPr>
          <w:rFonts w:hint="eastAsia"/>
          <w:bCs/>
          <w:color w:val="000000" w:themeColor="text1"/>
          <w:spacing w:val="-2"/>
          <w:sz w:val="24"/>
          <w:szCs w:val="32"/>
        </w:rPr>
        <w:t>服務輸送時效」表，新增核定日期及照會日期，利用雲端系統做為後續記錄分析，同時可達預警效果</w:t>
      </w:r>
      <w:r w:rsidRPr="001977C7">
        <w:rPr>
          <w:rFonts w:hint="eastAsia"/>
          <w:bCs/>
          <w:noProof/>
          <w:color w:val="000000" w:themeColor="text1"/>
          <w:spacing w:val="-2"/>
          <w:sz w:val="24"/>
          <w:szCs w:val="24"/>
        </w:rPr>
        <w:t>；3.</w:t>
      </w:r>
      <w:r w:rsidRPr="001977C7">
        <w:rPr>
          <w:rFonts w:hint="eastAsia"/>
          <w:bCs/>
          <w:color w:val="000000" w:themeColor="text1"/>
          <w:spacing w:val="-2"/>
          <w:sz w:val="24"/>
          <w:szCs w:val="32"/>
        </w:rPr>
        <w:t>將積極輔導尚未布建據點之人口老化地區設置據點或巷</w:t>
      </w:r>
      <w:proofErr w:type="gramStart"/>
      <w:r w:rsidRPr="001977C7">
        <w:rPr>
          <w:rFonts w:hint="eastAsia"/>
          <w:bCs/>
          <w:color w:val="000000" w:themeColor="text1"/>
          <w:spacing w:val="-2"/>
          <w:sz w:val="24"/>
          <w:szCs w:val="32"/>
        </w:rPr>
        <w:t>弄長照站</w:t>
      </w:r>
      <w:proofErr w:type="gramEnd"/>
      <w:r w:rsidRPr="001977C7">
        <w:rPr>
          <w:rFonts w:hint="eastAsia"/>
          <w:bCs/>
          <w:color w:val="000000" w:themeColor="text1"/>
          <w:spacing w:val="-2"/>
          <w:sz w:val="24"/>
          <w:szCs w:val="32"/>
        </w:rPr>
        <w:t>，以提升</w:t>
      </w:r>
      <w:r w:rsidRPr="001977C7">
        <w:rPr>
          <w:rFonts w:hint="eastAsia"/>
          <w:bCs/>
          <w:color w:val="000000" w:themeColor="text1"/>
          <w:spacing w:val="-2"/>
          <w:sz w:val="24"/>
          <w:szCs w:val="32"/>
        </w:rPr>
        <w:lastRenderedPageBreak/>
        <w:t>據點</w:t>
      </w:r>
      <w:proofErr w:type="gramStart"/>
      <w:r w:rsidRPr="001977C7">
        <w:rPr>
          <w:rFonts w:hint="eastAsia"/>
          <w:bCs/>
          <w:color w:val="000000" w:themeColor="text1"/>
          <w:spacing w:val="-2"/>
          <w:sz w:val="24"/>
          <w:szCs w:val="32"/>
        </w:rPr>
        <w:t>布建率</w:t>
      </w:r>
      <w:proofErr w:type="gramEnd"/>
      <w:r w:rsidRPr="001977C7">
        <w:rPr>
          <w:rFonts w:hint="eastAsia"/>
          <w:bCs/>
          <w:color w:val="000000" w:themeColor="text1"/>
          <w:spacing w:val="-2"/>
          <w:sz w:val="24"/>
          <w:szCs w:val="32"/>
        </w:rPr>
        <w:t>，並</w:t>
      </w:r>
      <w:proofErr w:type="gramStart"/>
      <w:r w:rsidRPr="001977C7">
        <w:rPr>
          <w:rFonts w:hint="eastAsia"/>
          <w:bCs/>
          <w:color w:val="000000" w:themeColor="text1"/>
          <w:spacing w:val="-2"/>
          <w:sz w:val="24"/>
          <w:szCs w:val="32"/>
        </w:rPr>
        <w:t>鼓勵巷弄站</w:t>
      </w:r>
      <w:proofErr w:type="gramEnd"/>
      <w:r w:rsidRPr="001977C7">
        <w:rPr>
          <w:rFonts w:hint="eastAsia"/>
          <w:bCs/>
          <w:color w:val="000000" w:themeColor="text1"/>
          <w:spacing w:val="-2"/>
          <w:sz w:val="24"/>
          <w:szCs w:val="32"/>
        </w:rPr>
        <w:t>單位提供多元服務時段，且已修正檢核指標暨訪查紀錄表，將「保存各項支用單據」列入查核指標</w:t>
      </w:r>
      <w:r w:rsidRPr="001977C7">
        <w:rPr>
          <w:rFonts w:hint="eastAsia"/>
          <w:bCs/>
          <w:noProof/>
          <w:color w:val="000000" w:themeColor="text1"/>
          <w:spacing w:val="-2"/>
          <w:sz w:val="24"/>
          <w:szCs w:val="24"/>
        </w:rPr>
        <w:t>；4.</w:t>
      </w:r>
      <w:r w:rsidRPr="001977C7">
        <w:rPr>
          <w:rFonts w:hint="eastAsia"/>
          <w:bCs/>
          <w:color w:val="000000" w:themeColor="text1"/>
          <w:spacing w:val="-2"/>
          <w:sz w:val="24"/>
          <w:szCs w:val="32"/>
        </w:rPr>
        <w:t>已全面清查並請</w:t>
      </w:r>
      <w:r w:rsidRPr="001977C7">
        <w:rPr>
          <w:rFonts w:hint="eastAsia"/>
          <w:noProof/>
          <w:color w:val="000000" w:themeColor="text1"/>
          <w:spacing w:val="-2"/>
          <w:sz w:val="24"/>
        </w:rPr>
        <w:t>長期照顧服務機構</w:t>
      </w:r>
      <w:r w:rsidRPr="001977C7">
        <w:rPr>
          <w:rFonts w:hint="eastAsia"/>
          <w:bCs/>
          <w:color w:val="000000" w:themeColor="text1"/>
          <w:spacing w:val="-2"/>
          <w:sz w:val="24"/>
          <w:szCs w:val="32"/>
        </w:rPr>
        <w:t>補稅及改善；5</w:t>
      </w:r>
      <w:r w:rsidRPr="001977C7">
        <w:rPr>
          <w:bCs/>
          <w:color w:val="000000" w:themeColor="text1"/>
          <w:spacing w:val="-2"/>
          <w:sz w:val="24"/>
          <w:szCs w:val="32"/>
        </w:rPr>
        <w:t>.</w:t>
      </w:r>
      <w:r w:rsidRPr="001977C7">
        <w:rPr>
          <w:rFonts w:hint="eastAsia"/>
          <w:bCs/>
          <w:color w:val="000000" w:themeColor="text1"/>
          <w:spacing w:val="-2"/>
          <w:sz w:val="24"/>
          <w:szCs w:val="32"/>
        </w:rPr>
        <w:t>經協調結果，相關業務將整</w:t>
      </w:r>
      <w:proofErr w:type="gramStart"/>
      <w:r w:rsidRPr="001977C7">
        <w:rPr>
          <w:rFonts w:hint="eastAsia"/>
          <w:bCs/>
          <w:color w:val="000000" w:themeColor="text1"/>
          <w:spacing w:val="-2"/>
          <w:sz w:val="24"/>
          <w:szCs w:val="32"/>
        </w:rPr>
        <w:t>併</w:t>
      </w:r>
      <w:proofErr w:type="gramEnd"/>
      <w:r w:rsidRPr="001977C7">
        <w:rPr>
          <w:rFonts w:hint="eastAsia"/>
          <w:bCs/>
          <w:color w:val="000000" w:themeColor="text1"/>
          <w:spacing w:val="-2"/>
          <w:sz w:val="24"/>
          <w:szCs w:val="32"/>
        </w:rPr>
        <w:t>辦理，以失能等級作為區分，一般獨居老人之緊急救援設備安裝由社會處進行服務，符合</w:t>
      </w:r>
      <w:proofErr w:type="gramStart"/>
      <w:r w:rsidRPr="001977C7">
        <w:rPr>
          <w:rFonts w:hint="eastAsia"/>
          <w:bCs/>
          <w:color w:val="000000" w:themeColor="text1"/>
          <w:spacing w:val="-2"/>
          <w:sz w:val="24"/>
          <w:szCs w:val="32"/>
        </w:rPr>
        <w:t>長照失能</w:t>
      </w:r>
      <w:proofErr w:type="gramEnd"/>
      <w:r w:rsidRPr="001977C7">
        <w:rPr>
          <w:rFonts w:hint="eastAsia"/>
          <w:bCs/>
          <w:color w:val="000000" w:themeColor="text1"/>
          <w:spacing w:val="-2"/>
          <w:sz w:val="24"/>
          <w:szCs w:val="32"/>
        </w:rPr>
        <w:t>長者將由長照中心進行服務，已將服務對象符合社會處收案者，陸續轉移社會處辦理；6</w:t>
      </w:r>
      <w:r w:rsidRPr="001977C7">
        <w:rPr>
          <w:bCs/>
          <w:color w:val="000000" w:themeColor="text1"/>
          <w:spacing w:val="-2"/>
          <w:sz w:val="24"/>
          <w:szCs w:val="32"/>
        </w:rPr>
        <w:t>.</w:t>
      </w:r>
      <w:r w:rsidRPr="001977C7">
        <w:rPr>
          <w:rFonts w:hint="eastAsia"/>
          <w:bCs/>
          <w:color w:val="000000" w:themeColor="text1"/>
          <w:spacing w:val="-2"/>
          <w:sz w:val="24"/>
          <w:szCs w:val="32"/>
        </w:rPr>
        <w:t>將依契約服務內容，要求廠商年底提供成果報告，及協助宣導服務及相關教育之推展。</w:t>
      </w:r>
    </w:p>
    <w:p w14:paraId="1F004668" w14:textId="77777777" w:rsidR="00EF2DB1" w:rsidRPr="005939F2" w:rsidRDefault="00EF2DB1" w:rsidP="00E638E8">
      <w:pPr>
        <w:pStyle w:val="a3"/>
        <w:ind w:leftChars="100" w:left="280"/>
        <w:sectPr w:rsidR="00EF2DB1" w:rsidRPr="005939F2" w:rsidSect="00AD2479">
          <w:headerReference w:type="even" r:id="rId108"/>
          <w:headerReference w:type="default" r:id="rId109"/>
          <w:footerReference w:type="even" r:id="rId110"/>
          <w:footerReference w:type="default" r:id="rId111"/>
          <w:headerReference w:type="first" r:id="rId112"/>
          <w:footerReference w:type="first" r:id="rId113"/>
          <w:type w:val="continuous"/>
          <w:pgSz w:w="11906" w:h="16838" w:code="9"/>
          <w:pgMar w:top="1418" w:right="992" w:bottom="1418" w:left="992" w:header="1021" w:footer="737" w:gutter="0"/>
          <w:cols w:space="425"/>
          <w:docGrid w:type="lines" w:linePitch="480" w:charSpace="614"/>
        </w:sectPr>
      </w:pPr>
      <w:r w:rsidRPr="005939F2">
        <w:rPr>
          <w:rFonts w:hint="eastAsia"/>
        </w:rPr>
        <w:t>四、</w:t>
      </w:r>
      <w:proofErr w:type="gramStart"/>
      <w:r w:rsidRPr="005939F2">
        <w:t>11</w:t>
      </w:r>
      <w:r>
        <w:rPr>
          <w:rFonts w:hint="eastAsia"/>
        </w:rPr>
        <w:t>2</w:t>
      </w:r>
      <w:proofErr w:type="gramEnd"/>
      <w:r w:rsidRPr="005939F2">
        <w:rPr>
          <w:rFonts w:hint="eastAsia"/>
        </w:rPr>
        <w:t>年度重要審核意見追蹤查核情形</w:t>
      </w:r>
    </w:p>
    <w:p w14:paraId="6899CB8F" w14:textId="77777777" w:rsidR="00EF2DB1" w:rsidRPr="005939F2" w:rsidRDefault="00EF2DB1" w:rsidP="00E638E8">
      <w:pPr>
        <w:pStyle w:val="a6"/>
        <w:ind w:firstLine="480"/>
        <w:rPr>
          <w:color w:val="auto"/>
        </w:rPr>
      </w:pPr>
      <w:proofErr w:type="gramStart"/>
      <w:r w:rsidRPr="005939F2">
        <w:rPr>
          <w:rFonts w:hint="eastAsia"/>
          <w:color w:val="auto"/>
        </w:rPr>
        <w:t>本室於</w:t>
      </w:r>
      <w:r w:rsidRPr="005939F2">
        <w:rPr>
          <w:color w:val="auto"/>
        </w:rPr>
        <w:t>11</w:t>
      </w:r>
      <w:r>
        <w:rPr>
          <w:rFonts w:hint="eastAsia"/>
          <w:color w:val="auto"/>
        </w:rPr>
        <w:t>2</w:t>
      </w:r>
      <w:proofErr w:type="gramEnd"/>
      <w:r w:rsidRPr="005939F2">
        <w:rPr>
          <w:rFonts w:hint="eastAsia"/>
          <w:color w:val="auto"/>
        </w:rPr>
        <w:t>年度審核報告內列重要審核意見</w:t>
      </w:r>
      <w:r w:rsidRPr="005939F2">
        <w:rPr>
          <w:color w:val="auto"/>
        </w:rPr>
        <w:t>5</w:t>
      </w:r>
      <w:r w:rsidRPr="005939F2">
        <w:rPr>
          <w:rFonts w:hint="eastAsia"/>
          <w:color w:val="auto"/>
        </w:rPr>
        <w:t>項，經</w:t>
      </w:r>
      <w:proofErr w:type="gramStart"/>
      <w:r w:rsidRPr="005939F2">
        <w:rPr>
          <w:rFonts w:hint="eastAsia"/>
          <w:color w:val="auto"/>
        </w:rPr>
        <w:t>賡</w:t>
      </w:r>
      <w:proofErr w:type="gramEnd"/>
      <w:r w:rsidRPr="005939F2">
        <w:rPr>
          <w:rFonts w:hint="eastAsia"/>
          <w:color w:val="auto"/>
        </w:rPr>
        <w:t>續追蹤查核實際辦理結果，</w:t>
      </w:r>
      <w:r>
        <w:rPr>
          <w:rFonts w:hint="eastAsia"/>
          <w:color w:val="auto"/>
        </w:rPr>
        <w:t>均</w:t>
      </w:r>
      <w:r w:rsidRPr="005939F2">
        <w:rPr>
          <w:rFonts w:hint="eastAsia"/>
          <w:color w:val="auto"/>
        </w:rPr>
        <w:t>已</w:t>
      </w:r>
      <w:proofErr w:type="gramStart"/>
      <w:r w:rsidRPr="005939F2">
        <w:rPr>
          <w:rFonts w:hint="eastAsia"/>
          <w:color w:val="auto"/>
        </w:rPr>
        <w:t>研</w:t>
      </w:r>
      <w:proofErr w:type="gramEnd"/>
      <w:r w:rsidRPr="005939F2">
        <w:rPr>
          <w:rFonts w:hint="eastAsia"/>
          <w:color w:val="auto"/>
        </w:rPr>
        <w:t>謀改善或依改善措施持續辦理</w:t>
      </w:r>
      <w:r>
        <w:rPr>
          <w:rFonts w:hint="eastAsia"/>
          <w:color w:val="auto"/>
        </w:rPr>
        <w:t>（表2）</w:t>
      </w:r>
      <w:r w:rsidRPr="005939F2">
        <w:rPr>
          <w:rFonts w:hint="eastAsia"/>
          <w:color w:val="auto"/>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31"/>
        <w:gridCol w:w="4391"/>
      </w:tblGrid>
      <w:tr w:rsidR="00EF2DB1" w:rsidRPr="005939F2" w14:paraId="5FFCF78C" w14:textId="77777777" w:rsidTr="00E638E8">
        <w:trPr>
          <w:trHeight w:val="454"/>
        </w:trPr>
        <w:tc>
          <w:tcPr>
            <w:tcW w:w="5000" w:type="pct"/>
            <w:gridSpan w:val="2"/>
            <w:tcBorders>
              <w:top w:val="nil"/>
              <w:left w:val="nil"/>
              <w:bottom w:val="single" w:sz="4" w:space="0" w:color="auto"/>
              <w:right w:val="nil"/>
            </w:tcBorders>
            <w:shd w:val="clear" w:color="auto" w:fill="auto"/>
            <w:vAlign w:val="center"/>
          </w:tcPr>
          <w:p w14:paraId="0B5BE8C1" w14:textId="77777777" w:rsidR="00EF2DB1" w:rsidRPr="005939F2" w:rsidRDefault="00EF2DB1" w:rsidP="001977C7">
            <w:pPr>
              <w:pStyle w:val="-"/>
              <w:spacing w:beforeLines="30" w:before="144" w:afterLines="20" w:after="96" w:line="240" w:lineRule="auto"/>
              <w:rPr>
                <w:color w:val="auto"/>
              </w:rPr>
            </w:pPr>
            <w:r w:rsidRPr="005939F2">
              <w:rPr>
                <w:rFonts w:hint="eastAsia"/>
                <w:color w:val="auto"/>
              </w:rPr>
              <w:t>表</w:t>
            </w:r>
            <w:r>
              <w:rPr>
                <w:rFonts w:hint="eastAsia"/>
                <w:color w:val="auto"/>
              </w:rPr>
              <w:t>2</w:t>
            </w:r>
            <w:r w:rsidRPr="005939F2">
              <w:rPr>
                <w:color w:val="auto"/>
              </w:rPr>
              <w:t xml:space="preserve">　</w:t>
            </w:r>
            <w:proofErr w:type="gramStart"/>
            <w:r w:rsidRPr="005939F2">
              <w:rPr>
                <w:color w:val="auto"/>
              </w:rPr>
              <w:t>11</w:t>
            </w:r>
            <w:r>
              <w:rPr>
                <w:rFonts w:hint="eastAsia"/>
                <w:color w:val="auto"/>
              </w:rPr>
              <w:t>2</w:t>
            </w:r>
            <w:proofErr w:type="gramEnd"/>
            <w:r w:rsidRPr="005939F2">
              <w:rPr>
                <w:color w:val="auto"/>
              </w:rPr>
              <w:t>年度審核報告所列衛生局主管重要審核意見覆核辦理情形</w:t>
            </w:r>
          </w:p>
        </w:tc>
      </w:tr>
      <w:tr w:rsidR="00EF2DB1" w:rsidRPr="005939F2" w14:paraId="7EFF74BC" w14:textId="77777777" w:rsidTr="001977C7">
        <w:trPr>
          <w:trHeight w:val="397"/>
        </w:trPr>
        <w:tc>
          <w:tcPr>
            <w:tcW w:w="2787" w:type="pct"/>
            <w:tcBorders>
              <w:top w:val="single" w:sz="4" w:space="0" w:color="auto"/>
              <w:bottom w:val="single" w:sz="4" w:space="0" w:color="auto"/>
            </w:tcBorders>
            <w:shd w:val="clear" w:color="auto" w:fill="auto"/>
            <w:vAlign w:val="center"/>
          </w:tcPr>
          <w:p w14:paraId="06B1A1FC" w14:textId="77777777" w:rsidR="00EF2DB1" w:rsidRPr="005939F2" w:rsidRDefault="00EF2DB1" w:rsidP="001977C7">
            <w:pPr>
              <w:pStyle w:val="--"/>
              <w:spacing w:line="240" w:lineRule="auto"/>
              <w:rPr>
                <w:color w:val="auto"/>
              </w:rPr>
            </w:pPr>
            <w:r w:rsidRPr="005939F2">
              <w:rPr>
                <w:color w:val="auto"/>
              </w:rPr>
              <w:t>重要審核意見標題</w:t>
            </w:r>
          </w:p>
        </w:tc>
        <w:tc>
          <w:tcPr>
            <w:tcW w:w="2213" w:type="pct"/>
            <w:tcBorders>
              <w:top w:val="single" w:sz="4" w:space="0" w:color="auto"/>
              <w:bottom w:val="single" w:sz="4" w:space="0" w:color="auto"/>
            </w:tcBorders>
            <w:shd w:val="clear" w:color="auto" w:fill="auto"/>
            <w:vAlign w:val="center"/>
          </w:tcPr>
          <w:p w14:paraId="679FF824" w14:textId="77777777" w:rsidR="00EF2DB1" w:rsidRPr="005939F2" w:rsidRDefault="00EF2DB1" w:rsidP="001977C7">
            <w:pPr>
              <w:pStyle w:val="--"/>
              <w:spacing w:line="240" w:lineRule="auto"/>
              <w:rPr>
                <w:color w:val="auto"/>
              </w:rPr>
            </w:pPr>
            <w:r w:rsidRPr="005939F2">
              <w:rPr>
                <w:color w:val="auto"/>
              </w:rPr>
              <w:t>說明</w:t>
            </w:r>
          </w:p>
        </w:tc>
      </w:tr>
      <w:tr w:rsidR="00EF2DB1" w:rsidRPr="005939F2" w14:paraId="7148EADE" w14:textId="77777777" w:rsidTr="001977C7">
        <w:trPr>
          <w:trHeight w:val="397"/>
        </w:trPr>
        <w:tc>
          <w:tcPr>
            <w:tcW w:w="5000" w:type="pct"/>
            <w:gridSpan w:val="2"/>
            <w:shd w:val="clear" w:color="auto" w:fill="auto"/>
            <w:vAlign w:val="center"/>
          </w:tcPr>
          <w:p w14:paraId="292E5393" w14:textId="77777777" w:rsidR="00EF2DB1" w:rsidRPr="005939F2" w:rsidRDefault="00EF2DB1" w:rsidP="001977C7">
            <w:pPr>
              <w:spacing w:line="240" w:lineRule="auto"/>
              <w:ind w:left="601" w:firstLineChars="0" w:hanging="601"/>
              <w:rPr>
                <w:b/>
                <w:noProof/>
                <w:sz w:val="20"/>
                <w:szCs w:val="20"/>
              </w:rPr>
            </w:pPr>
            <w:r w:rsidRPr="005939F2">
              <w:rPr>
                <w:rFonts w:hint="eastAsia"/>
                <w:b/>
                <w:sz w:val="20"/>
                <w:szCs w:val="20"/>
              </w:rPr>
              <w:t>已</w:t>
            </w:r>
            <w:proofErr w:type="gramStart"/>
            <w:r w:rsidRPr="005939F2">
              <w:rPr>
                <w:rFonts w:hint="eastAsia"/>
                <w:b/>
                <w:sz w:val="20"/>
                <w:szCs w:val="20"/>
              </w:rPr>
              <w:t>研</w:t>
            </w:r>
            <w:proofErr w:type="gramEnd"/>
            <w:r w:rsidRPr="005939F2">
              <w:rPr>
                <w:rFonts w:hint="eastAsia"/>
                <w:b/>
                <w:sz w:val="20"/>
                <w:szCs w:val="20"/>
              </w:rPr>
              <w:t>謀改善或依改善措施持續辦理</w:t>
            </w:r>
          </w:p>
        </w:tc>
      </w:tr>
      <w:tr w:rsidR="00EF2DB1" w:rsidRPr="005939F2" w14:paraId="414FC511" w14:textId="77777777" w:rsidTr="001977C7">
        <w:trPr>
          <w:trHeight w:val="1077"/>
        </w:trPr>
        <w:tc>
          <w:tcPr>
            <w:tcW w:w="2787" w:type="pct"/>
            <w:shd w:val="clear" w:color="auto" w:fill="auto"/>
          </w:tcPr>
          <w:p w14:paraId="156736E5" w14:textId="77777777" w:rsidR="00EF2DB1" w:rsidRPr="005939F2" w:rsidRDefault="00EF2DB1" w:rsidP="001977C7">
            <w:pPr>
              <w:pStyle w:val="--6"/>
              <w:spacing w:line="240" w:lineRule="auto"/>
              <w:rPr>
                <w:color w:val="auto"/>
              </w:rPr>
            </w:pPr>
            <w:r w:rsidRPr="005939F2">
              <w:rPr>
                <w:rFonts w:hint="eastAsia"/>
                <w:color w:val="auto"/>
              </w:rPr>
              <w:t>（一）</w:t>
            </w:r>
            <w:r w:rsidRPr="00EB6778">
              <w:rPr>
                <w:rFonts w:hint="eastAsia"/>
                <w:color w:val="auto"/>
              </w:rPr>
              <w:t>推動公共衛生政策辦理各項疫苗接種工作，以增進民眾健康福祉，</w:t>
            </w:r>
            <w:proofErr w:type="gramStart"/>
            <w:r w:rsidRPr="00EB6778">
              <w:rPr>
                <w:rFonts w:hint="eastAsia"/>
                <w:color w:val="auto"/>
              </w:rPr>
              <w:t>間有疫苗</w:t>
            </w:r>
            <w:proofErr w:type="gramEnd"/>
            <w:r w:rsidRPr="00EB6778">
              <w:rPr>
                <w:rFonts w:hint="eastAsia"/>
                <w:color w:val="auto"/>
              </w:rPr>
              <w:t>毀損、重複接種等情事發生，且</w:t>
            </w:r>
            <w:r w:rsidRPr="00EB6778">
              <w:rPr>
                <w:color w:val="auto"/>
              </w:rPr>
              <w:t>HPV疫苗及部分幼兒常規疫苗等接種率尚有進步空間，允宜</w:t>
            </w:r>
            <w:proofErr w:type="gramStart"/>
            <w:r w:rsidRPr="00EB6778">
              <w:rPr>
                <w:color w:val="auto"/>
              </w:rPr>
              <w:t>研</w:t>
            </w:r>
            <w:proofErr w:type="gramEnd"/>
            <w:r w:rsidRPr="00EB6778">
              <w:rPr>
                <w:color w:val="auto"/>
              </w:rPr>
              <w:t>謀改善，以提升政策執行成效。</w:t>
            </w:r>
          </w:p>
        </w:tc>
        <w:tc>
          <w:tcPr>
            <w:tcW w:w="2213" w:type="pct"/>
            <w:vMerge w:val="restart"/>
            <w:tcBorders>
              <w:tl2br w:val="single" w:sz="4" w:space="0" w:color="auto"/>
            </w:tcBorders>
            <w:shd w:val="clear" w:color="auto" w:fill="auto"/>
          </w:tcPr>
          <w:p w14:paraId="33B1A691" w14:textId="77777777" w:rsidR="00EF2DB1" w:rsidRPr="005939F2" w:rsidRDefault="00EF2DB1" w:rsidP="001977C7">
            <w:pPr>
              <w:widowControl/>
              <w:spacing w:line="240" w:lineRule="auto"/>
              <w:ind w:left="400" w:hangingChars="200" w:hanging="400"/>
              <w:rPr>
                <w:noProof/>
                <w:sz w:val="20"/>
                <w:szCs w:val="20"/>
              </w:rPr>
            </w:pPr>
          </w:p>
        </w:tc>
      </w:tr>
      <w:tr w:rsidR="00EF2DB1" w:rsidRPr="005939F2" w14:paraId="5858A87D" w14:textId="77777777" w:rsidTr="00F760FA">
        <w:trPr>
          <w:trHeight w:val="567"/>
        </w:trPr>
        <w:tc>
          <w:tcPr>
            <w:tcW w:w="2787" w:type="pct"/>
            <w:shd w:val="clear" w:color="auto" w:fill="auto"/>
          </w:tcPr>
          <w:p w14:paraId="2C480674" w14:textId="77777777" w:rsidR="00EF2DB1" w:rsidRPr="005939F2" w:rsidRDefault="00EF2DB1" w:rsidP="001977C7">
            <w:pPr>
              <w:pStyle w:val="--6"/>
              <w:spacing w:line="240" w:lineRule="auto"/>
              <w:ind w:left="584" w:hanging="584"/>
              <w:rPr>
                <w:color w:val="auto"/>
              </w:rPr>
            </w:pPr>
            <w:r w:rsidRPr="00D03EA4">
              <w:rPr>
                <w:rFonts w:hint="eastAsia"/>
                <w:color w:val="auto"/>
              </w:rPr>
              <w:t>（</w:t>
            </w:r>
            <w:r w:rsidRPr="005939F2">
              <w:rPr>
                <w:rFonts w:hint="eastAsia"/>
                <w:color w:val="auto"/>
              </w:rPr>
              <w:t>二</w:t>
            </w:r>
            <w:r w:rsidRPr="00D03EA4">
              <w:rPr>
                <w:rFonts w:hint="eastAsia"/>
                <w:color w:val="auto"/>
                <w:spacing w:val="30"/>
              </w:rPr>
              <w:t>）</w:t>
            </w:r>
            <w:r w:rsidRPr="00D03EA4">
              <w:rPr>
                <w:rFonts w:hint="eastAsia"/>
                <w:color w:val="auto"/>
                <w:spacing w:val="-2"/>
              </w:rPr>
              <w:t>維護民眾健康持續辦理食品衛生安全相關業務，惟部分監理措施未盡周延，允宜檢討改善，以確保民眾食用安全。</w:t>
            </w:r>
          </w:p>
        </w:tc>
        <w:tc>
          <w:tcPr>
            <w:tcW w:w="2213" w:type="pct"/>
            <w:vMerge/>
            <w:tcBorders>
              <w:tl2br w:val="single" w:sz="4" w:space="0" w:color="auto"/>
            </w:tcBorders>
            <w:shd w:val="clear" w:color="auto" w:fill="auto"/>
          </w:tcPr>
          <w:p w14:paraId="622C4B7B" w14:textId="77777777" w:rsidR="00EF2DB1" w:rsidRPr="005939F2" w:rsidRDefault="00EF2DB1" w:rsidP="001977C7">
            <w:pPr>
              <w:widowControl/>
              <w:spacing w:line="240" w:lineRule="auto"/>
              <w:ind w:left="400" w:hangingChars="200" w:hanging="400"/>
              <w:rPr>
                <w:noProof/>
                <w:sz w:val="20"/>
                <w:szCs w:val="20"/>
              </w:rPr>
            </w:pPr>
          </w:p>
        </w:tc>
      </w:tr>
      <w:tr w:rsidR="00EF2DB1" w:rsidRPr="005939F2" w14:paraId="60646A6F" w14:textId="77777777" w:rsidTr="00F760FA">
        <w:trPr>
          <w:trHeight w:val="794"/>
        </w:trPr>
        <w:tc>
          <w:tcPr>
            <w:tcW w:w="2787" w:type="pct"/>
            <w:shd w:val="clear" w:color="auto" w:fill="auto"/>
          </w:tcPr>
          <w:p w14:paraId="5C44B872" w14:textId="77777777" w:rsidR="00EF2DB1" w:rsidRPr="005939F2" w:rsidRDefault="00EF2DB1" w:rsidP="001977C7">
            <w:pPr>
              <w:pStyle w:val="--6"/>
              <w:spacing w:line="240" w:lineRule="auto"/>
              <w:rPr>
                <w:color w:val="auto"/>
              </w:rPr>
            </w:pPr>
            <w:r w:rsidRPr="005939F2">
              <w:rPr>
                <w:rFonts w:hint="eastAsia"/>
                <w:color w:val="auto"/>
              </w:rPr>
              <w:t>（三）</w:t>
            </w:r>
            <w:r w:rsidRPr="00EB6778">
              <w:rPr>
                <w:rFonts w:hint="eastAsia"/>
                <w:color w:val="auto"/>
              </w:rPr>
              <w:t>布建精神疾病關懷與照護服務網，促進國民精神健康，惟相關措施</w:t>
            </w:r>
            <w:proofErr w:type="gramStart"/>
            <w:r w:rsidRPr="00EB6778">
              <w:rPr>
                <w:rFonts w:hint="eastAsia"/>
                <w:color w:val="auto"/>
              </w:rPr>
              <w:t>仍有策進</w:t>
            </w:r>
            <w:proofErr w:type="gramEnd"/>
            <w:r w:rsidRPr="00EB6778">
              <w:rPr>
                <w:rFonts w:hint="eastAsia"/>
                <w:color w:val="auto"/>
              </w:rPr>
              <w:t>空間，允宜</w:t>
            </w:r>
            <w:proofErr w:type="gramStart"/>
            <w:r w:rsidRPr="00EB6778">
              <w:rPr>
                <w:rFonts w:hint="eastAsia"/>
                <w:color w:val="auto"/>
              </w:rPr>
              <w:t>研</w:t>
            </w:r>
            <w:proofErr w:type="gramEnd"/>
            <w:r w:rsidRPr="00EB6778">
              <w:rPr>
                <w:rFonts w:hint="eastAsia"/>
                <w:color w:val="auto"/>
              </w:rPr>
              <w:t>謀改善，以建構完善自殺防治安全網。</w:t>
            </w:r>
          </w:p>
        </w:tc>
        <w:tc>
          <w:tcPr>
            <w:tcW w:w="2213" w:type="pct"/>
            <w:vMerge/>
            <w:tcBorders>
              <w:tl2br w:val="single" w:sz="4" w:space="0" w:color="auto"/>
            </w:tcBorders>
            <w:shd w:val="clear" w:color="auto" w:fill="auto"/>
          </w:tcPr>
          <w:p w14:paraId="5364E2FA" w14:textId="77777777" w:rsidR="00EF2DB1" w:rsidRPr="005939F2" w:rsidRDefault="00EF2DB1" w:rsidP="001977C7">
            <w:pPr>
              <w:widowControl/>
              <w:spacing w:line="240" w:lineRule="auto"/>
              <w:ind w:left="400" w:hangingChars="200" w:hanging="400"/>
              <w:rPr>
                <w:noProof/>
                <w:sz w:val="20"/>
                <w:szCs w:val="20"/>
              </w:rPr>
            </w:pPr>
          </w:p>
        </w:tc>
      </w:tr>
      <w:tr w:rsidR="00EF2DB1" w:rsidRPr="005939F2" w14:paraId="76DD684A" w14:textId="77777777" w:rsidTr="00F760FA">
        <w:trPr>
          <w:trHeight w:val="794"/>
        </w:trPr>
        <w:tc>
          <w:tcPr>
            <w:tcW w:w="2787" w:type="pct"/>
            <w:shd w:val="clear" w:color="auto" w:fill="auto"/>
          </w:tcPr>
          <w:p w14:paraId="07540775" w14:textId="77777777" w:rsidR="00EF2DB1" w:rsidRPr="005939F2" w:rsidRDefault="00EF2DB1" w:rsidP="001977C7">
            <w:pPr>
              <w:pStyle w:val="--6"/>
              <w:spacing w:line="240" w:lineRule="auto"/>
              <w:rPr>
                <w:color w:val="auto"/>
              </w:rPr>
            </w:pPr>
            <w:r w:rsidRPr="00EB6778">
              <w:rPr>
                <w:rFonts w:hint="eastAsia"/>
                <w:color w:val="auto"/>
              </w:rPr>
              <w:t>（</w:t>
            </w:r>
            <w:r>
              <w:rPr>
                <w:rFonts w:hint="eastAsia"/>
                <w:color w:val="auto"/>
              </w:rPr>
              <w:t>四</w:t>
            </w:r>
            <w:r w:rsidRPr="00EB6778">
              <w:rPr>
                <w:rFonts w:hint="eastAsia"/>
                <w:color w:val="auto"/>
              </w:rPr>
              <w:t>）提升緊急醫療救護能量，推廣設置自動體外心臟電擊</w:t>
            </w:r>
            <w:proofErr w:type="gramStart"/>
            <w:r w:rsidRPr="00EB6778">
              <w:rPr>
                <w:rFonts w:hint="eastAsia"/>
                <w:color w:val="auto"/>
              </w:rPr>
              <w:t>去顫器</w:t>
            </w:r>
            <w:proofErr w:type="gramEnd"/>
            <w:r w:rsidRPr="00EB6778">
              <w:rPr>
                <w:rFonts w:hint="eastAsia"/>
                <w:color w:val="auto"/>
              </w:rPr>
              <w:t>（</w:t>
            </w:r>
            <w:r w:rsidRPr="00EB6778">
              <w:rPr>
                <w:color w:val="auto"/>
              </w:rPr>
              <w:t>AED），惟管理作業未</w:t>
            </w:r>
            <w:proofErr w:type="gramStart"/>
            <w:r w:rsidRPr="00EB6778">
              <w:rPr>
                <w:color w:val="auto"/>
              </w:rPr>
              <w:t>臻</w:t>
            </w:r>
            <w:proofErr w:type="gramEnd"/>
            <w:r w:rsidRPr="00EB6778">
              <w:rPr>
                <w:color w:val="auto"/>
              </w:rPr>
              <w:t>妥善，允宜</w:t>
            </w:r>
            <w:proofErr w:type="gramStart"/>
            <w:r w:rsidRPr="00EB6778">
              <w:rPr>
                <w:color w:val="auto"/>
              </w:rPr>
              <w:t>研</w:t>
            </w:r>
            <w:proofErr w:type="gramEnd"/>
            <w:r w:rsidRPr="00EB6778">
              <w:rPr>
                <w:color w:val="auto"/>
              </w:rPr>
              <w:t>謀改善，以確保安全之場所環境。</w:t>
            </w:r>
          </w:p>
        </w:tc>
        <w:tc>
          <w:tcPr>
            <w:tcW w:w="2213" w:type="pct"/>
            <w:vMerge/>
            <w:tcBorders>
              <w:tl2br w:val="single" w:sz="4" w:space="0" w:color="auto"/>
            </w:tcBorders>
            <w:shd w:val="clear" w:color="auto" w:fill="auto"/>
          </w:tcPr>
          <w:p w14:paraId="3DAED2E5" w14:textId="77777777" w:rsidR="00EF2DB1" w:rsidRPr="005939F2" w:rsidRDefault="00EF2DB1" w:rsidP="001977C7">
            <w:pPr>
              <w:widowControl/>
              <w:spacing w:line="240" w:lineRule="auto"/>
              <w:ind w:left="400" w:hangingChars="200" w:hanging="400"/>
              <w:rPr>
                <w:noProof/>
                <w:sz w:val="20"/>
                <w:szCs w:val="20"/>
              </w:rPr>
            </w:pPr>
          </w:p>
        </w:tc>
      </w:tr>
      <w:tr w:rsidR="00EF2DB1" w:rsidRPr="005939F2" w14:paraId="50D98249" w14:textId="77777777" w:rsidTr="00362761">
        <w:trPr>
          <w:trHeight w:val="1020"/>
        </w:trPr>
        <w:tc>
          <w:tcPr>
            <w:tcW w:w="2787" w:type="pct"/>
            <w:shd w:val="clear" w:color="auto" w:fill="auto"/>
          </w:tcPr>
          <w:p w14:paraId="26F6DB91" w14:textId="77777777" w:rsidR="00EF2DB1" w:rsidRPr="005939F2" w:rsidRDefault="00EF2DB1" w:rsidP="001977C7">
            <w:pPr>
              <w:pStyle w:val="--6"/>
              <w:spacing w:line="240" w:lineRule="auto"/>
              <w:rPr>
                <w:color w:val="auto"/>
              </w:rPr>
            </w:pPr>
            <w:r w:rsidRPr="00EB6778">
              <w:rPr>
                <w:rFonts w:hint="eastAsia"/>
                <w:color w:val="auto"/>
              </w:rPr>
              <w:t>（</w:t>
            </w:r>
            <w:r>
              <w:rPr>
                <w:rFonts w:hint="eastAsia"/>
                <w:color w:val="auto"/>
              </w:rPr>
              <w:t>五</w:t>
            </w:r>
            <w:r w:rsidRPr="00EB6778">
              <w:rPr>
                <w:rFonts w:hint="eastAsia"/>
                <w:color w:val="auto"/>
              </w:rPr>
              <w:t>）為提升衛生醫療水準並落實預防保健工作，辦理公共衛生及醫療門診業務，</w:t>
            </w:r>
            <w:proofErr w:type="gramStart"/>
            <w:r w:rsidRPr="00EB6778">
              <w:rPr>
                <w:rFonts w:hint="eastAsia"/>
                <w:color w:val="auto"/>
              </w:rPr>
              <w:t>惟間有未</w:t>
            </w:r>
            <w:proofErr w:type="gramEnd"/>
            <w:r w:rsidRPr="00EB6778">
              <w:rPr>
                <w:rFonts w:hint="eastAsia"/>
                <w:color w:val="auto"/>
              </w:rPr>
              <w:t>統一辦理智慧診間資訊服務採購案，無法發揮規模經濟效果，或醫療服務費用申報作業未</w:t>
            </w:r>
            <w:proofErr w:type="gramStart"/>
            <w:r w:rsidRPr="00EB6778">
              <w:rPr>
                <w:rFonts w:hint="eastAsia"/>
                <w:color w:val="auto"/>
              </w:rPr>
              <w:t>臻</w:t>
            </w:r>
            <w:proofErr w:type="gramEnd"/>
            <w:r w:rsidRPr="00EB6778">
              <w:rPr>
                <w:rFonts w:hint="eastAsia"/>
                <w:color w:val="auto"/>
              </w:rPr>
              <w:t>嚴謹，屢遭健保署核減等情，有待檢討改善。</w:t>
            </w:r>
          </w:p>
        </w:tc>
        <w:tc>
          <w:tcPr>
            <w:tcW w:w="2213" w:type="pct"/>
            <w:vMerge/>
            <w:tcBorders>
              <w:tl2br w:val="single" w:sz="4" w:space="0" w:color="auto"/>
            </w:tcBorders>
            <w:shd w:val="clear" w:color="auto" w:fill="auto"/>
          </w:tcPr>
          <w:p w14:paraId="675206BE" w14:textId="77777777" w:rsidR="00EF2DB1" w:rsidRPr="005939F2" w:rsidRDefault="00EF2DB1" w:rsidP="001977C7">
            <w:pPr>
              <w:widowControl/>
              <w:spacing w:line="240" w:lineRule="auto"/>
              <w:ind w:left="400" w:hangingChars="200" w:hanging="400"/>
              <w:rPr>
                <w:noProof/>
                <w:sz w:val="20"/>
                <w:szCs w:val="20"/>
              </w:rPr>
            </w:pPr>
          </w:p>
        </w:tc>
      </w:tr>
    </w:tbl>
    <w:p w14:paraId="43680D80" w14:textId="77777777" w:rsidR="001166F8" w:rsidRPr="00C65B91" w:rsidRDefault="001166F8" w:rsidP="001977C7">
      <w:pPr>
        <w:pStyle w:val="a9"/>
        <w:spacing w:beforeLines="20" w:before="96"/>
      </w:pPr>
      <w:r w:rsidRPr="00C65B91">
        <w:rPr>
          <w:rFonts w:hint="eastAsia"/>
        </w:rPr>
        <w:t>伍、環境保護局主管</w:t>
      </w:r>
    </w:p>
    <w:p w14:paraId="09DABF52" w14:textId="77777777" w:rsidR="001166F8" w:rsidRPr="00C65B91" w:rsidRDefault="001166F8" w:rsidP="00E638E8">
      <w:pPr>
        <w:pStyle w:val="a6"/>
        <w:ind w:firstLine="480"/>
        <w:rPr>
          <w:color w:val="auto"/>
        </w:rPr>
      </w:pPr>
      <w:r w:rsidRPr="00C65B91">
        <w:rPr>
          <w:rFonts w:hint="eastAsia"/>
          <w:color w:val="auto"/>
        </w:rPr>
        <w:t>環</w:t>
      </w:r>
      <w:r w:rsidRPr="00E51235">
        <w:rPr>
          <w:rFonts w:hint="eastAsia"/>
          <w:color w:val="auto"/>
        </w:rPr>
        <w:t>境保護局主管計有公務機關</w:t>
      </w:r>
      <w:r w:rsidRPr="00E51235">
        <w:rPr>
          <w:color w:val="auto"/>
        </w:rPr>
        <w:t>1個，非營業特種基金單位2個，各該單位決算及附屬單位決算非營業部分之審核情形如次</w:t>
      </w:r>
      <w:proofErr w:type="gramStart"/>
      <w:r w:rsidRPr="00E51235">
        <w:rPr>
          <w:color w:val="auto"/>
        </w:rPr>
        <w:t>（</w:t>
      </w:r>
      <w:proofErr w:type="gramEnd"/>
      <w:r w:rsidR="00EF542D">
        <w:rPr>
          <w:rFonts w:hint="eastAsia"/>
          <w:color w:val="auto"/>
        </w:rPr>
        <w:t>公務機關</w:t>
      </w:r>
      <w:r w:rsidRPr="007A549B">
        <w:rPr>
          <w:rFonts w:hint="eastAsia"/>
          <w:color w:val="auto"/>
        </w:rPr>
        <w:t>歲入、歲出決算之審定及各項差異之原因分析暨附屬單位決算基金單位之審核相關附表及差異原因說明等詳細內容，請至審計部全球資訊網</w:t>
      </w:r>
      <w:r w:rsidRPr="007A549B">
        <w:rPr>
          <w:color w:val="auto"/>
        </w:rPr>
        <w:t>/總決算審核報告/總決算審核報告查詢平台查閱</w:t>
      </w:r>
      <w:r>
        <w:rPr>
          <w:rFonts w:hint="eastAsia"/>
          <w:color w:val="auto"/>
        </w:rPr>
        <w:t>；</w:t>
      </w:r>
      <w:r w:rsidRPr="00E51235">
        <w:rPr>
          <w:color w:val="auto"/>
        </w:rPr>
        <w:t>重大公共建設計畫執行情形之查核，請</w:t>
      </w:r>
      <w:proofErr w:type="gramStart"/>
      <w:r w:rsidRPr="00E51235">
        <w:rPr>
          <w:color w:val="auto"/>
        </w:rPr>
        <w:t>參閱戊</w:t>
      </w:r>
      <w:proofErr w:type="gramEnd"/>
      <w:r w:rsidRPr="00E51235">
        <w:rPr>
          <w:color w:val="auto"/>
        </w:rPr>
        <w:t>、伍、重大公共建設計畫及採購執行情形之查核</w:t>
      </w:r>
      <w:proofErr w:type="gramStart"/>
      <w:r w:rsidRPr="00E51235">
        <w:rPr>
          <w:color w:val="auto"/>
        </w:rPr>
        <w:t>）</w:t>
      </w:r>
      <w:proofErr w:type="gramEnd"/>
      <w:r w:rsidRPr="00C65B91">
        <w:rPr>
          <w:rFonts w:hint="eastAsia"/>
          <w:color w:val="auto"/>
        </w:rPr>
        <w:t>：</w:t>
      </w:r>
    </w:p>
    <w:p w14:paraId="27EA5BC5" w14:textId="77777777" w:rsidR="001166F8" w:rsidRPr="00C65B91" w:rsidRDefault="001166F8" w:rsidP="00E638E8">
      <w:pPr>
        <w:pStyle w:val="a3"/>
        <w:ind w:leftChars="100" w:left="280"/>
      </w:pPr>
      <w:r w:rsidRPr="00C65B91">
        <w:rPr>
          <w:rFonts w:hint="eastAsia"/>
        </w:rPr>
        <w:t>一、單位決算部分</w:t>
      </w:r>
    </w:p>
    <w:p w14:paraId="64CF6A22" w14:textId="77777777" w:rsidR="001166F8" w:rsidRPr="00C65B91" w:rsidRDefault="001166F8" w:rsidP="00E638E8">
      <w:pPr>
        <w:pStyle w:val="a6"/>
        <w:ind w:firstLine="480"/>
        <w:rPr>
          <w:color w:val="auto"/>
        </w:rPr>
      </w:pPr>
      <w:r w:rsidRPr="00C65B91">
        <w:rPr>
          <w:rFonts w:hint="eastAsia"/>
          <w:color w:val="auto"/>
        </w:rPr>
        <w:t>環</w:t>
      </w:r>
      <w:r w:rsidRPr="00E51235">
        <w:rPr>
          <w:rFonts w:hint="eastAsia"/>
          <w:color w:val="auto"/>
        </w:rPr>
        <w:t>境保護局主管僅環境保護局</w:t>
      </w:r>
      <w:r w:rsidRPr="00E51235">
        <w:rPr>
          <w:color w:val="auto"/>
        </w:rPr>
        <w:t>1個機關，掌理</w:t>
      </w:r>
      <w:r>
        <w:rPr>
          <w:rFonts w:hint="eastAsia"/>
          <w:color w:val="auto"/>
        </w:rPr>
        <w:t>公害防治</w:t>
      </w:r>
      <w:r>
        <w:rPr>
          <w:rFonts w:ascii="新細明體" w:eastAsia="新細明體" w:hAnsi="新細明體" w:hint="eastAsia"/>
          <w:color w:val="auto"/>
        </w:rPr>
        <w:t>、</w:t>
      </w:r>
      <w:r>
        <w:rPr>
          <w:rFonts w:hint="eastAsia"/>
          <w:color w:val="auto"/>
        </w:rPr>
        <w:t>空氣污染及噪音管制</w:t>
      </w:r>
      <w:r>
        <w:rPr>
          <w:rFonts w:ascii="新細明體" w:eastAsia="新細明體" w:hAnsi="新細明體" w:hint="eastAsia"/>
          <w:color w:val="auto"/>
        </w:rPr>
        <w:t>、</w:t>
      </w:r>
      <w:r>
        <w:rPr>
          <w:rFonts w:hint="eastAsia"/>
          <w:color w:val="auto"/>
        </w:rPr>
        <w:t>水及土壤污染防制</w:t>
      </w:r>
      <w:r>
        <w:rPr>
          <w:rFonts w:ascii="新細明體" w:eastAsia="新細明體" w:hAnsi="新細明體" w:hint="eastAsia"/>
          <w:color w:val="auto"/>
        </w:rPr>
        <w:t>、</w:t>
      </w:r>
      <w:r>
        <w:rPr>
          <w:rFonts w:hint="eastAsia"/>
          <w:color w:val="auto"/>
        </w:rPr>
        <w:t>廢棄物管理及處理</w:t>
      </w:r>
      <w:r w:rsidRPr="00E51235">
        <w:rPr>
          <w:color w:val="auto"/>
        </w:rPr>
        <w:t>等環境保護業務。茲將</w:t>
      </w:r>
      <w:proofErr w:type="gramStart"/>
      <w:r>
        <w:rPr>
          <w:rFonts w:hint="eastAsia"/>
          <w:color w:val="auto"/>
        </w:rPr>
        <w:t>113</w:t>
      </w:r>
      <w:proofErr w:type="gramEnd"/>
      <w:r w:rsidRPr="00E51235">
        <w:rPr>
          <w:color w:val="auto"/>
        </w:rPr>
        <w:t>年度決算審核結果說明如次</w:t>
      </w:r>
      <w:r w:rsidRPr="00C65B91">
        <w:rPr>
          <w:color w:val="auto"/>
        </w:rPr>
        <w:t>：</w:t>
      </w:r>
    </w:p>
    <w:p w14:paraId="042784D4" w14:textId="77777777" w:rsidR="001166F8" w:rsidRPr="001977C7" w:rsidRDefault="001166F8" w:rsidP="001977C7">
      <w:pPr>
        <w:pStyle w:val="a4"/>
        <w:ind w:leftChars="200" w:left="560" w:firstLineChars="0" w:firstLine="0"/>
        <w:rPr>
          <w:color w:val="auto"/>
        </w:rPr>
      </w:pPr>
      <w:r w:rsidRPr="001977C7">
        <w:rPr>
          <w:rFonts w:hint="eastAsia"/>
          <w:color w:val="auto"/>
        </w:rPr>
        <w:lastRenderedPageBreak/>
        <w:t>（一）</w:t>
      </w:r>
      <w:r w:rsidRPr="001977C7">
        <w:rPr>
          <w:color w:val="auto"/>
        </w:rPr>
        <w:t>計畫實施之查核</w:t>
      </w:r>
    </w:p>
    <w:p w14:paraId="7B1F70C2" w14:textId="59399D39" w:rsidR="001166F8" w:rsidRPr="001977C7" w:rsidRDefault="001166F8" w:rsidP="001977C7">
      <w:pPr>
        <w:pStyle w:val="a6"/>
        <w:ind w:firstLine="480"/>
        <w:rPr>
          <w:color w:val="auto"/>
        </w:rPr>
      </w:pPr>
      <w:r w:rsidRPr="001977C7">
        <w:rPr>
          <w:rFonts w:hint="eastAsia"/>
          <w:color w:val="auto"/>
        </w:rPr>
        <w:t>業務計畫</w:t>
      </w:r>
      <w:r w:rsidRPr="001977C7">
        <w:rPr>
          <w:color w:val="auto"/>
        </w:rPr>
        <w:t>3項，下分工作計畫8項，包括</w:t>
      </w:r>
      <w:r w:rsidRPr="001977C7">
        <w:rPr>
          <w:rFonts w:hint="eastAsia"/>
          <w:color w:val="auto"/>
        </w:rPr>
        <w:t>執行環境影響評估、低污染車輛宣導、辦理資源循環推動計畫、推動廢棄物源頭減量及強化分類回收補助計畫、</w:t>
      </w:r>
      <w:proofErr w:type="gramStart"/>
      <w:r w:rsidRPr="001977C7">
        <w:rPr>
          <w:rFonts w:hint="eastAsia"/>
          <w:color w:val="auto"/>
        </w:rPr>
        <w:t>嘉義市湖子內</w:t>
      </w:r>
      <w:proofErr w:type="gramEnd"/>
      <w:r w:rsidRPr="001977C7">
        <w:rPr>
          <w:rFonts w:hint="eastAsia"/>
          <w:color w:val="auto"/>
        </w:rPr>
        <w:t>區段徵收環保用地有償撥用經費、多元垃圾處理計畫-第2期計畫、嘉義市設置資源回收</w:t>
      </w:r>
      <w:proofErr w:type="gramStart"/>
      <w:r w:rsidRPr="001977C7">
        <w:rPr>
          <w:rFonts w:hint="eastAsia"/>
          <w:color w:val="auto"/>
        </w:rPr>
        <w:t>細分類廠興建</w:t>
      </w:r>
      <w:proofErr w:type="gramEnd"/>
      <w:r w:rsidRPr="001977C7">
        <w:rPr>
          <w:rFonts w:hint="eastAsia"/>
          <w:color w:val="auto"/>
        </w:rPr>
        <w:t>計畫</w:t>
      </w:r>
      <w:r w:rsidRPr="001977C7">
        <w:rPr>
          <w:color w:val="auto"/>
        </w:rPr>
        <w:t>等重要施政項目，其中已執行完成者</w:t>
      </w:r>
      <w:r w:rsidRPr="001977C7">
        <w:rPr>
          <w:rFonts w:hint="eastAsia"/>
          <w:color w:val="auto"/>
        </w:rPr>
        <w:t>2</w:t>
      </w:r>
      <w:r w:rsidRPr="001977C7">
        <w:rPr>
          <w:color w:val="auto"/>
        </w:rPr>
        <w:t>項，尚在執行者</w:t>
      </w:r>
      <w:r w:rsidRPr="001977C7">
        <w:rPr>
          <w:rFonts w:hint="eastAsia"/>
          <w:color w:val="auto"/>
        </w:rPr>
        <w:t>6</w:t>
      </w:r>
      <w:r w:rsidRPr="001977C7">
        <w:rPr>
          <w:color w:val="auto"/>
        </w:rPr>
        <w:t>項，</w:t>
      </w:r>
      <w:r w:rsidR="00D63C0C" w:rsidRPr="001977C7">
        <w:rPr>
          <w:rFonts w:hint="eastAsia"/>
          <w:color w:val="auto"/>
        </w:rPr>
        <w:t>主要係</w:t>
      </w:r>
      <w:r w:rsidRPr="001977C7">
        <w:rPr>
          <w:rFonts w:hint="eastAsia"/>
          <w:color w:val="auto"/>
        </w:rPr>
        <w:t>嘉義市設置資源回收</w:t>
      </w:r>
      <w:proofErr w:type="gramStart"/>
      <w:r w:rsidRPr="001977C7">
        <w:rPr>
          <w:rFonts w:hint="eastAsia"/>
          <w:color w:val="auto"/>
        </w:rPr>
        <w:t>細分類廠興建</w:t>
      </w:r>
      <w:proofErr w:type="gramEnd"/>
      <w:r w:rsidRPr="001977C7">
        <w:rPr>
          <w:rFonts w:hint="eastAsia"/>
          <w:color w:val="auto"/>
        </w:rPr>
        <w:t>計畫等尚未完成、促參業務考核獎勵金、回收變賣獎勵金等未能及時撥付，及</w:t>
      </w:r>
      <w:proofErr w:type="gramStart"/>
      <w:r w:rsidRPr="001977C7">
        <w:rPr>
          <w:color w:val="auto"/>
        </w:rPr>
        <w:t>113</w:t>
      </w:r>
      <w:proofErr w:type="gramEnd"/>
      <w:r w:rsidRPr="001977C7">
        <w:rPr>
          <w:color w:val="auto"/>
        </w:rPr>
        <w:t>年度資源循環工作計畫等尚未完成，</w:t>
      </w:r>
      <w:r w:rsidRPr="001977C7">
        <w:rPr>
          <w:rFonts w:hint="eastAsia"/>
          <w:color w:val="auto"/>
        </w:rPr>
        <w:t>相關經費予以保留。</w:t>
      </w:r>
    </w:p>
    <w:p w14:paraId="0035C814" w14:textId="77777777" w:rsidR="001166F8" w:rsidRPr="001977C7" w:rsidRDefault="001166F8" w:rsidP="001977C7">
      <w:pPr>
        <w:pStyle w:val="a4"/>
        <w:ind w:leftChars="200" w:left="560" w:firstLineChars="0" w:firstLine="0"/>
        <w:rPr>
          <w:color w:val="auto"/>
        </w:rPr>
      </w:pPr>
      <w:r w:rsidRPr="001977C7">
        <w:rPr>
          <w:rFonts w:hint="eastAsia"/>
          <w:color w:val="auto"/>
        </w:rPr>
        <w:t>（二）</w:t>
      </w:r>
      <w:r w:rsidRPr="001977C7">
        <w:rPr>
          <w:color w:val="auto"/>
        </w:rPr>
        <w:t>預算執行之審核</w:t>
      </w:r>
    </w:p>
    <w:p w14:paraId="2A4955A6" w14:textId="77777777" w:rsidR="001166F8" w:rsidRPr="001977C7" w:rsidRDefault="001166F8" w:rsidP="001977C7">
      <w:pPr>
        <w:pStyle w:val="1230"/>
        <w:ind w:firstLineChars="300" w:firstLine="720"/>
        <w:rPr>
          <w:color w:val="auto"/>
          <w:spacing w:val="6"/>
        </w:rPr>
      </w:pPr>
      <w:r w:rsidRPr="001977C7">
        <w:rPr>
          <w:rFonts w:hint="eastAsia"/>
          <w:color w:val="auto"/>
        </w:rPr>
        <w:t>1</w:t>
      </w:r>
      <w:r w:rsidRPr="001977C7">
        <w:rPr>
          <w:color w:val="auto"/>
        </w:rPr>
        <w:t>.</w:t>
      </w:r>
      <w:r w:rsidRPr="001977C7">
        <w:rPr>
          <w:rFonts w:hint="eastAsia"/>
          <w:color w:val="auto"/>
          <w:spacing w:val="6"/>
        </w:rPr>
        <w:t>歲入預算數</w:t>
      </w:r>
      <w:r w:rsidRPr="001977C7">
        <w:rPr>
          <w:color w:val="auto"/>
          <w:spacing w:val="6"/>
        </w:rPr>
        <w:t>1億696萬餘元，決算審核結果，審定實現數1億2,361萬餘元，應收保留數746萬餘元，</w:t>
      </w:r>
      <w:r w:rsidRPr="001977C7">
        <w:rPr>
          <w:rFonts w:hint="eastAsia"/>
          <w:color w:val="auto"/>
          <w:spacing w:val="6"/>
        </w:rPr>
        <w:t>主要係違反環保法令規定之罰鍰，</w:t>
      </w:r>
      <w:proofErr w:type="gramStart"/>
      <w:r w:rsidRPr="001977C7">
        <w:rPr>
          <w:rFonts w:hint="eastAsia"/>
          <w:color w:val="auto"/>
          <w:spacing w:val="6"/>
        </w:rPr>
        <w:t>尚待催繳</w:t>
      </w:r>
      <w:proofErr w:type="gramEnd"/>
      <w:r w:rsidRPr="001977C7">
        <w:rPr>
          <w:rFonts w:hint="eastAsia"/>
          <w:color w:val="auto"/>
          <w:spacing w:val="6"/>
        </w:rPr>
        <w:t>或移送強制執行</w:t>
      </w:r>
      <w:r w:rsidRPr="001977C7">
        <w:rPr>
          <w:color w:val="auto"/>
          <w:spacing w:val="6"/>
        </w:rPr>
        <w:t>；合計決算審定數為1億3,107萬餘元，較預算增加2,410萬餘元（22.53％），</w:t>
      </w:r>
      <w:proofErr w:type="gramStart"/>
      <w:r w:rsidRPr="001977C7">
        <w:rPr>
          <w:color w:val="auto"/>
          <w:spacing w:val="6"/>
        </w:rPr>
        <w:t>主要係</w:t>
      </w:r>
      <w:r w:rsidRPr="001977C7">
        <w:rPr>
          <w:rFonts w:hint="eastAsia"/>
          <w:color w:val="auto"/>
          <w:spacing w:val="6"/>
        </w:rPr>
        <w:t>售電</w:t>
      </w:r>
      <w:proofErr w:type="gramEnd"/>
      <w:r w:rsidRPr="001977C7">
        <w:rPr>
          <w:rFonts w:hint="eastAsia"/>
          <w:color w:val="auto"/>
          <w:spacing w:val="6"/>
        </w:rPr>
        <w:t>收入較預計增加</w:t>
      </w:r>
      <w:r w:rsidRPr="001977C7">
        <w:rPr>
          <w:color w:val="auto"/>
          <w:spacing w:val="6"/>
        </w:rPr>
        <w:t>。</w:t>
      </w:r>
    </w:p>
    <w:p w14:paraId="5A67857D" w14:textId="77777777" w:rsidR="001166F8" w:rsidRPr="001977C7" w:rsidRDefault="001166F8" w:rsidP="001977C7">
      <w:pPr>
        <w:pStyle w:val="1230"/>
        <w:ind w:firstLineChars="300" w:firstLine="720"/>
        <w:rPr>
          <w:color w:val="auto"/>
        </w:rPr>
      </w:pPr>
      <w:r w:rsidRPr="001977C7">
        <w:rPr>
          <w:color w:val="auto"/>
        </w:rPr>
        <w:t>2.</w:t>
      </w:r>
      <w:r w:rsidRPr="001977C7">
        <w:rPr>
          <w:rFonts w:hint="eastAsia"/>
          <w:color w:val="auto"/>
          <w:spacing w:val="8"/>
        </w:rPr>
        <w:t>以前年度歲入轉入數計</w:t>
      </w:r>
      <w:r w:rsidRPr="001977C7">
        <w:rPr>
          <w:color w:val="auto"/>
          <w:spacing w:val="8"/>
        </w:rPr>
        <w:t>7,438萬餘元，決算審核結果，審定實現數3,724萬餘元（50.07％）</w:t>
      </w:r>
      <w:r w:rsidRPr="001977C7">
        <w:rPr>
          <w:color w:val="auto"/>
          <w:spacing w:val="4"/>
        </w:rPr>
        <w:t>；減免（註銷）數11萬餘元（0.16％），主要係</w:t>
      </w:r>
      <w:r w:rsidRPr="001977C7">
        <w:rPr>
          <w:rFonts w:hint="eastAsia"/>
          <w:color w:val="auto"/>
          <w:spacing w:val="4"/>
        </w:rPr>
        <w:t>依決算法規定減免保留屆滿</w:t>
      </w:r>
      <w:r w:rsidRPr="001977C7">
        <w:rPr>
          <w:color w:val="auto"/>
          <w:spacing w:val="4"/>
        </w:rPr>
        <w:t>4年之</w:t>
      </w:r>
      <w:r w:rsidRPr="001977C7">
        <w:rPr>
          <w:rFonts w:hint="eastAsia"/>
          <w:color w:val="auto"/>
          <w:spacing w:val="4"/>
        </w:rPr>
        <w:t>應收</w:t>
      </w:r>
      <w:r w:rsidRPr="001977C7">
        <w:rPr>
          <w:color w:val="auto"/>
          <w:spacing w:val="4"/>
        </w:rPr>
        <w:t>罰鍰；應收保留數3,702萬餘元（49.77％），主要係</w:t>
      </w:r>
      <w:r w:rsidRPr="001977C7">
        <w:rPr>
          <w:rFonts w:hint="eastAsia"/>
          <w:color w:val="auto"/>
          <w:spacing w:val="4"/>
        </w:rPr>
        <w:t>違反環保法令規定之罰鍰及一般廢棄物清除處理費，尚待收繳。</w:t>
      </w:r>
    </w:p>
    <w:p w14:paraId="5078FFE0" w14:textId="72FB0300" w:rsidR="001166F8" w:rsidRPr="001977C7" w:rsidRDefault="001166F8" w:rsidP="001977C7">
      <w:pPr>
        <w:pStyle w:val="1230"/>
        <w:ind w:firstLineChars="300" w:firstLine="720"/>
        <w:rPr>
          <w:color w:val="auto"/>
        </w:rPr>
      </w:pPr>
      <w:r w:rsidRPr="001977C7">
        <w:rPr>
          <w:color w:val="auto"/>
        </w:rPr>
        <w:t>3.</w:t>
      </w:r>
      <w:r w:rsidRPr="001977C7">
        <w:rPr>
          <w:rFonts w:hint="eastAsia"/>
          <w:color w:val="auto"/>
        </w:rPr>
        <w:t>歲出原編列預算數</w:t>
      </w:r>
      <w:r w:rsidRPr="001977C7">
        <w:rPr>
          <w:color w:val="auto"/>
        </w:rPr>
        <w:t>11億2,565萬餘元，經追加預算3,204萬元，追減預算507萬餘元，合計11億5,261萬餘元，決算審核結果，審定實現數9億1,748萬餘元（79.60％），應付保留數1億9,749萬餘元（17.13％），保留原因詳「（一）計畫實施之查核」說明；合計決算審定數為11億1,498萬餘元，預算賸餘3,763萬餘元（3.27％），主要係</w:t>
      </w:r>
      <w:r w:rsidRPr="001977C7">
        <w:rPr>
          <w:rFonts w:hint="eastAsia"/>
          <w:color w:val="auto"/>
        </w:rPr>
        <w:t>優質公廁</w:t>
      </w:r>
      <w:proofErr w:type="gramStart"/>
      <w:r w:rsidRPr="001977C7">
        <w:rPr>
          <w:rFonts w:hint="eastAsia"/>
          <w:color w:val="auto"/>
        </w:rPr>
        <w:t>及美質環境</w:t>
      </w:r>
      <w:proofErr w:type="gramEnd"/>
      <w:r w:rsidRPr="001977C7">
        <w:rPr>
          <w:rFonts w:hint="eastAsia"/>
          <w:color w:val="auto"/>
        </w:rPr>
        <w:t>、資源循環推動</w:t>
      </w:r>
      <w:r w:rsidR="00D63C0C" w:rsidRPr="001977C7">
        <w:rPr>
          <w:rFonts w:hint="eastAsia"/>
          <w:color w:val="auto"/>
        </w:rPr>
        <w:t>等</w:t>
      </w:r>
      <w:r w:rsidRPr="001977C7">
        <w:rPr>
          <w:rFonts w:hint="eastAsia"/>
          <w:color w:val="auto"/>
        </w:rPr>
        <w:t>計畫結餘款，及人事費、業務費之賸餘</w:t>
      </w:r>
      <w:r w:rsidRPr="001977C7">
        <w:rPr>
          <w:color w:val="auto"/>
        </w:rPr>
        <w:t>。</w:t>
      </w:r>
    </w:p>
    <w:p w14:paraId="4CFD0AB1" w14:textId="69CD123D" w:rsidR="001166F8" w:rsidRPr="001977C7" w:rsidRDefault="001166F8" w:rsidP="008A597F">
      <w:pPr>
        <w:pStyle w:val="1230"/>
        <w:spacing w:line="484" w:lineRule="exact"/>
        <w:ind w:firstLineChars="300" w:firstLine="720"/>
        <w:rPr>
          <w:color w:val="auto"/>
        </w:rPr>
      </w:pPr>
      <w:r w:rsidRPr="001977C7">
        <w:rPr>
          <w:color w:val="auto"/>
        </w:rPr>
        <w:t>4.</w:t>
      </w:r>
      <w:r w:rsidRPr="001977C7">
        <w:rPr>
          <w:rFonts w:hint="eastAsia"/>
          <w:color w:val="auto"/>
          <w:spacing w:val="-4"/>
        </w:rPr>
        <w:t>以前年度歲出轉入數計</w:t>
      </w:r>
      <w:r w:rsidRPr="001977C7">
        <w:rPr>
          <w:color w:val="auto"/>
          <w:spacing w:val="-4"/>
        </w:rPr>
        <w:t>3億5,937萬餘元，決算審核結果，審定實現數1億3,394萬餘元</w:t>
      </w:r>
      <w:r w:rsidRPr="001977C7">
        <w:rPr>
          <w:color w:val="auto"/>
        </w:rPr>
        <w:t>（37.27％）；減免（註銷）數1,900萬餘元（5.29％），主要係</w:t>
      </w:r>
      <w:r w:rsidRPr="001977C7">
        <w:rPr>
          <w:rFonts w:hint="eastAsia"/>
          <w:color w:val="auto"/>
        </w:rPr>
        <w:t>嘉義市垃圾焚化廠擴大歲修工程等</w:t>
      </w:r>
      <w:r w:rsidR="00D63C0C" w:rsidRPr="001977C7">
        <w:rPr>
          <w:rFonts w:hint="eastAsia"/>
          <w:color w:val="auto"/>
        </w:rPr>
        <w:t>案</w:t>
      </w:r>
      <w:r w:rsidRPr="001977C7">
        <w:rPr>
          <w:rFonts w:hint="eastAsia"/>
          <w:color w:val="auto"/>
        </w:rPr>
        <w:t>之結餘款，予以註銷</w:t>
      </w:r>
      <w:r w:rsidRPr="001977C7">
        <w:rPr>
          <w:color w:val="auto"/>
        </w:rPr>
        <w:t>；應付保留數2億643萬餘元（57.44％），主要係</w:t>
      </w:r>
      <w:r w:rsidRPr="001977C7">
        <w:rPr>
          <w:rFonts w:hint="eastAsia"/>
          <w:color w:val="auto"/>
        </w:rPr>
        <w:t>嘉義市設置資源回收</w:t>
      </w:r>
      <w:proofErr w:type="gramStart"/>
      <w:r w:rsidRPr="001977C7">
        <w:rPr>
          <w:rFonts w:hint="eastAsia"/>
          <w:color w:val="auto"/>
        </w:rPr>
        <w:t>細分類廠興建</w:t>
      </w:r>
      <w:proofErr w:type="gramEnd"/>
      <w:r w:rsidRPr="001977C7">
        <w:rPr>
          <w:rFonts w:hint="eastAsia"/>
          <w:color w:val="auto"/>
        </w:rPr>
        <w:t>計畫、嘉義市</w:t>
      </w:r>
      <w:proofErr w:type="gramStart"/>
      <w:r w:rsidRPr="001977C7">
        <w:rPr>
          <w:rFonts w:hint="eastAsia"/>
          <w:color w:val="auto"/>
        </w:rPr>
        <w:t>底渣再</w:t>
      </w:r>
      <w:proofErr w:type="gramEnd"/>
      <w:r w:rsidRPr="001977C7">
        <w:rPr>
          <w:rFonts w:hint="eastAsia"/>
          <w:color w:val="auto"/>
        </w:rPr>
        <w:t>利用場及飛灰</w:t>
      </w:r>
      <w:proofErr w:type="gramStart"/>
      <w:r w:rsidRPr="001977C7">
        <w:rPr>
          <w:rFonts w:hint="eastAsia"/>
          <w:color w:val="auto"/>
        </w:rPr>
        <w:t>穩定化物暫置</w:t>
      </w:r>
      <w:proofErr w:type="gramEnd"/>
      <w:r w:rsidRPr="001977C7">
        <w:rPr>
          <w:rFonts w:hint="eastAsia"/>
          <w:color w:val="auto"/>
        </w:rPr>
        <w:t>場公共設施等新建計畫尚未完成，相關經費予以保留。</w:t>
      </w:r>
    </w:p>
    <w:p w14:paraId="22900BBC" w14:textId="77777777" w:rsidR="001166F8" w:rsidRPr="001977C7" w:rsidRDefault="001166F8" w:rsidP="008A597F">
      <w:pPr>
        <w:pStyle w:val="a3"/>
        <w:spacing w:line="490" w:lineRule="exact"/>
        <w:ind w:leftChars="100" w:left="280"/>
      </w:pPr>
      <w:r w:rsidRPr="001977C7">
        <w:rPr>
          <w:rFonts w:hint="eastAsia"/>
        </w:rPr>
        <w:t>二、附屬單位決算非營業部分</w:t>
      </w:r>
    </w:p>
    <w:p w14:paraId="0B1EE033" w14:textId="77777777" w:rsidR="001166F8" w:rsidRPr="001977C7" w:rsidRDefault="001166F8" w:rsidP="008A597F">
      <w:pPr>
        <w:pStyle w:val="a6"/>
        <w:spacing w:line="490" w:lineRule="exact"/>
        <w:ind w:firstLine="480"/>
        <w:rPr>
          <w:color w:val="auto"/>
        </w:rPr>
      </w:pPr>
      <w:r w:rsidRPr="001977C7">
        <w:rPr>
          <w:rFonts w:hint="eastAsia"/>
          <w:color w:val="auto"/>
        </w:rPr>
        <w:t>環境保護局主管包括環境污染防治基金、環境教育基金等2</w:t>
      </w:r>
      <w:r w:rsidRPr="001977C7">
        <w:rPr>
          <w:color w:val="auto"/>
        </w:rPr>
        <w:t>個特別收入基金</w:t>
      </w:r>
      <w:r w:rsidRPr="001977C7">
        <w:rPr>
          <w:rFonts w:hint="eastAsia"/>
          <w:color w:val="auto"/>
        </w:rPr>
        <w:t>單位</w:t>
      </w:r>
      <w:r w:rsidRPr="001977C7">
        <w:rPr>
          <w:color w:val="auto"/>
        </w:rPr>
        <w:t>。茲將</w:t>
      </w:r>
      <w:proofErr w:type="gramStart"/>
      <w:r w:rsidRPr="001977C7">
        <w:rPr>
          <w:rFonts w:hint="eastAsia"/>
          <w:color w:val="auto"/>
        </w:rPr>
        <w:t>113</w:t>
      </w:r>
      <w:proofErr w:type="gramEnd"/>
      <w:r w:rsidRPr="001977C7">
        <w:rPr>
          <w:color w:val="auto"/>
        </w:rPr>
        <w:t>年度決算審核結果說明如次</w:t>
      </w:r>
      <w:r w:rsidRPr="001977C7">
        <w:rPr>
          <w:rFonts w:hint="eastAsia"/>
          <w:color w:val="auto"/>
        </w:rPr>
        <w:t>：</w:t>
      </w:r>
    </w:p>
    <w:p w14:paraId="3A8BC125" w14:textId="77777777" w:rsidR="001166F8" w:rsidRPr="00F148AE" w:rsidRDefault="001166F8" w:rsidP="001977C7">
      <w:pPr>
        <w:pStyle w:val="a4"/>
        <w:spacing w:line="490" w:lineRule="exact"/>
        <w:ind w:leftChars="200" w:left="560" w:firstLineChars="0" w:firstLine="0"/>
        <w:rPr>
          <w:color w:val="auto"/>
        </w:rPr>
      </w:pPr>
      <w:r w:rsidRPr="00F148AE">
        <w:rPr>
          <w:rFonts w:hint="eastAsia"/>
          <w:color w:val="auto"/>
        </w:rPr>
        <w:lastRenderedPageBreak/>
        <w:t>（</w:t>
      </w:r>
      <w:r w:rsidRPr="00F148AE">
        <w:rPr>
          <w:color w:val="auto"/>
        </w:rPr>
        <w:t>一</w:t>
      </w:r>
      <w:r w:rsidRPr="00F148AE">
        <w:rPr>
          <w:rFonts w:hint="eastAsia"/>
          <w:color w:val="auto"/>
        </w:rPr>
        <w:t>）</w:t>
      </w:r>
      <w:r w:rsidRPr="00F148AE">
        <w:rPr>
          <w:color w:val="auto"/>
        </w:rPr>
        <w:t>計畫實施之查核</w:t>
      </w:r>
    </w:p>
    <w:p w14:paraId="1E7D8042" w14:textId="3E786919" w:rsidR="001166F8" w:rsidRPr="00AF078B" w:rsidRDefault="001166F8" w:rsidP="00E638E8">
      <w:pPr>
        <w:pStyle w:val="a6"/>
        <w:ind w:firstLine="480"/>
        <w:rPr>
          <w:color w:val="auto"/>
        </w:rPr>
      </w:pPr>
      <w:r w:rsidRPr="00AF078B">
        <w:rPr>
          <w:rFonts w:hint="eastAsia"/>
          <w:color w:val="auto"/>
        </w:rPr>
        <w:t>業</w:t>
      </w:r>
      <w:r w:rsidRPr="00E51235">
        <w:rPr>
          <w:rFonts w:hint="eastAsia"/>
          <w:color w:val="auto"/>
        </w:rPr>
        <w:t>務計畫主要辦理空氣污染防制、環境保護、水污染防治、</w:t>
      </w:r>
      <w:proofErr w:type="gramStart"/>
      <w:r w:rsidRPr="00E51235">
        <w:rPr>
          <w:rFonts w:hint="eastAsia"/>
          <w:color w:val="auto"/>
        </w:rPr>
        <w:t>綠能發展</w:t>
      </w:r>
      <w:proofErr w:type="gramEnd"/>
      <w:r w:rsidRPr="00E51235">
        <w:rPr>
          <w:rFonts w:hint="eastAsia"/>
          <w:color w:val="auto"/>
        </w:rPr>
        <w:t>、環境教育、一般行政管理、社區環境調查及改造等</w:t>
      </w:r>
      <w:r w:rsidRPr="00E51235">
        <w:rPr>
          <w:color w:val="auto"/>
        </w:rPr>
        <w:t>7項</w:t>
      </w:r>
      <w:r>
        <w:rPr>
          <w:rFonts w:hint="eastAsia"/>
          <w:color w:val="auto"/>
        </w:rPr>
        <w:t>業務</w:t>
      </w:r>
      <w:r w:rsidRPr="00E51235">
        <w:rPr>
          <w:color w:val="auto"/>
        </w:rPr>
        <w:t>，實施結果，實際數較預計增加者</w:t>
      </w:r>
      <w:r>
        <w:rPr>
          <w:rFonts w:hint="eastAsia"/>
          <w:color w:val="auto"/>
        </w:rPr>
        <w:t>1</w:t>
      </w:r>
      <w:r w:rsidRPr="00E51235">
        <w:rPr>
          <w:color w:val="auto"/>
        </w:rPr>
        <w:t>項，減少者</w:t>
      </w:r>
      <w:r>
        <w:rPr>
          <w:rFonts w:hint="eastAsia"/>
          <w:color w:val="auto"/>
        </w:rPr>
        <w:t>6</w:t>
      </w:r>
      <w:r w:rsidRPr="00E51235">
        <w:rPr>
          <w:color w:val="auto"/>
        </w:rPr>
        <w:t>項，主要係環境保護</w:t>
      </w:r>
      <w:proofErr w:type="gramStart"/>
      <w:r w:rsidRPr="00E51235">
        <w:rPr>
          <w:color w:val="auto"/>
        </w:rPr>
        <w:t>計畫因灰渣</w:t>
      </w:r>
      <w:proofErr w:type="gramEnd"/>
      <w:r w:rsidRPr="00E51235">
        <w:rPr>
          <w:color w:val="auto"/>
        </w:rPr>
        <w:t>掩埋場規劃、設計、監造及興建工作尚在執行中，</w:t>
      </w:r>
      <w:r>
        <w:rPr>
          <w:rFonts w:hint="eastAsia"/>
          <w:color w:val="auto"/>
        </w:rPr>
        <w:t>及</w:t>
      </w:r>
      <w:r w:rsidRPr="00E51235">
        <w:rPr>
          <w:color w:val="auto"/>
        </w:rPr>
        <w:t>環境教育</w:t>
      </w:r>
      <w:r>
        <w:rPr>
          <w:rFonts w:hint="eastAsia"/>
          <w:color w:val="auto"/>
        </w:rPr>
        <w:t>活動依</w:t>
      </w:r>
      <w:r w:rsidRPr="00E51235">
        <w:rPr>
          <w:color w:val="auto"/>
        </w:rPr>
        <w:t>實際需要</w:t>
      </w:r>
      <w:proofErr w:type="gramStart"/>
      <w:r>
        <w:rPr>
          <w:rFonts w:hint="eastAsia"/>
          <w:color w:val="auto"/>
        </w:rPr>
        <w:t>覈</w:t>
      </w:r>
      <w:proofErr w:type="gramEnd"/>
      <w:r>
        <w:rPr>
          <w:rFonts w:hint="eastAsia"/>
          <w:color w:val="auto"/>
        </w:rPr>
        <w:t>實</w:t>
      </w:r>
      <w:r w:rsidRPr="00E51235">
        <w:rPr>
          <w:color w:val="auto"/>
        </w:rPr>
        <w:t>支用所致</w:t>
      </w:r>
      <w:r w:rsidRPr="00AF078B">
        <w:rPr>
          <w:rFonts w:hint="eastAsia"/>
          <w:color w:val="auto"/>
        </w:rPr>
        <w:t>。</w:t>
      </w:r>
    </w:p>
    <w:p w14:paraId="4FAE3952" w14:textId="35B7D1C0" w:rsidR="001166F8" w:rsidRPr="00C267E1" w:rsidRDefault="001166F8" w:rsidP="00E638E8">
      <w:pPr>
        <w:pStyle w:val="a4"/>
        <w:ind w:leftChars="200" w:left="560" w:firstLineChars="0" w:firstLine="0"/>
        <w:rPr>
          <w:color w:val="auto"/>
        </w:rPr>
      </w:pPr>
      <w:r w:rsidRPr="00C267E1">
        <w:rPr>
          <w:rFonts w:hint="eastAsia"/>
          <w:color w:val="auto"/>
        </w:rPr>
        <w:t>（</w:t>
      </w:r>
      <w:r w:rsidRPr="00C267E1">
        <w:rPr>
          <w:color w:val="auto"/>
        </w:rPr>
        <w:t>二</w:t>
      </w:r>
      <w:r w:rsidRPr="00C267E1">
        <w:rPr>
          <w:rFonts w:hint="eastAsia"/>
          <w:color w:val="auto"/>
        </w:rPr>
        <w:t>）</w:t>
      </w:r>
      <w:r w:rsidRPr="00C267E1">
        <w:rPr>
          <w:color w:val="auto"/>
        </w:rPr>
        <w:t>餘</w:t>
      </w:r>
      <w:proofErr w:type="gramStart"/>
      <w:r w:rsidRPr="00C267E1">
        <w:rPr>
          <w:color w:val="auto"/>
        </w:rPr>
        <w:t>絀</w:t>
      </w:r>
      <w:proofErr w:type="gramEnd"/>
      <w:r w:rsidRPr="00C267E1">
        <w:rPr>
          <w:color w:val="auto"/>
        </w:rPr>
        <w:t>之審定</w:t>
      </w:r>
    </w:p>
    <w:p w14:paraId="029B4419" w14:textId="77777777" w:rsidR="008E4783" w:rsidRDefault="001166F8" w:rsidP="00E638E8">
      <w:pPr>
        <w:pStyle w:val="a6"/>
        <w:ind w:firstLine="464"/>
        <w:rPr>
          <w:color w:val="auto"/>
        </w:rPr>
        <w:sectPr w:rsidR="008E4783">
          <w:headerReference w:type="even" r:id="rId114"/>
          <w:headerReference w:type="default" r:id="rId115"/>
          <w:footerReference w:type="even" r:id="rId116"/>
          <w:footerReference w:type="default" r:id="rId117"/>
          <w:headerReference w:type="first" r:id="rId118"/>
          <w:footerReference w:type="first" r:id="rId119"/>
          <w:type w:val="continuous"/>
          <w:pgSz w:w="11906" w:h="16838" w:code="9"/>
          <w:pgMar w:top="1418" w:right="992" w:bottom="1418" w:left="992" w:header="1021" w:footer="737" w:gutter="0"/>
          <w:cols w:space="425"/>
          <w:docGrid w:type="lines" w:linePitch="480" w:charSpace="614"/>
        </w:sectPr>
      </w:pPr>
      <w:r w:rsidRPr="00C00D20">
        <w:rPr>
          <w:rFonts w:hint="eastAsia"/>
          <w:color w:val="auto"/>
          <w:spacing w:val="-4"/>
        </w:rPr>
        <w:t>決</w:t>
      </w:r>
      <w:r w:rsidRPr="00D03EA4">
        <w:rPr>
          <w:rFonts w:hint="eastAsia"/>
          <w:color w:val="auto"/>
          <w:spacing w:val="-6"/>
        </w:rPr>
        <w:t>算審核結果，審定短</w:t>
      </w:r>
      <w:proofErr w:type="gramStart"/>
      <w:r w:rsidRPr="00D03EA4">
        <w:rPr>
          <w:rFonts w:hint="eastAsia"/>
          <w:color w:val="auto"/>
          <w:spacing w:val="-6"/>
        </w:rPr>
        <w:t>絀</w:t>
      </w:r>
      <w:proofErr w:type="gramEnd"/>
      <w:r w:rsidRPr="00D03EA4">
        <w:rPr>
          <w:rFonts w:hint="eastAsia"/>
          <w:color w:val="auto"/>
          <w:spacing w:val="-6"/>
        </w:rPr>
        <w:t>708</w:t>
      </w:r>
      <w:r w:rsidRPr="00D03EA4">
        <w:rPr>
          <w:color w:val="auto"/>
          <w:spacing w:val="-6"/>
        </w:rPr>
        <w:t>萬餘元，與預算短</w:t>
      </w:r>
      <w:proofErr w:type="gramStart"/>
      <w:r w:rsidRPr="00D03EA4">
        <w:rPr>
          <w:color w:val="auto"/>
          <w:spacing w:val="-6"/>
        </w:rPr>
        <w:t>絀</w:t>
      </w:r>
      <w:proofErr w:type="gramEnd"/>
      <w:r w:rsidRPr="00D03EA4">
        <w:rPr>
          <w:rFonts w:hint="eastAsia"/>
          <w:color w:val="auto"/>
          <w:spacing w:val="-6"/>
        </w:rPr>
        <w:t>1</w:t>
      </w:r>
      <w:r w:rsidRPr="00D03EA4">
        <w:rPr>
          <w:color w:val="auto"/>
          <w:spacing w:val="-6"/>
        </w:rPr>
        <w:t>億</w:t>
      </w:r>
      <w:r w:rsidRPr="00D03EA4">
        <w:rPr>
          <w:rFonts w:hint="eastAsia"/>
          <w:color w:val="auto"/>
          <w:spacing w:val="-6"/>
        </w:rPr>
        <w:t>5,392</w:t>
      </w:r>
      <w:r w:rsidRPr="00D03EA4">
        <w:rPr>
          <w:color w:val="auto"/>
          <w:spacing w:val="-6"/>
        </w:rPr>
        <w:t>萬餘元，</w:t>
      </w:r>
      <w:r w:rsidRPr="00D03EA4">
        <w:rPr>
          <w:rFonts w:hint="eastAsia"/>
          <w:color w:val="auto"/>
          <w:spacing w:val="-6"/>
        </w:rPr>
        <w:t>減少1</w:t>
      </w:r>
      <w:r w:rsidRPr="00D03EA4">
        <w:rPr>
          <w:color w:val="auto"/>
          <w:spacing w:val="-6"/>
        </w:rPr>
        <w:t>億</w:t>
      </w:r>
      <w:r w:rsidRPr="00D03EA4">
        <w:rPr>
          <w:rFonts w:hint="eastAsia"/>
          <w:color w:val="auto"/>
          <w:spacing w:val="-6"/>
        </w:rPr>
        <w:t>4</w:t>
      </w:r>
      <w:r w:rsidRPr="00D03EA4">
        <w:rPr>
          <w:color w:val="auto"/>
          <w:spacing w:val="-6"/>
        </w:rPr>
        <w:t>,</w:t>
      </w:r>
      <w:r w:rsidRPr="00D03EA4">
        <w:rPr>
          <w:rFonts w:hint="eastAsia"/>
          <w:color w:val="auto"/>
          <w:spacing w:val="-6"/>
        </w:rPr>
        <w:t>684</w:t>
      </w:r>
      <w:r w:rsidRPr="00D03EA4">
        <w:rPr>
          <w:color w:val="auto"/>
          <w:spacing w:val="-6"/>
        </w:rPr>
        <w:t>萬餘元，</w:t>
      </w:r>
      <w:proofErr w:type="gramStart"/>
      <w:r w:rsidRPr="00C00D20">
        <w:rPr>
          <w:color w:val="auto"/>
        </w:rPr>
        <w:t>主要係灰渣</w:t>
      </w:r>
      <w:proofErr w:type="gramEnd"/>
      <w:r w:rsidRPr="00C00D20">
        <w:rPr>
          <w:color w:val="auto"/>
        </w:rPr>
        <w:t>掩埋場規劃、設計、監造及興建工作尚在執行中，實際支出較預計減少所致</w:t>
      </w:r>
      <w:r w:rsidRPr="00C00D20">
        <w:rPr>
          <w:rFonts w:hint="eastAsia"/>
          <w:color w:val="auto"/>
        </w:rPr>
        <w:t>。</w:t>
      </w:r>
    </w:p>
    <w:p w14:paraId="64B49188" w14:textId="77777777" w:rsidR="001166F8" w:rsidRPr="00435CF7" w:rsidRDefault="001166F8" w:rsidP="00E638E8">
      <w:pPr>
        <w:pStyle w:val="a3"/>
        <w:ind w:leftChars="100" w:left="280"/>
        <w:rPr>
          <w:shd w:val="pct15" w:color="auto" w:fill="FFFFFF"/>
        </w:rPr>
      </w:pPr>
      <w:r w:rsidRPr="00556925">
        <w:rPr>
          <w:rFonts w:hint="eastAsia"/>
        </w:rPr>
        <w:t>三、</w:t>
      </w:r>
      <w:r w:rsidRPr="00556925">
        <w:t>重要審核意見</w:t>
      </w:r>
    </w:p>
    <w:p w14:paraId="7E3FEC83" w14:textId="77777777" w:rsidR="001166F8" w:rsidRPr="00406BA5" w:rsidRDefault="001166F8" w:rsidP="00E638E8">
      <w:pPr>
        <w:pStyle w:val="--14"/>
        <w:ind w:firstLine="561"/>
      </w:pPr>
      <w:bookmarkStart w:id="26" w:name="_Toc44609631"/>
      <w:r w:rsidRPr="00CD139C">
        <w:rPr>
          <w:rFonts w:hint="eastAsia"/>
        </w:rPr>
        <w:t>（</w:t>
      </w:r>
      <w:r>
        <w:rPr>
          <w:rFonts w:hint="eastAsia"/>
        </w:rPr>
        <w:t>一</w:t>
      </w:r>
      <w:r w:rsidRPr="00CD139C">
        <w:rPr>
          <w:rFonts w:hint="eastAsia"/>
        </w:rPr>
        <w:t>）</w:t>
      </w:r>
      <w:r w:rsidRPr="006E427F">
        <w:rPr>
          <w:rFonts w:hint="eastAsia"/>
        </w:rPr>
        <w:t>焚化爐處理量能日益不足，部分垃圾打包堆置</w:t>
      </w:r>
      <w:proofErr w:type="gramStart"/>
      <w:r w:rsidRPr="006E427F">
        <w:rPr>
          <w:rFonts w:hint="eastAsia"/>
        </w:rPr>
        <w:t>於湖子內</w:t>
      </w:r>
      <w:proofErr w:type="gramEnd"/>
      <w:r w:rsidRPr="006E427F">
        <w:rPr>
          <w:rFonts w:hint="eastAsia"/>
        </w:rPr>
        <w:t>環保用地，歷時</w:t>
      </w:r>
      <w:r w:rsidRPr="006E427F">
        <w:t>2年仍未能有效解決，且垃圾飄散</w:t>
      </w:r>
      <w:proofErr w:type="gramStart"/>
      <w:r w:rsidRPr="006E427F">
        <w:t>異味迭遭民眾</w:t>
      </w:r>
      <w:proofErr w:type="gramEnd"/>
      <w:r w:rsidRPr="006E427F">
        <w:t>陳情；</w:t>
      </w:r>
      <w:r>
        <w:rPr>
          <w:rFonts w:hint="eastAsia"/>
        </w:rPr>
        <w:t>又</w:t>
      </w:r>
      <w:r w:rsidRPr="006E427F">
        <w:t>焚化爐以擴大歲修</w:t>
      </w:r>
      <w:proofErr w:type="gramStart"/>
      <w:r w:rsidRPr="006E427F">
        <w:t>延役惟未能</w:t>
      </w:r>
      <w:proofErr w:type="gramEnd"/>
      <w:r w:rsidRPr="006E427F">
        <w:t>提升處理量能，而新廠預計於118年營運具不確定性，「建</w:t>
      </w:r>
      <w:proofErr w:type="gramStart"/>
      <w:r w:rsidRPr="006E427F">
        <w:t>新拆舊</w:t>
      </w:r>
      <w:proofErr w:type="gramEnd"/>
      <w:r w:rsidRPr="006E427F">
        <w:t>」期間垃圾去化量能不足，均亟待</w:t>
      </w:r>
      <w:proofErr w:type="gramStart"/>
      <w:r w:rsidRPr="006E427F">
        <w:t>研謀善策</w:t>
      </w:r>
      <w:proofErr w:type="gramEnd"/>
      <w:r w:rsidRPr="006E427F">
        <w:t>，</w:t>
      </w:r>
      <w:proofErr w:type="gramStart"/>
      <w:r w:rsidRPr="006E427F">
        <w:t>以利堆置</w:t>
      </w:r>
      <w:proofErr w:type="gramEnd"/>
      <w:r w:rsidRPr="006E427F">
        <w:t>垃圾去化。</w:t>
      </w:r>
    </w:p>
    <w:p w14:paraId="4832C3FF" w14:textId="77777777" w:rsidR="008E4783" w:rsidRDefault="001977C7" w:rsidP="00E638E8">
      <w:pPr>
        <w:pStyle w:val="123-12"/>
        <w:ind w:firstLine="504"/>
        <w:rPr>
          <w:color w:val="auto"/>
        </w:rPr>
        <w:sectPr w:rsidR="008E4783">
          <w:type w:val="continuous"/>
          <w:pgSz w:w="11906" w:h="16838" w:code="9"/>
          <w:pgMar w:top="1418" w:right="992" w:bottom="1418" w:left="992" w:header="1021" w:footer="737" w:gutter="0"/>
          <w:cols w:space="425"/>
          <w:docGrid w:type="lines" w:linePitch="480" w:charSpace="614"/>
        </w:sectPr>
      </w:pPr>
      <w:r w:rsidRPr="00826645">
        <w:rPr>
          <w:noProof/>
          <w:spacing w:val="4"/>
          <w:szCs w:val="24"/>
          <w:lang w:val="zh-TW"/>
        </w:rPr>
        <mc:AlternateContent>
          <mc:Choice Requires="wpg">
            <w:drawing>
              <wp:anchor distT="0" distB="0" distL="114300" distR="114300" simplePos="0" relativeHeight="251659264" behindDoc="0" locked="0" layoutInCell="1" allowOverlap="1" wp14:anchorId="67CFC49C" wp14:editId="796867BC">
                <wp:simplePos x="0" y="0"/>
                <wp:positionH relativeFrom="column">
                  <wp:posOffset>-84806</wp:posOffset>
                </wp:positionH>
                <wp:positionV relativeFrom="paragraph">
                  <wp:posOffset>1566545</wp:posOffset>
                </wp:positionV>
                <wp:extent cx="6578600" cy="3343275"/>
                <wp:effectExtent l="0" t="0" r="0" b="9525"/>
                <wp:wrapSquare wrapText="bothSides"/>
                <wp:docPr id="1738965798" name="群組 1738965798"/>
                <wp:cNvGraphicFramePr/>
                <a:graphic xmlns:a="http://schemas.openxmlformats.org/drawingml/2006/main">
                  <a:graphicData uri="http://schemas.microsoft.com/office/word/2010/wordprocessingGroup">
                    <wpg:wgp>
                      <wpg:cNvGrpSpPr/>
                      <wpg:grpSpPr>
                        <a:xfrm>
                          <a:off x="0" y="0"/>
                          <a:ext cx="6578600" cy="3343275"/>
                          <a:chOff x="0" y="0"/>
                          <a:chExt cx="6578600" cy="3343275"/>
                        </a:xfrm>
                      </wpg:grpSpPr>
                      <wps:wsp>
                        <wps:cNvPr id="2014737249" name="文字方塊 2"/>
                        <wps:cNvSpPr txBox="1">
                          <a:spLocks noChangeArrowheads="1"/>
                        </wps:cNvSpPr>
                        <wps:spPr bwMode="auto">
                          <a:xfrm>
                            <a:off x="0" y="0"/>
                            <a:ext cx="6578600" cy="3343275"/>
                          </a:xfrm>
                          <a:prstGeom prst="rect">
                            <a:avLst/>
                          </a:prstGeom>
                          <a:solidFill>
                            <a:srgbClr val="FFFFFF"/>
                          </a:solidFill>
                          <a:ln w="9525">
                            <a:noFill/>
                            <a:miter lim="800000"/>
                            <a:headEnd/>
                            <a:tailEnd/>
                          </a:ln>
                        </wps:spPr>
                        <wps:txbx>
                          <w:txbxContent>
                            <w:p w14:paraId="6C93A6C4" w14:textId="77777777" w:rsidR="001977C7" w:rsidRPr="006E1546" w:rsidRDefault="001977C7" w:rsidP="001977C7">
                              <w:pPr>
                                <w:ind w:firstLine="480"/>
                                <w:jc w:val="center"/>
                                <w:rPr>
                                  <w:b/>
                                  <w:bCs/>
                                  <w:sz w:val="24"/>
                                  <w:szCs w:val="24"/>
                                </w:rPr>
                              </w:pPr>
                              <w:r w:rsidRPr="006E1546">
                                <w:rPr>
                                  <w:rFonts w:hint="eastAsia"/>
                                  <w:b/>
                                  <w:bCs/>
                                  <w:sz w:val="24"/>
                                  <w:szCs w:val="24"/>
                                </w:rPr>
                                <w:t>圖1</w:t>
                              </w:r>
                              <w:r>
                                <w:rPr>
                                  <w:rFonts w:hint="eastAsia"/>
                                  <w:b/>
                                  <w:bCs/>
                                  <w:sz w:val="24"/>
                                  <w:szCs w:val="24"/>
                                </w:rPr>
                                <w:t xml:space="preserve">　</w:t>
                              </w:r>
                              <w:r w:rsidRPr="006E1546">
                                <w:rPr>
                                  <w:b/>
                                  <w:bCs/>
                                  <w:sz w:val="24"/>
                                  <w:szCs w:val="24"/>
                                </w:rPr>
                                <w:t>113年</w:t>
                              </w:r>
                              <w:r>
                                <w:rPr>
                                  <w:rFonts w:hint="eastAsia"/>
                                  <w:b/>
                                  <w:bCs/>
                                  <w:sz w:val="24"/>
                                  <w:szCs w:val="24"/>
                                </w:rPr>
                                <w:t>全國各市縣</w:t>
                              </w:r>
                              <w:r w:rsidRPr="006E1546">
                                <w:rPr>
                                  <w:rFonts w:hint="eastAsia"/>
                                  <w:b/>
                                  <w:bCs/>
                                  <w:sz w:val="24"/>
                                  <w:szCs w:val="24"/>
                                </w:rPr>
                                <w:t>平均每人每日一般廢棄物產生量</w:t>
                              </w:r>
                            </w:p>
                            <w:p w14:paraId="7771A516" w14:textId="77777777" w:rsidR="001977C7" w:rsidRDefault="001977C7" w:rsidP="001977C7">
                              <w:pPr>
                                <w:spacing w:line="240" w:lineRule="auto"/>
                                <w:ind w:firstLineChars="0" w:firstLine="0"/>
                              </w:pPr>
                              <w:r w:rsidRPr="00620443">
                                <w:rPr>
                                  <w:noProof/>
                                </w:rPr>
                                <w:drawing>
                                  <wp:inline distT="0" distB="0" distL="0" distR="0" wp14:anchorId="232B91BE" wp14:editId="0B58B9E6">
                                    <wp:extent cx="6350000" cy="2787015"/>
                                    <wp:effectExtent l="0" t="0" r="12700" b="13335"/>
                                    <wp:docPr id="194" name="圖表 1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5DD72ECF" w14:textId="77777777" w:rsidR="001977C7" w:rsidRDefault="001977C7" w:rsidP="001977C7">
                              <w:pPr>
                                <w:overflowPunct/>
                                <w:spacing w:line="240" w:lineRule="auto"/>
                                <w:ind w:leftChars="10" w:left="28" w:firstLineChars="0" w:firstLine="0"/>
                                <w:jc w:val="left"/>
                              </w:pPr>
                              <w:r w:rsidRPr="00362585">
                                <w:rPr>
                                  <w:rFonts w:hint="eastAsia"/>
                                  <w:sz w:val="18"/>
                                  <w:szCs w:val="18"/>
                                </w:rPr>
                                <w:t>資料來源</w:t>
                              </w:r>
                              <w:r>
                                <w:rPr>
                                  <w:rFonts w:ascii="STXihei" w:eastAsia="STXihei" w:hAnsi="STXihei" w:hint="eastAsia"/>
                                  <w:sz w:val="18"/>
                                  <w:szCs w:val="18"/>
                                </w:rPr>
                                <w:t>：</w:t>
                              </w:r>
                              <w:r>
                                <w:rPr>
                                  <w:rFonts w:hint="eastAsia"/>
                                  <w:sz w:val="18"/>
                                  <w:szCs w:val="18"/>
                                </w:rPr>
                                <w:t>整理自</w:t>
                              </w:r>
                              <w:r w:rsidRPr="00647E38">
                                <w:rPr>
                                  <w:rFonts w:hint="eastAsia"/>
                                  <w:sz w:val="18"/>
                                  <w:szCs w:val="18"/>
                                </w:rPr>
                                <w:t>環境部環境統計查詢網</w:t>
                              </w:r>
                              <w:r>
                                <w:rPr>
                                  <w:rFonts w:hint="eastAsia"/>
                                  <w:sz w:val="18"/>
                                  <w:szCs w:val="18"/>
                                </w:rPr>
                                <w:t>資料。</w:t>
                              </w:r>
                            </w:p>
                          </w:txbxContent>
                        </wps:txbx>
                        <wps:bodyPr rot="0" vert="horz" wrap="square" lIns="91440" tIns="45720" rIns="91440" bIns="45720" anchor="t" anchorCtr="0">
                          <a:noAutofit/>
                        </wps:bodyPr>
                      </wps:wsp>
                      <wps:wsp>
                        <wps:cNvPr id="312150338" name="文字方塊 1"/>
                        <wps:cNvSpPr txBox="1"/>
                        <wps:spPr>
                          <a:xfrm>
                            <a:off x="66675" y="133350"/>
                            <a:ext cx="443254" cy="276082"/>
                          </a:xfrm>
                          <a:prstGeom prst="rect">
                            <a:avLst/>
                          </a:prstGeom>
                          <a:noFill/>
                          <a:ln w="6350">
                            <a:noFill/>
                          </a:ln>
                        </wps:spPr>
                        <wps:txbx>
                          <w:txbxContent>
                            <w:p w14:paraId="1070C08A" w14:textId="77777777" w:rsidR="001977C7" w:rsidRPr="005C0973" w:rsidRDefault="001977C7" w:rsidP="001977C7">
                              <w:pPr>
                                <w:spacing w:line="240" w:lineRule="auto"/>
                                <w:ind w:firstLineChars="0" w:firstLine="0"/>
                                <w:rPr>
                                  <w:rFonts w:ascii="Times New Roman" w:cs="Times New Roman"/>
                                  <w:sz w:val="20"/>
                                  <w:szCs w:val="20"/>
                                </w:rPr>
                              </w:pPr>
                              <w:r w:rsidRPr="005C0973">
                                <w:rPr>
                                  <w:rFonts w:ascii="Times New Roman" w:cs="Times New Roman" w:hint="eastAsia"/>
                                  <w:sz w:val="20"/>
                                  <w:szCs w:val="20"/>
                                </w:rPr>
                                <w:t>公斤</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35299701" name="文字方塊 1"/>
                        <wps:cNvSpPr txBox="1"/>
                        <wps:spPr>
                          <a:xfrm>
                            <a:off x="5672138" y="685800"/>
                            <a:ext cx="751840" cy="406400"/>
                          </a:xfrm>
                          <a:prstGeom prst="rect">
                            <a:avLst/>
                          </a:prstGeom>
                          <a:noFill/>
                          <a:ln w="6350">
                            <a:noFill/>
                          </a:ln>
                        </wps:spPr>
                        <wps:txbx>
                          <w:txbxContent>
                            <w:p w14:paraId="50972BDF" w14:textId="77777777" w:rsidR="001977C7" w:rsidRDefault="001977C7" w:rsidP="001977C7">
                              <w:pPr>
                                <w:adjustRightInd w:val="0"/>
                                <w:spacing w:line="240" w:lineRule="auto"/>
                                <w:ind w:firstLineChars="0" w:firstLine="0"/>
                                <w:jc w:val="center"/>
                                <w:textAlignment w:val="baseline"/>
                                <w:rPr>
                                  <w:rFonts w:cs="Times New Roman"/>
                                  <w:sz w:val="20"/>
                                  <w:szCs w:val="20"/>
                                </w:rPr>
                              </w:pPr>
                              <w:r w:rsidRPr="005C0973">
                                <w:rPr>
                                  <w:rFonts w:cs="Times New Roman" w:hint="eastAsia"/>
                                  <w:sz w:val="20"/>
                                  <w:szCs w:val="20"/>
                                </w:rPr>
                                <w:t>全國平均</w:t>
                              </w:r>
                            </w:p>
                            <w:p w14:paraId="527AFDA0" w14:textId="77777777" w:rsidR="001977C7" w:rsidRPr="005C0973" w:rsidRDefault="001977C7" w:rsidP="001977C7">
                              <w:pPr>
                                <w:adjustRightInd w:val="0"/>
                                <w:spacing w:line="240" w:lineRule="auto"/>
                                <w:ind w:firstLineChars="0" w:firstLine="0"/>
                                <w:jc w:val="center"/>
                                <w:textAlignment w:val="baseline"/>
                                <w:rPr>
                                  <w:rFonts w:cs="Times New Roman"/>
                                  <w:sz w:val="20"/>
                                  <w:szCs w:val="20"/>
                                </w:rPr>
                              </w:pPr>
                              <w:r w:rsidRPr="005C0973">
                                <w:rPr>
                                  <w:rFonts w:cs="Times New Roman"/>
                                  <w:sz w:val="20"/>
                                  <w:szCs w:val="20"/>
                                </w:rPr>
                                <w:t>1.427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58049192" name="文字方塊 1"/>
                        <wps:cNvSpPr txBox="1"/>
                        <wps:spPr>
                          <a:xfrm>
                            <a:off x="23813" y="2595562"/>
                            <a:ext cx="555625" cy="268605"/>
                          </a:xfrm>
                          <a:prstGeom prst="rect">
                            <a:avLst/>
                          </a:prstGeom>
                          <a:noFill/>
                          <a:ln w="6350">
                            <a:noFill/>
                          </a:ln>
                        </wps:spPr>
                        <wps:txbx>
                          <w:txbxContent>
                            <w:p w14:paraId="5360C761" w14:textId="77777777" w:rsidR="001977C7" w:rsidRPr="00C00D20" w:rsidRDefault="001977C7" w:rsidP="001977C7">
                              <w:pPr>
                                <w:adjustRightInd w:val="0"/>
                                <w:spacing w:line="240" w:lineRule="auto"/>
                                <w:ind w:firstLineChars="0" w:firstLine="0"/>
                                <w:rPr>
                                  <w:rFonts w:ascii="Times New Roman" w:cs="Times New Roman"/>
                                  <w:spacing w:val="-10"/>
                                  <w:sz w:val="20"/>
                                  <w:szCs w:val="20"/>
                                </w:rPr>
                              </w:pPr>
                              <w:r w:rsidRPr="00C00D20">
                                <w:rPr>
                                  <w:rFonts w:ascii="Times New Roman" w:cs="Times New Roman" w:hint="eastAsia"/>
                                  <w:spacing w:val="-10"/>
                                  <w:sz w:val="20"/>
                                  <w:szCs w:val="20"/>
                                </w:rPr>
                                <w:t>地區別</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67CFC49C" id="群組 1738965798" o:spid="_x0000_s1203" style="position:absolute;left:0;text-align:left;margin-left:-6.7pt;margin-top:123.35pt;width:518pt;height:263.25pt;z-index:251659264;mso-width-relative:margin" coordsize="65786,33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">
                <v:shape id="_x0000_s1204" type="#_x0000_t202" style="position:absolute;width:65786;height:33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" stroked="f">
                  <v:textbox>
                    <w:txbxContent>
                      <w:p w14:paraId="6C93A6C4" w14:textId="77777777" w:rsidR="001977C7" w:rsidRPr="006E1546" w:rsidRDefault="001977C7" w:rsidP="001977C7">
                        <w:pPr>
                          <w:ind w:firstLine="480"/>
                          <w:jc w:val="center"/>
                          <w:rPr>
                            <w:b/>
                            <w:bCs/>
                            <w:sz w:val="24"/>
                            <w:szCs w:val="24"/>
                          </w:rPr>
                        </w:pPr>
                        <w:r w:rsidRPr="006E1546">
                          <w:rPr>
                            <w:rFonts w:hint="eastAsia"/>
                            <w:b/>
                            <w:bCs/>
                            <w:sz w:val="24"/>
                            <w:szCs w:val="24"/>
                          </w:rPr>
                          <w:t>圖1</w:t>
                        </w:r>
                        <w:r>
                          <w:rPr>
                            <w:rFonts w:hint="eastAsia"/>
                            <w:b/>
                            <w:bCs/>
                            <w:sz w:val="24"/>
                            <w:szCs w:val="24"/>
                          </w:rPr>
                          <w:t xml:space="preserve">　</w:t>
                        </w:r>
                        <w:r w:rsidRPr="006E1546">
                          <w:rPr>
                            <w:b/>
                            <w:bCs/>
                            <w:sz w:val="24"/>
                            <w:szCs w:val="24"/>
                          </w:rPr>
                          <w:t>113年</w:t>
                        </w:r>
                        <w:r>
                          <w:rPr>
                            <w:rFonts w:hint="eastAsia"/>
                            <w:b/>
                            <w:bCs/>
                            <w:sz w:val="24"/>
                            <w:szCs w:val="24"/>
                          </w:rPr>
                          <w:t>全國各市縣</w:t>
                        </w:r>
                        <w:r w:rsidRPr="006E1546">
                          <w:rPr>
                            <w:rFonts w:hint="eastAsia"/>
                            <w:b/>
                            <w:bCs/>
                            <w:sz w:val="24"/>
                            <w:szCs w:val="24"/>
                          </w:rPr>
                          <w:t>平均每人每日一般廢棄物產生量</w:t>
                        </w:r>
                      </w:p>
                      <w:p w14:paraId="7771A516" w14:textId="77777777" w:rsidR="001977C7" w:rsidRDefault="001977C7" w:rsidP="001977C7">
                        <w:pPr>
                          <w:spacing w:line="240" w:lineRule="auto"/>
                          <w:ind w:firstLineChars="0" w:firstLine="0"/>
                        </w:pPr>
                        <w:r w:rsidRPr="00620443">
                          <w:rPr>
                            <w:noProof/>
                          </w:rPr>
                          <w:drawing>
                            <wp:inline distT="0" distB="0" distL="0" distR="0" wp14:anchorId="232B91BE" wp14:editId="0B58B9E6">
                              <wp:extent cx="6350000" cy="2787015"/>
                              <wp:effectExtent l="0" t="0" r="12700" b="13335"/>
                              <wp:docPr id="194" name="圖表 1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5DD72ECF" w14:textId="77777777" w:rsidR="001977C7" w:rsidRDefault="001977C7" w:rsidP="001977C7">
                        <w:pPr>
                          <w:overflowPunct/>
                          <w:spacing w:line="240" w:lineRule="auto"/>
                          <w:ind w:leftChars="10" w:left="28" w:firstLineChars="0" w:firstLine="0"/>
                          <w:jc w:val="left"/>
                        </w:pPr>
                        <w:r w:rsidRPr="00362585">
                          <w:rPr>
                            <w:rFonts w:hint="eastAsia"/>
                            <w:sz w:val="18"/>
                            <w:szCs w:val="18"/>
                          </w:rPr>
                          <w:t>資料來源</w:t>
                        </w:r>
                        <w:r>
                          <w:rPr>
                            <w:rFonts w:ascii="STXihei" w:eastAsia="STXihei" w:hAnsi="STXihei" w:hint="eastAsia"/>
                            <w:sz w:val="18"/>
                            <w:szCs w:val="18"/>
                          </w:rPr>
                          <w:t>：</w:t>
                        </w:r>
                        <w:r>
                          <w:rPr>
                            <w:rFonts w:hint="eastAsia"/>
                            <w:sz w:val="18"/>
                            <w:szCs w:val="18"/>
                          </w:rPr>
                          <w:t>整理自</w:t>
                        </w:r>
                        <w:r w:rsidRPr="00647E38">
                          <w:rPr>
                            <w:rFonts w:hint="eastAsia"/>
                            <w:sz w:val="18"/>
                            <w:szCs w:val="18"/>
                          </w:rPr>
                          <w:t>環境部環境統計查詢網</w:t>
                        </w:r>
                        <w:r>
                          <w:rPr>
                            <w:rFonts w:hint="eastAsia"/>
                            <w:sz w:val="18"/>
                            <w:szCs w:val="18"/>
                          </w:rPr>
                          <w:t>資料。</w:t>
                        </w:r>
                      </w:p>
                    </w:txbxContent>
                  </v:textbox>
                </v:shape>
                <v:shape id="_x0000_s1205" type="#_x0000_t202" style="position:absolute;left:666;top:1333;width:4433;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" filled="f" stroked="f" strokeweight=".5pt">
                  <v:textbox>
                    <w:txbxContent>
                      <w:p w14:paraId="1070C08A" w14:textId="77777777" w:rsidR="001977C7" w:rsidRPr="005C0973" w:rsidRDefault="001977C7" w:rsidP="001977C7">
                        <w:pPr>
                          <w:spacing w:line="240" w:lineRule="auto"/>
                          <w:ind w:firstLineChars="0" w:firstLine="0"/>
                          <w:rPr>
                            <w:rFonts w:ascii="Times New Roman" w:cs="Times New Roman"/>
                            <w:sz w:val="20"/>
                            <w:szCs w:val="20"/>
                          </w:rPr>
                        </w:pPr>
                        <w:r w:rsidRPr="005C0973">
                          <w:rPr>
                            <w:rFonts w:ascii="Times New Roman" w:cs="Times New Roman" w:hint="eastAsia"/>
                            <w:sz w:val="20"/>
                            <w:szCs w:val="20"/>
                          </w:rPr>
                          <w:t>公斤</w:t>
                        </w:r>
                      </w:p>
                    </w:txbxContent>
                  </v:textbox>
                </v:shape>
                <v:shape id="_x0000_s1206" type="#_x0000_t202" style="position:absolute;left:56721;top:6858;width:751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" filled="f" stroked="f" strokeweight=".5pt">
                  <v:textbox>
                    <w:txbxContent>
                      <w:p w14:paraId="50972BDF" w14:textId="77777777" w:rsidR="001977C7" w:rsidRDefault="001977C7" w:rsidP="001977C7">
                        <w:pPr>
                          <w:adjustRightInd w:val="0"/>
                          <w:spacing w:line="240" w:lineRule="auto"/>
                          <w:ind w:firstLineChars="0" w:firstLine="0"/>
                          <w:jc w:val="center"/>
                          <w:textAlignment w:val="baseline"/>
                          <w:rPr>
                            <w:rFonts w:cs="Times New Roman"/>
                            <w:sz w:val="20"/>
                            <w:szCs w:val="20"/>
                          </w:rPr>
                        </w:pPr>
                        <w:r w:rsidRPr="005C0973">
                          <w:rPr>
                            <w:rFonts w:cs="Times New Roman" w:hint="eastAsia"/>
                            <w:sz w:val="20"/>
                            <w:szCs w:val="20"/>
                          </w:rPr>
                          <w:t>全國平均</w:t>
                        </w:r>
                      </w:p>
                      <w:p w14:paraId="527AFDA0" w14:textId="77777777" w:rsidR="001977C7" w:rsidRPr="005C0973" w:rsidRDefault="001977C7" w:rsidP="001977C7">
                        <w:pPr>
                          <w:adjustRightInd w:val="0"/>
                          <w:spacing w:line="240" w:lineRule="auto"/>
                          <w:ind w:firstLineChars="0" w:firstLine="0"/>
                          <w:jc w:val="center"/>
                          <w:textAlignment w:val="baseline"/>
                          <w:rPr>
                            <w:rFonts w:cs="Times New Roman"/>
                            <w:sz w:val="20"/>
                            <w:szCs w:val="20"/>
                          </w:rPr>
                        </w:pPr>
                        <w:r w:rsidRPr="005C0973">
                          <w:rPr>
                            <w:rFonts w:cs="Times New Roman"/>
                            <w:sz w:val="20"/>
                            <w:szCs w:val="20"/>
                          </w:rPr>
                          <w:t>1.427</w:t>
                        </w:r>
                      </w:p>
                    </w:txbxContent>
                  </v:textbox>
                </v:shape>
                <v:shape id="_x0000_s1207" type="#_x0000_t202" style="position:absolute;left:238;top:25955;width:5556;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" filled="f" stroked="f" strokeweight=".5pt">
                  <v:textbox>
                    <w:txbxContent>
                      <w:p w14:paraId="5360C761" w14:textId="77777777" w:rsidR="001977C7" w:rsidRPr="00C00D20" w:rsidRDefault="001977C7" w:rsidP="001977C7">
                        <w:pPr>
                          <w:adjustRightInd w:val="0"/>
                          <w:spacing w:line="240" w:lineRule="auto"/>
                          <w:ind w:firstLineChars="0" w:firstLine="0"/>
                          <w:rPr>
                            <w:rFonts w:ascii="Times New Roman" w:cs="Times New Roman"/>
                            <w:spacing w:val="-10"/>
                            <w:sz w:val="20"/>
                            <w:szCs w:val="20"/>
                          </w:rPr>
                        </w:pPr>
                        <w:r w:rsidRPr="00C00D20">
                          <w:rPr>
                            <w:rFonts w:ascii="Times New Roman" w:cs="Times New Roman" w:hint="eastAsia"/>
                            <w:spacing w:val="-10"/>
                            <w:sz w:val="20"/>
                            <w:szCs w:val="20"/>
                          </w:rPr>
                          <w:t>地區別</w:t>
                        </w:r>
                      </w:p>
                    </w:txbxContent>
                  </v:textbox>
                </v:shape>
                <w10:wrap type="square"/>
              </v:group>
            </w:pict>
          </mc:Fallback>
        </mc:AlternateContent>
      </w:r>
      <w:r w:rsidR="001166F8" w:rsidRPr="00826645">
        <w:rPr>
          <w:rFonts w:hint="eastAsia"/>
          <w:noProof/>
          <w:spacing w:val="4"/>
          <w:szCs w:val="24"/>
        </w:rPr>
        <w:t>依</w:t>
      </w:r>
      <w:r w:rsidR="001166F8" w:rsidRPr="00826645">
        <w:rPr>
          <w:noProof/>
          <w:spacing w:val="4"/>
          <w:szCs w:val="24"/>
        </w:rPr>
        <w:t>一般廢棄物回收清除處理辦法</w:t>
      </w:r>
      <w:r w:rsidR="001166F8" w:rsidRPr="00826645">
        <w:rPr>
          <w:rFonts w:hint="eastAsia"/>
          <w:noProof/>
          <w:spacing w:val="4"/>
          <w:szCs w:val="24"/>
        </w:rPr>
        <w:t>規定，一般廢棄物可分為巨大垃圾、資源垃圾、有害垃圾、廚餘及一般垃圾等</w:t>
      </w:r>
      <w:r w:rsidR="001166F8" w:rsidRPr="00826645">
        <w:rPr>
          <w:noProof/>
          <w:spacing w:val="4"/>
          <w:szCs w:val="24"/>
        </w:rPr>
        <w:t>5類</w:t>
      </w:r>
      <w:r w:rsidR="001166F8" w:rsidRPr="00826645">
        <w:rPr>
          <w:rFonts w:hint="eastAsia"/>
          <w:noProof/>
          <w:spacing w:val="4"/>
          <w:szCs w:val="24"/>
        </w:rPr>
        <w:t>。</w:t>
      </w:r>
      <w:r w:rsidR="001166F8" w:rsidRPr="00826645">
        <w:rPr>
          <w:noProof/>
          <w:spacing w:val="4"/>
          <w:szCs w:val="24"/>
        </w:rPr>
        <w:t>處理方式主要有衛生掩埋、焚化處理、資源回收3種，現行嘉義市採焚化為主之垃圾處理政策</w:t>
      </w:r>
      <w:r w:rsidR="001166F8" w:rsidRPr="00826645">
        <w:rPr>
          <w:rFonts w:hint="eastAsia"/>
          <w:noProof/>
          <w:spacing w:val="4"/>
          <w:szCs w:val="24"/>
        </w:rPr>
        <w:t>。</w:t>
      </w:r>
      <w:r w:rsidR="001166F8" w:rsidRPr="00826645">
        <w:rPr>
          <w:noProof/>
          <w:spacing w:val="4"/>
          <w:szCs w:val="24"/>
        </w:rPr>
        <w:t>嘉義市最近3年（11</w:t>
      </w:r>
      <w:r w:rsidR="001166F8" w:rsidRPr="00826645">
        <w:rPr>
          <w:rFonts w:hint="eastAsia"/>
          <w:noProof/>
          <w:spacing w:val="4"/>
          <w:szCs w:val="24"/>
        </w:rPr>
        <w:t>1</w:t>
      </w:r>
      <w:r w:rsidR="001166F8" w:rsidRPr="00826645">
        <w:rPr>
          <w:noProof/>
          <w:spacing w:val="4"/>
          <w:szCs w:val="24"/>
        </w:rPr>
        <w:t>至11</w:t>
      </w:r>
      <w:r w:rsidR="001166F8" w:rsidRPr="00826645">
        <w:rPr>
          <w:rFonts w:hint="eastAsia"/>
          <w:noProof/>
          <w:spacing w:val="4"/>
          <w:szCs w:val="24"/>
        </w:rPr>
        <w:t>3</w:t>
      </w:r>
      <w:r w:rsidR="001166F8" w:rsidRPr="00826645">
        <w:rPr>
          <w:noProof/>
          <w:spacing w:val="4"/>
          <w:szCs w:val="24"/>
        </w:rPr>
        <w:t>年）平均每人每日一般廢棄物產生量分別為1.502</w:t>
      </w:r>
      <w:r w:rsidR="001166F8" w:rsidRPr="00826645">
        <w:rPr>
          <w:rFonts w:hint="eastAsia"/>
          <w:noProof/>
          <w:spacing w:val="4"/>
          <w:szCs w:val="24"/>
        </w:rPr>
        <w:t>公斤、</w:t>
      </w:r>
      <w:r w:rsidR="001166F8" w:rsidRPr="00826645">
        <w:rPr>
          <w:noProof/>
          <w:spacing w:val="4"/>
          <w:szCs w:val="24"/>
        </w:rPr>
        <w:t>1.775</w:t>
      </w:r>
      <w:r w:rsidR="001166F8" w:rsidRPr="00826645">
        <w:rPr>
          <w:rFonts w:hint="eastAsia"/>
          <w:noProof/>
          <w:spacing w:val="4"/>
          <w:szCs w:val="24"/>
        </w:rPr>
        <w:t>公斤、1.794</w:t>
      </w:r>
      <w:r w:rsidR="001166F8" w:rsidRPr="00826645">
        <w:rPr>
          <w:noProof/>
          <w:spacing w:val="4"/>
          <w:szCs w:val="24"/>
        </w:rPr>
        <w:t>公斤呈逐年上升趨勢，且11</w:t>
      </w:r>
      <w:r w:rsidR="001166F8" w:rsidRPr="00826645">
        <w:rPr>
          <w:rFonts w:hint="eastAsia"/>
          <w:noProof/>
          <w:spacing w:val="4"/>
          <w:szCs w:val="24"/>
        </w:rPr>
        <w:t>3</w:t>
      </w:r>
      <w:r w:rsidR="001166F8" w:rsidRPr="00826645">
        <w:rPr>
          <w:noProof/>
          <w:spacing w:val="4"/>
          <w:szCs w:val="24"/>
        </w:rPr>
        <w:t>年高於全國平均數1.</w:t>
      </w:r>
      <w:r w:rsidR="001166F8" w:rsidRPr="00826645">
        <w:rPr>
          <w:rFonts w:hint="eastAsia"/>
          <w:noProof/>
          <w:spacing w:val="4"/>
          <w:szCs w:val="24"/>
        </w:rPr>
        <w:t>427</w:t>
      </w:r>
      <w:r w:rsidR="001166F8" w:rsidRPr="00826645">
        <w:rPr>
          <w:noProof/>
          <w:spacing w:val="4"/>
          <w:szCs w:val="24"/>
        </w:rPr>
        <w:t>公斤</w:t>
      </w:r>
      <w:r w:rsidR="001166F8" w:rsidRPr="001977C7">
        <w:rPr>
          <w:noProof/>
          <w:szCs w:val="24"/>
        </w:rPr>
        <w:t>，位居全國第1名</w:t>
      </w:r>
      <w:r w:rsidR="001166F8" w:rsidRPr="001977C7">
        <w:rPr>
          <w:color w:val="auto"/>
          <w:szCs w:val="24"/>
        </w:rPr>
        <w:t>（</w:t>
      </w:r>
      <w:r w:rsidR="001166F8" w:rsidRPr="001977C7">
        <w:rPr>
          <w:rFonts w:hint="eastAsia"/>
          <w:color w:val="auto"/>
          <w:szCs w:val="24"/>
        </w:rPr>
        <w:t>圖1</w:t>
      </w:r>
      <w:r w:rsidR="001166F8" w:rsidRPr="001977C7">
        <w:rPr>
          <w:color w:val="auto"/>
          <w:szCs w:val="24"/>
        </w:rPr>
        <w:t>）</w:t>
      </w:r>
      <w:r w:rsidR="001166F8" w:rsidRPr="001977C7">
        <w:rPr>
          <w:rFonts w:hint="eastAsia"/>
          <w:noProof/>
          <w:szCs w:val="24"/>
        </w:rPr>
        <w:t>，然嘉義市垃圾焚化廠從</w:t>
      </w:r>
      <w:r w:rsidR="001166F8" w:rsidRPr="001977C7">
        <w:rPr>
          <w:noProof/>
          <w:szCs w:val="24"/>
        </w:rPr>
        <w:t>87年營運迄今已逾23年，</w:t>
      </w:r>
      <w:r w:rsidR="001166F8" w:rsidRPr="001977C7">
        <w:rPr>
          <w:noProof/>
          <w:szCs w:val="24"/>
        </w:rPr>
        <w:lastRenderedPageBreak/>
        <w:t>原設計容量300公噸/日，由於廠房設備日益老舊，近年來焚化爐運轉效能下降，進而影響垃圾處理效能，遂逐漸減少進場量</w:t>
      </w:r>
      <w:r w:rsidR="001166F8" w:rsidRPr="001977C7">
        <w:rPr>
          <w:rFonts w:hint="eastAsia"/>
          <w:noProof/>
          <w:szCs w:val="24"/>
        </w:rPr>
        <w:t>。</w:t>
      </w:r>
      <w:r w:rsidR="001166F8" w:rsidRPr="001977C7">
        <w:rPr>
          <w:noProof/>
          <w:szCs w:val="24"/>
        </w:rPr>
        <w:t>據環境部環境統計查詢網</w:t>
      </w:r>
      <w:r w:rsidR="001166F8" w:rsidRPr="001977C7">
        <w:rPr>
          <w:rFonts w:hint="eastAsia"/>
          <w:noProof/>
          <w:szCs w:val="24"/>
        </w:rPr>
        <w:t>，</w:t>
      </w:r>
      <w:r w:rsidR="001166F8" w:rsidRPr="001977C7">
        <w:rPr>
          <w:noProof/>
          <w:szCs w:val="24"/>
        </w:rPr>
        <w:t>嘉義市垃圾焚化廠近10年垃圾進廠量自10</w:t>
      </w:r>
      <w:r w:rsidR="001166F8" w:rsidRPr="001977C7">
        <w:rPr>
          <w:rFonts w:hint="eastAsia"/>
          <w:noProof/>
          <w:szCs w:val="24"/>
        </w:rPr>
        <w:t>4</w:t>
      </w:r>
      <w:r w:rsidR="001166F8" w:rsidRPr="001977C7">
        <w:rPr>
          <w:noProof/>
          <w:szCs w:val="24"/>
        </w:rPr>
        <w:t>年78</w:t>
      </w:r>
      <w:r w:rsidR="001166F8" w:rsidRPr="001977C7">
        <w:rPr>
          <w:rFonts w:hint="eastAsia"/>
          <w:noProof/>
          <w:szCs w:val="24"/>
        </w:rPr>
        <w:t>,</w:t>
      </w:r>
      <w:r w:rsidR="001166F8" w:rsidRPr="001977C7">
        <w:rPr>
          <w:noProof/>
          <w:szCs w:val="24"/>
        </w:rPr>
        <w:t>468噸減至11</w:t>
      </w:r>
      <w:r w:rsidR="001166F8" w:rsidRPr="001977C7">
        <w:rPr>
          <w:rFonts w:hint="eastAsia"/>
          <w:noProof/>
          <w:szCs w:val="24"/>
        </w:rPr>
        <w:t>3</w:t>
      </w:r>
      <w:r w:rsidR="001166F8" w:rsidRPr="001977C7">
        <w:rPr>
          <w:noProof/>
          <w:szCs w:val="24"/>
        </w:rPr>
        <w:t>年68</w:t>
      </w:r>
      <w:r w:rsidR="001166F8" w:rsidRPr="001977C7">
        <w:rPr>
          <w:rFonts w:hint="eastAsia"/>
          <w:noProof/>
          <w:szCs w:val="24"/>
        </w:rPr>
        <w:t>,</w:t>
      </w:r>
      <w:r w:rsidR="001166F8" w:rsidRPr="001977C7">
        <w:rPr>
          <w:noProof/>
          <w:szCs w:val="24"/>
        </w:rPr>
        <w:t>506噸，平均每日垃圾進廠量自21</w:t>
      </w:r>
      <w:r w:rsidR="001166F8" w:rsidRPr="001977C7">
        <w:rPr>
          <w:rFonts w:hint="eastAsia"/>
          <w:noProof/>
          <w:szCs w:val="24"/>
        </w:rPr>
        <w:t>4</w:t>
      </w:r>
      <w:r w:rsidR="001166F8" w:rsidRPr="001977C7">
        <w:rPr>
          <w:noProof/>
          <w:szCs w:val="24"/>
        </w:rPr>
        <w:t>噸減少至1</w:t>
      </w:r>
      <w:r w:rsidR="001166F8" w:rsidRPr="001977C7">
        <w:rPr>
          <w:rFonts w:hint="eastAsia"/>
          <w:noProof/>
          <w:szCs w:val="24"/>
        </w:rPr>
        <w:t>84</w:t>
      </w:r>
      <w:r w:rsidR="001166F8" w:rsidRPr="001977C7">
        <w:rPr>
          <w:noProof/>
          <w:szCs w:val="24"/>
        </w:rPr>
        <w:t>噸。為因應焚化爐處理量能日益不足，</w:t>
      </w:r>
      <w:r w:rsidR="001166F8" w:rsidRPr="001977C7">
        <w:rPr>
          <w:rFonts w:hint="eastAsia"/>
          <w:noProof/>
          <w:szCs w:val="24"/>
        </w:rPr>
        <w:t>環境保護</w:t>
      </w:r>
      <w:r w:rsidR="001166F8" w:rsidRPr="001977C7">
        <w:rPr>
          <w:noProof/>
          <w:szCs w:val="24"/>
        </w:rPr>
        <w:t>局於109年至111年辦理該廠擴大歲修及設備升級工程，評估完成後可延役約10年，又為因應擴大歲修期間處理</w:t>
      </w:r>
      <w:r w:rsidR="001166F8" w:rsidRPr="001977C7">
        <w:rPr>
          <w:rFonts w:hint="eastAsia"/>
          <w:noProof/>
          <w:szCs w:val="24"/>
        </w:rPr>
        <w:t>量能縮減，遂於</w:t>
      </w:r>
      <w:r w:rsidR="001166F8" w:rsidRPr="001977C7">
        <w:rPr>
          <w:noProof/>
          <w:szCs w:val="24"/>
        </w:rPr>
        <w:t>110年10月委外辦理「111年嘉義市廢棄物轉運暨打包計畫」，決標金額1,685萬餘元</w:t>
      </w:r>
      <w:r w:rsidR="001166F8" w:rsidRPr="001977C7">
        <w:rPr>
          <w:rFonts w:hint="eastAsia"/>
          <w:noProof/>
          <w:szCs w:val="24"/>
        </w:rPr>
        <w:t>，復因</w:t>
      </w:r>
      <w:r w:rsidR="001166F8" w:rsidRPr="001977C7">
        <w:rPr>
          <w:noProof/>
          <w:szCs w:val="24"/>
        </w:rPr>
        <w:t>決標金額無法完成履約數量，再於111年12月27日後續擴充200萬元，其後又配合焚化廠整建工程期程，續於112年1月簽訂「112年嘉義市廢棄物轉運暨打包計畫」、及於</w:t>
      </w:r>
      <w:r w:rsidR="001166F8" w:rsidRPr="001977C7">
        <w:rPr>
          <w:rFonts w:hint="eastAsia"/>
          <w:noProof/>
          <w:szCs w:val="24"/>
        </w:rPr>
        <w:t>同年</w:t>
      </w:r>
      <w:r w:rsidR="001166F8" w:rsidRPr="001977C7">
        <w:rPr>
          <w:noProof/>
          <w:szCs w:val="24"/>
        </w:rPr>
        <w:t>10月簽訂「112年嘉義市廢棄物轉運暨打包計畫（二）」，決標金額分別為817萬元、987萬餘元，</w:t>
      </w:r>
      <w:r w:rsidR="001166F8" w:rsidRPr="001977C7">
        <w:rPr>
          <w:rFonts w:hint="eastAsia"/>
          <w:noProof/>
          <w:szCs w:val="24"/>
        </w:rPr>
        <w:t>計畫</w:t>
      </w:r>
      <w:r w:rsidR="001166F8" w:rsidRPr="001977C7">
        <w:rPr>
          <w:noProof/>
          <w:szCs w:val="24"/>
        </w:rPr>
        <w:t>以破碎、篩分、打包及清運等方式，將垃圾壓縮後，以PE膜包覆，運送至占地約124,551.2平方公尺</w:t>
      </w:r>
      <w:r w:rsidR="001166F8" w:rsidRPr="001977C7">
        <w:rPr>
          <w:rFonts w:hint="eastAsia"/>
          <w:noProof/>
          <w:szCs w:val="24"/>
        </w:rPr>
        <w:t>之</w:t>
      </w:r>
      <w:r w:rsidR="001166F8" w:rsidRPr="001977C7">
        <w:rPr>
          <w:noProof/>
          <w:szCs w:val="24"/>
        </w:rPr>
        <w:t>湖子內環保用地堆置</w:t>
      </w:r>
      <w:r w:rsidR="001166F8" w:rsidRPr="001977C7">
        <w:rPr>
          <w:rFonts w:hint="eastAsia"/>
          <w:color w:val="auto"/>
          <w:szCs w:val="24"/>
        </w:rPr>
        <w:t>。</w:t>
      </w:r>
      <w:r w:rsidR="001166F8" w:rsidRPr="001977C7">
        <w:rPr>
          <w:color w:val="auto"/>
          <w:szCs w:val="24"/>
        </w:rPr>
        <w:t>依嘉義市廢棄物轉運暨打包計畫契約之服務建議書「1.2.2計畫工作項目及工作內容」（九）一節所載略</w:t>
      </w:r>
      <w:proofErr w:type="gramStart"/>
      <w:r w:rsidR="001166F8" w:rsidRPr="001977C7">
        <w:rPr>
          <w:color w:val="auto"/>
          <w:szCs w:val="24"/>
        </w:rPr>
        <w:t>以</w:t>
      </w:r>
      <w:proofErr w:type="gramEnd"/>
      <w:r w:rsidR="001166F8" w:rsidRPr="001977C7">
        <w:rPr>
          <w:color w:val="auto"/>
          <w:szCs w:val="24"/>
        </w:rPr>
        <w:t>，廠商執行是項計畫相關作業時，須至少每2日消毒一次，再以不透水帆布覆蓋，確保不產生異味</w:t>
      </w:r>
      <w:r w:rsidR="001166F8" w:rsidRPr="001977C7">
        <w:rPr>
          <w:rFonts w:hint="eastAsia"/>
          <w:noProof/>
          <w:szCs w:val="24"/>
        </w:rPr>
        <w:t>，經查嘉義市一般廢棄物處理效能，核有：</w:t>
      </w:r>
      <w:r w:rsidR="001166F8" w:rsidRPr="001977C7">
        <w:rPr>
          <w:rFonts w:hint="eastAsia"/>
          <w:color w:val="auto"/>
          <w:szCs w:val="24"/>
        </w:rPr>
        <w:t>1.截至</w:t>
      </w:r>
      <w:r w:rsidR="001166F8" w:rsidRPr="001977C7">
        <w:rPr>
          <w:color w:val="auto"/>
          <w:szCs w:val="24"/>
        </w:rPr>
        <w:t>111</w:t>
      </w:r>
      <w:proofErr w:type="gramStart"/>
      <w:r w:rsidR="001166F8" w:rsidRPr="001977C7">
        <w:rPr>
          <w:color w:val="auto"/>
          <w:szCs w:val="24"/>
        </w:rPr>
        <w:t>年底湖子</w:t>
      </w:r>
      <w:proofErr w:type="gramEnd"/>
      <w:r w:rsidR="001166F8" w:rsidRPr="001977C7">
        <w:rPr>
          <w:color w:val="auto"/>
          <w:szCs w:val="24"/>
        </w:rPr>
        <w:t>內環保用地約有1,609公噸</w:t>
      </w:r>
      <w:proofErr w:type="gramStart"/>
      <w:r w:rsidR="001166F8" w:rsidRPr="001977C7">
        <w:rPr>
          <w:color w:val="auto"/>
          <w:szCs w:val="24"/>
        </w:rPr>
        <w:t>廢棄物待去化</w:t>
      </w:r>
      <w:proofErr w:type="gramEnd"/>
      <w:r w:rsidR="001166F8" w:rsidRPr="001977C7">
        <w:rPr>
          <w:rFonts w:hint="eastAsia"/>
          <w:color w:val="auto"/>
          <w:szCs w:val="24"/>
        </w:rPr>
        <w:t>，</w:t>
      </w:r>
      <w:r w:rsidR="001166F8" w:rsidRPr="001977C7">
        <w:rPr>
          <w:color w:val="auto"/>
          <w:szCs w:val="24"/>
        </w:rPr>
        <w:t>據統計，112至113年3月間新增廢棄物堆置</w:t>
      </w:r>
      <w:proofErr w:type="gramStart"/>
      <w:r w:rsidR="001166F8" w:rsidRPr="001977C7">
        <w:rPr>
          <w:color w:val="auto"/>
          <w:szCs w:val="24"/>
        </w:rPr>
        <w:t>於湖子內</w:t>
      </w:r>
      <w:proofErr w:type="gramEnd"/>
      <w:r w:rsidR="001166F8" w:rsidRPr="001977C7">
        <w:rPr>
          <w:color w:val="auto"/>
          <w:szCs w:val="24"/>
        </w:rPr>
        <w:t>環保用地約計7,185.02噸，然僅於112年10月清運約32.82噸之生活垃圾至新竹市焚化爐；截至113年3月底，堆置</w:t>
      </w:r>
      <w:proofErr w:type="gramStart"/>
      <w:r w:rsidR="001166F8" w:rsidRPr="001977C7">
        <w:rPr>
          <w:color w:val="auto"/>
          <w:szCs w:val="24"/>
        </w:rPr>
        <w:t>於湖子內</w:t>
      </w:r>
      <w:proofErr w:type="gramEnd"/>
      <w:r w:rsidR="001166F8" w:rsidRPr="001977C7">
        <w:rPr>
          <w:color w:val="auto"/>
          <w:szCs w:val="24"/>
        </w:rPr>
        <w:t>環保用地之廢棄</w:t>
      </w:r>
      <w:r w:rsidR="001166F8" w:rsidRPr="001977C7">
        <w:rPr>
          <w:rFonts w:hint="eastAsia"/>
          <w:color w:val="auto"/>
          <w:szCs w:val="24"/>
        </w:rPr>
        <w:t>物達</w:t>
      </w:r>
      <w:r w:rsidR="001166F8" w:rsidRPr="001977C7">
        <w:rPr>
          <w:color w:val="auto"/>
          <w:szCs w:val="24"/>
        </w:rPr>
        <w:t>8,761.2噸</w:t>
      </w:r>
      <w:r w:rsidR="001166F8" w:rsidRPr="001977C7">
        <w:rPr>
          <w:rFonts w:hint="eastAsia"/>
          <w:color w:val="auto"/>
          <w:szCs w:val="24"/>
        </w:rPr>
        <w:t>；據</w:t>
      </w:r>
      <w:r w:rsidR="001166F8" w:rsidRPr="001977C7">
        <w:rPr>
          <w:color w:val="auto"/>
          <w:szCs w:val="24"/>
        </w:rPr>
        <w:t>113年1至3月</w:t>
      </w:r>
      <w:proofErr w:type="gramStart"/>
      <w:r w:rsidR="001166F8" w:rsidRPr="001977C7">
        <w:rPr>
          <w:color w:val="auto"/>
          <w:szCs w:val="24"/>
        </w:rPr>
        <w:t>嘉義市環污陳情</w:t>
      </w:r>
      <w:proofErr w:type="gramEnd"/>
      <w:r w:rsidR="001166F8" w:rsidRPr="001977C7">
        <w:rPr>
          <w:color w:val="auto"/>
          <w:szCs w:val="24"/>
        </w:rPr>
        <w:t>案件，</w:t>
      </w:r>
      <w:proofErr w:type="gramStart"/>
      <w:r w:rsidR="001166F8" w:rsidRPr="001977C7">
        <w:rPr>
          <w:color w:val="auto"/>
          <w:szCs w:val="24"/>
        </w:rPr>
        <w:t>湖子內</w:t>
      </w:r>
      <w:proofErr w:type="gramEnd"/>
      <w:r w:rsidR="001166F8" w:rsidRPr="001977C7">
        <w:rPr>
          <w:color w:val="auto"/>
          <w:szCs w:val="24"/>
        </w:rPr>
        <w:t>環保用地堆置垃圾因異味飄散，</w:t>
      </w:r>
      <w:proofErr w:type="gramStart"/>
      <w:r w:rsidR="001166F8" w:rsidRPr="001977C7">
        <w:rPr>
          <w:rFonts w:hint="eastAsia"/>
          <w:color w:val="auto"/>
          <w:szCs w:val="24"/>
        </w:rPr>
        <w:t>間有</w:t>
      </w:r>
      <w:r w:rsidR="001166F8" w:rsidRPr="001977C7">
        <w:rPr>
          <w:color w:val="auto"/>
          <w:szCs w:val="24"/>
        </w:rPr>
        <w:t>遭</w:t>
      </w:r>
      <w:proofErr w:type="gramEnd"/>
      <w:r w:rsidR="001166F8" w:rsidRPr="001977C7">
        <w:rPr>
          <w:color w:val="auto"/>
          <w:szCs w:val="24"/>
        </w:rPr>
        <w:t>民眾透過電話向</w:t>
      </w:r>
      <w:r w:rsidR="001166F8" w:rsidRPr="001977C7">
        <w:rPr>
          <w:rFonts w:hint="eastAsia"/>
          <w:color w:val="auto"/>
          <w:szCs w:val="24"/>
        </w:rPr>
        <w:t>該</w:t>
      </w:r>
      <w:r w:rsidR="001166F8" w:rsidRPr="001977C7">
        <w:rPr>
          <w:color w:val="auto"/>
          <w:szCs w:val="24"/>
        </w:rPr>
        <w:t>局陳情反映</w:t>
      </w:r>
      <w:r w:rsidR="001166F8" w:rsidRPr="001977C7">
        <w:rPr>
          <w:rFonts w:hint="eastAsia"/>
          <w:color w:val="auto"/>
          <w:szCs w:val="24"/>
        </w:rPr>
        <w:t>；經</w:t>
      </w:r>
      <w:r w:rsidR="001166F8" w:rsidRPr="001977C7">
        <w:rPr>
          <w:color w:val="auto"/>
          <w:szCs w:val="24"/>
        </w:rPr>
        <w:t>實地勘查發現</w:t>
      </w:r>
      <w:r w:rsidR="001166F8" w:rsidRPr="001977C7">
        <w:rPr>
          <w:rFonts w:hint="eastAsia"/>
          <w:color w:val="auto"/>
          <w:szCs w:val="24"/>
        </w:rPr>
        <w:t>，</w:t>
      </w:r>
      <w:r w:rsidR="001166F8" w:rsidRPr="001977C7">
        <w:rPr>
          <w:color w:val="auto"/>
          <w:szCs w:val="24"/>
        </w:rPr>
        <w:t>堆置</w:t>
      </w:r>
      <w:proofErr w:type="gramStart"/>
      <w:r w:rsidR="001166F8" w:rsidRPr="001977C7">
        <w:rPr>
          <w:color w:val="auto"/>
          <w:szCs w:val="24"/>
        </w:rPr>
        <w:t>於湖子內</w:t>
      </w:r>
      <w:proofErr w:type="gramEnd"/>
      <w:r w:rsidR="001166F8" w:rsidRPr="001977C7">
        <w:rPr>
          <w:color w:val="auto"/>
          <w:szCs w:val="24"/>
        </w:rPr>
        <w:t>環保用地之廢棄</w:t>
      </w:r>
      <w:r w:rsidR="001166F8" w:rsidRPr="001977C7">
        <w:rPr>
          <w:rFonts w:hint="eastAsia"/>
          <w:color w:val="auto"/>
          <w:szCs w:val="24"/>
        </w:rPr>
        <w:t>物</w:t>
      </w:r>
      <w:r w:rsidR="001166F8" w:rsidRPr="001977C7">
        <w:rPr>
          <w:color w:val="auto"/>
          <w:szCs w:val="24"/>
        </w:rPr>
        <w:t>並未以不透水帆布覆蓋，且112年及113年</w:t>
      </w:r>
      <w:r w:rsidR="001166F8" w:rsidRPr="001977C7">
        <w:rPr>
          <w:rFonts w:hint="eastAsia"/>
          <w:color w:val="auto"/>
          <w:szCs w:val="24"/>
        </w:rPr>
        <w:t>部分</w:t>
      </w:r>
      <w:proofErr w:type="gramStart"/>
      <w:r w:rsidR="001166F8" w:rsidRPr="001977C7">
        <w:rPr>
          <w:color w:val="auto"/>
          <w:szCs w:val="24"/>
        </w:rPr>
        <w:t>月</w:t>
      </w:r>
      <w:r w:rsidR="001166F8" w:rsidRPr="001977C7">
        <w:rPr>
          <w:rFonts w:hint="eastAsia"/>
          <w:color w:val="auto"/>
          <w:szCs w:val="24"/>
        </w:rPr>
        <w:t>份</w:t>
      </w:r>
      <w:r w:rsidR="001166F8" w:rsidRPr="001977C7">
        <w:rPr>
          <w:color w:val="auto"/>
          <w:szCs w:val="24"/>
        </w:rPr>
        <w:t>均有生活</w:t>
      </w:r>
      <w:proofErr w:type="gramEnd"/>
      <w:r w:rsidR="001166F8" w:rsidRPr="001977C7">
        <w:rPr>
          <w:color w:val="auto"/>
          <w:szCs w:val="24"/>
        </w:rPr>
        <w:t>垃圾載送</w:t>
      </w:r>
      <w:proofErr w:type="gramStart"/>
      <w:r w:rsidR="001166F8" w:rsidRPr="001977C7">
        <w:rPr>
          <w:color w:val="auto"/>
          <w:szCs w:val="24"/>
        </w:rPr>
        <w:t>至湖子內</w:t>
      </w:r>
      <w:proofErr w:type="gramEnd"/>
      <w:r w:rsidR="001166F8" w:rsidRPr="001977C7">
        <w:rPr>
          <w:color w:val="auto"/>
          <w:szCs w:val="24"/>
        </w:rPr>
        <w:t>環保用地，惟無打包紀錄，影響環境衛生</w:t>
      </w:r>
      <w:r w:rsidR="001166F8" w:rsidRPr="001977C7">
        <w:rPr>
          <w:rFonts w:hint="eastAsia"/>
          <w:color w:val="auto"/>
        </w:rPr>
        <w:t>；2.該局規劃於現有廠區腹地新建一座日處理量</w:t>
      </w:r>
      <w:r w:rsidR="001166F8" w:rsidRPr="001977C7">
        <w:rPr>
          <w:color w:val="auto"/>
        </w:rPr>
        <w:t>500公噸</w:t>
      </w:r>
      <w:proofErr w:type="gramStart"/>
      <w:r w:rsidR="001166F8" w:rsidRPr="001977C7">
        <w:rPr>
          <w:color w:val="auto"/>
        </w:rPr>
        <w:t>之綠能</w:t>
      </w:r>
      <w:r w:rsidR="00D63C0C" w:rsidRPr="001977C7">
        <w:rPr>
          <w:rFonts w:hint="eastAsia"/>
          <w:color w:val="auto"/>
        </w:rPr>
        <w:t>焚化</w:t>
      </w:r>
      <w:proofErr w:type="gramEnd"/>
      <w:r w:rsidR="001166F8" w:rsidRPr="001977C7">
        <w:rPr>
          <w:color w:val="auto"/>
        </w:rPr>
        <w:t>廠，</w:t>
      </w:r>
      <w:proofErr w:type="gramStart"/>
      <w:r w:rsidR="001166F8" w:rsidRPr="001977C7">
        <w:rPr>
          <w:color w:val="auto"/>
        </w:rPr>
        <w:t>採</w:t>
      </w:r>
      <w:proofErr w:type="gramEnd"/>
      <w:r w:rsidR="001166F8" w:rsidRPr="001977C7">
        <w:rPr>
          <w:color w:val="auto"/>
        </w:rPr>
        <w:t>BOT方式興建營運，</w:t>
      </w:r>
      <w:proofErr w:type="gramStart"/>
      <w:r w:rsidR="001166F8" w:rsidRPr="001977C7">
        <w:rPr>
          <w:color w:val="auto"/>
        </w:rPr>
        <w:t>俟</w:t>
      </w:r>
      <w:proofErr w:type="gramEnd"/>
      <w:r w:rsidR="001166F8" w:rsidRPr="001977C7">
        <w:rPr>
          <w:color w:val="auto"/>
        </w:rPr>
        <w:t>新廠完</w:t>
      </w:r>
      <w:r w:rsidR="001166F8" w:rsidRPr="001977C7">
        <w:rPr>
          <w:rFonts w:hint="eastAsia"/>
          <w:color w:val="auto"/>
        </w:rPr>
        <w:t>工</w:t>
      </w:r>
      <w:r w:rsidR="001166F8" w:rsidRPr="001977C7">
        <w:rPr>
          <w:color w:val="auto"/>
        </w:rPr>
        <w:t>後拆除舊廠，該焚化廠現行操作契約</w:t>
      </w:r>
      <w:r w:rsidR="001166F8" w:rsidRPr="001977C7">
        <w:rPr>
          <w:rFonts w:hint="eastAsia"/>
          <w:color w:val="auto"/>
        </w:rPr>
        <w:t>業</w:t>
      </w:r>
      <w:r w:rsidR="001166F8" w:rsidRPr="001977C7">
        <w:rPr>
          <w:color w:val="auto"/>
        </w:rPr>
        <w:t>於113年</w:t>
      </w:r>
      <w:r w:rsidR="001166F8" w:rsidRPr="001977C7">
        <w:rPr>
          <w:rFonts w:hint="eastAsia"/>
          <w:color w:val="auto"/>
        </w:rPr>
        <w:t>底</w:t>
      </w:r>
      <w:r w:rsidR="001166F8" w:rsidRPr="001977C7">
        <w:rPr>
          <w:color w:val="auto"/>
        </w:rPr>
        <w:t>屆滿，BOT民間機構自114年接管操作舊廠，並預計在118年營運新廠；考量焚化爐雖已辦理擴大歲修升級設備，惟僅能延役</w:t>
      </w:r>
      <w:r w:rsidR="001166F8" w:rsidRPr="001977C7">
        <w:rPr>
          <w:rFonts w:hint="eastAsia"/>
          <w:color w:val="auto"/>
        </w:rPr>
        <w:t>卻</w:t>
      </w:r>
      <w:r w:rsidR="001166F8" w:rsidRPr="001977C7">
        <w:rPr>
          <w:color w:val="auto"/>
        </w:rPr>
        <w:t>無法提升處理量能，新廠118年營運之前超量垃圾若無適當去化管道，垃圾僅能持續</w:t>
      </w:r>
      <w:r w:rsidR="001166F8" w:rsidRPr="001977C7">
        <w:rPr>
          <w:rFonts w:hint="eastAsia"/>
          <w:color w:val="auto"/>
        </w:rPr>
        <w:t>載送</w:t>
      </w:r>
      <w:proofErr w:type="gramStart"/>
      <w:r w:rsidR="001166F8" w:rsidRPr="001977C7">
        <w:rPr>
          <w:rFonts w:hint="eastAsia"/>
          <w:color w:val="auto"/>
        </w:rPr>
        <w:t>至湖子內</w:t>
      </w:r>
      <w:proofErr w:type="gramEnd"/>
      <w:r w:rsidR="001166F8" w:rsidRPr="001977C7">
        <w:rPr>
          <w:rFonts w:hint="eastAsia"/>
          <w:color w:val="auto"/>
        </w:rPr>
        <w:t>環保用地堆置，</w:t>
      </w:r>
      <w:r w:rsidR="001166F8" w:rsidRPr="001977C7">
        <w:rPr>
          <w:color w:val="auto"/>
        </w:rPr>
        <w:t>亟待</w:t>
      </w:r>
      <w:proofErr w:type="gramStart"/>
      <w:r w:rsidR="001166F8" w:rsidRPr="001977C7">
        <w:rPr>
          <w:color w:val="auto"/>
        </w:rPr>
        <w:t>研</w:t>
      </w:r>
      <w:proofErr w:type="gramEnd"/>
      <w:r w:rsidR="001166F8" w:rsidRPr="001977C7">
        <w:rPr>
          <w:color w:val="auto"/>
        </w:rPr>
        <w:t>議具體清理支援應變機制及相關配套措施，以利現有堆置垃圾尋求去化管道</w:t>
      </w:r>
      <w:r w:rsidR="001166F8" w:rsidRPr="001977C7">
        <w:rPr>
          <w:rFonts w:hint="eastAsia"/>
          <w:color w:val="auto"/>
        </w:rPr>
        <w:t>；3.焚化爐處理一般垃圾後已無餘裕量能，惟清潔隊將農產品批發市場之事業廢棄物與家戶垃圾一併處理，加重焚化廠處理負擔，且未依相關收費標準予以收費，允宜檢討</w:t>
      </w:r>
      <w:proofErr w:type="gramStart"/>
      <w:r w:rsidR="001166F8" w:rsidRPr="001977C7">
        <w:rPr>
          <w:rFonts w:hint="eastAsia"/>
          <w:color w:val="auto"/>
        </w:rPr>
        <w:t>依法妥處等</w:t>
      </w:r>
      <w:proofErr w:type="gramEnd"/>
      <w:r w:rsidR="001166F8" w:rsidRPr="001977C7">
        <w:rPr>
          <w:rFonts w:hint="eastAsia"/>
          <w:color w:val="auto"/>
        </w:rPr>
        <w:t>情，經函請檢討改善。據復：1.將</w:t>
      </w:r>
      <w:proofErr w:type="gramStart"/>
      <w:r w:rsidR="001166F8" w:rsidRPr="001977C7">
        <w:rPr>
          <w:rFonts w:hint="eastAsia"/>
          <w:color w:val="auto"/>
        </w:rPr>
        <w:t>加速綠能循環</w:t>
      </w:r>
      <w:proofErr w:type="gramEnd"/>
      <w:r w:rsidR="001166F8" w:rsidRPr="001977C7">
        <w:rPr>
          <w:rFonts w:hint="eastAsia"/>
          <w:color w:val="auto"/>
        </w:rPr>
        <w:t>中心興建速度，提早一年營運，儘速解決嘉義市垃圾去化問題，及督促委辦廠商依契約規定將打包廢棄物以帆布蓋之，降低異味產生，並於114年將載運及打包作業時程納入契約；2.已</w:t>
      </w:r>
      <w:r w:rsidR="001166F8" w:rsidRPr="001977C7">
        <w:rPr>
          <w:color w:val="auto"/>
        </w:rPr>
        <w:t>透過</w:t>
      </w:r>
      <w:r w:rsidR="001166F8" w:rsidRPr="001977C7">
        <w:rPr>
          <w:rFonts w:hint="eastAsia"/>
          <w:color w:val="auto"/>
        </w:rPr>
        <w:t>「2024</w:t>
      </w:r>
      <w:r w:rsidR="001166F8" w:rsidRPr="001977C7">
        <w:rPr>
          <w:color w:val="auto"/>
        </w:rPr>
        <w:t>南方治理平台</w:t>
      </w:r>
      <w:r w:rsidR="001166F8" w:rsidRPr="001977C7">
        <w:rPr>
          <w:rFonts w:hint="eastAsia"/>
          <w:color w:val="auto"/>
        </w:rPr>
        <w:t>首長會議」提出</w:t>
      </w:r>
      <w:r w:rsidR="001166F8" w:rsidRPr="001977C7">
        <w:rPr>
          <w:color w:val="auto"/>
        </w:rPr>
        <w:t>縣市互惠支援，</w:t>
      </w:r>
      <w:r w:rsidR="001166F8" w:rsidRPr="001977C7">
        <w:rPr>
          <w:rFonts w:hint="eastAsia"/>
          <w:color w:val="auto"/>
        </w:rPr>
        <w:t>協調</w:t>
      </w:r>
      <w:r w:rsidR="001166F8" w:rsidRPr="001977C7">
        <w:rPr>
          <w:color w:val="auto"/>
        </w:rPr>
        <w:t>運用各</w:t>
      </w:r>
      <w:r w:rsidR="001166F8" w:rsidRPr="001977C7">
        <w:rPr>
          <w:color w:val="auto"/>
        </w:rPr>
        <w:lastRenderedPageBreak/>
        <w:t>焚化廠之焚化餘裕量能，發揮互助精神</w:t>
      </w:r>
      <w:r w:rsidR="001166F8" w:rsidRPr="001977C7">
        <w:rPr>
          <w:rFonts w:hint="eastAsia"/>
          <w:color w:val="auto"/>
        </w:rPr>
        <w:t>；3.已洽批發市場，已於</w:t>
      </w:r>
      <w:proofErr w:type="gramStart"/>
      <w:r w:rsidR="001166F8" w:rsidRPr="001977C7">
        <w:rPr>
          <w:color w:val="auto"/>
        </w:rPr>
        <w:t>114</w:t>
      </w:r>
      <w:proofErr w:type="gramEnd"/>
      <w:r w:rsidR="001166F8" w:rsidRPr="001977C7">
        <w:rPr>
          <w:color w:val="auto"/>
        </w:rPr>
        <w:t>年度編列廢棄物處理費，後續該單位將依法付費</w:t>
      </w:r>
      <w:r w:rsidR="001166F8" w:rsidRPr="001977C7">
        <w:rPr>
          <w:rFonts w:hint="eastAsia"/>
          <w:color w:val="auto"/>
        </w:rPr>
        <w:t>。</w:t>
      </w:r>
    </w:p>
    <w:p w14:paraId="3426FD2F" w14:textId="77777777" w:rsidR="001166F8" w:rsidRDefault="001166F8" w:rsidP="00E638E8">
      <w:pPr>
        <w:pStyle w:val="--14"/>
        <w:ind w:firstLine="561"/>
      </w:pPr>
      <w:r w:rsidRPr="00F85B3C">
        <w:rPr>
          <w:rFonts w:hint="eastAsia"/>
        </w:rPr>
        <w:t>（</w:t>
      </w:r>
      <w:r>
        <w:rPr>
          <w:rFonts w:hint="eastAsia"/>
        </w:rPr>
        <w:t>二</w:t>
      </w:r>
      <w:r w:rsidRPr="00F85B3C">
        <w:rPr>
          <w:rFonts w:hint="eastAsia"/>
        </w:rPr>
        <w:t>）</w:t>
      </w:r>
      <w:r w:rsidRPr="006E427F">
        <w:rPr>
          <w:rFonts w:hint="eastAsia"/>
        </w:rPr>
        <w:t>推動資源垃圾回收及廚餘處理，惟貯存場未妥善分類，去化速度緩慢，屢屢引發環保用地火災，監督管理責任有待落實，另社區回收站設置比例未及五分之一，且回收物部分含有毒物質，委由個體業者收運，有待貯存清除過程妥善因應；又部分廚餘未由清潔隊收運，亟待強化源頭管理，</w:t>
      </w:r>
      <w:proofErr w:type="gramStart"/>
      <w:r w:rsidRPr="006E427F">
        <w:rPr>
          <w:rFonts w:hint="eastAsia"/>
        </w:rPr>
        <w:t>健全廚</w:t>
      </w:r>
      <w:proofErr w:type="gramEnd"/>
      <w:r w:rsidRPr="006E427F">
        <w:rPr>
          <w:rFonts w:hint="eastAsia"/>
        </w:rPr>
        <w:t>餘回收管理體系</w:t>
      </w:r>
      <w:r w:rsidRPr="00F85B3C">
        <w:rPr>
          <w:rFonts w:hint="eastAsia"/>
        </w:rPr>
        <w:t>。</w:t>
      </w:r>
    </w:p>
    <w:p w14:paraId="56CBB855" w14:textId="092841AF" w:rsidR="001166F8" w:rsidRPr="008A597F" w:rsidRDefault="0077730C" w:rsidP="00B06BBE">
      <w:pPr>
        <w:pStyle w:val="123-12"/>
        <w:spacing w:line="482" w:lineRule="exact"/>
        <w:ind w:firstLineChars="200" w:firstLine="480"/>
        <w:rPr>
          <w:color w:val="auto"/>
        </w:rPr>
      </w:pPr>
      <w:r>
        <w:rPr>
          <w:rFonts w:hint="eastAsia"/>
          <w:noProof/>
          <w:color w:val="auto"/>
          <w:lang w:val="zh-TW"/>
        </w:rPr>
        <mc:AlternateContent>
          <mc:Choice Requires="wpg">
            <w:drawing>
              <wp:anchor distT="0" distB="0" distL="114300" distR="114300" simplePos="0" relativeHeight="251595776" behindDoc="0" locked="0" layoutInCell="1" allowOverlap="1" wp14:anchorId="686C9895" wp14:editId="35608DFC">
                <wp:simplePos x="0" y="0"/>
                <wp:positionH relativeFrom="column">
                  <wp:posOffset>2219867</wp:posOffset>
                </wp:positionH>
                <wp:positionV relativeFrom="paragraph">
                  <wp:posOffset>1567889</wp:posOffset>
                </wp:positionV>
                <wp:extent cx="4161790" cy="3626503"/>
                <wp:effectExtent l="0" t="0" r="0" b="0"/>
                <wp:wrapSquare wrapText="bothSides"/>
                <wp:docPr id="633725121" name="群組 633725121"/>
                <wp:cNvGraphicFramePr/>
                <a:graphic xmlns:a="http://schemas.openxmlformats.org/drawingml/2006/main">
                  <a:graphicData uri="http://schemas.microsoft.com/office/word/2010/wordprocessingGroup">
                    <wpg:wgp>
                      <wpg:cNvGrpSpPr/>
                      <wpg:grpSpPr>
                        <a:xfrm>
                          <a:off x="0" y="0"/>
                          <a:ext cx="4161790" cy="3626503"/>
                          <a:chOff x="0" y="0"/>
                          <a:chExt cx="4161790" cy="3626503"/>
                        </a:xfrm>
                      </wpg:grpSpPr>
                      <wps:wsp>
                        <wps:cNvPr id="1738965775" name="文字方塊 2"/>
                        <wps:cNvSpPr txBox="1">
                          <a:spLocks noChangeArrowheads="1"/>
                        </wps:cNvSpPr>
                        <wps:spPr bwMode="auto">
                          <a:xfrm>
                            <a:off x="151465" y="0"/>
                            <a:ext cx="3936985" cy="294797"/>
                          </a:xfrm>
                          <a:prstGeom prst="rect">
                            <a:avLst/>
                          </a:prstGeom>
                          <a:noFill/>
                          <a:ln w="9525">
                            <a:noFill/>
                            <a:miter lim="800000"/>
                            <a:headEnd/>
                            <a:tailEnd/>
                          </a:ln>
                        </wps:spPr>
                        <wps:txbx>
                          <w:txbxContent>
                            <w:p w14:paraId="085EF210" w14:textId="77777777" w:rsidR="00D433DD" w:rsidRPr="00D433DD" w:rsidRDefault="00D433DD" w:rsidP="00D433DD">
                              <w:pPr>
                                <w:spacing w:line="240" w:lineRule="auto"/>
                                <w:ind w:firstLineChars="0" w:firstLine="0"/>
                                <w:rPr>
                                  <w:sz w:val="24"/>
                                  <w:szCs w:val="24"/>
                                </w:rPr>
                              </w:pPr>
                              <w:r w:rsidRPr="00D433DD">
                                <w:rPr>
                                  <w:rFonts w:cstheme="minorBidi" w:hint="eastAsia"/>
                                  <w:b/>
                                  <w:bCs/>
                                  <w:sz w:val="24"/>
                                  <w:szCs w:val="20"/>
                                </w:rPr>
                                <w:t>圖</w:t>
                              </w:r>
                              <w:r w:rsidRPr="00D433DD">
                                <w:rPr>
                                  <w:rFonts w:cstheme="minorBidi"/>
                                  <w:b/>
                                  <w:bCs/>
                                  <w:sz w:val="24"/>
                                  <w:szCs w:val="20"/>
                                </w:rPr>
                                <w:t>2</w:t>
                              </w:r>
                              <w:r w:rsidRPr="00D433DD">
                                <w:rPr>
                                  <w:rFonts w:cstheme="minorBidi" w:hint="eastAsia"/>
                                  <w:b/>
                                  <w:bCs/>
                                  <w:sz w:val="24"/>
                                  <w:szCs w:val="20"/>
                                </w:rPr>
                                <w:t xml:space="preserve">　嘉義市近</w:t>
                              </w:r>
                              <w:r w:rsidRPr="00D433DD">
                                <w:rPr>
                                  <w:rFonts w:cstheme="minorBidi"/>
                                  <w:b/>
                                  <w:bCs/>
                                  <w:sz w:val="24"/>
                                  <w:szCs w:val="20"/>
                                </w:rPr>
                                <w:t>5</w:t>
                              </w:r>
                              <w:r w:rsidRPr="00D433DD">
                                <w:rPr>
                                  <w:rFonts w:cstheme="minorBidi" w:hint="eastAsia"/>
                                  <w:b/>
                                  <w:bCs/>
                                  <w:sz w:val="24"/>
                                  <w:szCs w:val="20"/>
                                </w:rPr>
                                <w:t>年（</w:t>
                              </w:r>
                              <w:r w:rsidRPr="00D433DD">
                                <w:rPr>
                                  <w:rFonts w:cstheme="minorBidi"/>
                                  <w:b/>
                                  <w:bCs/>
                                  <w:sz w:val="24"/>
                                  <w:szCs w:val="20"/>
                                </w:rPr>
                                <w:t>109</w:t>
                              </w:r>
                              <w:r w:rsidRPr="00D433DD">
                                <w:rPr>
                                  <w:rFonts w:cstheme="minorBidi" w:hint="eastAsia"/>
                                  <w:b/>
                                  <w:bCs/>
                                  <w:sz w:val="24"/>
                                  <w:szCs w:val="20"/>
                                </w:rPr>
                                <w:t>至</w:t>
                              </w:r>
                              <w:r w:rsidRPr="00D433DD">
                                <w:rPr>
                                  <w:rFonts w:cstheme="minorBidi"/>
                                  <w:b/>
                                  <w:bCs/>
                                  <w:sz w:val="24"/>
                                  <w:szCs w:val="20"/>
                                </w:rPr>
                                <w:t>113</w:t>
                              </w:r>
                              <w:r w:rsidRPr="00D433DD">
                                <w:rPr>
                                  <w:rFonts w:cstheme="minorBidi" w:hint="eastAsia"/>
                                  <w:b/>
                                  <w:bCs/>
                                  <w:sz w:val="24"/>
                                  <w:szCs w:val="20"/>
                                </w:rPr>
                                <w:t>年）資源垃圾回收比率</w:t>
                              </w:r>
                            </w:p>
                          </w:txbxContent>
                        </wps:txbx>
                        <wps:bodyPr rot="0" vert="horz" wrap="square" lIns="91440" tIns="45720" rIns="91440" bIns="45720" anchor="t" anchorCtr="0">
                          <a:noAutofit/>
                        </wps:bodyPr>
                      </wps:wsp>
                      <wpg:graphicFrame>
                        <wpg:cNvPr id="1738965776" name="圖表 1738965776"/>
                        <wpg:cNvFrPr/>
                        <wpg:xfrm>
                          <a:off x="0" y="471225"/>
                          <a:ext cx="4161790" cy="2832100"/>
                        </wpg:xfrm>
                        <a:graphic>
                          <a:graphicData uri="http://schemas.openxmlformats.org/drawingml/2006/chart">
                            <c:chart xmlns:c="http://schemas.openxmlformats.org/drawingml/2006/chart" xmlns:r="http://schemas.openxmlformats.org/officeDocument/2006/relationships" r:id="rId121"/>
                          </a:graphicData>
                        </a:graphic>
                      </wpg:graphicFrame>
                      <wps:wsp>
                        <wps:cNvPr id="1738965777" name="文字方塊 1738965777"/>
                        <wps:cNvSpPr txBox="1">
                          <a:spLocks noChangeArrowheads="1"/>
                        </wps:cNvSpPr>
                        <wps:spPr bwMode="auto">
                          <a:xfrm>
                            <a:off x="3809065" y="291710"/>
                            <a:ext cx="266437" cy="266521"/>
                          </a:xfrm>
                          <a:prstGeom prst="rect">
                            <a:avLst/>
                          </a:prstGeom>
                          <a:noFill/>
                          <a:ln w="9525">
                            <a:noFill/>
                            <a:miter lim="800000"/>
                            <a:headEnd/>
                            <a:tailEnd/>
                          </a:ln>
                        </wps:spPr>
                        <wps:txbx>
                          <w:txbxContent>
                            <w:p w14:paraId="3D78F80D" w14:textId="77777777" w:rsidR="00D433DD" w:rsidRPr="008423EE" w:rsidRDefault="00D433DD" w:rsidP="00D433DD">
                              <w:pPr>
                                <w:spacing w:line="240" w:lineRule="auto"/>
                                <w:ind w:firstLineChars="0" w:firstLine="0"/>
                                <w:rPr>
                                  <w:sz w:val="20"/>
                                  <w:szCs w:val="18"/>
                                </w:rPr>
                              </w:pPr>
                              <w:r w:rsidRPr="008423EE">
                                <w:rPr>
                                  <w:rFonts w:hint="eastAsia"/>
                                  <w:sz w:val="20"/>
                                  <w:szCs w:val="18"/>
                                </w:rPr>
                                <w:t>％</w:t>
                              </w:r>
                            </w:p>
                          </w:txbxContent>
                        </wps:txbx>
                        <wps:bodyPr rot="0" vert="horz" wrap="square" lIns="91440" tIns="45720" rIns="91440" bIns="45720" anchor="t" anchorCtr="0">
                          <a:noAutofit/>
                        </wps:bodyPr>
                      </wps:wsp>
                      <wps:wsp>
                        <wps:cNvPr id="1738965778" name="文字方塊 1738965778"/>
                        <wps:cNvSpPr txBox="1">
                          <a:spLocks noChangeArrowheads="1"/>
                        </wps:cNvSpPr>
                        <wps:spPr bwMode="auto">
                          <a:xfrm>
                            <a:off x="684397" y="297320"/>
                            <a:ext cx="449347" cy="287149"/>
                          </a:xfrm>
                          <a:prstGeom prst="rect">
                            <a:avLst/>
                          </a:prstGeom>
                          <a:noFill/>
                          <a:ln w="9525">
                            <a:noFill/>
                            <a:miter lim="800000"/>
                            <a:headEnd/>
                            <a:tailEnd/>
                          </a:ln>
                        </wps:spPr>
                        <wps:txbx>
                          <w:txbxContent>
                            <w:p w14:paraId="64D0D2F4" w14:textId="77777777" w:rsidR="00D433DD" w:rsidRPr="008423EE" w:rsidRDefault="00D433DD" w:rsidP="00D433DD">
                              <w:pPr>
                                <w:spacing w:line="240" w:lineRule="auto"/>
                                <w:ind w:firstLineChars="0" w:firstLine="0"/>
                                <w:rPr>
                                  <w:sz w:val="20"/>
                                  <w:szCs w:val="18"/>
                                </w:rPr>
                              </w:pPr>
                              <w:r>
                                <w:rPr>
                                  <w:rFonts w:hint="eastAsia"/>
                                  <w:sz w:val="20"/>
                                  <w:szCs w:val="18"/>
                                </w:rPr>
                                <w:t>公噸</w:t>
                              </w:r>
                            </w:p>
                          </w:txbxContent>
                        </wps:txbx>
                        <wps:bodyPr rot="0" vert="horz" wrap="square" lIns="91440" tIns="45720" rIns="91440" bIns="45720" anchor="t" anchorCtr="0">
                          <a:noAutofit/>
                        </wps:bodyPr>
                      </wps:wsp>
                      <wps:wsp>
                        <wps:cNvPr id="1738965779" name="文字方塊 1738965779"/>
                        <wps:cNvSpPr txBox="1">
                          <a:spLocks noChangeArrowheads="1"/>
                        </wps:cNvSpPr>
                        <wps:spPr bwMode="auto">
                          <a:xfrm>
                            <a:off x="207563" y="841472"/>
                            <a:ext cx="245708" cy="964782"/>
                          </a:xfrm>
                          <a:prstGeom prst="rect">
                            <a:avLst/>
                          </a:prstGeom>
                          <a:noFill/>
                          <a:ln w="9525">
                            <a:noFill/>
                            <a:miter lim="800000"/>
                            <a:headEnd/>
                            <a:tailEnd/>
                          </a:ln>
                        </wps:spPr>
                        <wps:txbx>
                          <w:txbxContent>
                            <w:p w14:paraId="3A39B860" w14:textId="77777777" w:rsidR="00D433DD" w:rsidRPr="008423EE" w:rsidRDefault="00D433DD" w:rsidP="00D433DD">
                              <w:pPr>
                                <w:spacing w:line="240" w:lineRule="auto"/>
                                <w:ind w:firstLineChars="0" w:firstLine="0"/>
                                <w:rPr>
                                  <w:sz w:val="20"/>
                                  <w:szCs w:val="18"/>
                                </w:rPr>
                              </w:pPr>
                              <w:r>
                                <w:rPr>
                                  <w:rFonts w:hint="eastAsia"/>
                                  <w:sz w:val="20"/>
                                  <w:szCs w:val="18"/>
                                </w:rPr>
                                <w:t>資源回收量</w:t>
                              </w:r>
                            </w:p>
                          </w:txbxContent>
                        </wps:txbx>
                        <wps:bodyPr rot="0" vert="horz" wrap="square" lIns="91440" tIns="45720" rIns="91440" bIns="45720" anchor="t" anchorCtr="0">
                          <a:noAutofit/>
                        </wps:bodyPr>
                      </wps:wsp>
                      <wps:wsp>
                        <wps:cNvPr id="1738965780" name="文字方塊 1738965780"/>
                        <wps:cNvSpPr txBox="1">
                          <a:spLocks noChangeArrowheads="1"/>
                        </wps:cNvSpPr>
                        <wps:spPr bwMode="auto">
                          <a:xfrm>
                            <a:off x="106586" y="3197595"/>
                            <a:ext cx="2935690" cy="428908"/>
                          </a:xfrm>
                          <a:prstGeom prst="rect">
                            <a:avLst/>
                          </a:prstGeom>
                          <a:noFill/>
                          <a:ln w="9525">
                            <a:noFill/>
                            <a:miter lim="800000"/>
                            <a:headEnd/>
                            <a:tailEnd/>
                          </a:ln>
                        </wps:spPr>
                        <wps:txbx>
                          <w:txbxContent>
                            <w:p w14:paraId="53631DA1" w14:textId="77777777" w:rsidR="00D433DD" w:rsidRPr="00D70745" w:rsidRDefault="00D433DD" w:rsidP="00D433DD">
                              <w:pPr>
                                <w:adjustRightInd w:val="0"/>
                                <w:spacing w:line="240" w:lineRule="exact"/>
                                <w:ind w:firstLineChars="0" w:firstLine="0"/>
                                <w:rPr>
                                  <w:sz w:val="18"/>
                                  <w:szCs w:val="18"/>
                                </w:rPr>
                              </w:pPr>
                              <w:proofErr w:type="gramStart"/>
                              <w:r w:rsidRPr="00D70745">
                                <w:rPr>
                                  <w:rFonts w:hint="eastAsia"/>
                                  <w:sz w:val="18"/>
                                  <w:szCs w:val="18"/>
                                </w:rPr>
                                <w:t>註</w:t>
                              </w:r>
                              <w:proofErr w:type="gramEnd"/>
                              <w:r w:rsidRPr="00D70745">
                                <w:rPr>
                                  <w:rFonts w:hint="eastAsia"/>
                                  <w:sz w:val="18"/>
                                  <w:szCs w:val="18"/>
                                </w:rPr>
                                <w:t>：1.資源回收量不包括廚餘部分</w:t>
                              </w:r>
                              <w:r w:rsidRPr="00D70745">
                                <w:rPr>
                                  <w:sz w:val="18"/>
                                  <w:szCs w:val="18"/>
                                </w:rPr>
                                <w:t>。</w:t>
                              </w:r>
                            </w:p>
                            <w:p w14:paraId="1C7492C4" w14:textId="77777777" w:rsidR="00D433DD" w:rsidRPr="00D70745" w:rsidRDefault="00D433DD" w:rsidP="00211A27">
                              <w:pPr>
                                <w:spacing w:line="240" w:lineRule="exact"/>
                                <w:ind w:leftChars="130" w:left="364" w:firstLineChars="0" w:firstLine="0"/>
                                <w:rPr>
                                  <w:sz w:val="18"/>
                                  <w:szCs w:val="18"/>
                                </w:rPr>
                              </w:pPr>
                              <w:r w:rsidRPr="00D70745">
                                <w:rPr>
                                  <w:rFonts w:hint="eastAsia"/>
                                  <w:sz w:val="18"/>
                                  <w:szCs w:val="18"/>
                                </w:rPr>
                                <w:t>2.資料來源：整理自環境部環境統計查詢網資料。</w:t>
                              </w:r>
                            </w:p>
                          </w:txbxContent>
                        </wps:txbx>
                        <wps:bodyPr rot="0" vert="horz" wrap="square" lIns="91440" tIns="45720" rIns="91440" bIns="45720" anchor="t" anchorCtr="0">
                          <a:noAutofit/>
                        </wps:bodyPr>
                      </wps:wsp>
                      <wps:wsp>
                        <wps:cNvPr id="1738965781" name="文字方塊 1738965781"/>
                        <wps:cNvSpPr txBox="1">
                          <a:spLocks noChangeArrowheads="1"/>
                        </wps:cNvSpPr>
                        <wps:spPr bwMode="auto">
                          <a:xfrm>
                            <a:off x="785374" y="2204658"/>
                            <a:ext cx="330456" cy="247230"/>
                          </a:xfrm>
                          <a:prstGeom prst="rect">
                            <a:avLst/>
                          </a:prstGeom>
                          <a:solidFill>
                            <a:schemeClr val="bg1"/>
                          </a:solidFill>
                          <a:ln w="9525">
                            <a:noFill/>
                            <a:miter lim="800000"/>
                            <a:headEnd/>
                            <a:tailEnd/>
                          </a:ln>
                        </wps:spPr>
                        <wps:txbx>
                          <w:txbxContent>
                            <w:p w14:paraId="0D28D86E" w14:textId="77777777" w:rsidR="00211A27" w:rsidRPr="008423EE" w:rsidRDefault="00211A27" w:rsidP="00211A27">
                              <w:pPr>
                                <w:spacing w:line="240" w:lineRule="auto"/>
                                <w:ind w:firstLineChars="0" w:firstLine="0"/>
                                <w:jc w:val="right"/>
                                <w:rPr>
                                  <w:sz w:val="20"/>
                                  <w:szCs w:val="18"/>
                                </w:rPr>
                              </w:pPr>
                              <w:r>
                                <w:rPr>
                                  <w:rFonts w:hint="eastAsia"/>
                                  <w:sz w:val="20"/>
                                  <w:szCs w:val="18"/>
                                </w:rPr>
                                <w:t>0</w:t>
                              </w:r>
                            </w:p>
                          </w:txbxContent>
                        </wps:txbx>
                        <wps:bodyPr rot="0" vert="horz" wrap="square" lIns="91440" tIns="45720" rIns="91440" bIns="45720" anchor="t" anchorCtr="0">
                          <a:noAutofit/>
                        </wps:bodyPr>
                      </wps:wsp>
                    </wpg:wgp>
                  </a:graphicData>
                </a:graphic>
              </wp:anchor>
            </w:drawing>
          </mc:Choice>
          <mc:Fallback>
            <w:pict>
              <v:group w14:anchorId="686C9895" id="群組 633725121" o:spid="_x0000_s1208" style="position:absolute;left:0;text-align:left;margin-left:174.8pt;margin-top:123.45pt;width:327.7pt;height:285.55pt;z-index:251595776" coordsize="41617,36265"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KAAAAAAAAACEAM0rNPBQsAAAULAAALQAAAGRycy9l&#10;bWJlZGRpbmdzL01pY3Jvc29mdF9FeGNlbF9Xb3Jrc2hlZXQueGxzeFBLAwQUAAYACAAAACEANzG9&#10;kXsBAACEBQ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">
                <v:shape id="_x0000_s1209" type="#_x0000_t202" style="position:absolute;left:1514;width:39370;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" filled="f" stroked="f">
                  <v:textbox>
                    <w:txbxContent>
                      <w:p w14:paraId="085EF210" w14:textId="77777777" w:rsidR="00D433DD" w:rsidRPr="00D433DD" w:rsidRDefault="00D433DD" w:rsidP="00D433DD">
                        <w:pPr>
                          <w:spacing w:line="240" w:lineRule="auto"/>
                          <w:ind w:firstLineChars="0" w:firstLine="0"/>
                          <w:rPr>
                            <w:sz w:val="24"/>
                            <w:szCs w:val="24"/>
                          </w:rPr>
                        </w:pPr>
                        <w:r w:rsidRPr="00D433DD">
                          <w:rPr>
                            <w:rFonts w:cstheme="minorBidi" w:hint="eastAsia"/>
                            <w:b/>
                            <w:bCs/>
                            <w:sz w:val="24"/>
                            <w:szCs w:val="20"/>
                          </w:rPr>
                          <w:t>圖</w:t>
                        </w:r>
                        <w:r w:rsidRPr="00D433DD">
                          <w:rPr>
                            <w:rFonts w:cstheme="minorBidi"/>
                            <w:b/>
                            <w:bCs/>
                            <w:sz w:val="24"/>
                            <w:szCs w:val="20"/>
                          </w:rPr>
                          <w:t>2</w:t>
                        </w:r>
                        <w:r w:rsidRPr="00D433DD">
                          <w:rPr>
                            <w:rFonts w:cstheme="minorBidi" w:hint="eastAsia"/>
                            <w:b/>
                            <w:bCs/>
                            <w:sz w:val="24"/>
                            <w:szCs w:val="20"/>
                          </w:rPr>
                          <w:t xml:space="preserve">　嘉義市近</w:t>
                        </w:r>
                        <w:r w:rsidRPr="00D433DD">
                          <w:rPr>
                            <w:rFonts w:cstheme="minorBidi"/>
                            <w:b/>
                            <w:bCs/>
                            <w:sz w:val="24"/>
                            <w:szCs w:val="20"/>
                          </w:rPr>
                          <w:t>5</w:t>
                        </w:r>
                        <w:r w:rsidRPr="00D433DD">
                          <w:rPr>
                            <w:rFonts w:cstheme="minorBidi" w:hint="eastAsia"/>
                            <w:b/>
                            <w:bCs/>
                            <w:sz w:val="24"/>
                            <w:szCs w:val="20"/>
                          </w:rPr>
                          <w:t>年（</w:t>
                        </w:r>
                        <w:r w:rsidRPr="00D433DD">
                          <w:rPr>
                            <w:rFonts w:cstheme="minorBidi"/>
                            <w:b/>
                            <w:bCs/>
                            <w:sz w:val="24"/>
                            <w:szCs w:val="20"/>
                          </w:rPr>
                          <w:t>109</w:t>
                        </w:r>
                        <w:r w:rsidRPr="00D433DD">
                          <w:rPr>
                            <w:rFonts w:cstheme="minorBidi" w:hint="eastAsia"/>
                            <w:b/>
                            <w:bCs/>
                            <w:sz w:val="24"/>
                            <w:szCs w:val="20"/>
                          </w:rPr>
                          <w:t>至</w:t>
                        </w:r>
                        <w:r w:rsidRPr="00D433DD">
                          <w:rPr>
                            <w:rFonts w:cstheme="minorBidi"/>
                            <w:b/>
                            <w:bCs/>
                            <w:sz w:val="24"/>
                            <w:szCs w:val="20"/>
                          </w:rPr>
                          <w:t>113</w:t>
                        </w:r>
                        <w:r w:rsidRPr="00D433DD">
                          <w:rPr>
                            <w:rFonts w:cstheme="minorBidi" w:hint="eastAsia"/>
                            <w:b/>
                            <w:bCs/>
                            <w:sz w:val="24"/>
                            <w:szCs w:val="20"/>
                          </w:rPr>
                          <w:t>年）資源垃圾回收比率</w:t>
                        </w:r>
                      </w:p>
                    </w:txbxContent>
                  </v:textbox>
                </v:shape>
                <v:shape id="圖表 1738965776" o:spid="_x0000_s1210" type="#_x0000_t75" style="position:absolute;top:4693;width:41635;height:28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">
                  <v:imagedata r:id="rId122" o:title=""/>
                  <o:lock v:ext="edit" aspectratio="f"/>
                </v:shape>
                <v:shape id="文字方塊 1738965777" o:spid="_x0000_s1211" type="#_x0000_t202" style="position:absolute;left:38090;top:2917;width:2665;height:2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" filled="f" stroked="f">
                  <v:textbox>
                    <w:txbxContent>
                      <w:p w14:paraId="3D78F80D" w14:textId="77777777" w:rsidR="00D433DD" w:rsidRPr="008423EE" w:rsidRDefault="00D433DD" w:rsidP="00D433DD">
                        <w:pPr>
                          <w:spacing w:line="240" w:lineRule="auto"/>
                          <w:ind w:firstLineChars="0" w:firstLine="0"/>
                          <w:rPr>
                            <w:sz w:val="20"/>
                            <w:szCs w:val="18"/>
                          </w:rPr>
                        </w:pPr>
                        <w:r w:rsidRPr="008423EE">
                          <w:rPr>
                            <w:rFonts w:hint="eastAsia"/>
                            <w:sz w:val="20"/>
                            <w:szCs w:val="18"/>
                          </w:rPr>
                          <w:t>％</w:t>
                        </w:r>
                      </w:p>
                    </w:txbxContent>
                  </v:textbox>
                </v:shape>
                <v:shape id="文字方塊 1738965778" o:spid="_x0000_s1212" type="#_x0000_t202" style="position:absolute;left:6843;top:2973;width:4494;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" filled="f" stroked="f">
                  <v:textbox>
                    <w:txbxContent>
                      <w:p w14:paraId="64D0D2F4" w14:textId="77777777" w:rsidR="00D433DD" w:rsidRPr="008423EE" w:rsidRDefault="00D433DD" w:rsidP="00D433DD">
                        <w:pPr>
                          <w:spacing w:line="240" w:lineRule="auto"/>
                          <w:ind w:firstLineChars="0" w:firstLine="0"/>
                          <w:rPr>
                            <w:sz w:val="20"/>
                            <w:szCs w:val="18"/>
                          </w:rPr>
                        </w:pPr>
                        <w:r>
                          <w:rPr>
                            <w:rFonts w:hint="eastAsia"/>
                            <w:sz w:val="20"/>
                            <w:szCs w:val="18"/>
                          </w:rPr>
                          <w:t>公噸</w:t>
                        </w:r>
                      </w:p>
                    </w:txbxContent>
                  </v:textbox>
                </v:shape>
                <v:shape id="文字方塊 1738965779" o:spid="_x0000_s1213" type="#_x0000_t202" style="position:absolute;left:2075;top:8414;width:2457;height:9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" filled="f" stroked="f">
                  <v:textbox>
                    <w:txbxContent>
                      <w:p w14:paraId="3A39B860" w14:textId="77777777" w:rsidR="00D433DD" w:rsidRPr="008423EE" w:rsidRDefault="00D433DD" w:rsidP="00D433DD">
                        <w:pPr>
                          <w:spacing w:line="240" w:lineRule="auto"/>
                          <w:ind w:firstLineChars="0" w:firstLine="0"/>
                          <w:rPr>
                            <w:sz w:val="20"/>
                            <w:szCs w:val="18"/>
                          </w:rPr>
                        </w:pPr>
                        <w:r>
                          <w:rPr>
                            <w:rFonts w:hint="eastAsia"/>
                            <w:sz w:val="20"/>
                            <w:szCs w:val="18"/>
                          </w:rPr>
                          <w:t>資源回收量</w:t>
                        </w:r>
                      </w:p>
                    </w:txbxContent>
                  </v:textbox>
                </v:shape>
                <v:shape id="文字方塊 1738965780" o:spid="_x0000_s1214" type="#_x0000_t202" style="position:absolute;left:1065;top:31975;width:29357;height:4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" filled="f" stroked="f">
                  <v:textbox>
                    <w:txbxContent>
                      <w:p w14:paraId="53631DA1" w14:textId="77777777" w:rsidR="00D433DD" w:rsidRPr="00D70745" w:rsidRDefault="00D433DD" w:rsidP="00D433DD">
                        <w:pPr>
                          <w:adjustRightInd w:val="0"/>
                          <w:spacing w:line="240" w:lineRule="exact"/>
                          <w:ind w:firstLineChars="0" w:firstLine="0"/>
                          <w:rPr>
                            <w:sz w:val="18"/>
                            <w:szCs w:val="18"/>
                          </w:rPr>
                        </w:pPr>
                        <w:proofErr w:type="gramStart"/>
                        <w:r w:rsidRPr="00D70745">
                          <w:rPr>
                            <w:rFonts w:hint="eastAsia"/>
                            <w:sz w:val="18"/>
                            <w:szCs w:val="18"/>
                          </w:rPr>
                          <w:t>註</w:t>
                        </w:r>
                        <w:proofErr w:type="gramEnd"/>
                        <w:r w:rsidRPr="00D70745">
                          <w:rPr>
                            <w:rFonts w:hint="eastAsia"/>
                            <w:sz w:val="18"/>
                            <w:szCs w:val="18"/>
                          </w:rPr>
                          <w:t>：1.資源回收量不包括廚餘部分</w:t>
                        </w:r>
                        <w:r w:rsidRPr="00D70745">
                          <w:rPr>
                            <w:sz w:val="18"/>
                            <w:szCs w:val="18"/>
                          </w:rPr>
                          <w:t>。</w:t>
                        </w:r>
                      </w:p>
                      <w:p w14:paraId="1C7492C4" w14:textId="77777777" w:rsidR="00D433DD" w:rsidRPr="00D70745" w:rsidRDefault="00D433DD" w:rsidP="00211A27">
                        <w:pPr>
                          <w:spacing w:line="240" w:lineRule="exact"/>
                          <w:ind w:leftChars="130" w:left="364" w:firstLineChars="0" w:firstLine="0"/>
                          <w:rPr>
                            <w:sz w:val="18"/>
                            <w:szCs w:val="18"/>
                          </w:rPr>
                        </w:pPr>
                        <w:r w:rsidRPr="00D70745">
                          <w:rPr>
                            <w:rFonts w:hint="eastAsia"/>
                            <w:sz w:val="18"/>
                            <w:szCs w:val="18"/>
                          </w:rPr>
                          <w:t>2.資料來源：整理自環境部環境統計查詢網資料。</w:t>
                        </w:r>
                      </w:p>
                    </w:txbxContent>
                  </v:textbox>
                </v:shape>
                <v:shape id="文字方塊 1738965781" o:spid="_x0000_s1215" type="#_x0000_t202" style="position:absolute;left:7853;top:22046;width:330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" fillcolor="white [3212]" stroked="f">
                  <v:textbox>
                    <w:txbxContent>
                      <w:p w14:paraId="0D28D86E" w14:textId="77777777" w:rsidR="00211A27" w:rsidRPr="008423EE" w:rsidRDefault="00211A27" w:rsidP="00211A27">
                        <w:pPr>
                          <w:spacing w:line="240" w:lineRule="auto"/>
                          <w:ind w:firstLineChars="0" w:firstLine="0"/>
                          <w:jc w:val="right"/>
                          <w:rPr>
                            <w:sz w:val="20"/>
                            <w:szCs w:val="18"/>
                          </w:rPr>
                        </w:pPr>
                        <w:r>
                          <w:rPr>
                            <w:rFonts w:hint="eastAsia"/>
                            <w:sz w:val="20"/>
                            <w:szCs w:val="18"/>
                          </w:rPr>
                          <w:t>0</w:t>
                        </w:r>
                      </w:p>
                    </w:txbxContent>
                  </v:textbox>
                </v:shape>
                <w10:wrap type="square"/>
              </v:group>
              <o:OLEObject Type="Embed" ProgID="Excel.Chart.8" ShapeID="圖表 1738965776" DrawAspect="Content" ObjectID="_1814188936" r:id="rId123">
                <o:FieldCodes>\s</o:FieldCodes>
              </o:OLEObject>
            </w:pict>
          </mc:Fallback>
        </mc:AlternateContent>
      </w:r>
      <w:r w:rsidR="001166F8" w:rsidRPr="008A597F">
        <w:rPr>
          <w:rFonts w:hint="eastAsia"/>
          <w:noProof/>
          <w:color w:val="auto"/>
        </w:rPr>
        <w:t>環境保護局為促進環境永續，每年辦理資源循環暨推動廢棄物源頭減量及強化分類回收計畫，經統計</w:t>
      </w:r>
      <w:r w:rsidR="001166F8" w:rsidRPr="008A597F">
        <w:rPr>
          <w:noProof/>
          <w:color w:val="auto"/>
        </w:rPr>
        <w:t>108至112年與廢棄物源頭減量及強化分類回收之推動相關計畫</w:t>
      </w:r>
      <w:r w:rsidR="001166F8" w:rsidRPr="008A597F">
        <w:rPr>
          <w:rFonts w:hint="eastAsia"/>
          <w:noProof/>
          <w:color w:val="auto"/>
        </w:rPr>
        <w:t>計12件，決標金額合計達</w:t>
      </w:r>
      <w:r w:rsidR="001166F8" w:rsidRPr="008A597F">
        <w:rPr>
          <w:noProof/>
          <w:color w:val="auto"/>
        </w:rPr>
        <w:t>6</w:t>
      </w:r>
      <w:r w:rsidR="001166F8" w:rsidRPr="008A597F">
        <w:rPr>
          <w:rFonts w:hint="eastAsia"/>
          <w:noProof/>
          <w:color w:val="auto"/>
        </w:rPr>
        <w:t>,</w:t>
      </w:r>
      <w:r w:rsidR="001166F8" w:rsidRPr="008A597F">
        <w:rPr>
          <w:noProof/>
          <w:color w:val="auto"/>
        </w:rPr>
        <w:t>674</w:t>
      </w:r>
      <w:r w:rsidR="001166F8" w:rsidRPr="008A597F">
        <w:rPr>
          <w:rFonts w:hint="eastAsia"/>
          <w:noProof/>
          <w:color w:val="auto"/>
        </w:rPr>
        <w:t>萬餘元</w:t>
      </w:r>
      <w:r w:rsidR="001166F8" w:rsidRPr="008A597F">
        <w:rPr>
          <w:rFonts w:hint="eastAsia"/>
        </w:rPr>
        <w:t>。</w:t>
      </w:r>
      <w:r w:rsidR="001166F8" w:rsidRPr="008A597F">
        <w:rPr>
          <w:rFonts w:hint="eastAsia"/>
          <w:noProof/>
          <w:color w:val="auto"/>
        </w:rPr>
        <w:t>據環境部環境統計查詢網資料，嘉義市近</w:t>
      </w:r>
      <w:r w:rsidR="001166F8" w:rsidRPr="008A597F">
        <w:rPr>
          <w:noProof/>
          <w:color w:val="auto"/>
        </w:rPr>
        <w:t>5年（10</w:t>
      </w:r>
      <w:r w:rsidR="001166F8" w:rsidRPr="008A597F">
        <w:rPr>
          <w:rFonts w:hint="eastAsia"/>
          <w:noProof/>
          <w:color w:val="auto"/>
        </w:rPr>
        <w:t>9</w:t>
      </w:r>
      <w:r w:rsidR="001166F8" w:rsidRPr="008A597F">
        <w:rPr>
          <w:noProof/>
          <w:color w:val="auto"/>
        </w:rPr>
        <w:t>至11</w:t>
      </w:r>
      <w:r w:rsidR="001166F8" w:rsidRPr="008A597F">
        <w:rPr>
          <w:rFonts w:hint="eastAsia"/>
          <w:noProof/>
          <w:color w:val="auto"/>
        </w:rPr>
        <w:t>3</w:t>
      </w:r>
      <w:r w:rsidR="001166F8" w:rsidRPr="008A597F">
        <w:rPr>
          <w:noProof/>
          <w:color w:val="auto"/>
        </w:rPr>
        <w:t>年）資源垃圾回收量</w:t>
      </w:r>
      <w:r w:rsidR="001166F8" w:rsidRPr="008A597F">
        <w:rPr>
          <w:rFonts w:hint="eastAsia"/>
          <w:noProof/>
          <w:color w:val="auto"/>
        </w:rPr>
        <w:t>雖</w:t>
      </w:r>
      <w:r w:rsidR="001166F8" w:rsidRPr="008A597F">
        <w:rPr>
          <w:noProof/>
          <w:color w:val="auto"/>
        </w:rPr>
        <w:t>逐年上升，</w:t>
      </w:r>
      <w:r w:rsidR="001166F8" w:rsidRPr="008A597F">
        <w:rPr>
          <w:rFonts w:hint="eastAsia"/>
          <w:noProof/>
          <w:color w:val="auto"/>
        </w:rPr>
        <w:t>惟因</w:t>
      </w:r>
      <w:r w:rsidR="001166F8" w:rsidRPr="008A597F">
        <w:rPr>
          <w:noProof/>
          <w:color w:val="auto"/>
        </w:rPr>
        <w:t>一般廢棄物產生量</w:t>
      </w:r>
      <w:r w:rsidR="001166F8" w:rsidRPr="008A597F">
        <w:rPr>
          <w:rFonts w:hint="eastAsia"/>
          <w:noProof/>
          <w:color w:val="auto"/>
        </w:rPr>
        <w:t>亦</w:t>
      </w:r>
      <w:r w:rsidR="001166F8" w:rsidRPr="008A597F">
        <w:rPr>
          <w:noProof/>
          <w:color w:val="auto"/>
        </w:rPr>
        <w:t>逐年升</w:t>
      </w:r>
      <w:r w:rsidR="001166F8" w:rsidRPr="008A597F">
        <w:rPr>
          <w:rFonts w:hint="eastAsia"/>
          <w:noProof/>
          <w:color w:val="auto"/>
        </w:rPr>
        <w:t>高</w:t>
      </w:r>
      <w:r w:rsidR="001166F8" w:rsidRPr="008A597F">
        <w:rPr>
          <w:noProof/>
          <w:color w:val="auto"/>
        </w:rPr>
        <w:t>，</w:t>
      </w:r>
      <w:r w:rsidR="001166F8" w:rsidRPr="008A597F">
        <w:rPr>
          <w:rFonts w:hint="eastAsia"/>
          <w:noProof/>
          <w:color w:val="auto"/>
        </w:rPr>
        <w:t>致</w:t>
      </w:r>
      <w:r w:rsidR="001166F8" w:rsidRPr="008A597F">
        <w:rPr>
          <w:noProof/>
          <w:color w:val="auto"/>
        </w:rPr>
        <w:t>回收率分別為54.20％、55.59％、54.2</w:t>
      </w:r>
      <w:r w:rsidR="001166F8" w:rsidRPr="008A597F">
        <w:rPr>
          <w:rFonts w:hint="eastAsia"/>
          <w:noProof/>
          <w:color w:val="auto"/>
        </w:rPr>
        <w:t>3</w:t>
      </w:r>
      <w:r w:rsidR="001166F8" w:rsidRPr="008A597F">
        <w:rPr>
          <w:noProof/>
          <w:color w:val="auto"/>
        </w:rPr>
        <w:t>％、51.91％</w:t>
      </w:r>
      <w:r w:rsidR="001166F8" w:rsidRPr="008A597F">
        <w:rPr>
          <w:rFonts w:hint="eastAsia"/>
          <w:noProof/>
          <w:color w:val="auto"/>
        </w:rPr>
        <w:t>、51.10％</w:t>
      </w:r>
      <w:r w:rsidR="001166F8" w:rsidRPr="008A597F">
        <w:rPr>
          <w:noProof/>
          <w:color w:val="auto"/>
        </w:rPr>
        <w:t>，</w:t>
      </w:r>
      <w:r w:rsidR="001166F8" w:rsidRPr="008A597F">
        <w:rPr>
          <w:rFonts w:hint="eastAsia"/>
          <w:noProof/>
          <w:color w:val="auto"/>
        </w:rPr>
        <w:t>呈逐年漸減趨勢</w:t>
      </w:r>
      <w:r w:rsidR="001166F8" w:rsidRPr="008A597F">
        <w:rPr>
          <w:color w:val="auto"/>
          <w:szCs w:val="24"/>
        </w:rPr>
        <w:t>（圖</w:t>
      </w:r>
      <w:r w:rsidR="001166F8" w:rsidRPr="008A597F">
        <w:rPr>
          <w:rFonts w:hint="eastAsia"/>
          <w:color w:val="auto"/>
          <w:szCs w:val="24"/>
        </w:rPr>
        <w:t>2</w:t>
      </w:r>
      <w:r w:rsidR="001166F8" w:rsidRPr="008A597F">
        <w:rPr>
          <w:color w:val="auto"/>
          <w:szCs w:val="24"/>
        </w:rPr>
        <w:t>）</w:t>
      </w:r>
      <w:r w:rsidR="001166F8" w:rsidRPr="008A597F">
        <w:rPr>
          <w:rFonts w:hint="eastAsia"/>
          <w:noProof/>
          <w:color w:val="auto"/>
        </w:rPr>
        <w:t>；另</w:t>
      </w:r>
      <w:r w:rsidR="001166F8" w:rsidRPr="008A597F">
        <w:rPr>
          <w:noProof/>
          <w:color w:val="auto"/>
        </w:rPr>
        <w:t>嘉義市資源回收物變賣招標，歷年均需經數次招標方能</w:t>
      </w:r>
      <w:r w:rsidR="001166F8" w:rsidRPr="008A597F">
        <w:rPr>
          <w:rFonts w:hint="eastAsia"/>
          <w:noProof/>
          <w:color w:val="auto"/>
        </w:rPr>
        <w:t>決</w:t>
      </w:r>
      <w:r w:rsidR="001166F8" w:rsidRPr="008A597F">
        <w:rPr>
          <w:noProof/>
          <w:color w:val="auto"/>
        </w:rPr>
        <w:t>標，變賣結果，標售價格</w:t>
      </w:r>
      <w:r w:rsidR="001166F8" w:rsidRPr="008A597F">
        <w:rPr>
          <w:rFonts w:hint="eastAsia"/>
          <w:noProof/>
          <w:color w:val="auto"/>
        </w:rPr>
        <w:t>約介於</w:t>
      </w:r>
      <w:r w:rsidR="001166F8" w:rsidRPr="008A597F">
        <w:rPr>
          <w:noProof/>
          <w:color w:val="auto"/>
        </w:rPr>
        <w:t>每公斤0.11</w:t>
      </w:r>
      <w:r w:rsidR="001166F8" w:rsidRPr="008A597F">
        <w:rPr>
          <w:rFonts w:hint="eastAsia"/>
          <w:noProof/>
          <w:color w:val="auto"/>
        </w:rPr>
        <w:t>及</w:t>
      </w:r>
      <w:r w:rsidR="001166F8" w:rsidRPr="008A597F">
        <w:rPr>
          <w:noProof/>
          <w:color w:val="auto"/>
        </w:rPr>
        <w:t>0.86元</w:t>
      </w:r>
      <w:r w:rsidR="001166F8" w:rsidRPr="008A597F">
        <w:rPr>
          <w:rFonts w:hint="eastAsia"/>
          <w:noProof/>
          <w:color w:val="auto"/>
        </w:rPr>
        <w:t>之</w:t>
      </w:r>
      <w:r w:rsidR="001166F8" w:rsidRPr="008A597F">
        <w:rPr>
          <w:noProof/>
          <w:color w:val="auto"/>
        </w:rPr>
        <w:t>間，相較於其他市縣偏低，主要係</w:t>
      </w:r>
      <w:r w:rsidR="001166F8" w:rsidRPr="008A597F">
        <w:rPr>
          <w:rFonts w:hint="eastAsia"/>
          <w:noProof/>
          <w:color w:val="auto"/>
        </w:rPr>
        <w:t>該</w:t>
      </w:r>
      <w:r w:rsidR="001166F8" w:rsidRPr="008A597F">
        <w:rPr>
          <w:noProof/>
          <w:color w:val="auto"/>
        </w:rPr>
        <w:t>局清潔隊收集之資源回收物缺乏有效分類，僅能以不分項方式標售，影響標售價格</w:t>
      </w:r>
      <w:r w:rsidR="001166F8" w:rsidRPr="008A597F">
        <w:rPr>
          <w:rFonts w:hint="eastAsia"/>
          <w:noProof/>
          <w:color w:val="auto"/>
        </w:rPr>
        <w:t>；</w:t>
      </w:r>
      <w:r w:rsidR="001166F8" w:rsidRPr="008A597F">
        <w:rPr>
          <w:noProof/>
          <w:color w:val="auto"/>
        </w:rPr>
        <w:t>112年度歷經9次招標，決標價格為每公斤0.15元，回收商得標後仍然繼續使用</w:t>
      </w:r>
      <w:r w:rsidR="001166F8" w:rsidRPr="008A597F">
        <w:rPr>
          <w:rFonts w:hint="eastAsia"/>
          <w:noProof/>
          <w:color w:val="auto"/>
        </w:rPr>
        <w:t>該</w:t>
      </w:r>
      <w:r w:rsidR="001166F8" w:rsidRPr="008A597F">
        <w:rPr>
          <w:noProof/>
          <w:color w:val="auto"/>
        </w:rPr>
        <w:t>局資源回收貯存場貯存，待細分類再出售予其他回收處理業者，雜質則由</w:t>
      </w:r>
      <w:r w:rsidR="001166F8" w:rsidRPr="008A597F">
        <w:rPr>
          <w:rFonts w:hint="eastAsia"/>
          <w:noProof/>
          <w:color w:val="auto"/>
        </w:rPr>
        <w:t>該</w:t>
      </w:r>
      <w:r w:rsidR="001166F8" w:rsidRPr="008A597F">
        <w:rPr>
          <w:noProof/>
          <w:color w:val="auto"/>
        </w:rPr>
        <w:t>局處理</w:t>
      </w:r>
      <w:r w:rsidR="001166F8" w:rsidRPr="008A597F">
        <w:rPr>
          <w:rFonts w:hint="eastAsia"/>
          <w:noProof/>
          <w:color w:val="auto"/>
        </w:rPr>
        <w:t>；又嘉義市無設置廚餘處理廠，為擴充廚餘去化管道及處理量能，並因應廚餘養豬政策轉型，早於</w:t>
      </w:r>
      <w:r w:rsidR="001166F8" w:rsidRPr="008A597F">
        <w:rPr>
          <w:noProof/>
          <w:color w:val="auto"/>
        </w:rPr>
        <w:t>108年及110年辦理「嘉義市廚餘再利用廠興設可行性評估及前期規劃案」等2案勞務採購，決標金額分別為235萬元及380萬元。經查嘉義市資源垃圾回收</w:t>
      </w:r>
      <w:r w:rsidR="001166F8" w:rsidRPr="008A597F">
        <w:rPr>
          <w:rFonts w:hint="eastAsia"/>
          <w:noProof/>
          <w:color w:val="auto"/>
        </w:rPr>
        <w:t>及廚餘處理效能</w:t>
      </w:r>
      <w:r w:rsidR="001166F8" w:rsidRPr="008A597F">
        <w:rPr>
          <w:noProof/>
          <w:color w:val="auto"/>
        </w:rPr>
        <w:t>，核有</w:t>
      </w:r>
      <w:r w:rsidR="001166F8" w:rsidRPr="008A597F">
        <w:rPr>
          <w:rFonts w:hint="eastAsia"/>
          <w:noProof/>
          <w:color w:val="auto"/>
        </w:rPr>
        <w:t>：1.</w:t>
      </w:r>
      <w:r w:rsidR="001166F8" w:rsidRPr="008A597F">
        <w:rPr>
          <w:rFonts w:hint="eastAsia"/>
          <w:color w:val="auto"/>
          <w:szCs w:val="24"/>
        </w:rPr>
        <w:t>媒體報導</w:t>
      </w:r>
      <w:proofErr w:type="gramStart"/>
      <w:r w:rsidR="001166F8" w:rsidRPr="008A597F">
        <w:rPr>
          <w:color w:val="auto"/>
          <w:szCs w:val="24"/>
        </w:rPr>
        <w:t>113年2月21日晚</w:t>
      </w:r>
      <w:r w:rsidR="001166F8" w:rsidRPr="008A597F">
        <w:rPr>
          <w:rFonts w:hint="eastAsia"/>
          <w:color w:val="auto"/>
          <w:szCs w:val="24"/>
        </w:rPr>
        <w:t>上</w:t>
      </w:r>
      <w:r w:rsidR="001166F8" w:rsidRPr="008A597F">
        <w:rPr>
          <w:color w:val="auto"/>
          <w:szCs w:val="24"/>
        </w:rPr>
        <w:t>湖子內</w:t>
      </w:r>
      <w:proofErr w:type="gramEnd"/>
      <w:r w:rsidR="001166F8" w:rsidRPr="008A597F">
        <w:rPr>
          <w:color w:val="auto"/>
          <w:szCs w:val="24"/>
        </w:rPr>
        <w:t>環保用地大火延燒5小時，係</w:t>
      </w:r>
      <w:r w:rsidR="001166F8" w:rsidRPr="008A597F">
        <w:rPr>
          <w:rFonts w:hint="eastAsia"/>
          <w:color w:val="auto"/>
          <w:szCs w:val="24"/>
        </w:rPr>
        <w:t>廠商</w:t>
      </w:r>
      <w:r w:rsidR="001166F8" w:rsidRPr="008A597F">
        <w:rPr>
          <w:color w:val="auto"/>
          <w:szCs w:val="24"/>
        </w:rPr>
        <w:t>春節收運</w:t>
      </w:r>
      <w:proofErr w:type="gramStart"/>
      <w:r w:rsidR="001166F8" w:rsidRPr="008A597F">
        <w:rPr>
          <w:color w:val="auto"/>
          <w:szCs w:val="24"/>
        </w:rPr>
        <w:t>資源回收物爆量</w:t>
      </w:r>
      <w:proofErr w:type="gramEnd"/>
      <w:r w:rsidR="001166F8" w:rsidRPr="008A597F">
        <w:rPr>
          <w:color w:val="auto"/>
          <w:szCs w:val="24"/>
        </w:rPr>
        <w:t>，</w:t>
      </w:r>
      <w:r w:rsidR="001166F8" w:rsidRPr="008A597F">
        <w:rPr>
          <w:rFonts w:hint="eastAsia"/>
          <w:color w:val="auto"/>
          <w:szCs w:val="24"/>
        </w:rPr>
        <w:t>該局</w:t>
      </w:r>
      <w:r w:rsidR="001166F8" w:rsidRPr="008A597F">
        <w:rPr>
          <w:color w:val="auto"/>
          <w:szCs w:val="24"/>
        </w:rPr>
        <w:t>資源回收貯存場空間不足</w:t>
      </w:r>
      <w:r w:rsidR="001166F8" w:rsidRPr="008A597F">
        <w:rPr>
          <w:rFonts w:hint="eastAsia"/>
          <w:color w:val="auto"/>
          <w:szCs w:val="24"/>
        </w:rPr>
        <w:t>，</w:t>
      </w:r>
      <w:r w:rsidR="001166F8" w:rsidRPr="008A597F">
        <w:rPr>
          <w:color w:val="auto"/>
          <w:szCs w:val="24"/>
        </w:rPr>
        <w:t>暫</w:t>
      </w:r>
      <w:proofErr w:type="gramStart"/>
      <w:r w:rsidR="001166F8" w:rsidRPr="008A597F">
        <w:rPr>
          <w:color w:val="auto"/>
          <w:szCs w:val="24"/>
        </w:rPr>
        <w:t>置湖子</w:t>
      </w:r>
      <w:proofErr w:type="gramEnd"/>
      <w:r w:rsidR="001166F8" w:rsidRPr="008A597F">
        <w:rPr>
          <w:color w:val="auto"/>
          <w:szCs w:val="24"/>
        </w:rPr>
        <w:t>內環保用地，</w:t>
      </w:r>
      <w:r w:rsidR="001166F8" w:rsidRPr="008A597F">
        <w:rPr>
          <w:rFonts w:hint="eastAsia"/>
          <w:color w:val="auto"/>
          <w:szCs w:val="24"/>
        </w:rPr>
        <w:t>而</w:t>
      </w:r>
      <w:r w:rsidR="001166F8" w:rsidRPr="008A597F">
        <w:rPr>
          <w:color w:val="auto"/>
          <w:szCs w:val="24"/>
        </w:rPr>
        <w:t>回收物中</w:t>
      </w:r>
      <w:r w:rsidR="001166F8" w:rsidRPr="008A597F">
        <w:rPr>
          <w:rFonts w:hint="eastAsia"/>
          <w:color w:val="auto"/>
          <w:szCs w:val="24"/>
        </w:rPr>
        <w:t>可能</w:t>
      </w:r>
      <w:r w:rsidR="001166F8" w:rsidRPr="008A597F">
        <w:rPr>
          <w:color w:val="auto"/>
          <w:szCs w:val="24"/>
        </w:rPr>
        <w:t>夾雜</w:t>
      </w:r>
      <w:proofErr w:type="gramStart"/>
      <w:r w:rsidR="001166F8" w:rsidRPr="008A597F">
        <w:rPr>
          <w:color w:val="auto"/>
          <w:szCs w:val="24"/>
        </w:rPr>
        <w:t>鋰</w:t>
      </w:r>
      <w:proofErr w:type="gramEnd"/>
      <w:r w:rsidR="001166F8" w:rsidRPr="008A597F">
        <w:rPr>
          <w:color w:val="auto"/>
          <w:szCs w:val="24"/>
        </w:rPr>
        <w:t>電池、打火機等易燃物</w:t>
      </w:r>
      <w:r w:rsidR="001166F8" w:rsidRPr="008A597F">
        <w:rPr>
          <w:rFonts w:hint="eastAsia"/>
          <w:color w:val="auto"/>
          <w:szCs w:val="24"/>
        </w:rPr>
        <w:t>所致</w:t>
      </w:r>
      <w:r w:rsidR="001166F8" w:rsidRPr="008A597F">
        <w:rPr>
          <w:color w:val="auto"/>
          <w:szCs w:val="24"/>
        </w:rPr>
        <w:t>，</w:t>
      </w:r>
      <w:r w:rsidR="001166F8" w:rsidRPr="008A597F">
        <w:rPr>
          <w:rFonts w:hint="eastAsia"/>
          <w:color w:val="auto"/>
          <w:szCs w:val="24"/>
        </w:rPr>
        <w:t>查該</w:t>
      </w:r>
      <w:r w:rsidR="001166F8" w:rsidRPr="008A597F">
        <w:rPr>
          <w:color w:val="auto"/>
          <w:szCs w:val="24"/>
        </w:rPr>
        <w:t>用地於112年2月24日</w:t>
      </w:r>
      <w:r w:rsidR="001166F8" w:rsidRPr="008A597F">
        <w:rPr>
          <w:rFonts w:hint="eastAsia"/>
          <w:color w:val="auto"/>
          <w:szCs w:val="24"/>
        </w:rPr>
        <w:t>亦</w:t>
      </w:r>
      <w:r w:rsidR="001166F8" w:rsidRPr="008A597F">
        <w:rPr>
          <w:color w:val="auto"/>
          <w:szCs w:val="24"/>
        </w:rPr>
        <w:t>曾發生疑似資源回收物中含有易燃物造成火災，顯示業者未能先將</w:t>
      </w:r>
      <w:r w:rsidR="001166F8" w:rsidRPr="008A597F">
        <w:rPr>
          <w:color w:val="auto"/>
          <w:szCs w:val="24"/>
        </w:rPr>
        <w:lastRenderedPageBreak/>
        <w:t>資源回收物妥善分類，致回收物中夾雜危險物品，又去化速度緩慢產生堆積，致</w:t>
      </w:r>
      <w:proofErr w:type="gramStart"/>
      <w:r w:rsidR="001166F8" w:rsidRPr="008A597F">
        <w:rPr>
          <w:color w:val="auto"/>
          <w:szCs w:val="24"/>
        </w:rPr>
        <w:t>一</w:t>
      </w:r>
      <w:proofErr w:type="gramEnd"/>
      <w:r w:rsidR="001166F8" w:rsidRPr="008A597F">
        <w:rPr>
          <w:color w:val="auto"/>
          <w:szCs w:val="24"/>
        </w:rPr>
        <w:t>年內二度引發火災，資源回收貯存管理有待加強</w:t>
      </w:r>
      <w:r w:rsidR="001166F8" w:rsidRPr="008A597F">
        <w:rPr>
          <w:rFonts w:hint="eastAsia"/>
          <w:color w:val="auto"/>
          <w:szCs w:val="24"/>
        </w:rPr>
        <w:t>，允宜強化貯存場地消防安全機制，及規範廠商加速</w:t>
      </w:r>
      <w:proofErr w:type="gramStart"/>
      <w:r w:rsidR="001166F8" w:rsidRPr="008A597F">
        <w:rPr>
          <w:rFonts w:hint="eastAsia"/>
          <w:color w:val="auto"/>
          <w:szCs w:val="24"/>
        </w:rPr>
        <w:t>回收物去化</w:t>
      </w:r>
      <w:proofErr w:type="gramEnd"/>
      <w:r w:rsidR="001166F8" w:rsidRPr="008A597F">
        <w:rPr>
          <w:rFonts w:hint="eastAsia"/>
          <w:color w:val="auto"/>
          <w:szCs w:val="24"/>
        </w:rPr>
        <w:t>效率，並落實監督管理責任；2.該局為提升民眾回收觀念與習慣，及增加回收管道，結合各里設置里資源回收便利站，推廣資源回收，惟站點設置比例未及五分之一，影響執行成效，另多數站點因由個體業者收運，惟部分</w:t>
      </w:r>
      <w:r w:rsidR="00D63C0C" w:rsidRPr="008A597F">
        <w:rPr>
          <w:rFonts w:hint="eastAsia"/>
          <w:color w:val="auto"/>
          <w:szCs w:val="24"/>
        </w:rPr>
        <w:t>回收</w:t>
      </w:r>
      <w:proofErr w:type="gramStart"/>
      <w:r w:rsidR="00D63C0C" w:rsidRPr="008A597F">
        <w:rPr>
          <w:rFonts w:hint="eastAsia"/>
          <w:color w:val="auto"/>
          <w:szCs w:val="24"/>
        </w:rPr>
        <w:t>物</w:t>
      </w:r>
      <w:r w:rsidR="001166F8" w:rsidRPr="008A597F">
        <w:rPr>
          <w:rFonts w:hint="eastAsia"/>
          <w:color w:val="auto"/>
          <w:szCs w:val="24"/>
        </w:rPr>
        <w:t>屬具</w:t>
      </w:r>
      <w:proofErr w:type="gramEnd"/>
      <w:r w:rsidR="001166F8" w:rsidRPr="008A597F">
        <w:rPr>
          <w:rFonts w:hint="eastAsia"/>
          <w:color w:val="auto"/>
          <w:szCs w:val="24"/>
        </w:rPr>
        <w:t>不易清除處理或含有毒物質之「應回收廢棄物」，</w:t>
      </w:r>
      <w:r w:rsidR="00D63C0C" w:rsidRPr="008A597F">
        <w:rPr>
          <w:rFonts w:hint="eastAsia"/>
          <w:color w:val="auto"/>
          <w:szCs w:val="24"/>
        </w:rPr>
        <w:t>業者是否具備</w:t>
      </w:r>
      <w:r w:rsidR="001166F8" w:rsidRPr="008A597F">
        <w:rPr>
          <w:rFonts w:hint="eastAsia"/>
          <w:color w:val="auto"/>
          <w:szCs w:val="24"/>
        </w:rPr>
        <w:t>貯存及清除</w:t>
      </w:r>
      <w:r w:rsidR="00D63C0C" w:rsidRPr="008A597F">
        <w:rPr>
          <w:rFonts w:hint="eastAsia"/>
          <w:color w:val="auto"/>
          <w:szCs w:val="24"/>
        </w:rPr>
        <w:t>能力存有疑慮</w:t>
      </w:r>
      <w:r w:rsidR="001166F8" w:rsidRPr="008A597F">
        <w:rPr>
          <w:rFonts w:hint="eastAsia"/>
          <w:color w:val="auto"/>
          <w:szCs w:val="24"/>
        </w:rPr>
        <w:t>；3.考量</w:t>
      </w:r>
      <w:proofErr w:type="gramStart"/>
      <w:r w:rsidR="001166F8" w:rsidRPr="008A597F">
        <w:rPr>
          <w:rFonts w:hint="eastAsia"/>
          <w:color w:val="auto"/>
          <w:szCs w:val="24"/>
        </w:rPr>
        <w:t>廚餘養豬</w:t>
      </w:r>
      <w:proofErr w:type="gramEnd"/>
      <w:r w:rsidR="001166F8" w:rsidRPr="008A597F">
        <w:rPr>
          <w:rFonts w:hint="eastAsia"/>
          <w:color w:val="auto"/>
          <w:szCs w:val="24"/>
        </w:rPr>
        <w:t>政策轉型，該局計畫</w:t>
      </w:r>
      <w:proofErr w:type="gramStart"/>
      <w:r w:rsidR="001166F8" w:rsidRPr="008A597F">
        <w:rPr>
          <w:rFonts w:hint="eastAsia"/>
          <w:color w:val="auto"/>
          <w:szCs w:val="24"/>
        </w:rPr>
        <w:t>於湖子內</w:t>
      </w:r>
      <w:proofErr w:type="gramEnd"/>
      <w:r w:rsidR="001166F8" w:rsidRPr="008A597F">
        <w:rPr>
          <w:rFonts w:hint="eastAsia"/>
          <w:color w:val="auto"/>
          <w:szCs w:val="24"/>
        </w:rPr>
        <w:t>環保用地設置廚餘再利用廠，引進廚餘發酵設備，將廚餘及有機廢棄物堆肥處理去化，規劃處理量能每日</w:t>
      </w:r>
      <w:r w:rsidR="001166F8" w:rsidRPr="008A597F">
        <w:rPr>
          <w:color w:val="auto"/>
          <w:szCs w:val="24"/>
        </w:rPr>
        <w:t>10公噸，年處理量3,300公噸</w:t>
      </w:r>
      <w:r w:rsidR="001166F8" w:rsidRPr="008A597F">
        <w:rPr>
          <w:rFonts w:hint="eastAsia"/>
          <w:color w:val="auto"/>
          <w:szCs w:val="24"/>
        </w:rPr>
        <w:t>，</w:t>
      </w:r>
      <w:r w:rsidR="001166F8" w:rsidRPr="008A597F">
        <w:rPr>
          <w:color w:val="auto"/>
          <w:szCs w:val="24"/>
        </w:rPr>
        <w:t>預計115年12月正式營運，</w:t>
      </w:r>
      <w:proofErr w:type="gramStart"/>
      <w:r w:rsidR="001166F8" w:rsidRPr="008A597F">
        <w:rPr>
          <w:color w:val="auto"/>
          <w:szCs w:val="24"/>
        </w:rPr>
        <w:t>又廚餘</w:t>
      </w:r>
      <w:proofErr w:type="gramEnd"/>
      <w:r w:rsidR="001166F8" w:rsidRPr="008A597F">
        <w:rPr>
          <w:color w:val="auto"/>
          <w:szCs w:val="24"/>
        </w:rPr>
        <w:t>發酵系統</w:t>
      </w:r>
      <w:proofErr w:type="gramStart"/>
      <w:r w:rsidR="001166F8" w:rsidRPr="008A597F">
        <w:rPr>
          <w:rFonts w:hint="eastAsia"/>
          <w:color w:val="auto"/>
          <w:szCs w:val="24"/>
        </w:rPr>
        <w:t>生廚餘進</w:t>
      </w:r>
      <w:proofErr w:type="gramEnd"/>
      <w:r w:rsidR="001166F8" w:rsidRPr="008A597F">
        <w:rPr>
          <w:rFonts w:hint="eastAsia"/>
          <w:color w:val="auto"/>
          <w:szCs w:val="24"/>
        </w:rPr>
        <w:t>料將不可或缺，然目前清潔隊僅收</w:t>
      </w:r>
      <w:proofErr w:type="gramStart"/>
      <w:r w:rsidR="001166F8" w:rsidRPr="008A597F">
        <w:rPr>
          <w:rFonts w:hint="eastAsia"/>
          <w:color w:val="auto"/>
          <w:szCs w:val="24"/>
        </w:rPr>
        <w:t>運熟廚</w:t>
      </w:r>
      <w:proofErr w:type="gramEnd"/>
      <w:r w:rsidR="001166F8" w:rsidRPr="008A597F">
        <w:rPr>
          <w:rFonts w:hint="eastAsia"/>
          <w:color w:val="auto"/>
          <w:szCs w:val="24"/>
        </w:rPr>
        <w:t>餘，</w:t>
      </w:r>
      <w:proofErr w:type="gramStart"/>
      <w:r w:rsidR="001166F8" w:rsidRPr="008A597F">
        <w:rPr>
          <w:rFonts w:hint="eastAsia"/>
          <w:color w:val="auto"/>
          <w:szCs w:val="24"/>
        </w:rPr>
        <w:t>生廚餘</w:t>
      </w:r>
      <w:proofErr w:type="gramEnd"/>
      <w:r w:rsidR="001166F8" w:rsidRPr="008A597F">
        <w:rPr>
          <w:rFonts w:hint="eastAsia"/>
          <w:color w:val="auto"/>
          <w:szCs w:val="24"/>
        </w:rPr>
        <w:t>民眾缺乏去化管道，經調查有超過四成被</w:t>
      </w:r>
      <w:proofErr w:type="gramStart"/>
      <w:r w:rsidR="001166F8" w:rsidRPr="008A597F">
        <w:rPr>
          <w:rFonts w:hint="eastAsia"/>
          <w:color w:val="auto"/>
          <w:szCs w:val="24"/>
        </w:rPr>
        <w:t>併</w:t>
      </w:r>
      <w:proofErr w:type="gramEnd"/>
      <w:r w:rsidR="001166F8" w:rsidRPr="008A597F">
        <w:rPr>
          <w:rFonts w:hint="eastAsia"/>
          <w:color w:val="auto"/>
          <w:szCs w:val="24"/>
        </w:rPr>
        <w:t>於垃圾中未妥善回收，允宜同步針對</w:t>
      </w:r>
      <w:proofErr w:type="gramStart"/>
      <w:r w:rsidR="001166F8" w:rsidRPr="008A597F">
        <w:rPr>
          <w:rFonts w:hint="eastAsia"/>
          <w:color w:val="auto"/>
          <w:szCs w:val="24"/>
        </w:rPr>
        <w:t>現行廚</w:t>
      </w:r>
      <w:proofErr w:type="gramEnd"/>
      <w:r w:rsidR="001166F8" w:rsidRPr="008A597F">
        <w:rPr>
          <w:rFonts w:hint="eastAsia"/>
          <w:color w:val="auto"/>
          <w:szCs w:val="24"/>
        </w:rPr>
        <w:t>餘回收方式審慎檢討，以期建立妥善便捷收運管道；4.焚化垃圾內含二成五</w:t>
      </w:r>
      <w:proofErr w:type="gramStart"/>
      <w:r w:rsidR="001166F8" w:rsidRPr="008A597F">
        <w:rPr>
          <w:rFonts w:hint="eastAsia"/>
          <w:color w:val="auto"/>
          <w:szCs w:val="24"/>
        </w:rPr>
        <w:t>以上廚</w:t>
      </w:r>
      <w:proofErr w:type="gramEnd"/>
      <w:r w:rsidR="001166F8" w:rsidRPr="008A597F">
        <w:rPr>
          <w:rFonts w:hint="eastAsia"/>
          <w:color w:val="auto"/>
          <w:szCs w:val="24"/>
        </w:rPr>
        <w:t>餘未被妥善處理，加重焚化爐負擔，允宜嚴謹落實垃圾進廠檢查制度，提高焚化廠進場標準，減少垃圾中廚餘含量，維護設備正常運作；5.近八</w:t>
      </w:r>
      <w:proofErr w:type="gramStart"/>
      <w:r w:rsidR="001166F8" w:rsidRPr="008A597F">
        <w:rPr>
          <w:rFonts w:hint="eastAsia"/>
          <w:color w:val="auto"/>
          <w:szCs w:val="24"/>
        </w:rPr>
        <w:t>成熟廚</w:t>
      </w:r>
      <w:proofErr w:type="gramEnd"/>
      <w:r w:rsidR="001166F8" w:rsidRPr="008A597F">
        <w:rPr>
          <w:rFonts w:hint="eastAsia"/>
          <w:color w:val="auto"/>
          <w:szCs w:val="24"/>
        </w:rPr>
        <w:t>餘未由清潔隊收運，流向未</w:t>
      </w:r>
      <w:proofErr w:type="gramStart"/>
      <w:r w:rsidR="001166F8" w:rsidRPr="008A597F">
        <w:rPr>
          <w:rFonts w:hint="eastAsia"/>
          <w:color w:val="auto"/>
          <w:szCs w:val="24"/>
        </w:rPr>
        <w:t>臻</w:t>
      </w:r>
      <w:proofErr w:type="gramEnd"/>
      <w:r w:rsidR="001166F8" w:rsidRPr="008A597F">
        <w:rPr>
          <w:rFonts w:hint="eastAsia"/>
          <w:color w:val="auto"/>
          <w:szCs w:val="24"/>
        </w:rPr>
        <w:t>明確，且</w:t>
      </w:r>
      <w:proofErr w:type="gramStart"/>
      <w:r w:rsidR="001166F8" w:rsidRPr="008A597F">
        <w:rPr>
          <w:rFonts w:hint="eastAsia"/>
          <w:color w:val="auto"/>
          <w:szCs w:val="24"/>
        </w:rPr>
        <w:t>市轄養豬</w:t>
      </w:r>
      <w:proofErr w:type="gramEnd"/>
      <w:r w:rsidR="001166F8" w:rsidRPr="008A597F">
        <w:rPr>
          <w:rFonts w:hint="eastAsia"/>
          <w:color w:val="auto"/>
          <w:szCs w:val="24"/>
        </w:rPr>
        <w:t>畜牧</w:t>
      </w:r>
      <w:proofErr w:type="gramStart"/>
      <w:r w:rsidR="001166F8" w:rsidRPr="008A597F">
        <w:rPr>
          <w:rFonts w:hint="eastAsia"/>
          <w:color w:val="auto"/>
          <w:szCs w:val="24"/>
        </w:rPr>
        <w:t>場均未具</w:t>
      </w:r>
      <w:proofErr w:type="gramEnd"/>
      <w:r w:rsidR="001166F8" w:rsidRPr="008A597F">
        <w:rPr>
          <w:rFonts w:hint="eastAsia"/>
          <w:color w:val="auto"/>
          <w:szCs w:val="24"/>
        </w:rPr>
        <w:t>收受資格，一旦流入未具再利用資格之養豬畜牧場將衍生疫病傳染風險，亟待強化源頭管理，</w:t>
      </w:r>
      <w:proofErr w:type="gramStart"/>
      <w:r w:rsidR="001166F8" w:rsidRPr="008A597F">
        <w:rPr>
          <w:rFonts w:hint="eastAsia"/>
          <w:color w:val="auto"/>
          <w:szCs w:val="24"/>
        </w:rPr>
        <w:t>健全廚</w:t>
      </w:r>
      <w:proofErr w:type="gramEnd"/>
      <w:r w:rsidR="001166F8" w:rsidRPr="008A597F">
        <w:rPr>
          <w:rFonts w:hint="eastAsia"/>
          <w:color w:val="auto"/>
          <w:szCs w:val="24"/>
        </w:rPr>
        <w:t>餘回收管理體系等情，經函請檢討改善。據復：1.廠商分類效能尚待加強，將建立完善的資源垃圾細分類環境，強化貯存場地消防安全機制，加強監督管理；2.加強宣導應回收廢棄物危險性及回收時應注意事項，並決定強化個體業者列管，另將結合</w:t>
      </w:r>
      <w:proofErr w:type="gramStart"/>
      <w:r w:rsidR="001166F8" w:rsidRPr="008A597F">
        <w:rPr>
          <w:rFonts w:hint="eastAsia"/>
          <w:color w:val="auto"/>
          <w:szCs w:val="24"/>
        </w:rPr>
        <w:t>慈濟站點</w:t>
      </w:r>
      <w:proofErr w:type="gramEnd"/>
      <w:r w:rsidR="001166F8" w:rsidRPr="008A597F">
        <w:rPr>
          <w:rFonts w:hint="eastAsia"/>
          <w:color w:val="auto"/>
          <w:szCs w:val="24"/>
        </w:rPr>
        <w:t>營運，持續追蹤輔導，發揮資源回收便利站效能；3.向民眾</w:t>
      </w:r>
      <w:proofErr w:type="gramStart"/>
      <w:r w:rsidR="001166F8" w:rsidRPr="008A597F">
        <w:rPr>
          <w:rFonts w:hint="eastAsia"/>
          <w:color w:val="auto"/>
          <w:szCs w:val="24"/>
        </w:rPr>
        <w:t>宣導生廚餘</w:t>
      </w:r>
      <w:proofErr w:type="gramEnd"/>
      <w:r w:rsidR="001166F8" w:rsidRPr="008A597F">
        <w:rPr>
          <w:rFonts w:hint="eastAsia"/>
          <w:color w:val="auto"/>
          <w:szCs w:val="24"/>
        </w:rPr>
        <w:t>分類，</w:t>
      </w:r>
      <w:proofErr w:type="gramStart"/>
      <w:r w:rsidR="001166F8" w:rsidRPr="008A597F">
        <w:rPr>
          <w:rFonts w:hint="eastAsia"/>
          <w:color w:val="auto"/>
          <w:szCs w:val="24"/>
        </w:rPr>
        <w:t>待廚餘</w:t>
      </w:r>
      <w:proofErr w:type="gramEnd"/>
      <w:r w:rsidR="001166F8" w:rsidRPr="008A597F">
        <w:rPr>
          <w:rFonts w:hint="eastAsia"/>
          <w:color w:val="auto"/>
          <w:szCs w:val="24"/>
        </w:rPr>
        <w:t>再利用廠完工營運，製成肥料再利用；4.將落實垃圾進廠檢查制度，提高焚化廠進場標準；5.將強化源頭管理，並對</w:t>
      </w:r>
      <w:proofErr w:type="gramStart"/>
      <w:r w:rsidR="001166F8" w:rsidRPr="008A597F">
        <w:rPr>
          <w:rFonts w:hint="eastAsia"/>
          <w:color w:val="auto"/>
          <w:szCs w:val="24"/>
        </w:rPr>
        <w:t>產生熟廚餘</w:t>
      </w:r>
      <w:proofErr w:type="gramEnd"/>
      <w:r w:rsidR="001166F8" w:rsidRPr="008A597F">
        <w:rPr>
          <w:rFonts w:hint="eastAsia"/>
          <w:color w:val="auto"/>
          <w:szCs w:val="24"/>
        </w:rPr>
        <w:t>單位再利用方式加強</w:t>
      </w:r>
      <w:proofErr w:type="gramStart"/>
      <w:r w:rsidR="001166F8" w:rsidRPr="008A597F">
        <w:rPr>
          <w:rFonts w:hint="eastAsia"/>
          <w:color w:val="auto"/>
          <w:szCs w:val="24"/>
        </w:rPr>
        <w:t>實施破袋稽查</w:t>
      </w:r>
      <w:proofErr w:type="gramEnd"/>
      <w:r w:rsidR="001166F8" w:rsidRPr="008A597F">
        <w:rPr>
          <w:rFonts w:hint="eastAsia"/>
          <w:color w:val="auto"/>
          <w:szCs w:val="24"/>
        </w:rPr>
        <w:t>作業。</w:t>
      </w:r>
    </w:p>
    <w:p w14:paraId="606B80ED" w14:textId="12B067C2" w:rsidR="001166F8" w:rsidRPr="00406BA5" w:rsidRDefault="001166F8" w:rsidP="00E638E8">
      <w:pPr>
        <w:pStyle w:val="--14"/>
        <w:ind w:firstLine="561"/>
      </w:pPr>
      <w:r w:rsidRPr="00CD139C">
        <w:rPr>
          <w:rFonts w:hint="eastAsia"/>
        </w:rPr>
        <w:t>（</w:t>
      </w:r>
      <w:r>
        <w:rPr>
          <w:rFonts w:hint="eastAsia"/>
        </w:rPr>
        <w:t>三</w:t>
      </w:r>
      <w:r w:rsidRPr="00CD139C">
        <w:rPr>
          <w:rFonts w:hint="eastAsia"/>
        </w:rPr>
        <w:t>）</w:t>
      </w:r>
      <w:r w:rsidRPr="006E427F">
        <w:rPr>
          <w:rFonts w:hint="eastAsia"/>
        </w:rPr>
        <w:t>為掌握機車污染排放狀況，積極設立定檢站辦理檢測，惟各站點檢測量能及作業流程存有差異，有待</w:t>
      </w:r>
      <w:proofErr w:type="gramStart"/>
      <w:r w:rsidRPr="006E427F">
        <w:rPr>
          <w:rFonts w:hint="eastAsia"/>
        </w:rPr>
        <w:t>調整</w:t>
      </w:r>
      <w:r w:rsidR="00D63C0C">
        <w:rPr>
          <w:rFonts w:hint="eastAsia"/>
        </w:rPr>
        <w:t>布</w:t>
      </w:r>
      <w:r w:rsidRPr="006E427F">
        <w:rPr>
          <w:rFonts w:hint="eastAsia"/>
        </w:rPr>
        <w:t>設地點</w:t>
      </w:r>
      <w:proofErr w:type="gramEnd"/>
      <w:r w:rsidRPr="006E427F">
        <w:rPr>
          <w:rFonts w:hint="eastAsia"/>
        </w:rPr>
        <w:t>及統一標準，避免影響檢驗品質；又燃油機車排放空氣污染物平均濃度隨車齡增加而上升，惟部分</w:t>
      </w:r>
      <w:proofErr w:type="gramStart"/>
      <w:r w:rsidRPr="006E427F">
        <w:rPr>
          <w:rFonts w:hint="eastAsia"/>
        </w:rPr>
        <w:t>老舊燃油</w:t>
      </w:r>
      <w:proofErr w:type="gramEnd"/>
      <w:r w:rsidRPr="006E427F">
        <w:rPr>
          <w:rFonts w:hint="eastAsia"/>
        </w:rPr>
        <w:t>機車仍在使用公共道路，允宜</w:t>
      </w:r>
      <w:proofErr w:type="gramStart"/>
      <w:r w:rsidRPr="006E427F">
        <w:rPr>
          <w:rFonts w:hint="eastAsia"/>
        </w:rPr>
        <w:t>研</w:t>
      </w:r>
      <w:proofErr w:type="gramEnd"/>
      <w:r w:rsidRPr="006E427F">
        <w:rPr>
          <w:rFonts w:hint="eastAsia"/>
        </w:rPr>
        <w:t>謀</w:t>
      </w:r>
      <w:r>
        <w:rPr>
          <w:rFonts w:hint="eastAsia"/>
        </w:rPr>
        <w:t>強化</w:t>
      </w:r>
      <w:r w:rsidRPr="006E427F">
        <w:rPr>
          <w:rFonts w:hint="eastAsia"/>
        </w:rPr>
        <w:t>管制措施。</w:t>
      </w:r>
    </w:p>
    <w:p w14:paraId="0E7C2150" w14:textId="77777777" w:rsidR="008A597F" w:rsidRDefault="001166F8" w:rsidP="00E638E8">
      <w:pPr>
        <w:pStyle w:val="123-12"/>
        <w:ind w:firstLineChars="200" w:firstLine="480"/>
        <w:rPr>
          <w:color w:val="auto"/>
          <w:spacing w:val="-2"/>
        </w:rPr>
        <w:sectPr w:rsidR="008A597F">
          <w:type w:val="continuous"/>
          <w:pgSz w:w="11906" w:h="16838" w:code="9"/>
          <w:pgMar w:top="1418" w:right="992" w:bottom="1418" w:left="992" w:header="1021" w:footer="737" w:gutter="0"/>
          <w:cols w:space="425"/>
          <w:docGrid w:type="lines" w:linePitch="480" w:charSpace="614"/>
        </w:sectPr>
      </w:pPr>
      <w:r w:rsidRPr="007F0C75">
        <w:rPr>
          <w:rFonts w:hint="eastAsia"/>
          <w:noProof/>
          <w:color w:val="auto"/>
        </w:rPr>
        <w:t>為掌握轄內機車污染排放現況，該局委託澄品顧問有限公司辦理「</w:t>
      </w:r>
      <w:r w:rsidRPr="007F0C75">
        <w:rPr>
          <w:noProof/>
          <w:color w:val="auto"/>
        </w:rPr>
        <w:t>113年度嘉義市機車污染稽查管制及運具電動化推動計畫」，金額802萬餘元，</w:t>
      </w:r>
      <w:r w:rsidRPr="007F0C75">
        <w:rPr>
          <w:rFonts w:hint="eastAsia"/>
          <w:noProof/>
          <w:color w:val="auto"/>
        </w:rPr>
        <w:t>於轄區設立定檢站</w:t>
      </w:r>
      <w:r w:rsidRPr="007F0C75">
        <w:rPr>
          <w:noProof/>
          <w:color w:val="auto"/>
        </w:rPr>
        <w:t>50站，自113年1月起至10月底止共完成機車定檢102,227輛次，平均每站定檢數量為2,026.76輛次，檢驗站每月平均檢驗數量為202.68輛次</w:t>
      </w:r>
      <w:r w:rsidRPr="007F0C75">
        <w:rPr>
          <w:noProof/>
          <w:szCs w:val="24"/>
        </w:rPr>
        <w:t>。</w:t>
      </w:r>
      <w:r w:rsidRPr="007F0C75">
        <w:rPr>
          <w:rFonts w:hint="eastAsia"/>
          <w:color w:val="auto"/>
          <w:szCs w:val="24"/>
        </w:rPr>
        <w:t>經查是項計畫執行成效，核有：1.</w:t>
      </w:r>
      <w:r>
        <w:rPr>
          <w:rFonts w:hint="eastAsia"/>
          <w:color w:val="auto"/>
          <w:szCs w:val="24"/>
        </w:rPr>
        <w:t>依本案執行</w:t>
      </w:r>
      <w:r w:rsidRPr="00182EF9">
        <w:rPr>
          <w:rFonts w:hint="eastAsia"/>
          <w:color w:val="auto"/>
          <w:szCs w:val="24"/>
        </w:rPr>
        <w:t>成果報告</w:t>
      </w:r>
      <w:r>
        <w:rPr>
          <w:rFonts w:hint="eastAsia"/>
          <w:color w:val="auto"/>
          <w:szCs w:val="24"/>
        </w:rPr>
        <w:t>所</w:t>
      </w:r>
      <w:r w:rsidRPr="00182EF9">
        <w:rPr>
          <w:rFonts w:hint="eastAsia"/>
          <w:color w:val="auto"/>
          <w:szCs w:val="24"/>
        </w:rPr>
        <w:t>載</w:t>
      </w:r>
      <w:r>
        <w:rPr>
          <w:rFonts w:hint="eastAsia"/>
          <w:color w:val="auto"/>
          <w:szCs w:val="24"/>
        </w:rPr>
        <w:t>，</w:t>
      </w:r>
      <w:r w:rsidRPr="007F0C75">
        <w:rPr>
          <w:rFonts w:hint="eastAsia"/>
          <w:color w:val="auto"/>
        </w:rPr>
        <w:t>經以檢驗站</w:t>
      </w:r>
      <w:r>
        <w:rPr>
          <w:rFonts w:hint="eastAsia"/>
          <w:color w:val="auto"/>
        </w:rPr>
        <w:t>檢測結果</w:t>
      </w:r>
      <w:r w:rsidRPr="007F0C75">
        <w:rPr>
          <w:rFonts w:hint="eastAsia"/>
          <w:color w:val="auto"/>
        </w:rPr>
        <w:t>不合格率分布情形進行統計分析：發現</w:t>
      </w:r>
      <w:r>
        <w:rPr>
          <w:rFonts w:hint="eastAsia"/>
          <w:color w:val="auto"/>
        </w:rPr>
        <w:t>不合格率為</w:t>
      </w:r>
      <w:r w:rsidRPr="007F0C75">
        <w:rPr>
          <w:color w:val="auto"/>
        </w:rPr>
        <w:t>0.5％以下者最多計有13站約占26％</w:t>
      </w:r>
      <w:r w:rsidRPr="007F0C75">
        <w:rPr>
          <w:rFonts w:hint="eastAsia"/>
          <w:color w:val="auto"/>
        </w:rPr>
        <w:t>、</w:t>
      </w:r>
      <w:r w:rsidRPr="007F0C75">
        <w:rPr>
          <w:color w:val="auto"/>
        </w:rPr>
        <w:t>介於0.5％及1％之間者計有4站約占4％</w:t>
      </w:r>
      <w:r w:rsidRPr="007F0C75">
        <w:rPr>
          <w:rFonts w:hint="eastAsia"/>
          <w:color w:val="auto"/>
        </w:rPr>
        <w:t>、</w:t>
      </w:r>
      <w:r w:rsidRPr="007F0C75">
        <w:rPr>
          <w:color w:val="auto"/>
        </w:rPr>
        <w:t>介於1％及2％之間者計有11站約</w:t>
      </w:r>
      <w:r w:rsidRPr="007F0C75">
        <w:rPr>
          <w:color w:val="auto"/>
        </w:rPr>
        <w:lastRenderedPageBreak/>
        <w:t>占22％</w:t>
      </w:r>
      <w:r w:rsidRPr="007F0C75">
        <w:rPr>
          <w:rFonts w:hint="eastAsia"/>
          <w:color w:val="auto"/>
        </w:rPr>
        <w:t>、</w:t>
      </w:r>
      <w:r w:rsidRPr="007F0C75">
        <w:rPr>
          <w:color w:val="auto"/>
        </w:rPr>
        <w:t>介於2％及4％之間者計有12站約占24％</w:t>
      </w:r>
      <w:r w:rsidRPr="007F0C75">
        <w:rPr>
          <w:rFonts w:hint="eastAsia"/>
          <w:color w:val="auto"/>
        </w:rPr>
        <w:t>、</w:t>
      </w:r>
      <w:r w:rsidRPr="007F0C75">
        <w:rPr>
          <w:color w:val="auto"/>
        </w:rPr>
        <w:t>介於4％及6％之間者計有8站約占16％</w:t>
      </w:r>
      <w:r w:rsidRPr="007F0C75">
        <w:rPr>
          <w:rFonts w:hint="eastAsia"/>
          <w:color w:val="auto"/>
        </w:rPr>
        <w:t>、</w:t>
      </w:r>
      <w:r w:rsidRPr="007F0C75">
        <w:rPr>
          <w:color w:val="auto"/>
        </w:rPr>
        <w:t>介於6％及8％之間計有2站約占4％</w:t>
      </w:r>
      <w:r w:rsidRPr="007F0C75">
        <w:rPr>
          <w:rFonts w:hint="eastAsia"/>
          <w:color w:val="auto"/>
        </w:rPr>
        <w:t>，又</w:t>
      </w:r>
      <w:r w:rsidRPr="007F0C75">
        <w:rPr>
          <w:color w:val="auto"/>
        </w:rPr>
        <w:t>不合格率最低為0、最高為7.5％，不合格率差距達7.5％</w:t>
      </w:r>
      <w:r w:rsidRPr="007F0C75">
        <w:rPr>
          <w:rFonts w:hint="eastAsia"/>
          <w:color w:val="auto"/>
        </w:rPr>
        <w:t>，另各站檢驗機車屬</w:t>
      </w:r>
      <w:r w:rsidRPr="007F0C75">
        <w:rPr>
          <w:color w:val="auto"/>
        </w:rPr>
        <w:t>合格邊緣者比率平均為4.5％，惟最小為0.1％、最大為8.2％，合格邊緣率差距達8.2％</w:t>
      </w:r>
      <w:r>
        <w:rPr>
          <w:rFonts w:ascii="新細明體" w:eastAsia="新細明體" w:hAnsi="新細明體" w:hint="eastAsia"/>
          <w:color w:val="auto"/>
        </w:rPr>
        <w:t>。</w:t>
      </w:r>
      <w:r>
        <w:rPr>
          <w:rFonts w:hint="eastAsia"/>
          <w:color w:val="auto"/>
        </w:rPr>
        <w:t>據該局檢討結果，</w:t>
      </w:r>
      <w:r w:rsidRPr="00182EF9">
        <w:rPr>
          <w:rFonts w:hint="eastAsia"/>
          <w:color w:val="auto"/>
        </w:rPr>
        <w:t>係</w:t>
      </w:r>
      <w:r w:rsidRPr="007F0C75">
        <w:rPr>
          <w:rFonts w:hint="eastAsia"/>
          <w:color w:val="auto"/>
        </w:rPr>
        <w:t>部分定檢站檢測流程差異影響不合格率及合格邊緣率</w:t>
      </w:r>
      <w:r>
        <w:rPr>
          <w:rFonts w:hint="eastAsia"/>
          <w:color w:val="auto"/>
        </w:rPr>
        <w:t>所致</w:t>
      </w:r>
      <w:r w:rsidRPr="007F0C75">
        <w:rPr>
          <w:rFonts w:hint="eastAsia"/>
          <w:color w:val="auto"/>
        </w:rPr>
        <w:t>，有待強化標準檢測流程，對檢測結果合格邊緣率較高之檢驗站加強監督，</w:t>
      </w:r>
      <w:r>
        <w:rPr>
          <w:rFonts w:hint="eastAsia"/>
          <w:color w:val="auto"/>
        </w:rPr>
        <w:t>以免</w:t>
      </w:r>
      <w:r w:rsidRPr="007F0C75">
        <w:rPr>
          <w:rFonts w:hint="eastAsia"/>
          <w:color w:val="auto"/>
        </w:rPr>
        <w:t>影響檢驗品質；</w:t>
      </w:r>
      <w:r>
        <w:rPr>
          <w:rFonts w:hint="eastAsia"/>
          <w:color w:val="auto"/>
        </w:rPr>
        <w:t>2</w:t>
      </w:r>
      <w:r w:rsidRPr="007F0C75">
        <w:rPr>
          <w:rFonts w:hint="eastAsia"/>
          <w:color w:val="auto"/>
        </w:rPr>
        <w:t>.</w:t>
      </w:r>
      <w:r w:rsidRPr="007F0C75">
        <w:rPr>
          <w:rFonts w:hint="eastAsia"/>
        </w:rPr>
        <w:t>經</w:t>
      </w:r>
      <w:r w:rsidRPr="007F0C75">
        <w:rPr>
          <w:rFonts w:hint="eastAsia"/>
          <w:color w:val="auto"/>
        </w:rPr>
        <w:t>將機車</w:t>
      </w:r>
      <w:proofErr w:type="gramStart"/>
      <w:r w:rsidRPr="007F0C75">
        <w:rPr>
          <w:rFonts w:hint="eastAsia"/>
          <w:color w:val="auto"/>
        </w:rPr>
        <w:t>定檢數</w:t>
      </w:r>
      <w:proofErr w:type="gramEnd"/>
      <w:r w:rsidRPr="007F0C75">
        <w:rPr>
          <w:color w:val="auto"/>
        </w:rPr>
        <w:t>102,227輛次，按車齡以5年為區間，分為</w:t>
      </w:r>
      <w:r>
        <w:rPr>
          <w:rFonts w:hint="eastAsia"/>
          <w:color w:val="auto"/>
        </w:rPr>
        <w:t>未</w:t>
      </w:r>
      <w:r w:rsidRPr="007F0C75">
        <w:rPr>
          <w:color w:val="auto"/>
        </w:rPr>
        <w:t>滿5年、6至10年、11至15年、16至20年、21至25年、2</w:t>
      </w:r>
      <w:r w:rsidR="00986694">
        <w:rPr>
          <w:rFonts w:hint="eastAsia"/>
          <w:color w:val="auto"/>
        </w:rPr>
        <w:t>6</w:t>
      </w:r>
      <w:r w:rsidRPr="007F0C75">
        <w:rPr>
          <w:color w:val="auto"/>
        </w:rPr>
        <w:t>年以上等6組，分析各車齡產生一氧化碳（下稱CO）及碳氫化合物（下稱HC）平均濃度</w:t>
      </w:r>
      <w:r>
        <w:rPr>
          <w:rFonts w:hint="eastAsia"/>
          <w:color w:val="auto"/>
        </w:rPr>
        <w:t>檢測結果</w:t>
      </w:r>
      <w:r w:rsidRPr="007F0C75">
        <w:rPr>
          <w:color w:val="auto"/>
        </w:rPr>
        <w:t>變化情形（表</w:t>
      </w:r>
      <w:r w:rsidRPr="007F0C75">
        <w:rPr>
          <w:rFonts w:hint="eastAsia"/>
          <w:color w:val="auto"/>
        </w:rPr>
        <w:t>1</w:t>
      </w:r>
      <w:r w:rsidRPr="007F0C75">
        <w:rPr>
          <w:color w:val="auto"/>
        </w:rPr>
        <w:t>）</w:t>
      </w:r>
      <w:r w:rsidRPr="007F0C75">
        <w:rPr>
          <w:rFonts w:hint="eastAsia"/>
          <w:color w:val="auto"/>
        </w:rPr>
        <w:t>：</w:t>
      </w:r>
      <w:r w:rsidRPr="007F0C75">
        <w:rPr>
          <w:color w:val="auto"/>
        </w:rPr>
        <w:t>CO平均濃度按</w:t>
      </w:r>
      <w:proofErr w:type="gramStart"/>
      <w:r w:rsidRPr="007F0C75">
        <w:rPr>
          <w:color w:val="auto"/>
        </w:rPr>
        <w:t>車齡由</w:t>
      </w:r>
      <w:proofErr w:type="gramEnd"/>
      <w:r w:rsidRPr="007F0C75">
        <w:rPr>
          <w:color w:val="auto"/>
        </w:rPr>
        <w:t>0.25％上升至</w:t>
      </w:r>
      <w:r w:rsidR="008A597F">
        <w:rPr>
          <w:noProof/>
        </w:rPr>
        <mc:AlternateContent>
          <mc:Choice Requires="wps">
            <w:drawing>
              <wp:anchor distT="45720" distB="45720" distL="114300" distR="114300" simplePos="0" relativeHeight="251611136" behindDoc="0" locked="0" layoutInCell="1" allowOverlap="1" wp14:anchorId="0A6217E7" wp14:editId="5433CB98">
                <wp:simplePos x="0" y="0"/>
                <wp:positionH relativeFrom="margin">
                  <wp:posOffset>2009140</wp:posOffset>
                </wp:positionH>
                <wp:positionV relativeFrom="margin">
                  <wp:posOffset>2489200</wp:posOffset>
                </wp:positionV>
                <wp:extent cx="4351020" cy="1716405"/>
                <wp:effectExtent l="0" t="0" r="0" b="0"/>
                <wp:wrapSquare wrapText="bothSides"/>
                <wp:docPr id="1052812473"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1716405"/>
                        </a:xfrm>
                        <a:prstGeom prst="rect">
                          <a:avLst/>
                        </a:prstGeom>
                        <a:solidFill>
                          <a:srgbClr val="FFFFFF"/>
                        </a:solidFill>
                        <a:ln w="9525">
                          <a:noFill/>
                          <a:miter lim="800000"/>
                          <a:headEnd/>
                          <a:tailEnd/>
                        </a:ln>
                      </wps:spPr>
                      <wps:txbx>
                        <w:txbxContent>
                          <w:p w14:paraId="22744660" w14:textId="77777777" w:rsidR="000C7D73" w:rsidRPr="00897AF6" w:rsidRDefault="000C7D73" w:rsidP="000C7D73">
                            <w:pPr>
                              <w:adjustRightInd w:val="0"/>
                              <w:spacing w:line="240" w:lineRule="auto"/>
                              <w:ind w:leftChars="-20" w:left="-56" w:firstLineChars="0" w:firstLine="0"/>
                              <w:rPr>
                                <w:b/>
                                <w:bCs/>
                                <w:sz w:val="24"/>
                                <w:szCs w:val="24"/>
                              </w:rPr>
                            </w:pPr>
                            <w:r w:rsidRPr="00897AF6">
                              <w:rPr>
                                <w:rFonts w:hint="eastAsia"/>
                                <w:b/>
                                <w:bCs/>
                                <w:sz w:val="24"/>
                                <w:szCs w:val="24"/>
                              </w:rPr>
                              <w:t>表</w:t>
                            </w:r>
                            <w:r>
                              <w:rPr>
                                <w:rFonts w:hint="eastAsia"/>
                                <w:b/>
                                <w:bCs/>
                                <w:sz w:val="24"/>
                                <w:szCs w:val="24"/>
                              </w:rPr>
                              <w:t xml:space="preserve">1　</w:t>
                            </w:r>
                            <w:r w:rsidRPr="00897AF6">
                              <w:rPr>
                                <w:rFonts w:hint="eastAsia"/>
                                <w:b/>
                                <w:bCs/>
                                <w:sz w:val="24"/>
                                <w:szCs w:val="24"/>
                              </w:rPr>
                              <w:t>各車齡</w:t>
                            </w:r>
                            <w:r>
                              <w:rPr>
                                <w:rFonts w:hint="eastAsia"/>
                                <w:b/>
                                <w:bCs/>
                                <w:sz w:val="24"/>
                                <w:szCs w:val="24"/>
                              </w:rPr>
                              <w:t>一氧化碳</w:t>
                            </w:r>
                            <w:r w:rsidRPr="00AB4BFA">
                              <w:rPr>
                                <w:rFonts w:hint="eastAsia"/>
                                <w:b/>
                                <w:bCs/>
                                <w:sz w:val="24"/>
                                <w:szCs w:val="24"/>
                              </w:rPr>
                              <w:t>（</w:t>
                            </w:r>
                            <w:r w:rsidRPr="00AB4BFA">
                              <w:rPr>
                                <w:b/>
                                <w:bCs/>
                                <w:sz w:val="24"/>
                                <w:szCs w:val="24"/>
                              </w:rPr>
                              <w:t>CO）</w:t>
                            </w:r>
                            <w:r w:rsidRPr="00897AF6">
                              <w:rPr>
                                <w:b/>
                                <w:bCs/>
                                <w:sz w:val="24"/>
                                <w:szCs w:val="24"/>
                              </w:rPr>
                              <w:t>及</w:t>
                            </w:r>
                            <w:r>
                              <w:rPr>
                                <w:rFonts w:hint="eastAsia"/>
                                <w:b/>
                                <w:bCs/>
                                <w:sz w:val="24"/>
                                <w:szCs w:val="24"/>
                              </w:rPr>
                              <w:t>碳氫化合物</w:t>
                            </w:r>
                            <w:r w:rsidRPr="00AB4BFA">
                              <w:rPr>
                                <w:rFonts w:hint="eastAsia"/>
                                <w:b/>
                                <w:bCs/>
                                <w:sz w:val="24"/>
                                <w:szCs w:val="24"/>
                              </w:rPr>
                              <w:t>（</w:t>
                            </w:r>
                            <w:r w:rsidRPr="00AB4BFA">
                              <w:rPr>
                                <w:b/>
                                <w:bCs/>
                                <w:sz w:val="24"/>
                                <w:szCs w:val="24"/>
                              </w:rPr>
                              <w:t>HC）</w:t>
                            </w:r>
                            <w:r w:rsidRPr="00897AF6">
                              <w:rPr>
                                <w:b/>
                                <w:bCs/>
                                <w:sz w:val="24"/>
                                <w:szCs w:val="24"/>
                              </w:rPr>
                              <w:t>平均濃度分析</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46"/>
                              <w:gridCol w:w="847"/>
                              <w:gridCol w:w="847"/>
                              <w:gridCol w:w="847"/>
                              <w:gridCol w:w="847"/>
                              <w:gridCol w:w="847"/>
                            </w:tblGrid>
                            <w:tr w:rsidR="000C7D73" w:rsidRPr="006E1546" w14:paraId="1A842778" w14:textId="77777777" w:rsidTr="00784F11">
                              <w:trPr>
                                <w:trHeight w:val="300"/>
                                <w:jc w:val="right"/>
                              </w:trPr>
                              <w:tc>
                                <w:tcPr>
                                  <w:tcW w:w="6640" w:type="dxa"/>
                                  <w:gridSpan w:val="7"/>
                                  <w:tcBorders>
                                    <w:top w:val="nil"/>
                                    <w:left w:val="nil"/>
                                    <w:right w:val="nil"/>
                                  </w:tcBorders>
                                  <w:shd w:val="clear" w:color="auto" w:fill="auto"/>
                                  <w:vAlign w:val="center"/>
                                </w:tcPr>
                                <w:p w14:paraId="61BC93EF" w14:textId="77777777" w:rsidR="000C7D73" w:rsidRPr="005C0973" w:rsidRDefault="000C7D73" w:rsidP="00784F11">
                                  <w:pPr>
                                    <w:adjustRightInd w:val="0"/>
                                    <w:spacing w:line="240" w:lineRule="auto"/>
                                    <w:ind w:rightChars="-25" w:right="-70" w:firstLineChars="0" w:firstLine="0"/>
                                    <w:jc w:val="right"/>
                                    <w:rPr>
                                      <w:sz w:val="20"/>
                                      <w:szCs w:val="20"/>
                                    </w:rPr>
                                  </w:pPr>
                                  <w:r w:rsidRPr="005C0973">
                                    <w:rPr>
                                      <w:rFonts w:hint="eastAsia"/>
                                      <w:sz w:val="20"/>
                                      <w:szCs w:val="20"/>
                                    </w:rPr>
                                    <w:t>單位：輛次、％、</w:t>
                                  </w:r>
                                  <w:r w:rsidRPr="005C0973">
                                    <w:rPr>
                                      <w:sz w:val="20"/>
                                      <w:szCs w:val="20"/>
                                    </w:rPr>
                                    <w:t>ppm</w:t>
                                  </w:r>
                                </w:p>
                              </w:tc>
                            </w:tr>
                            <w:tr w:rsidR="000C7D73" w:rsidRPr="006E1546" w14:paraId="6A38B5C1" w14:textId="77777777" w:rsidTr="008A597F">
                              <w:trPr>
                                <w:trHeight w:val="323"/>
                                <w:jc w:val="right"/>
                              </w:trPr>
                              <w:tc>
                                <w:tcPr>
                                  <w:tcW w:w="1559" w:type="dxa"/>
                                  <w:shd w:val="clear" w:color="auto" w:fill="auto"/>
                                  <w:vAlign w:val="center"/>
                                </w:tcPr>
                                <w:p w14:paraId="5AEAF2CB" w14:textId="77777777" w:rsidR="000C7D73" w:rsidRPr="005C0973" w:rsidRDefault="000C7D73" w:rsidP="00784F11">
                                  <w:pPr>
                                    <w:adjustRightInd w:val="0"/>
                                    <w:spacing w:line="240" w:lineRule="auto"/>
                                    <w:ind w:leftChars="-50" w:left="-140" w:rightChars="-50" w:right="-140" w:firstLineChars="0" w:firstLine="0"/>
                                    <w:jc w:val="center"/>
                                    <w:rPr>
                                      <w:sz w:val="20"/>
                                      <w:szCs w:val="20"/>
                                    </w:rPr>
                                  </w:pPr>
                                  <w:r w:rsidRPr="005C0973">
                                    <w:rPr>
                                      <w:rFonts w:hint="eastAsia"/>
                                      <w:sz w:val="20"/>
                                      <w:szCs w:val="20"/>
                                    </w:rPr>
                                    <w:t>車齡別</w:t>
                                  </w:r>
                                </w:p>
                              </w:tc>
                              <w:tc>
                                <w:tcPr>
                                  <w:tcW w:w="846" w:type="dxa"/>
                                  <w:shd w:val="clear" w:color="auto" w:fill="auto"/>
                                  <w:vAlign w:val="center"/>
                                </w:tcPr>
                                <w:p w14:paraId="02714B8A"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未滿5年</w:t>
                                  </w:r>
                                </w:p>
                              </w:tc>
                              <w:tc>
                                <w:tcPr>
                                  <w:tcW w:w="847" w:type="dxa"/>
                                  <w:shd w:val="clear" w:color="auto" w:fill="auto"/>
                                  <w:vAlign w:val="center"/>
                                </w:tcPr>
                                <w:p w14:paraId="4F6B8EED" w14:textId="77777777" w:rsidR="000C7D73" w:rsidRPr="005C0973" w:rsidRDefault="000C7D73" w:rsidP="00784F11">
                                  <w:pPr>
                                    <w:adjustRightInd w:val="0"/>
                                    <w:spacing w:line="240" w:lineRule="auto"/>
                                    <w:ind w:leftChars="-50" w:left="-140" w:rightChars="-50" w:right="-140" w:firstLineChars="0" w:firstLine="0"/>
                                    <w:jc w:val="center"/>
                                    <w:rPr>
                                      <w:sz w:val="20"/>
                                      <w:szCs w:val="20"/>
                                    </w:rPr>
                                  </w:pPr>
                                  <w:r w:rsidRPr="005C0973">
                                    <w:rPr>
                                      <w:rFonts w:hint="eastAsia"/>
                                      <w:spacing w:val="-20"/>
                                      <w:sz w:val="20"/>
                                      <w:szCs w:val="20"/>
                                    </w:rPr>
                                    <w:t>6</w:t>
                                  </w:r>
                                  <w:r>
                                    <w:rPr>
                                      <w:rFonts w:hint="eastAsia"/>
                                      <w:spacing w:val="-20"/>
                                      <w:sz w:val="20"/>
                                      <w:szCs w:val="20"/>
                                    </w:rPr>
                                    <w:t>－</w:t>
                                  </w:r>
                                  <w:r w:rsidRPr="005C0973">
                                    <w:rPr>
                                      <w:rFonts w:hint="eastAsia"/>
                                      <w:spacing w:val="-20"/>
                                      <w:sz w:val="20"/>
                                      <w:szCs w:val="20"/>
                                    </w:rPr>
                                    <w:t>10年</w:t>
                                  </w:r>
                                </w:p>
                              </w:tc>
                              <w:tc>
                                <w:tcPr>
                                  <w:tcW w:w="847" w:type="dxa"/>
                                  <w:shd w:val="clear" w:color="auto" w:fill="auto"/>
                                  <w:vAlign w:val="center"/>
                                </w:tcPr>
                                <w:p w14:paraId="6C56F0DD"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11</w:t>
                                  </w:r>
                                  <w:r>
                                    <w:rPr>
                                      <w:rFonts w:hint="eastAsia"/>
                                      <w:spacing w:val="-20"/>
                                      <w:sz w:val="20"/>
                                      <w:szCs w:val="20"/>
                                    </w:rPr>
                                    <w:t>－</w:t>
                                  </w:r>
                                  <w:r w:rsidRPr="005C0973">
                                    <w:rPr>
                                      <w:rFonts w:hint="eastAsia"/>
                                      <w:spacing w:val="-20"/>
                                      <w:sz w:val="20"/>
                                      <w:szCs w:val="20"/>
                                    </w:rPr>
                                    <w:t>15年</w:t>
                                  </w:r>
                                </w:p>
                              </w:tc>
                              <w:tc>
                                <w:tcPr>
                                  <w:tcW w:w="847" w:type="dxa"/>
                                  <w:shd w:val="clear" w:color="auto" w:fill="auto"/>
                                  <w:vAlign w:val="center"/>
                                </w:tcPr>
                                <w:p w14:paraId="5E634C2A"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16</w:t>
                                  </w:r>
                                  <w:r>
                                    <w:rPr>
                                      <w:rFonts w:hint="eastAsia"/>
                                      <w:spacing w:val="-20"/>
                                      <w:sz w:val="20"/>
                                      <w:szCs w:val="20"/>
                                    </w:rPr>
                                    <w:t>－</w:t>
                                  </w:r>
                                  <w:r w:rsidRPr="005C0973">
                                    <w:rPr>
                                      <w:rFonts w:hint="eastAsia"/>
                                      <w:spacing w:val="-20"/>
                                      <w:sz w:val="20"/>
                                      <w:szCs w:val="20"/>
                                    </w:rPr>
                                    <w:t>20年</w:t>
                                  </w:r>
                                </w:p>
                              </w:tc>
                              <w:tc>
                                <w:tcPr>
                                  <w:tcW w:w="847" w:type="dxa"/>
                                  <w:shd w:val="clear" w:color="auto" w:fill="auto"/>
                                  <w:vAlign w:val="center"/>
                                </w:tcPr>
                                <w:p w14:paraId="226DC718" w14:textId="77777777" w:rsidR="000C7D73" w:rsidRPr="00AA5F66" w:rsidRDefault="000C7D73" w:rsidP="00784F11">
                                  <w:pPr>
                                    <w:adjustRightInd w:val="0"/>
                                    <w:spacing w:line="240" w:lineRule="auto"/>
                                    <w:ind w:leftChars="-50" w:left="-140" w:rightChars="-50" w:right="-140" w:firstLineChars="0" w:firstLine="0"/>
                                    <w:jc w:val="center"/>
                                    <w:rPr>
                                      <w:spacing w:val="-20"/>
                                      <w:sz w:val="20"/>
                                      <w:szCs w:val="20"/>
                                    </w:rPr>
                                  </w:pPr>
                                  <w:r w:rsidRPr="00AA5F66">
                                    <w:rPr>
                                      <w:rFonts w:hint="eastAsia"/>
                                      <w:spacing w:val="-20"/>
                                      <w:sz w:val="20"/>
                                      <w:szCs w:val="20"/>
                                    </w:rPr>
                                    <w:t>21－</w:t>
                                  </w:r>
                                  <w:r>
                                    <w:rPr>
                                      <w:rFonts w:hint="eastAsia"/>
                                      <w:spacing w:val="-20"/>
                                      <w:sz w:val="20"/>
                                      <w:szCs w:val="20"/>
                                    </w:rPr>
                                    <w:t>25</w:t>
                                  </w:r>
                                  <w:r w:rsidRPr="00AA5F66">
                                    <w:rPr>
                                      <w:rFonts w:hint="eastAsia"/>
                                      <w:spacing w:val="-20"/>
                                      <w:sz w:val="20"/>
                                      <w:szCs w:val="20"/>
                                    </w:rPr>
                                    <w:t>年</w:t>
                                  </w:r>
                                </w:p>
                              </w:tc>
                              <w:tc>
                                <w:tcPr>
                                  <w:tcW w:w="847" w:type="dxa"/>
                                  <w:shd w:val="clear" w:color="auto" w:fill="auto"/>
                                  <w:vAlign w:val="center"/>
                                </w:tcPr>
                                <w:p w14:paraId="687BA368" w14:textId="77777777" w:rsidR="000C7D73" w:rsidRPr="00AA5F66" w:rsidRDefault="000C7D73" w:rsidP="00784F11">
                                  <w:pPr>
                                    <w:adjustRightInd w:val="0"/>
                                    <w:spacing w:line="240" w:lineRule="auto"/>
                                    <w:ind w:leftChars="-50" w:left="-140" w:rightChars="-50" w:right="-140" w:firstLineChars="0" w:firstLine="0"/>
                                    <w:jc w:val="center"/>
                                    <w:rPr>
                                      <w:spacing w:val="-20"/>
                                      <w:sz w:val="20"/>
                                      <w:szCs w:val="20"/>
                                    </w:rPr>
                                  </w:pPr>
                                  <w:r>
                                    <w:rPr>
                                      <w:rFonts w:hint="eastAsia"/>
                                      <w:spacing w:val="-20"/>
                                      <w:sz w:val="20"/>
                                      <w:szCs w:val="20"/>
                                    </w:rPr>
                                    <w:t>26</w:t>
                                  </w:r>
                                  <w:r w:rsidRPr="00AA5F66">
                                    <w:rPr>
                                      <w:rFonts w:hint="eastAsia"/>
                                      <w:spacing w:val="-20"/>
                                      <w:sz w:val="20"/>
                                      <w:szCs w:val="20"/>
                                    </w:rPr>
                                    <w:t>年以上</w:t>
                                  </w:r>
                                </w:p>
                              </w:tc>
                            </w:tr>
                            <w:tr w:rsidR="000C7D73" w:rsidRPr="006E1546" w14:paraId="7D17B851" w14:textId="77777777" w:rsidTr="008A597F">
                              <w:trPr>
                                <w:trHeight w:val="323"/>
                                <w:jc w:val="right"/>
                              </w:trPr>
                              <w:tc>
                                <w:tcPr>
                                  <w:tcW w:w="1559" w:type="dxa"/>
                                  <w:shd w:val="clear" w:color="auto" w:fill="auto"/>
                                  <w:vAlign w:val="center"/>
                                </w:tcPr>
                                <w:p w14:paraId="1CA19950"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數量</w:t>
                                  </w:r>
                                </w:p>
                              </w:tc>
                              <w:tc>
                                <w:tcPr>
                                  <w:tcW w:w="846" w:type="dxa"/>
                                  <w:shd w:val="clear" w:color="auto" w:fill="auto"/>
                                  <w:vAlign w:val="center"/>
                                </w:tcPr>
                                <w:p w14:paraId="7E8350A0"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6,714</w:t>
                                  </w:r>
                                </w:p>
                              </w:tc>
                              <w:tc>
                                <w:tcPr>
                                  <w:tcW w:w="847" w:type="dxa"/>
                                  <w:shd w:val="clear" w:color="auto" w:fill="auto"/>
                                  <w:vAlign w:val="center"/>
                                </w:tcPr>
                                <w:p w14:paraId="0EB8FDA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43,858</w:t>
                                  </w:r>
                                </w:p>
                              </w:tc>
                              <w:tc>
                                <w:tcPr>
                                  <w:tcW w:w="847" w:type="dxa"/>
                                  <w:shd w:val="clear" w:color="auto" w:fill="auto"/>
                                  <w:vAlign w:val="center"/>
                                </w:tcPr>
                                <w:p w14:paraId="69E8403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23,577</w:t>
                                  </w:r>
                                </w:p>
                              </w:tc>
                              <w:tc>
                                <w:tcPr>
                                  <w:tcW w:w="847" w:type="dxa"/>
                                  <w:shd w:val="clear" w:color="auto" w:fill="auto"/>
                                  <w:vAlign w:val="center"/>
                                </w:tcPr>
                                <w:p w14:paraId="0DF3850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18,884</w:t>
                                  </w:r>
                                </w:p>
                              </w:tc>
                              <w:tc>
                                <w:tcPr>
                                  <w:tcW w:w="847" w:type="dxa"/>
                                  <w:shd w:val="clear" w:color="auto" w:fill="auto"/>
                                  <w:vAlign w:val="center"/>
                                </w:tcPr>
                                <w:p w14:paraId="5243F0C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5,814</w:t>
                                  </w:r>
                                </w:p>
                              </w:tc>
                              <w:tc>
                                <w:tcPr>
                                  <w:tcW w:w="847" w:type="dxa"/>
                                  <w:shd w:val="clear" w:color="auto" w:fill="auto"/>
                                  <w:vAlign w:val="center"/>
                                </w:tcPr>
                                <w:p w14:paraId="1377FC5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3,380</w:t>
                                  </w:r>
                                </w:p>
                              </w:tc>
                            </w:tr>
                            <w:tr w:rsidR="000C7D73" w:rsidRPr="006E1546" w14:paraId="27CD29E9" w14:textId="77777777" w:rsidTr="008A597F">
                              <w:trPr>
                                <w:trHeight w:val="323"/>
                                <w:jc w:val="right"/>
                              </w:trPr>
                              <w:tc>
                                <w:tcPr>
                                  <w:tcW w:w="1559" w:type="dxa"/>
                                  <w:shd w:val="clear" w:color="auto" w:fill="auto"/>
                                  <w:vAlign w:val="center"/>
                                </w:tcPr>
                                <w:p w14:paraId="1206F629" w14:textId="77777777" w:rsidR="000C7D73" w:rsidRPr="005C0973" w:rsidRDefault="000C7D73" w:rsidP="00784F11">
                                  <w:pPr>
                                    <w:adjustRightInd w:val="0"/>
                                    <w:spacing w:line="240" w:lineRule="auto"/>
                                    <w:ind w:firstLineChars="0" w:firstLine="0"/>
                                    <w:rPr>
                                      <w:spacing w:val="-18"/>
                                      <w:sz w:val="20"/>
                                      <w:szCs w:val="20"/>
                                    </w:rPr>
                                  </w:pPr>
                                  <w:r w:rsidRPr="005C0973">
                                    <w:rPr>
                                      <w:rFonts w:hint="eastAsia"/>
                                      <w:spacing w:val="-18"/>
                                      <w:sz w:val="20"/>
                                      <w:szCs w:val="20"/>
                                    </w:rPr>
                                    <w:t>占全部</w:t>
                                  </w:r>
                                  <w:proofErr w:type="gramStart"/>
                                  <w:r w:rsidRPr="005C0973">
                                    <w:rPr>
                                      <w:rFonts w:hint="eastAsia"/>
                                      <w:spacing w:val="-18"/>
                                      <w:sz w:val="20"/>
                                      <w:szCs w:val="20"/>
                                    </w:rPr>
                                    <w:t>定檢數比率</w:t>
                                  </w:r>
                                  <w:proofErr w:type="gramEnd"/>
                                </w:p>
                              </w:tc>
                              <w:tc>
                                <w:tcPr>
                                  <w:tcW w:w="846" w:type="dxa"/>
                                  <w:shd w:val="clear" w:color="auto" w:fill="auto"/>
                                  <w:vAlign w:val="center"/>
                                </w:tcPr>
                                <w:p w14:paraId="301E4AC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6.57</w:t>
                                  </w:r>
                                </w:p>
                              </w:tc>
                              <w:tc>
                                <w:tcPr>
                                  <w:tcW w:w="847" w:type="dxa"/>
                                  <w:shd w:val="clear" w:color="auto" w:fill="auto"/>
                                  <w:vAlign w:val="center"/>
                                </w:tcPr>
                                <w:p w14:paraId="1526890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42.90</w:t>
                                  </w:r>
                                </w:p>
                              </w:tc>
                              <w:tc>
                                <w:tcPr>
                                  <w:tcW w:w="847" w:type="dxa"/>
                                  <w:shd w:val="clear" w:color="auto" w:fill="auto"/>
                                  <w:vAlign w:val="center"/>
                                </w:tcPr>
                                <w:p w14:paraId="0262E2BA"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23.06</w:t>
                                  </w:r>
                                </w:p>
                              </w:tc>
                              <w:tc>
                                <w:tcPr>
                                  <w:tcW w:w="847" w:type="dxa"/>
                                  <w:shd w:val="clear" w:color="auto" w:fill="auto"/>
                                  <w:vAlign w:val="center"/>
                                </w:tcPr>
                                <w:p w14:paraId="26A0BA9C"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18.47</w:t>
                                  </w:r>
                                </w:p>
                              </w:tc>
                              <w:tc>
                                <w:tcPr>
                                  <w:tcW w:w="847" w:type="dxa"/>
                                  <w:shd w:val="clear" w:color="auto" w:fill="auto"/>
                                  <w:vAlign w:val="center"/>
                                </w:tcPr>
                                <w:p w14:paraId="7F23BF9F"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5.69</w:t>
                                  </w:r>
                                </w:p>
                              </w:tc>
                              <w:tc>
                                <w:tcPr>
                                  <w:tcW w:w="847" w:type="dxa"/>
                                  <w:shd w:val="clear" w:color="auto" w:fill="auto"/>
                                  <w:vAlign w:val="center"/>
                                </w:tcPr>
                                <w:p w14:paraId="197B3C8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3.31</w:t>
                                  </w:r>
                                </w:p>
                              </w:tc>
                            </w:tr>
                            <w:tr w:rsidR="000C7D73" w:rsidRPr="006E1546" w14:paraId="44408E5A" w14:textId="77777777" w:rsidTr="008A597F">
                              <w:trPr>
                                <w:trHeight w:val="323"/>
                                <w:jc w:val="right"/>
                              </w:trPr>
                              <w:tc>
                                <w:tcPr>
                                  <w:tcW w:w="1559" w:type="dxa"/>
                                  <w:shd w:val="clear" w:color="auto" w:fill="auto"/>
                                  <w:vAlign w:val="center"/>
                                </w:tcPr>
                                <w:p w14:paraId="04CD8B97"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CO平均濃度</w:t>
                                  </w:r>
                                </w:p>
                              </w:tc>
                              <w:tc>
                                <w:tcPr>
                                  <w:tcW w:w="846" w:type="dxa"/>
                                  <w:shd w:val="clear" w:color="auto" w:fill="auto"/>
                                  <w:vAlign w:val="center"/>
                                </w:tcPr>
                                <w:p w14:paraId="5C70DF5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0.25</w:t>
                                  </w:r>
                                </w:p>
                              </w:tc>
                              <w:tc>
                                <w:tcPr>
                                  <w:tcW w:w="847" w:type="dxa"/>
                                  <w:shd w:val="clear" w:color="auto" w:fill="auto"/>
                                  <w:vAlign w:val="center"/>
                                </w:tcPr>
                                <w:p w14:paraId="713420D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0.59</w:t>
                                  </w:r>
                                </w:p>
                              </w:tc>
                              <w:tc>
                                <w:tcPr>
                                  <w:tcW w:w="847" w:type="dxa"/>
                                  <w:shd w:val="clear" w:color="auto" w:fill="auto"/>
                                  <w:vAlign w:val="center"/>
                                </w:tcPr>
                                <w:p w14:paraId="77DD6A1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0.64</w:t>
                                  </w:r>
                                </w:p>
                              </w:tc>
                              <w:tc>
                                <w:tcPr>
                                  <w:tcW w:w="847" w:type="dxa"/>
                                  <w:shd w:val="clear" w:color="auto" w:fill="auto"/>
                                  <w:vAlign w:val="center"/>
                                </w:tcPr>
                                <w:p w14:paraId="043CE4C8"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1.00</w:t>
                                  </w:r>
                                </w:p>
                              </w:tc>
                              <w:tc>
                                <w:tcPr>
                                  <w:tcW w:w="847" w:type="dxa"/>
                                  <w:shd w:val="clear" w:color="auto" w:fill="auto"/>
                                  <w:vAlign w:val="center"/>
                                </w:tcPr>
                                <w:p w14:paraId="2F218514"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1.29</w:t>
                                  </w:r>
                                </w:p>
                              </w:tc>
                              <w:tc>
                                <w:tcPr>
                                  <w:tcW w:w="847" w:type="dxa"/>
                                  <w:shd w:val="clear" w:color="auto" w:fill="auto"/>
                                  <w:vAlign w:val="center"/>
                                </w:tcPr>
                                <w:p w14:paraId="33FB217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1.55</w:t>
                                  </w:r>
                                </w:p>
                              </w:tc>
                            </w:tr>
                            <w:tr w:rsidR="000C7D73" w:rsidRPr="006E1546" w14:paraId="43D45418" w14:textId="77777777" w:rsidTr="008A597F">
                              <w:trPr>
                                <w:trHeight w:val="323"/>
                                <w:jc w:val="right"/>
                              </w:trPr>
                              <w:tc>
                                <w:tcPr>
                                  <w:tcW w:w="1559" w:type="dxa"/>
                                  <w:tcBorders>
                                    <w:bottom w:val="single" w:sz="4" w:space="0" w:color="auto"/>
                                  </w:tcBorders>
                                  <w:shd w:val="clear" w:color="auto" w:fill="auto"/>
                                  <w:vAlign w:val="center"/>
                                </w:tcPr>
                                <w:p w14:paraId="7BA1F9A5"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HC平均濃度</w:t>
                                  </w:r>
                                </w:p>
                              </w:tc>
                              <w:tc>
                                <w:tcPr>
                                  <w:tcW w:w="846" w:type="dxa"/>
                                  <w:tcBorders>
                                    <w:bottom w:val="single" w:sz="4" w:space="0" w:color="auto"/>
                                  </w:tcBorders>
                                  <w:shd w:val="clear" w:color="auto" w:fill="auto"/>
                                  <w:vAlign w:val="center"/>
                                </w:tcPr>
                                <w:p w14:paraId="0FF31ED0"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79</w:t>
                                  </w:r>
                                </w:p>
                              </w:tc>
                              <w:tc>
                                <w:tcPr>
                                  <w:tcW w:w="847" w:type="dxa"/>
                                  <w:tcBorders>
                                    <w:bottom w:val="single" w:sz="4" w:space="0" w:color="auto"/>
                                  </w:tcBorders>
                                  <w:shd w:val="clear" w:color="auto" w:fill="auto"/>
                                  <w:vAlign w:val="center"/>
                                </w:tcPr>
                                <w:p w14:paraId="7CF1CC6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119</w:t>
                                  </w:r>
                                </w:p>
                              </w:tc>
                              <w:tc>
                                <w:tcPr>
                                  <w:tcW w:w="847" w:type="dxa"/>
                                  <w:tcBorders>
                                    <w:bottom w:val="single" w:sz="4" w:space="0" w:color="auto"/>
                                  </w:tcBorders>
                                  <w:shd w:val="clear" w:color="auto" w:fill="auto"/>
                                  <w:vAlign w:val="center"/>
                                </w:tcPr>
                                <w:p w14:paraId="633A95A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155</w:t>
                                  </w:r>
                                </w:p>
                              </w:tc>
                              <w:tc>
                                <w:tcPr>
                                  <w:tcW w:w="847" w:type="dxa"/>
                                  <w:tcBorders>
                                    <w:bottom w:val="single" w:sz="4" w:space="0" w:color="auto"/>
                                  </w:tcBorders>
                                  <w:shd w:val="clear" w:color="auto" w:fill="auto"/>
                                  <w:vAlign w:val="center"/>
                                </w:tcPr>
                                <w:p w14:paraId="598B2D02"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252</w:t>
                                  </w:r>
                                </w:p>
                              </w:tc>
                              <w:tc>
                                <w:tcPr>
                                  <w:tcW w:w="847" w:type="dxa"/>
                                  <w:tcBorders>
                                    <w:bottom w:val="single" w:sz="4" w:space="0" w:color="auto"/>
                                  </w:tcBorders>
                                  <w:shd w:val="clear" w:color="auto" w:fill="auto"/>
                                  <w:vAlign w:val="center"/>
                                </w:tcPr>
                                <w:p w14:paraId="4B4A98A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660</w:t>
                                  </w:r>
                                </w:p>
                              </w:tc>
                              <w:tc>
                                <w:tcPr>
                                  <w:tcW w:w="847" w:type="dxa"/>
                                  <w:tcBorders>
                                    <w:bottom w:val="single" w:sz="4" w:space="0" w:color="auto"/>
                                  </w:tcBorders>
                                  <w:shd w:val="clear" w:color="auto" w:fill="auto"/>
                                  <w:vAlign w:val="center"/>
                                </w:tcPr>
                                <w:p w14:paraId="07CFA407"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1,239</w:t>
                                  </w:r>
                                </w:p>
                              </w:tc>
                            </w:tr>
                          </w:tbl>
                          <w:p w14:paraId="43AAF55C" w14:textId="77777777" w:rsidR="000C7D73" w:rsidRPr="001A558E" w:rsidRDefault="000C7D73" w:rsidP="000C7D73">
                            <w:pPr>
                              <w:adjustRightInd w:val="0"/>
                              <w:spacing w:line="240" w:lineRule="auto"/>
                              <w:ind w:leftChars="-35" w:left="-98" w:firstLineChars="0" w:firstLine="0"/>
                              <w:rPr>
                                <w:sz w:val="18"/>
                                <w:szCs w:val="18"/>
                              </w:rPr>
                            </w:pPr>
                            <w:r w:rsidRPr="001A558E">
                              <w:rPr>
                                <w:rFonts w:hint="eastAsia"/>
                                <w:sz w:val="18"/>
                                <w:szCs w:val="18"/>
                              </w:rPr>
                              <w:t>資料來源：整理自</w:t>
                            </w:r>
                            <w:r>
                              <w:rPr>
                                <w:rFonts w:hint="eastAsia"/>
                                <w:sz w:val="18"/>
                                <w:szCs w:val="18"/>
                              </w:rPr>
                              <w:t>嘉義市政府</w:t>
                            </w:r>
                            <w:r w:rsidRPr="001A558E">
                              <w:rPr>
                                <w:rFonts w:hint="eastAsia"/>
                                <w:sz w:val="18"/>
                                <w:szCs w:val="18"/>
                              </w:rPr>
                              <w:t>環境保護局提供資料</w:t>
                            </w:r>
                            <w:r>
                              <w:rPr>
                                <w:rFonts w:ascii="新細明體" w:eastAsia="新細明體" w:hAnsi="新細明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217E7" id="_x0000_s1216" type="#_x0000_t202" style="position:absolute;left:0;text-align:left;margin-left:158.2pt;margin-top:196pt;width:342.6pt;height:135.15pt;z-index:251611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" stroked="f">
                <v:textbox>
                  <w:txbxContent>
                    <w:p w14:paraId="22744660" w14:textId="77777777" w:rsidR="000C7D73" w:rsidRPr="00897AF6" w:rsidRDefault="000C7D73" w:rsidP="000C7D73">
                      <w:pPr>
                        <w:adjustRightInd w:val="0"/>
                        <w:spacing w:line="240" w:lineRule="auto"/>
                        <w:ind w:leftChars="-20" w:left="-56" w:firstLineChars="0" w:firstLine="0"/>
                        <w:rPr>
                          <w:b/>
                          <w:bCs/>
                          <w:sz w:val="24"/>
                          <w:szCs w:val="24"/>
                        </w:rPr>
                      </w:pPr>
                      <w:r w:rsidRPr="00897AF6">
                        <w:rPr>
                          <w:rFonts w:hint="eastAsia"/>
                          <w:b/>
                          <w:bCs/>
                          <w:sz w:val="24"/>
                          <w:szCs w:val="24"/>
                        </w:rPr>
                        <w:t>表</w:t>
                      </w:r>
                      <w:r>
                        <w:rPr>
                          <w:rFonts w:hint="eastAsia"/>
                          <w:b/>
                          <w:bCs/>
                          <w:sz w:val="24"/>
                          <w:szCs w:val="24"/>
                        </w:rPr>
                        <w:t xml:space="preserve">1　</w:t>
                      </w:r>
                      <w:r w:rsidRPr="00897AF6">
                        <w:rPr>
                          <w:rFonts w:hint="eastAsia"/>
                          <w:b/>
                          <w:bCs/>
                          <w:sz w:val="24"/>
                          <w:szCs w:val="24"/>
                        </w:rPr>
                        <w:t>各車齡</w:t>
                      </w:r>
                      <w:r>
                        <w:rPr>
                          <w:rFonts w:hint="eastAsia"/>
                          <w:b/>
                          <w:bCs/>
                          <w:sz w:val="24"/>
                          <w:szCs w:val="24"/>
                        </w:rPr>
                        <w:t>一氧化碳</w:t>
                      </w:r>
                      <w:r w:rsidRPr="00AB4BFA">
                        <w:rPr>
                          <w:rFonts w:hint="eastAsia"/>
                          <w:b/>
                          <w:bCs/>
                          <w:sz w:val="24"/>
                          <w:szCs w:val="24"/>
                        </w:rPr>
                        <w:t>（</w:t>
                      </w:r>
                      <w:r w:rsidRPr="00AB4BFA">
                        <w:rPr>
                          <w:b/>
                          <w:bCs/>
                          <w:sz w:val="24"/>
                          <w:szCs w:val="24"/>
                        </w:rPr>
                        <w:t>CO）</w:t>
                      </w:r>
                      <w:r w:rsidRPr="00897AF6">
                        <w:rPr>
                          <w:b/>
                          <w:bCs/>
                          <w:sz w:val="24"/>
                          <w:szCs w:val="24"/>
                        </w:rPr>
                        <w:t>及</w:t>
                      </w:r>
                      <w:r>
                        <w:rPr>
                          <w:rFonts w:hint="eastAsia"/>
                          <w:b/>
                          <w:bCs/>
                          <w:sz w:val="24"/>
                          <w:szCs w:val="24"/>
                        </w:rPr>
                        <w:t>碳氫化合物</w:t>
                      </w:r>
                      <w:r w:rsidRPr="00AB4BFA">
                        <w:rPr>
                          <w:rFonts w:hint="eastAsia"/>
                          <w:b/>
                          <w:bCs/>
                          <w:sz w:val="24"/>
                          <w:szCs w:val="24"/>
                        </w:rPr>
                        <w:t>（</w:t>
                      </w:r>
                      <w:r w:rsidRPr="00AB4BFA">
                        <w:rPr>
                          <w:b/>
                          <w:bCs/>
                          <w:sz w:val="24"/>
                          <w:szCs w:val="24"/>
                        </w:rPr>
                        <w:t>HC）</w:t>
                      </w:r>
                      <w:r w:rsidRPr="00897AF6">
                        <w:rPr>
                          <w:b/>
                          <w:bCs/>
                          <w:sz w:val="24"/>
                          <w:szCs w:val="24"/>
                        </w:rPr>
                        <w:t>平均濃度分析</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46"/>
                        <w:gridCol w:w="847"/>
                        <w:gridCol w:w="847"/>
                        <w:gridCol w:w="847"/>
                        <w:gridCol w:w="847"/>
                        <w:gridCol w:w="847"/>
                      </w:tblGrid>
                      <w:tr w:rsidR="000C7D73" w:rsidRPr="006E1546" w14:paraId="1A842778" w14:textId="77777777" w:rsidTr="00784F11">
                        <w:trPr>
                          <w:trHeight w:val="300"/>
                          <w:jc w:val="right"/>
                        </w:trPr>
                        <w:tc>
                          <w:tcPr>
                            <w:tcW w:w="6640" w:type="dxa"/>
                            <w:gridSpan w:val="7"/>
                            <w:tcBorders>
                              <w:top w:val="nil"/>
                              <w:left w:val="nil"/>
                              <w:right w:val="nil"/>
                            </w:tcBorders>
                            <w:shd w:val="clear" w:color="auto" w:fill="auto"/>
                            <w:vAlign w:val="center"/>
                          </w:tcPr>
                          <w:p w14:paraId="61BC93EF" w14:textId="77777777" w:rsidR="000C7D73" w:rsidRPr="005C0973" w:rsidRDefault="000C7D73" w:rsidP="00784F11">
                            <w:pPr>
                              <w:adjustRightInd w:val="0"/>
                              <w:spacing w:line="240" w:lineRule="auto"/>
                              <w:ind w:rightChars="-25" w:right="-70" w:firstLineChars="0" w:firstLine="0"/>
                              <w:jc w:val="right"/>
                              <w:rPr>
                                <w:sz w:val="20"/>
                                <w:szCs w:val="20"/>
                              </w:rPr>
                            </w:pPr>
                            <w:r w:rsidRPr="005C0973">
                              <w:rPr>
                                <w:rFonts w:hint="eastAsia"/>
                                <w:sz w:val="20"/>
                                <w:szCs w:val="20"/>
                              </w:rPr>
                              <w:t>單位：輛次、％、</w:t>
                            </w:r>
                            <w:r w:rsidRPr="005C0973">
                              <w:rPr>
                                <w:sz w:val="20"/>
                                <w:szCs w:val="20"/>
                              </w:rPr>
                              <w:t>ppm</w:t>
                            </w:r>
                          </w:p>
                        </w:tc>
                      </w:tr>
                      <w:tr w:rsidR="000C7D73" w:rsidRPr="006E1546" w14:paraId="6A38B5C1" w14:textId="77777777" w:rsidTr="008A597F">
                        <w:trPr>
                          <w:trHeight w:val="323"/>
                          <w:jc w:val="right"/>
                        </w:trPr>
                        <w:tc>
                          <w:tcPr>
                            <w:tcW w:w="1559" w:type="dxa"/>
                            <w:shd w:val="clear" w:color="auto" w:fill="auto"/>
                            <w:vAlign w:val="center"/>
                          </w:tcPr>
                          <w:p w14:paraId="5AEAF2CB" w14:textId="77777777" w:rsidR="000C7D73" w:rsidRPr="005C0973" w:rsidRDefault="000C7D73" w:rsidP="00784F11">
                            <w:pPr>
                              <w:adjustRightInd w:val="0"/>
                              <w:spacing w:line="240" w:lineRule="auto"/>
                              <w:ind w:leftChars="-50" w:left="-140" w:rightChars="-50" w:right="-140" w:firstLineChars="0" w:firstLine="0"/>
                              <w:jc w:val="center"/>
                              <w:rPr>
                                <w:sz w:val="20"/>
                                <w:szCs w:val="20"/>
                              </w:rPr>
                            </w:pPr>
                            <w:r w:rsidRPr="005C0973">
                              <w:rPr>
                                <w:rFonts w:hint="eastAsia"/>
                                <w:sz w:val="20"/>
                                <w:szCs w:val="20"/>
                              </w:rPr>
                              <w:t>車齡別</w:t>
                            </w:r>
                          </w:p>
                        </w:tc>
                        <w:tc>
                          <w:tcPr>
                            <w:tcW w:w="846" w:type="dxa"/>
                            <w:shd w:val="clear" w:color="auto" w:fill="auto"/>
                            <w:vAlign w:val="center"/>
                          </w:tcPr>
                          <w:p w14:paraId="02714B8A"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未滿5年</w:t>
                            </w:r>
                          </w:p>
                        </w:tc>
                        <w:tc>
                          <w:tcPr>
                            <w:tcW w:w="847" w:type="dxa"/>
                            <w:shd w:val="clear" w:color="auto" w:fill="auto"/>
                            <w:vAlign w:val="center"/>
                          </w:tcPr>
                          <w:p w14:paraId="4F6B8EED" w14:textId="77777777" w:rsidR="000C7D73" w:rsidRPr="005C0973" w:rsidRDefault="000C7D73" w:rsidP="00784F11">
                            <w:pPr>
                              <w:adjustRightInd w:val="0"/>
                              <w:spacing w:line="240" w:lineRule="auto"/>
                              <w:ind w:leftChars="-50" w:left="-140" w:rightChars="-50" w:right="-140" w:firstLineChars="0" w:firstLine="0"/>
                              <w:jc w:val="center"/>
                              <w:rPr>
                                <w:sz w:val="20"/>
                                <w:szCs w:val="20"/>
                              </w:rPr>
                            </w:pPr>
                            <w:r w:rsidRPr="005C0973">
                              <w:rPr>
                                <w:rFonts w:hint="eastAsia"/>
                                <w:spacing w:val="-20"/>
                                <w:sz w:val="20"/>
                                <w:szCs w:val="20"/>
                              </w:rPr>
                              <w:t>6</w:t>
                            </w:r>
                            <w:r>
                              <w:rPr>
                                <w:rFonts w:hint="eastAsia"/>
                                <w:spacing w:val="-20"/>
                                <w:sz w:val="20"/>
                                <w:szCs w:val="20"/>
                              </w:rPr>
                              <w:t>－</w:t>
                            </w:r>
                            <w:r w:rsidRPr="005C0973">
                              <w:rPr>
                                <w:rFonts w:hint="eastAsia"/>
                                <w:spacing w:val="-20"/>
                                <w:sz w:val="20"/>
                                <w:szCs w:val="20"/>
                              </w:rPr>
                              <w:t>10年</w:t>
                            </w:r>
                          </w:p>
                        </w:tc>
                        <w:tc>
                          <w:tcPr>
                            <w:tcW w:w="847" w:type="dxa"/>
                            <w:shd w:val="clear" w:color="auto" w:fill="auto"/>
                            <w:vAlign w:val="center"/>
                          </w:tcPr>
                          <w:p w14:paraId="6C56F0DD"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11</w:t>
                            </w:r>
                            <w:r>
                              <w:rPr>
                                <w:rFonts w:hint="eastAsia"/>
                                <w:spacing w:val="-20"/>
                                <w:sz w:val="20"/>
                                <w:szCs w:val="20"/>
                              </w:rPr>
                              <w:t>－</w:t>
                            </w:r>
                            <w:r w:rsidRPr="005C0973">
                              <w:rPr>
                                <w:rFonts w:hint="eastAsia"/>
                                <w:spacing w:val="-20"/>
                                <w:sz w:val="20"/>
                                <w:szCs w:val="20"/>
                              </w:rPr>
                              <w:t>15年</w:t>
                            </w:r>
                          </w:p>
                        </w:tc>
                        <w:tc>
                          <w:tcPr>
                            <w:tcW w:w="847" w:type="dxa"/>
                            <w:shd w:val="clear" w:color="auto" w:fill="auto"/>
                            <w:vAlign w:val="center"/>
                          </w:tcPr>
                          <w:p w14:paraId="5E634C2A" w14:textId="77777777" w:rsidR="000C7D73" w:rsidRPr="005C0973" w:rsidRDefault="000C7D73" w:rsidP="00784F11">
                            <w:pPr>
                              <w:adjustRightInd w:val="0"/>
                              <w:spacing w:line="240" w:lineRule="auto"/>
                              <w:ind w:leftChars="-50" w:left="-140" w:rightChars="-50" w:right="-140" w:firstLineChars="0" w:firstLine="0"/>
                              <w:jc w:val="center"/>
                              <w:rPr>
                                <w:spacing w:val="-20"/>
                                <w:sz w:val="20"/>
                                <w:szCs w:val="20"/>
                              </w:rPr>
                            </w:pPr>
                            <w:r w:rsidRPr="005C0973">
                              <w:rPr>
                                <w:rFonts w:hint="eastAsia"/>
                                <w:spacing w:val="-20"/>
                                <w:sz w:val="20"/>
                                <w:szCs w:val="20"/>
                              </w:rPr>
                              <w:t>16</w:t>
                            </w:r>
                            <w:r>
                              <w:rPr>
                                <w:rFonts w:hint="eastAsia"/>
                                <w:spacing w:val="-20"/>
                                <w:sz w:val="20"/>
                                <w:szCs w:val="20"/>
                              </w:rPr>
                              <w:t>－</w:t>
                            </w:r>
                            <w:r w:rsidRPr="005C0973">
                              <w:rPr>
                                <w:rFonts w:hint="eastAsia"/>
                                <w:spacing w:val="-20"/>
                                <w:sz w:val="20"/>
                                <w:szCs w:val="20"/>
                              </w:rPr>
                              <w:t>20年</w:t>
                            </w:r>
                          </w:p>
                        </w:tc>
                        <w:tc>
                          <w:tcPr>
                            <w:tcW w:w="847" w:type="dxa"/>
                            <w:shd w:val="clear" w:color="auto" w:fill="auto"/>
                            <w:vAlign w:val="center"/>
                          </w:tcPr>
                          <w:p w14:paraId="226DC718" w14:textId="77777777" w:rsidR="000C7D73" w:rsidRPr="00AA5F66" w:rsidRDefault="000C7D73" w:rsidP="00784F11">
                            <w:pPr>
                              <w:adjustRightInd w:val="0"/>
                              <w:spacing w:line="240" w:lineRule="auto"/>
                              <w:ind w:leftChars="-50" w:left="-140" w:rightChars="-50" w:right="-140" w:firstLineChars="0" w:firstLine="0"/>
                              <w:jc w:val="center"/>
                              <w:rPr>
                                <w:spacing w:val="-20"/>
                                <w:sz w:val="20"/>
                                <w:szCs w:val="20"/>
                              </w:rPr>
                            </w:pPr>
                            <w:r w:rsidRPr="00AA5F66">
                              <w:rPr>
                                <w:rFonts w:hint="eastAsia"/>
                                <w:spacing w:val="-20"/>
                                <w:sz w:val="20"/>
                                <w:szCs w:val="20"/>
                              </w:rPr>
                              <w:t>21－</w:t>
                            </w:r>
                            <w:r>
                              <w:rPr>
                                <w:rFonts w:hint="eastAsia"/>
                                <w:spacing w:val="-20"/>
                                <w:sz w:val="20"/>
                                <w:szCs w:val="20"/>
                              </w:rPr>
                              <w:t>25</w:t>
                            </w:r>
                            <w:r w:rsidRPr="00AA5F66">
                              <w:rPr>
                                <w:rFonts w:hint="eastAsia"/>
                                <w:spacing w:val="-20"/>
                                <w:sz w:val="20"/>
                                <w:szCs w:val="20"/>
                              </w:rPr>
                              <w:t>年</w:t>
                            </w:r>
                          </w:p>
                        </w:tc>
                        <w:tc>
                          <w:tcPr>
                            <w:tcW w:w="847" w:type="dxa"/>
                            <w:shd w:val="clear" w:color="auto" w:fill="auto"/>
                            <w:vAlign w:val="center"/>
                          </w:tcPr>
                          <w:p w14:paraId="687BA368" w14:textId="77777777" w:rsidR="000C7D73" w:rsidRPr="00AA5F66" w:rsidRDefault="000C7D73" w:rsidP="00784F11">
                            <w:pPr>
                              <w:adjustRightInd w:val="0"/>
                              <w:spacing w:line="240" w:lineRule="auto"/>
                              <w:ind w:leftChars="-50" w:left="-140" w:rightChars="-50" w:right="-140" w:firstLineChars="0" w:firstLine="0"/>
                              <w:jc w:val="center"/>
                              <w:rPr>
                                <w:spacing w:val="-20"/>
                                <w:sz w:val="20"/>
                                <w:szCs w:val="20"/>
                              </w:rPr>
                            </w:pPr>
                            <w:r>
                              <w:rPr>
                                <w:rFonts w:hint="eastAsia"/>
                                <w:spacing w:val="-20"/>
                                <w:sz w:val="20"/>
                                <w:szCs w:val="20"/>
                              </w:rPr>
                              <w:t>26</w:t>
                            </w:r>
                            <w:r w:rsidRPr="00AA5F66">
                              <w:rPr>
                                <w:rFonts w:hint="eastAsia"/>
                                <w:spacing w:val="-20"/>
                                <w:sz w:val="20"/>
                                <w:szCs w:val="20"/>
                              </w:rPr>
                              <w:t>年以上</w:t>
                            </w:r>
                          </w:p>
                        </w:tc>
                      </w:tr>
                      <w:tr w:rsidR="000C7D73" w:rsidRPr="006E1546" w14:paraId="7D17B851" w14:textId="77777777" w:rsidTr="008A597F">
                        <w:trPr>
                          <w:trHeight w:val="323"/>
                          <w:jc w:val="right"/>
                        </w:trPr>
                        <w:tc>
                          <w:tcPr>
                            <w:tcW w:w="1559" w:type="dxa"/>
                            <w:shd w:val="clear" w:color="auto" w:fill="auto"/>
                            <w:vAlign w:val="center"/>
                          </w:tcPr>
                          <w:p w14:paraId="1CA19950"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數量</w:t>
                            </w:r>
                          </w:p>
                        </w:tc>
                        <w:tc>
                          <w:tcPr>
                            <w:tcW w:w="846" w:type="dxa"/>
                            <w:shd w:val="clear" w:color="auto" w:fill="auto"/>
                            <w:vAlign w:val="center"/>
                          </w:tcPr>
                          <w:p w14:paraId="7E8350A0"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6,714</w:t>
                            </w:r>
                          </w:p>
                        </w:tc>
                        <w:tc>
                          <w:tcPr>
                            <w:tcW w:w="847" w:type="dxa"/>
                            <w:shd w:val="clear" w:color="auto" w:fill="auto"/>
                            <w:vAlign w:val="center"/>
                          </w:tcPr>
                          <w:p w14:paraId="0EB8FDA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43,858</w:t>
                            </w:r>
                          </w:p>
                        </w:tc>
                        <w:tc>
                          <w:tcPr>
                            <w:tcW w:w="847" w:type="dxa"/>
                            <w:shd w:val="clear" w:color="auto" w:fill="auto"/>
                            <w:vAlign w:val="center"/>
                          </w:tcPr>
                          <w:p w14:paraId="69E8403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23,577</w:t>
                            </w:r>
                          </w:p>
                        </w:tc>
                        <w:tc>
                          <w:tcPr>
                            <w:tcW w:w="847" w:type="dxa"/>
                            <w:shd w:val="clear" w:color="auto" w:fill="auto"/>
                            <w:vAlign w:val="center"/>
                          </w:tcPr>
                          <w:p w14:paraId="0DF3850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18,884</w:t>
                            </w:r>
                          </w:p>
                        </w:tc>
                        <w:tc>
                          <w:tcPr>
                            <w:tcW w:w="847" w:type="dxa"/>
                            <w:shd w:val="clear" w:color="auto" w:fill="auto"/>
                            <w:vAlign w:val="center"/>
                          </w:tcPr>
                          <w:p w14:paraId="5243F0C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5,814</w:t>
                            </w:r>
                          </w:p>
                        </w:tc>
                        <w:tc>
                          <w:tcPr>
                            <w:tcW w:w="847" w:type="dxa"/>
                            <w:shd w:val="clear" w:color="auto" w:fill="auto"/>
                            <w:vAlign w:val="center"/>
                          </w:tcPr>
                          <w:p w14:paraId="1377FC5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3,380</w:t>
                            </w:r>
                          </w:p>
                        </w:tc>
                      </w:tr>
                      <w:tr w:rsidR="000C7D73" w:rsidRPr="006E1546" w14:paraId="27CD29E9" w14:textId="77777777" w:rsidTr="008A597F">
                        <w:trPr>
                          <w:trHeight w:val="323"/>
                          <w:jc w:val="right"/>
                        </w:trPr>
                        <w:tc>
                          <w:tcPr>
                            <w:tcW w:w="1559" w:type="dxa"/>
                            <w:shd w:val="clear" w:color="auto" w:fill="auto"/>
                            <w:vAlign w:val="center"/>
                          </w:tcPr>
                          <w:p w14:paraId="1206F629" w14:textId="77777777" w:rsidR="000C7D73" w:rsidRPr="005C0973" w:rsidRDefault="000C7D73" w:rsidP="00784F11">
                            <w:pPr>
                              <w:adjustRightInd w:val="0"/>
                              <w:spacing w:line="240" w:lineRule="auto"/>
                              <w:ind w:firstLineChars="0" w:firstLine="0"/>
                              <w:rPr>
                                <w:spacing w:val="-18"/>
                                <w:sz w:val="20"/>
                                <w:szCs w:val="20"/>
                              </w:rPr>
                            </w:pPr>
                            <w:r w:rsidRPr="005C0973">
                              <w:rPr>
                                <w:rFonts w:hint="eastAsia"/>
                                <w:spacing w:val="-18"/>
                                <w:sz w:val="20"/>
                                <w:szCs w:val="20"/>
                              </w:rPr>
                              <w:t>占全部</w:t>
                            </w:r>
                            <w:proofErr w:type="gramStart"/>
                            <w:r w:rsidRPr="005C0973">
                              <w:rPr>
                                <w:rFonts w:hint="eastAsia"/>
                                <w:spacing w:val="-18"/>
                                <w:sz w:val="20"/>
                                <w:szCs w:val="20"/>
                              </w:rPr>
                              <w:t>定檢數比率</w:t>
                            </w:r>
                            <w:proofErr w:type="gramEnd"/>
                          </w:p>
                        </w:tc>
                        <w:tc>
                          <w:tcPr>
                            <w:tcW w:w="846" w:type="dxa"/>
                            <w:shd w:val="clear" w:color="auto" w:fill="auto"/>
                            <w:vAlign w:val="center"/>
                          </w:tcPr>
                          <w:p w14:paraId="301E4AC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6.57</w:t>
                            </w:r>
                          </w:p>
                        </w:tc>
                        <w:tc>
                          <w:tcPr>
                            <w:tcW w:w="847" w:type="dxa"/>
                            <w:shd w:val="clear" w:color="auto" w:fill="auto"/>
                            <w:vAlign w:val="center"/>
                          </w:tcPr>
                          <w:p w14:paraId="1526890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42.90</w:t>
                            </w:r>
                          </w:p>
                        </w:tc>
                        <w:tc>
                          <w:tcPr>
                            <w:tcW w:w="847" w:type="dxa"/>
                            <w:shd w:val="clear" w:color="auto" w:fill="auto"/>
                            <w:vAlign w:val="center"/>
                          </w:tcPr>
                          <w:p w14:paraId="0262E2BA"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23.06</w:t>
                            </w:r>
                          </w:p>
                        </w:tc>
                        <w:tc>
                          <w:tcPr>
                            <w:tcW w:w="847" w:type="dxa"/>
                            <w:shd w:val="clear" w:color="auto" w:fill="auto"/>
                            <w:vAlign w:val="center"/>
                          </w:tcPr>
                          <w:p w14:paraId="26A0BA9C"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18.47</w:t>
                            </w:r>
                          </w:p>
                        </w:tc>
                        <w:tc>
                          <w:tcPr>
                            <w:tcW w:w="847" w:type="dxa"/>
                            <w:shd w:val="clear" w:color="auto" w:fill="auto"/>
                            <w:vAlign w:val="center"/>
                          </w:tcPr>
                          <w:p w14:paraId="7F23BF9F"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5.69</w:t>
                            </w:r>
                          </w:p>
                        </w:tc>
                        <w:tc>
                          <w:tcPr>
                            <w:tcW w:w="847" w:type="dxa"/>
                            <w:shd w:val="clear" w:color="auto" w:fill="auto"/>
                            <w:vAlign w:val="center"/>
                          </w:tcPr>
                          <w:p w14:paraId="197B3C83"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3.31</w:t>
                            </w:r>
                          </w:p>
                        </w:tc>
                      </w:tr>
                      <w:tr w:rsidR="000C7D73" w:rsidRPr="006E1546" w14:paraId="44408E5A" w14:textId="77777777" w:rsidTr="008A597F">
                        <w:trPr>
                          <w:trHeight w:val="323"/>
                          <w:jc w:val="right"/>
                        </w:trPr>
                        <w:tc>
                          <w:tcPr>
                            <w:tcW w:w="1559" w:type="dxa"/>
                            <w:shd w:val="clear" w:color="auto" w:fill="auto"/>
                            <w:vAlign w:val="center"/>
                          </w:tcPr>
                          <w:p w14:paraId="04CD8B97"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CO平均濃度</w:t>
                            </w:r>
                          </w:p>
                        </w:tc>
                        <w:tc>
                          <w:tcPr>
                            <w:tcW w:w="846" w:type="dxa"/>
                            <w:shd w:val="clear" w:color="auto" w:fill="auto"/>
                            <w:vAlign w:val="center"/>
                          </w:tcPr>
                          <w:p w14:paraId="5C70DF5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0.25</w:t>
                            </w:r>
                          </w:p>
                        </w:tc>
                        <w:tc>
                          <w:tcPr>
                            <w:tcW w:w="847" w:type="dxa"/>
                            <w:shd w:val="clear" w:color="auto" w:fill="auto"/>
                            <w:vAlign w:val="center"/>
                          </w:tcPr>
                          <w:p w14:paraId="713420D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0.59</w:t>
                            </w:r>
                          </w:p>
                        </w:tc>
                        <w:tc>
                          <w:tcPr>
                            <w:tcW w:w="847" w:type="dxa"/>
                            <w:shd w:val="clear" w:color="auto" w:fill="auto"/>
                            <w:vAlign w:val="center"/>
                          </w:tcPr>
                          <w:p w14:paraId="77DD6A1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0.64</w:t>
                            </w:r>
                          </w:p>
                        </w:tc>
                        <w:tc>
                          <w:tcPr>
                            <w:tcW w:w="847" w:type="dxa"/>
                            <w:shd w:val="clear" w:color="auto" w:fill="auto"/>
                            <w:vAlign w:val="center"/>
                          </w:tcPr>
                          <w:p w14:paraId="043CE4C8"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1.00</w:t>
                            </w:r>
                          </w:p>
                        </w:tc>
                        <w:tc>
                          <w:tcPr>
                            <w:tcW w:w="847" w:type="dxa"/>
                            <w:shd w:val="clear" w:color="auto" w:fill="auto"/>
                            <w:vAlign w:val="center"/>
                          </w:tcPr>
                          <w:p w14:paraId="2F218514"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1.29</w:t>
                            </w:r>
                          </w:p>
                        </w:tc>
                        <w:tc>
                          <w:tcPr>
                            <w:tcW w:w="847" w:type="dxa"/>
                            <w:shd w:val="clear" w:color="auto" w:fill="auto"/>
                            <w:vAlign w:val="center"/>
                          </w:tcPr>
                          <w:p w14:paraId="33FB217D"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1.55</w:t>
                            </w:r>
                          </w:p>
                        </w:tc>
                      </w:tr>
                      <w:tr w:rsidR="000C7D73" w:rsidRPr="006E1546" w14:paraId="43D45418" w14:textId="77777777" w:rsidTr="008A597F">
                        <w:trPr>
                          <w:trHeight w:val="323"/>
                          <w:jc w:val="right"/>
                        </w:trPr>
                        <w:tc>
                          <w:tcPr>
                            <w:tcW w:w="1559" w:type="dxa"/>
                            <w:tcBorders>
                              <w:bottom w:val="single" w:sz="4" w:space="0" w:color="auto"/>
                            </w:tcBorders>
                            <w:shd w:val="clear" w:color="auto" w:fill="auto"/>
                            <w:vAlign w:val="center"/>
                          </w:tcPr>
                          <w:p w14:paraId="7BA1F9A5" w14:textId="77777777" w:rsidR="000C7D73" w:rsidRPr="005C0973" w:rsidRDefault="000C7D73" w:rsidP="00784F11">
                            <w:pPr>
                              <w:adjustRightInd w:val="0"/>
                              <w:spacing w:line="240" w:lineRule="auto"/>
                              <w:ind w:firstLineChars="0" w:firstLine="0"/>
                              <w:rPr>
                                <w:sz w:val="20"/>
                                <w:szCs w:val="20"/>
                              </w:rPr>
                            </w:pPr>
                            <w:r w:rsidRPr="005C0973">
                              <w:rPr>
                                <w:rFonts w:hint="eastAsia"/>
                                <w:sz w:val="20"/>
                                <w:szCs w:val="20"/>
                              </w:rPr>
                              <w:t>HC平均濃度</w:t>
                            </w:r>
                          </w:p>
                        </w:tc>
                        <w:tc>
                          <w:tcPr>
                            <w:tcW w:w="846" w:type="dxa"/>
                            <w:tcBorders>
                              <w:bottom w:val="single" w:sz="4" w:space="0" w:color="auto"/>
                            </w:tcBorders>
                            <w:shd w:val="clear" w:color="auto" w:fill="auto"/>
                            <w:vAlign w:val="center"/>
                          </w:tcPr>
                          <w:p w14:paraId="0FF31ED0"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79</w:t>
                            </w:r>
                          </w:p>
                        </w:tc>
                        <w:tc>
                          <w:tcPr>
                            <w:tcW w:w="847" w:type="dxa"/>
                            <w:tcBorders>
                              <w:bottom w:val="single" w:sz="4" w:space="0" w:color="auto"/>
                            </w:tcBorders>
                            <w:shd w:val="clear" w:color="auto" w:fill="auto"/>
                            <w:vAlign w:val="center"/>
                          </w:tcPr>
                          <w:p w14:paraId="7CF1CC6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119</w:t>
                            </w:r>
                          </w:p>
                        </w:tc>
                        <w:tc>
                          <w:tcPr>
                            <w:tcW w:w="847" w:type="dxa"/>
                            <w:tcBorders>
                              <w:bottom w:val="single" w:sz="4" w:space="0" w:color="auto"/>
                            </w:tcBorders>
                            <w:shd w:val="clear" w:color="auto" w:fill="auto"/>
                            <w:vAlign w:val="center"/>
                          </w:tcPr>
                          <w:p w14:paraId="633A95A1"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155</w:t>
                            </w:r>
                          </w:p>
                        </w:tc>
                        <w:tc>
                          <w:tcPr>
                            <w:tcW w:w="847" w:type="dxa"/>
                            <w:tcBorders>
                              <w:bottom w:val="single" w:sz="4" w:space="0" w:color="auto"/>
                            </w:tcBorders>
                            <w:shd w:val="clear" w:color="auto" w:fill="auto"/>
                            <w:vAlign w:val="center"/>
                          </w:tcPr>
                          <w:p w14:paraId="598B2D02"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252</w:t>
                            </w:r>
                          </w:p>
                        </w:tc>
                        <w:tc>
                          <w:tcPr>
                            <w:tcW w:w="847" w:type="dxa"/>
                            <w:tcBorders>
                              <w:bottom w:val="single" w:sz="4" w:space="0" w:color="auto"/>
                            </w:tcBorders>
                            <w:shd w:val="clear" w:color="auto" w:fill="auto"/>
                            <w:vAlign w:val="center"/>
                          </w:tcPr>
                          <w:p w14:paraId="4B4A98AB"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660</w:t>
                            </w:r>
                          </w:p>
                        </w:tc>
                        <w:tc>
                          <w:tcPr>
                            <w:tcW w:w="847" w:type="dxa"/>
                            <w:tcBorders>
                              <w:bottom w:val="single" w:sz="4" w:space="0" w:color="auto"/>
                            </w:tcBorders>
                            <w:shd w:val="clear" w:color="auto" w:fill="auto"/>
                            <w:vAlign w:val="center"/>
                          </w:tcPr>
                          <w:p w14:paraId="07CFA407" w14:textId="77777777" w:rsidR="000C7D73" w:rsidRPr="005C0973" w:rsidRDefault="000C7D73" w:rsidP="00784F11">
                            <w:pPr>
                              <w:adjustRightInd w:val="0"/>
                              <w:spacing w:line="240" w:lineRule="auto"/>
                              <w:ind w:firstLineChars="0" w:firstLine="0"/>
                              <w:jc w:val="right"/>
                              <w:rPr>
                                <w:sz w:val="20"/>
                                <w:szCs w:val="20"/>
                              </w:rPr>
                            </w:pPr>
                            <w:r w:rsidRPr="005C0973">
                              <w:rPr>
                                <w:rFonts w:hint="eastAsia"/>
                                <w:sz w:val="20"/>
                                <w:szCs w:val="20"/>
                              </w:rPr>
                              <w:t>1,239</w:t>
                            </w:r>
                          </w:p>
                        </w:tc>
                      </w:tr>
                    </w:tbl>
                    <w:p w14:paraId="43AAF55C" w14:textId="77777777" w:rsidR="000C7D73" w:rsidRPr="001A558E" w:rsidRDefault="000C7D73" w:rsidP="000C7D73">
                      <w:pPr>
                        <w:adjustRightInd w:val="0"/>
                        <w:spacing w:line="240" w:lineRule="auto"/>
                        <w:ind w:leftChars="-35" w:left="-98" w:firstLineChars="0" w:firstLine="0"/>
                        <w:rPr>
                          <w:sz w:val="18"/>
                          <w:szCs w:val="18"/>
                        </w:rPr>
                      </w:pPr>
                      <w:r w:rsidRPr="001A558E">
                        <w:rPr>
                          <w:rFonts w:hint="eastAsia"/>
                          <w:sz w:val="18"/>
                          <w:szCs w:val="18"/>
                        </w:rPr>
                        <w:t>資料來源：整理自</w:t>
                      </w:r>
                      <w:r>
                        <w:rPr>
                          <w:rFonts w:hint="eastAsia"/>
                          <w:sz w:val="18"/>
                          <w:szCs w:val="18"/>
                        </w:rPr>
                        <w:t>嘉義市政府</w:t>
                      </w:r>
                      <w:r w:rsidRPr="001A558E">
                        <w:rPr>
                          <w:rFonts w:hint="eastAsia"/>
                          <w:sz w:val="18"/>
                          <w:szCs w:val="18"/>
                        </w:rPr>
                        <w:t>環境保護局提供資料</w:t>
                      </w:r>
                      <w:r>
                        <w:rPr>
                          <w:rFonts w:ascii="新細明體" w:eastAsia="新細明體" w:hAnsi="新細明體" w:hint="eastAsia"/>
                          <w:sz w:val="18"/>
                          <w:szCs w:val="18"/>
                        </w:rPr>
                        <w:t>。</w:t>
                      </w:r>
                    </w:p>
                  </w:txbxContent>
                </v:textbox>
                <w10:wrap type="square" anchorx="margin" anchory="margin"/>
              </v:shape>
            </w:pict>
          </mc:Fallback>
        </mc:AlternateContent>
      </w:r>
      <w:r w:rsidRPr="007F0C75">
        <w:rPr>
          <w:color w:val="auto"/>
        </w:rPr>
        <w:t>1.55％，HC平均濃度則由79ppm上升至1,239ppm，顯示CO及HC平均濃度皆隨車齡增加而呈上升趨勢</w:t>
      </w:r>
      <w:r w:rsidRPr="007F0C75">
        <w:rPr>
          <w:rFonts w:hint="eastAsia"/>
          <w:color w:val="auto"/>
        </w:rPr>
        <w:t>；又截至</w:t>
      </w:r>
      <w:r w:rsidRPr="007F0C75">
        <w:rPr>
          <w:color w:val="auto"/>
        </w:rPr>
        <w:t>113年11月底止</w:t>
      </w:r>
      <w:r w:rsidRPr="007F0C75">
        <w:rPr>
          <w:rFonts w:hint="eastAsia"/>
          <w:color w:val="auto"/>
        </w:rPr>
        <w:t>該</w:t>
      </w:r>
      <w:r w:rsidRPr="007F0C75">
        <w:rPr>
          <w:color w:val="auto"/>
        </w:rPr>
        <w:t>局列管之設籍於嘉義市超過</w:t>
      </w:r>
      <w:proofErr w:type="gramStart"/>
      <w:r w:rsidRPr="007F0C75">
        <w:rPr>
          <w:color w:val="auto"/>
        </w:rPr>
        <w:t>10年之燃油</w:t>
      </w:r>
      <w:proofErr w:type="gramEnd"/>
      <w:r w:rsidRPr="007F0C75">
        <w:rPr>
          <w:color w:val="auto"/>
        </w:rPr>
        <w:t>機車（下稱老舊機車）數量為27,667輛，占全部燃油機車數173,137輛約</w:t>
      </w:r>
      <w:r w:rsidR="00D63C0C">
        <w:rPr>
          <w:rFonts w:hint="eastAsia"/>
          <w:color w:val="auto"/>
        </w:rPr>
        <w:t>1</w:t>
      </w:r>
      <w:r w:rsidR="00D63C0C">
        <w:rPr>
          <w:color w:val="auto"/>
        </w:rPr>
        <w:t>5.98</w:t>
      </w:r>
      <w:r w:rsidRPr="007F0C75">
        <w:rPr>
          <w:color w:val="auto"/>
        </w:rPr>
        <w:t>％，惟</w:t>
      </w:r>
      <w:r w:rsidRPr="007F0C75">
        <w:rPr>
          <w:rFonts w:hint="eastAsia"/>
          <w:color w:val="auto"/>
        </w:rPr>
        <w:t>據該局</w:t>
      </w:r>
      <w:r w:rsidRPr="007F0C75">
        <w:rPr>
          <w:color w:val="auto"/>
        </w:rPr>
        <w:t>以車牌辨識系統稽查機車道路使用情形結果，113年上路之機車屬老舊機車比率尚有11.2％，</w:t>
      </w:r>
      <w:r w:rsidRPr="00A87686">
        <w:rPr>
          <w:color w:val="auto"/>
          <w:spacing w:val="-2"/>
        </w:rPr>
        <w:t>允宜加強</w:t>
      </w:r>
      <w:proofErr w:type="gramStart"/>
      <w:r w:rsidRPr="00A87686">
        <w:rPr>
          <w:color w:val="auto"/>
          <w:spacing w:val="-2"/>
        </w:rPr>
        <w:t>研</w:t>
      </w:r>
      <w:proofErr w:type="gramEnd"/>
      <w:r w:rsidRPr="00A87686">
        <w:rPr>
          <w:color w:val="auto"/>
          <w:spacing w:val="-2"/>
        </w:rPr>
        <w:t>謀管制措施或鼓勵汰舊換新，期降低老舊車輛使用率，進而降低空氣污染物濃度</w:t>
      </w:r>
      <w:r w:rsidRPr="00A87686">
        <w:rPr>
          <w:rFonts w:hint="eastAsia"/>
          <w:color w:val="auto"/>
          <w:spacing w:val="-2"/>
        </w:rPr>
        <w:t>；3.進入東市場空氣品質維護示範區之燃油機車外縣市車籍超過半數，其中未定檢車籍數比例外縣市超過嘉義市一倍以上，允宜對外縣市進入本市車輛加強定檢宣導，以維護空氣品質等情，經函請檢討改善。據復：1.</w:t>
      </w:r>
      <w:proofErr w:type="gramStart"/>
      <w:r w:rsidRPr="00A87686">
        <w:rPr>
          <w:rFonts w:hint="eastAsia"/>
          <w:color w:val="auto"/>
          <w:spacing w:val="-2"/>
        </w:rPr>
        <w:t>將對攔檢</w:t>
      </w:r>
      <w:proofErr w:type="gramEnd"/>
      <w:r w:rsidRPr="00A87686">
        <w:rPr>
          <w:rFonts w:hint="eastAsia"/>
          <w:color w:val="auto"/>
          <w:spacing w:val="-2"/>
        </w:rPr>
        <w:t>不合格車輛，回溯其定檢站，不合格率過高之站點列入定期輔導，並檢視作業程序，</w:t>
      </w:r>
      <w:proofErr w:type="gramStart"/>
      <w:r w:rsidRPr="00A87686">
        <w:rPr>
          <w:rFonts w:hint="eastAsia"/>
          <w:color w:val="auto"/>
          <w:spacing w:val="-2"/>
        </w:rPr>
        <w:t>嚴禁擅調行為</w:t>
      </w:r>
      <w:proofErr w:type="gramEnd"/>
      <w:r w:rsidRPr="00A87686">
        <w:rPr>
          <w:rFonts w:hint="eastAsia"/>
          <w:color w:val="auto"/>
          <w:spacing w:val="-2"/>
        </w:rPr>
        <w:t>；2.已擬具加強老舊機車稽查、</w:t>
      </w:r>
      <w:r w:rsidRPr="00A87686">
        <w:rPr>
          <w:color w:val="auto"/>
          <w:spacing w:val="-2"/>
        </w:rPr>
        <w:t>鼓勵汰舊換新</w:t>
      </w:r>
      <w:r w:rsidRPr="00A87686">
        <w:rPr>
          <w:rFonts w:hint="eastAsia"/>
          <w:color w:val="auto"/>
          <w:spacing w:val="-2"/>
        </w:rPr>
        <w:t>等</w:t>
      </w:r>
      <w:r w:rsidRPr="00A87686">
        <w:rPr>
          <w:color w:val="auto"/>
          <w:spacing w:val="-2"/>
        </w:rPr>
        <w:t>管制措施</w:t>
      </w:r>
      <w:r w:rsidRPr="00A87686">
        <w:rPr>
          <w:rFonts w:hint="eastAsia"/>
          <w:color w:val="auto"/>
          <w:spacing w:val="-2"/>
        </w:rPr>
        <w:t>並</w:t>
      </w:r>
      <w:r w:rsidRPr="00A87686">
        <w:rPr>
          <w:color w:val="auto"/>
          <w:spacing w:val="-2"/>
        </w:rPr>
        <w:t>執行</w:t>
      </w:r>
      <w:r w:rsidRPr="00A87686">
        <w:rPr>
          <w:rFonts w:hint="eastAsia"/>
          <w:color w:val="auto"/>
          <w:spacing w:val="-2"/>
        </w:rPr>
        <w:t>；3.已於各重要路口設置告示牌，對外縣市車主進行宣導</w:t>
      </w:r>
      <w:r w:rsidRPr="00A87686">
        <w:rPr>
          <w:color w:val="auto"/>
          <w:spacing w:val="-2"/>
        </w:rPr>
        <w:t>。</w:t>
      </w:r>
    </w:p>
    <w:p w14:paraId="3B0AD6C6" w14:textId="77777777" w:rsidR="001166F8" w:rsidRDefault="001166F8" w:rsidP="00E638E8">
      <w:pPr>
        <w:pStyle w:val="--14"/>
        <w:ind w:firstLine="561"/>
      </w:pPr>
      <w:r w:rsidRPr="00A57C36">
        <w:rPr>
          <w:rFonts w:hint="eastAsia"/>
        </w:rPr>
        <w:t>（</w:t>
      </w:r>
      <w:r>
        <w:rPr>
          <w:rFonts w:hint="eastAsia"/>
        </w:rPr>
        <w:t>四</w:t>
      </w:r>
      <w:r w:rsidRPr="00A57C36">
        <w:rPr>
          <w:rFonts w:hint="eastAsia"/>
        </w:rPr>
        <w:t>）推動校園設置太陽光電發電系統計畫，</w:t>
      </w:r>
      <w:proofErr w:type="gramStart"/>
      <w:r w:rsidRPr="00A57C36">
        <w:rPr>
          <w:rFonts w:hint="eastAsia"/>
        </w:rPr>
        <w:t>響應綠能低</w:t>
      </w:r>
      <w:proofErr w:type="gramEnd"/>
      <w:r w:rsidRPr="00A57C36">
        <w:rPr>
          <w:rFonts w:hint="eastAsia"/>
        </w:rPr>
        <w:t>碳政策，惟部分學校光電案場發電效能欠佳未列入稽查對象，又部分學校自建之光電設備未定期維護檢修等情，允宜</w:t>
      </w:r>
      <w:proofErr w:type="gramStart"/>
      <w:r w:rsidRPr="00A57C36">
        <w:rPr>
          <w:rFonts w:hint="eastAsia"/>
        </w:rPr>
        <w:t>研</w:t>
      </w:r>
      <w:proofErr w:type="gramEnd"/>
      <w:r w:rsidRPr="00A57C36">
        <w:rPr>
          <w:rFonts w:hint="eastAsia"/>
        </w:rPr>
        <w:t>謀改善，以提升發電效能。</w:t>
      </w:r>
    </w:p>
    <w:p w14:paraId="29DE4678" w14:textId="7763F443" w:rsidR="001166F8" w:rsidRPr="0018679A" w:rsidRDefault="001166F8" w:rsidP="00E638E8">
      <w:pPr>
        <w:pStyle w:val="a6"/>
        <w:ind w:firstLine="480"/>
        <w:rPr>
          <w:noProof/>
          <w:color w:val="auto"/>
        </w:rPr>
      </w:pPr>
      <w:r w:rsidRPr="00714C2D">
        <w:rPr>
          <w:rFonts w:hint="eastAsia"/>
          <w:color w:val="auto"/>
        </w:rPr>
        <w:t>臺灣永續發展目標（TSDG</w:t>
      </w:r>
      <w:r w:rsidRPr="00714C2D">
        <w:rPr>
          <w:color w:val="auto"/>
        </w:rPr>
        <w:t>s</w:t>
      </w:r>
      <w:r w:rsidRPr="00714C2D">
        <w:rPr>
          <w:rFonts w:hint="eastAsia"/>
          <w:color w:val="auto"/>
        </w:rPr>
        <w:t>）具體目標8.13</w:t>
      </w:r>
      <w:r w:rsidRPr="00714C2D">
        <w:rPr>
          <w:color w:val="auto"/>
        </w:rPr>
        <w:t>揭示：「</w:t>
      </w:r>
      <w:proofErr w:type="gramStart"/>
      <w:r w:rsidRPr="00714C2D">
        <w:rPr>
          <w:color w:val="auto"/>
        </w:rPr>
        <w:t>發展綠能科技</w:t>
      </w:r>
      <w:proofErr w:type="gramEnd"/>
      <w:r w:rsidRPr="00714C2D">
        <w:rPr>
          <w:color w:val="auto"/>
        </w:rPr>
        <w:t>，提升能源自主與能源多元性，鼓勵再生能源發展。」太陽能係國</w:t>
      </w:r>
      <w:r w:rsidRPr="00714C2D">
        <w:rPr>
          <w:color w:val="auto"/>
          <w:szCs w:val="24"/>
        </w:rPr>
        <w:t>家</w:t>
      </w:r>
      <w:r w:rsidRPr="00714C2D">
        <w:rPr>
          <w:rFonts w:hint="eastAsia"/>
          <w:color w:val="auto"/>
          <w:szCs w:val="24"/>
        </w:rPr>
        <w:t>積極推動再生</w:t>
      </w:r>
      <w:r w:rsidRPr="00714C2D">
        <w:rPr>
          <w:color w:val="auto"/>
          <w:szCs w:val="24"/>
        </w:rPr>
        <w:t>能源政策之一，</w:t>
      </w:r>
      <w:r w:rsidRPr="00714C2D">
        <w:rPr>
          <w:rFonts w:hint="eastAsia"/>
          <w:color w:val="auto"/>
          <w:szCs w:val="24"/>
        </w:rPr>
        <w:t>環境保護局</w:t>
      </w:r>
      <w:r w:rsidRPr="00714C2D">
        <w:rPr>
          <w:rFonts w:hint="eastAsia"/>
          <w:snapToGrid w:val="0"/>
          <w:color w:val="auto"/>
          <w:szCs w:val="24"/>
          <w:lang w:val="zh-TW"/>
        </w:rPr>
        <w:t>為</w:t>
      </w:r>
      <w:proofErr w:type="gramStart"/>
      <w:r w:rsidRPr="00714C2D">
        <w:rPr>
          <w:rFonts w:hint="eastAsia"/>
          <w:snapToGrid w:val="0"/>
          <w:color w:val="auto"/>
          <w:szCs w:val="24"/>
          <w:lang w:val="zh-TW"/>
        </w:rPr>
        <w:t>響應綠能低</w:t>
      </w:r>
      <w:proofErr w:type="gramEnd"/>
      <w:r w:rsidRPr="00714C2D">
        <w:rPr>
          <w:rFonts w:hint="eastAsia"/>
          <w:snapToGrid w:val="0"/>
          <w:color w:val="auto"/>
          <w:szCs w:val="24"/>
          <w:lang w:val="zh-TW"/>
        </w:rPr>
        <w:t>碳政策</w:t>
      </w:r>
      <w:r w:rsidRPr="00714C2D">
        <w:rPr>
          <w:rFonts w:hint="eastAsia"/>
          <w:color w:val="auto"/>
        </w:rPr>
        <w:t>，</w:t>
      </w:r>
      <w:r w:rsidRPr="00714C2D">
        <w:rPr>
          <w:snapToGrid w:val="0"/>
          <w:color w:val="auto"/>
          <w:szCs w:val="24"/>
          <w:lang w:val="zh-TW"/>
        </w:rPr>
        <w:t>促進市有不動產有效利用、增加收益</w:t>
      </w:r>
      <w:r w:rsidRPr="00714C2D">
        <w:rPr>
          <w:rFonts w:hint="eastAsia"/>
          <w:color w:val="auto"/>
        </w:rPr>
        <w:t>，分別於103、105及</w:t>
      </w:r>
      <w:proofErr w:type="gramStart"/>
      <w:r w:rsidRPr="00714C2D">
        <w:rPr>
          <w:rFonts w:hint="eastAsia"/>
          <w:color w:val="auto"/>
        </w:rPr>
        <w:t>110</w:t>
      </w:r>
      <w:proofErr w:type="gramEnd"/>
      <w:r w:rsidRPr="00714C2D">
        <w:rPr>
          <w:rFonts w:hint="eastAsia"/>
          <w:color w:val="auto"/>
        </w:rPr>
        <w:t>年度辦理民間參與嘉義市市有公用不動產設置太陽光電發電系統計畫，並</w:t>
      </w:r>
      <w:r w:rsidRPr="00714C2D">
        <w:rPr>
          <w:rFonts w:hint="eastAsia"/>
          <w:snapToGrid w:val="0"/>
          <w:color w:val="auto"/>
          <w:szCs w:val="24"/>
          <w:lang w:val="zh-TW"/>
        </w:rPr>
        <w:t>簽訂契約，收取回饋金收入。市政</w:t>
      </w:r>
      <w:r w:rsidRPr="00714C2D">
        <w:rPr>
          <w:rFonts w:hint="eastAsia"/>
          <w:color w:val="auto"/>
        </w:rPr>
        <w:t>府所屬</w:t>
      </w:r>
      <w:r w:rsidRPr="00714C2D">
        <w:rPr>
          <w:rFonts w:hint="eastAsia"/>
          <w:color w:val="auto"/>
        </w:rPr>
        <w:lastRenderedPageBreak/>
        <w:t>27所國民</w:t>
      </w:r>
      <w:proofErr w:type="gramStart"/>
      <w:r w:rsidRPr="00714C2D">
        <w:rPr>
          <w:rFonts w:hint="eastAsia"/>
          <w:color w:val="auto"/>
        </w:rPr>
        <w:t>中小學均</w:t>
      </w:r>
      <w:r w:rsidRPr="00714C2D">
        <w:rPr>
          <w:color w:val="auto"/>
        </w:rPr>
        <w:t>善用</w:t>
      </w:r>
      <w:proofErr w:type="gramEnd"/>
      <w:r w:rsidRPr="00714C2D">
        <w:rPr>
          <w:rFonts w:hint="eastAsia"/>
          <w:color w:val="auto"/>
        </w:rPr>
        <w:t>各校校舍及風雨球場等</w:t>
      </w:r>
      <w:r w:rsidRPr="00714C2D">
        <w:rPr>
          <w:color w:val="auto"/>
        </w:rPr>
        <w:t>屋頂，打造多元</w:t>
      </w:r>
      <w:proofErr w:type="gramStart"/>
      <w:r w:rsidRPr="00714C2D">
        <w:rPr>
          <w:color w:val="auto"/>
        </w:rPr>
        <w:t>場域種電</w:t>
      </w:r>
      <w:proofErr w:type="gramEnd"/>
      <w:r w:rsidRPr="00714C2D">
        <w:rPr>
          <w:rFonts w:hint="eastAsia"/>
          <w:color w:val="auto"/>
        </w:rPr>
        <w:t>，截至113年底止，已完成設置容量10.82</w:t>
      </w:r>
      <w:proofErr w:type="gramStart"/>
      <w:r w:rsidRPr="00714C2D">
        <w:rPr>
          <w:color w:val="auto"/>
        </w:rPr>
        <w:t>兆瓦</w:t>
      </w:r>
      <w:r w:rsidRPr="00714C2D">
        <w:rPr>
          <w:rFonts w:hint="eastAsia"/>
          <w:color w:val="auto"/>
        </w:rPr>
        <w:t>（</w:t>
      </w:r>
      <w:proofErr w:type="gramEnd"/>
      <w:r w:rsidRPr="00714C2D">
        <w:rPr>
          <w:color w:val="auto"/>
        </w:rPr>
        <w:t>M</w:t>
      </w:r>
      <w:r w:rsidRPr="00714C2D">
        <w:rPr>
          <w:rFonts w:hint="eastAsia"/>
          <w:color w:val="auto"/>
        </w:rPr>
        <w:t>W）</w:t>
      </w:r>
      <w:r w:rsidRPr="00714C2D">
        <w:rPr>
          <w:color w:val="auto"/>
        </w:rPr>
        <w:t>。經查校園太陽光電設置及管理情形</w:t>
      </w:r>
      <w:r w:rsidRPr="00714C2D">
        <w:rPr>
          <w:rFonts w:hint="eastAsia"/>
          <w:color w:val="auto"/>
        </w:rPr>
        <w:t>，核有：</w:t>
      </w:r>
      <w:r w:rsidRPr="00714C2D">
        <w:rPr>
          <w:rFonts w:hint="eastAsia"/>
          <w:color w:val="auto"/>
          <w:spacing w:val="-2"/>
        </w:rPr>
        <w:t>1</w:t>
      </w:r>
      <w:r w:rsidRPr="00714C2D">
        <w:rPr>
          <w:color w:val="auto"/>
          <w:spacing w:val="-2"/>
        </w:rPr>
        <w:t>.</w:t>
      </w:r>
      <w:proofErr w:type="gramStart"/>
      <w:r w:rsidRPr="00714C2D">
        <w:rPr>
          <w:snapToGrid w:val="0"/>
          <w:color w:val="auto"/>
          <w:spacing w:val="-2"/>
          <w:szCs w:val="24"/>
          <w:lang w:val="zh-TW"/>
        </w:rPr>
        <w:t>鑑</w:t>
      </w:r>
      <w:proofErr w:type="gramEnd"/>
      <w:r w:rsidRPr="00714C2D">
        <w:rPr>
          <w:snapToGrid w:val="0"/>
          <w:color w:val="auto"/>
          <w:spacing w:val="-2"/>
          <w:szCs w:val="24"/>
          <w:lang w:val="zh-TW"/>
        </w:rPr>
        <w:t>於</w:t>
      </w:r>
      <w:r w:rsidRPr="00714C2D">
        <w:rPr>
          <w:rFonts w:hint="eastAsia"/>
          <w:snapToGrid w:val="0"/>
          <w:color w:val="auto"/>
          <w:spacing w:val="-2"/>
          <w:szCs w:val="24"/>
          <w:lang w:val="zh-TW"/>
        </w:rPr>
        <w:t>定期維護太陽光電系統係維持發電效能之關鍵重點。112年及113上半年度各校太陽光電系統發電量分別計13,197,581度及8,103,725度，其中文雅國小等16校</w:t>
      </w:r>
      <w:proofErr w:type="gramStart"/>
      <w:r w:rsidRPr="00714C2D">
        <w:rPr>
          <w:rFonts w:hint="eastAsia"/>
          <w:snapToGrid w:val="0"/>
          <w:color w:val="auto"/>
          <w:spacing w:val="-2"/>
          <w:szCs w:val="24"/>
          <w:lang w:val="zh-TW"/>
        </w:rPr>
        <w:t>112</w:t>
      </w:r>
      <w:proofErr w:type="gramEnd"/>
      <w:r w:rsidRPr="00714C2D">
        <w:rPr>
          <w:rFonts w:hint="eastAsia"/>
          <w:snapToGrid w:val="0"/>
          <w:color w:val="auto"/>
          <w:spacing w:val="-2"/>
          <w:szCs w:val="24"/>
          <w:lang w:val="zh-TW"/>
        </w:rPr>
        <w:t>年度實際發電度數未達契約約定之最</w:t>
      </w:r>
      <w:r w:rsidR="008A597F">
        <w:rPr>
          <w:rFonts w:hint="eastAsia"/>
          <w:noProof/>
          <w:color w:val="auto"/>
          <w:spacing w:val="-2"/>
          <w:szCs w:val="24"/>
          <w:lang w:val="zh-TW"/>
        </w:rPr>
        <mc:AlternateContent>
          <mc:Choice Requires="wpg">
            <w:drawing>
              <wp:anchor distT="0" distB="0" distL="114300" distR="114300" simplePos="0" relativeHeight="251616256" behindDoc="0" locked="0" layoutInCell="1" allowOverlap="1" wp14:anchorId="509E991D" wp14:editId="62167842">
                <wp:simplePos x="0" y="0"/>
                <wp:positionH relativeFrom="column">
                  <wp:posOffset>2466340</wp:posOffset>
                </wp:positionH>
                <wp:positionV relativeFrom="paragraph">
                  <wp:posOffset>1307094</wp:posOffset>
                </wp:positionV>
                <wp:extent cx="3907155" cy="7556165"/>
                <wp:effectExtent l="0" t="0" r="0" b="0"/>
                <wp:wrapSquare wrapText="bothSides"/>
                <wp:docPr id="193" name="群組 193"/>
                <wp:cNvGraphicFramePr/>
                <a:graphic xmlns:a="http://schemas.openxmlformats.org/drawingml/2006/main">
                  <a:graphicData uri="http://schemas.microsoft.com/office/word/2010/wordprocessingGroup">
                    <wpg:wgp>
                      <wpg:cNvGrpSpPr/>
                      <wpg:grpSpPr>
                        <a:xfrm>
                          <a:off x="0" y="0"/>
                          <a:ext cx="3907155" cy="7556165"/>
                          <a:chOff x="0" y="0"/>
                          <a:chExt cx="3907155" cy="7556165"/>
                        </a:xfrm>
                      </wpg:grpSpPr>
                      <wps:wsp>
                        <wps:cNvPr id="1212240759" name="文字方塊 5"/>
                        <wps:cNvSpPr txBox="1">
                          <a:spLocks noChangeArrowheads="1"/>
                        </wps:cNvSpPr>
                        <wps:spPr bwMode="auto">
                          <a:xfrm>
                            <a:off x="0" y="0"/>
                            <a:ext cx="3907155" cy="3904615"/>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115"/>
                                <w:gridCol w:w="659"/>
                                <w:gridCol w:w="1019"/>
                                <w:gridCol w:w="1020"/>
                                <w:gridCol w:w="1019"/>
                                <w:gridCol w:w="1019"/>
                              </w:tblGrid>
                              <w:tr w:rsidR="000C7D73" w:rsidRPr="001A2CCD" w14:paraId="6120234B" w14:textId="77777777" w:rsidTr="008A597F">
                                <w:trPr>
                                  <w:trHeight w:val="227"/>
                                  <w:tblHeader/>
                                </w:trPr>
                                <w:tc>
                                  <w:tcPr>
                                    <w:tcW w:w="5851" w:type="dxa"/>
                                    <w:gridSpan w:val="6"/>
                                    <w:shd w:val="clear" w:color="auto" w:fill="auto"/>
                                    <w:vAlign w:val="center"/>
                                  </w:tcPr>
                                  <w:p w14:paraId="12B91325" w14:textId="77777777" w:rsidR="000C7D73" w:rsidRPr="001A2CCD" w:rsidRDefault="000C7D73" w:rsidP="00A407E4">
                                    <w:pPr>
                                      <w:widowControl/>
                                      <w:spacing w:line="240" w:lineRule="auto"/>
                                      <w:ind w:firstLineChars="0" w:firstLine="0"/>
                                      <w:jc w:val="center"/>
                                      <w:rPr>
                                        <w:rFonts w:cs="新細明體"/>
                                        <w:b/>
                                        <w:kern w:val="0"/>
                                        <w:sz w:val="20"/>
                                      </w:rPr>
                                    </w:pPr>
                                    <w:r w:rsidRPr="001C3E93">
                                      <w:rPr>
                                        <w:rFonts w:cs="新細明體" w:hint="eastAsia"/>
                                        <w:b/>
                                        <w:kern w:val="0"/>
                                        <w:sz w:val="24"/>
                                        <w:szCs w:val="24"/>
                                      </w:rPr>
                                      <w:t>表</w:t>
                                    </w:r>
                                    <w:r>
                                      <w:rPr>
                                        <w:rFonts w:cs="新細明體" w:hint="eastAsia"/>
                                        <w:b/>
                                        <w:kern w:val="0"/>
                                        <w:sz w:val="24"/>
                                        <w:szCs w:val="24"/>
                                      </w:rPr>
                                      <w:t>2</w:t>
                                    </w:r>
                                    <w:r w:rsidRPr="001C3E93">
                                      <w:rPr>
                                        <w:rFonts w:cs="新細明體" w:hint="eastAsia"/>
                                        <w:b/>
                                        <w:kern w:val="0"/>
                                        <w:sz w:val="24"/>
                                        <w:szCs w:val="24"/>
                                      </w:rPr>
                                      <w:t xml:space="preserve">　</w:t>
                                    </w:r>
                                    <w:proofErr w:type="gramStart"/>
                                    <w:r w:rsidRPr="001C3E93">
                                      <w:rPr>
                                        <w:rFonts w:cs="新細明體" w:hint="eastAsia"/>
                                        <w:b/>
                                        <w:kern w:val="0"/>
                                        <w:sz w:val="24"/>
                                        <w:szCs w:val="24"/>
                                      </w:rPr>
                                      <w:t>1</w:t>
                                    </w:r>
                                    <w:r w:rsidRPr="001C3E93">
                                      <w:rPr>
                                        <w:rFonts w:cs="新細明體"/>
                                        <w:b/>
                                        <w:kern w:val="0"/>
                                        <w:sz w:val="24"/>
                                        <w:szCs w:val="24"/>
                                      </w:rPr>
                                      <w:t>12</w:t>
                                    </w:r>
                                    <w:proofErr w:type="gramEnd"/>
                                    <w:r w:rsidRPr="001C3E93">
                                      <w:rPr>
                                        <w:rFonts w:cs="新細明體" w:hint="eastAsia"/>
                                        <w:b/>
                                        <w:kern w:val="0"/>
                                        <w:sz w:val="24"/>
                                        <w:szCs w:val="24"/>
                                      </w:rPr>
                                      <w:t>年度實際發電</w:t>
                                    </w:r>
                                    <w:r>
                                      <w:rPr>
                                        <w:rFonts w:cs="新細明體" w:hint="eastAsia"/>
                                        <w:b/>
                                        <w:kern w:val="0"/>
                                        <w:sz w:val="24"/>
                                        <w:szCs w:val="24"/>
                                      </w:rPr>
                                      <w:t>量</w:t>
                                    </w:r>
                                    <w:r w:rsidRPr="001C3E93">
                                      <w:rPr>
                                        <w:rFonts w:cs="新細明體" w:hint="eastAsia"/>
                                        <w:b/>
                                        <w:kern w:val="0"/>
                                        <w:sz w:val="24"/>
                                        <w:szCs w:val="24"/>
                                      </w:rPr>
                                      <w:t>未達契約最低發電</w:t>
                                    </w:r>
                                    <w:r>
                                      <w:rPr>
                                        <w:rFonts w:cs="新細明體" w:hint="eastAsia"/>
                                        <w:b/>
                                        <w:kern w:val="0"/>
                                        <w:sz w:val="24"/>
                                        <w:szCs w:val="24"/>
                                      </w:rPr>
                                      <w:t>量</w:t>
                                    </w:r>
                                    <w:r w:rsidRPr="001C3E93">
                                      <w:rPr>
                                        <w:rFonts w:cs="新細明體" w:hint="eastAsia"/>
                                        <w:b/>
                                        <w:kern w:val="0"/>
                                        <w:sz w:val="24"/>
                                        <w:szCs w:val="24"/>
                                      </w:rPr>
                                      <w:t>情形</w:t>
                                    </w:r>
                                  </w:p>
                                </w:tc>
                              </w:tr>
                              <w:tr w:rsidR="000C7D73" w:rsidRPr="001A2CCD" w14:paraId="21C55737" w14:textId="77777777" w:rsidTr="008A597F">
                                <w:trPr>
                                  <w:trHeight w:val="227"/>
                                  <w:tblHeader/>
                                </w:trPr>
                                <w:tc>
                                  <w:tcPr>
                                    <w:tcW w:w="5851" w:type="dxa"/>
                                    <w:gridSpan w:val="6"/>
                                    <w:tcBorders>
                                      <w:bottom w:val="single" w:sz="4" w:space="0" w:color="auto"/>
                                    </w:tcBorders>
                                    <w:shd w:val="clear" w:color="auto" w:fill="auto"/>
                                    <w:vAlign w:val="center"/>
                                  </w:tcPr>
                                  <w:p w14:paraId="28F6DE92" w14:textId="77777777" w:rsidR="000C7D73" w:rsidRPr="001A2CCD" w:rsidRDefault="000C7D73" w:rsidP="00A407E4">
                                    <w:pPr>
                                      <w:widowControl/>
                                      <w:spacing w:line="240" w:lineRule="auto"/>
                                      <w:ind w:rightChars="-10" w:right="-28" w:firstLineChars="0" w:firstLine="0"/>
                                      <w:jc w:val="right"/>
                                      <w:rPr>
                                        <w:rFonts w:cs="新細明體"/>
                                        <w:kern w:val="0"/>
                                        <w:sz w:val="20"/>
                                      </w:rPr>
                                    </w:pPr>
                                    <w:r w:rsidRPr="004D7C8D">
                                      <w:rPr>
                                        <w:rFonts w:cs="新細明體" w:hint="eastAsia"/>
                                        <w:kern w:val="0"/>
                                        <w:sz w:val="20"/>
                                        <w:szCs w:val="24"/>
                                      </w:rPr>
                                      <w:t>單位：度、％</w:t>
                                    </w:r>
                                  </w:p>
                                </w:tc>
                              </w:tr>
                              <w:tr w:rsidR="008A597F" w:rsidRPr="001A2CCD" w14:paraId="2C58B009" w14:textId="77777777" w:rsidTr="008A597F">
                                <w:trPr>
                                  <w:trHeight w:val="283"/>
                                  <w:tblHeader/>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F9A18" w14:textId="77777777" w:rsidR="000C7D73" w:rsidRPr="00620FDB"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學校</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2DB75EA4" w14:textId="77777777" w:rsidR="000C7D73" w:rsidRPr="00620FDB" w:rsidRDefault="000C7D73" w:rsidP="000C7D73">
                                    <w:pPr>
                                      <w:widowControl/>
                                      <w:spacing w:line="240" w:lineRule="auto"/>
                                      <w:ind w:leftChars="-10" w:left="-28" w:firstLineChars="0" w:firstLine="0"/>
                                      <w:jc w:val="center"/>
                                      <w:rPr>
                                        <w:rFonts w:cs="新細明體"/>
                                        <w:spacing w:val="-20"/>
                                        <w:w w:val="90"/>
                                        <w:kern w:val="0"/>
                                        <w:sz w:val="20"/>
                                        <w:szCs w:val="20"/>
                                      </w:rPr>
                                    </w:pPr>
                                    <w:r w:rsidRPr="00620FDB">
                                      <w:rPr>
                                        <w:rFonts w:cs="新細明體" w:hint="eastAsia"/>
                                        <w:spacing w:val="-20"/>
                                        <w:w w:val="90"/>
                                        <w:kern w:val="0"/>
                                        <w:sz w:val="20"/>
                                        <w:szCs w:val="20"/>
                                      </w:rPr>
                                      <w:t>委外建置年度</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EB67DD6" w14:textId="77777777" w:rsidR="000C7D73"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契約約定最低</w:t>
                                    </w:r>
                                  </w:p>
                                  <w:p w14:paraId="6A0666C9" w14:textId="77777777" w:rsidR="000C7D73" w:rsidRPr="00620FDB"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發電度數（C）</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12A22A87"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實際發電度數（</w:t>
                                    </w:r>
                                    <w:r w:rsidRPr="00A407E4">
                                      <w:rPr>
                                        <w:rFonts w:cs="新細明體"/>
                                        <w:spacing w:val="-12"/>
                                        <w:w w:val="90"/>
                                        <w:kern w:val="0"/>
                                        <w:sz w:val="20"/>
                                        <w:szCs w:val="20"/>
                                      </w:rPr>
                                      <w:t>D</w:t>
                                    </w:r>
                                    <w:r w:rsidRPr="00A407E4">
                                      <w:rPr>
                                        <w:rFonts w:cs="新細明體" w:hint="eastAsia"/>
                                        <w:spacing w:val="-12"/>
                                        <w:w w:val="90"/>
                                        <w:kern w:val="0"/>
                                        <w:sz w:val="20"/>
                                        <w:szCs w:val="20"/>
                                      </w:rPr>
                                      <w:t>）</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463A08"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差異度數</w:t>
                                    </w:r>
                                  </w:p>
                                  <w:p w14:paraId="0B2D3F91"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（E</w:t>
                                    </w:r>
                                    <w:r w:rsidRPr="00A407E4">
                                      <w:rPr>
                                        <w:rFonts w:cs="新細明體"/>
                                        <w:spacing w:val="-12"/>
                                        <w:w w:val="90"/>
                                        <w:kern w:val="0"/>
                                        <w:sz w:val="20"/>
                                        <w:szCs w:val="20"/>
                                      </w:rPr>
                                      <w:t>=D-C</w:t>
                                    </w:r>
                                    <w:r w:rsidRPr="00A407E4">
                                      <w:rPr>
                                        <w:rFonts w:cs="新細明體" w:hint="eastAsia"/>
                                        <w:spacing w:val="-12"/>
                                        <w:w w:val="90"/>
                                        <w:kern w:val="0"/>
                                        <w:sz w:val="20"/>
                                        <w:szCs w:val="20"/>
                                      </w:rPr>
                                      <w:t>）</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1EC5E7D"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差異比率</w:t>
                                    </w:r>
                                  </w:p>
                                  <w:p w14:paraId="43F1BFD2"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w:t>
                                    </w:r>
                                    <w:r w:rsidRPr="00A407E4">
                                      <w:rPr>
                                        <w:rFonts w:cs="新細明體"/>
                                        <w:spacing w:val="-12"/>
                                        <w:w w:val="90"/>
                                        <w:kern w:val="0"/>
                                        <w:sz w:val="20"/>
                                        <w:szCs w:val="20"/>
                                      </w:rPr>
                                      <w:t>E</w:t>
                                    </w:r>
                                    <w:r w:rsidRPr="00A407E4">
                                      <w:rPr>
                                        <w:rFonts w:cs="新細明體" w:hint="eastAsia"/>
                                        <w:spacing w:val="-12"/>
                                        <w:w w:val="90"/>
                                        <w:kern w:val="0"/>
                                        <w:sz w:val="20"/>
                                        <w:szCs w:val="20"/>
                                      </w:rPr>
                                      <w:t>/</w:t>
                                    </w:r>
                                    <w:r w:rsidRPr="00A407E4">
                                      <w:rPr>
                                        <w:rFonts w:cs="新細明體"/>
                                        <w:spacing w:val="-12"/>
                                        <w:w w:val="90"/>
                                        <w:kern w:val="0"/>
                                        <w:sz w:val="20"/>
                                        <w:szCs w:val="20"/>
                                      </w:rPr>
                                      <w:t>C</w:t>
                                    </w:r>
                                    <w:r w:rsidRPr="00A407E4">
                                      <w:rPr>
                                        <w:rFonts w:cs="新細明體" w:hint="eastAsia"/>
                                        <w:spacing w:val="-12"/>
                                        <w:w w:val="90"/>
                                        <w:kern w:val="0"/>
                                        <w:sz w:val="20"/>
                                        <w:szCs w:val="20"/>
                                      </w:rPr>
                                      <w:t>×100）</w:t>
                                    </w:r>
                                  </w:p>
                                </w:tc>
                              </w:tr>
                              <w:tr w:rsidR="008A597F" w:rsidRPr="001A2CCD" w14:paraId="34B8B33C"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60D74"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文雅國小</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1F0039"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103年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7583F7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123,982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F87408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102,670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2C41AF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21,312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84C5DD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17.19</w:t>
                                    </w:r>
                                  </w:p>
                                </w:tc>
                              </w:tr>
                              <w:tr w:rsidR="008A597F" w:rsidRPr="001A2CCD" w14:paraId="13CF706C"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0CC21"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嘉北國小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7B63E4D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24E86D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282,166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59988AD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237,307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139A5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44,859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7160BC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15.90</w:t>
                                    </w:r>
                                  </w:p>
                                </w:tc>
                              </w:tr>
                              <w:tr w:rsidR="008A597F" w:rsidRPr="001A2CCD" w14:paraId="065E3C2A"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89483"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大同國小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02061EB0"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FD4092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268,354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46FCE0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235,416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03F972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32,938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962D8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12.27</w:t>
                                    </w:r>
                                  </w:p>
                                </w:tc>
                              </w:tr>
                              <w:tr w:rsidR="008A597F" w:rsidRPr="001A2CCD" w14:paraId="0B158840"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6C4B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蘭潭國小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18266A51"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4C96F3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71,035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EBD010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62,754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3DE28A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8,281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CCACC88"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11.66</w:t>
                                    </w:r>
                                  </w:p>
                                </w:tc>
                              </w:tr>
                              <w:tr w:rsidR="008A597F" w:rsidRPr="001A2CCD" w14:paraId="28CA1E39"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8C90E"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宣信國小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55E5F4B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E9765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123,982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246D65A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110,573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3E1C2A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13,409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6F5A50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10.82</w:t>
                                    </w:r>
                                  </w:p>
                                </w:tc>
                              </w:tr>
                              <w:tr w:rsidR="008A597F" w:rsidRPr="001A2CCD" w14:paraId="0F9D4057"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62827"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大業實中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3A6F49E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A72950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335,442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8CD232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305,284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0C9C28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30,158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73822D7"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8.99</w:t>
                                    </w:r>
                                  </w:p>
                                </w:tc>
                              </w:tr>
                              <w:tr w:rsidR="008A597F" w:rsidRPr="001A2CCD" w14:paraId="39CCFEE7"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FFD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興安國小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60993B8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8D115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123,653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BDE2C8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112,608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55E809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11,045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57738D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8.93</w:t>
                                    </w:r>
                                  </w:p>
                                </w:tc>
                              </w:tr>
                              <w:tr w:rsidR="008A597F" w:rsidRPr="001A2CCD" w14:paraId="3B6AB126"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BB97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志航國小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41E7B485"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05306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320,972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F1FA4D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295,824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C0354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25,148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6BF13E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7.8</w:t>
                                    </w:r>
                                    <w:r>
                                      <w:rPr>
                                        <w:rFonts w:hint="eastAsia"/>
                                        <w:sz w:val="20"/>
                                        <w:szCs w:val="20"/>
                                      </w:rPr>
                                      <w:t>3</w:t>
                                    </w:r>
                                  </w:p>
                                </w:tc>
                              </w:tr>
                              <w:tr w:rsidR="008A597F" w:rsidRPr="001A2CCD" w14:paraId="721CBA7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AD5C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崇文國小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2B88C88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981BF9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236,783</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19F771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233,025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DA9986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3,758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E47C35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1.59</w:t>
                                    </w:r>
                                  </w:p>
                                </w:tc>
                              </w:tr>
                              <w:tr w:rsidR="008A597F" w:rsidRPr="001A2CCD" w14:paraId="558ABB53"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B32DD" w14:textId="77777777" w:rsidR="000C7D73" w:rsidRPr="009F1620" w:rsidRDefault="000C7D73" w:rsidP="00A407E4">
                                    <w:pPr>
                                      <w:widowControl/>
                                      <w:spacing w:line="240" w:lineRule="auto"/>
                                      <w:ind w:firstLineChars="0" w:firstLine="0"/>
                                      <w:jc w:val="center"/>
                                      <w:rPr>
                                        <w:rFonts w:cs="新細明體"/>
                                        <w:kern w:val="0"/>
                                        <w:sz w:val="20"/>
                                        <w:szCs w:val="20"/>
                                      </w:rPr>
                                    </w:pPr>
                                    <w:proofErr w:type="gramStart"/>
                                    <w:r w:rsidRPr="009F1620">
                                      <w:rPr>
                                        <w:rFonts w:hint="eastAsia"/>
                                        <w:sz w:val="20"/>
                                        <w:szCs w:val="20"/>
                                      </w:rPr>
                                      <w:t>世</w:t>
                                    </w:r>
                                    <w:proofErr w:type="gramEnd"/>
                                    <w:r w:rsidRPr="009F1620">
                                      <w:rPr>
                                        <w:rFonts w:hint="eastAsia"/>
                                        <w:sz w:val="20"/>
                                        <w:szCs w:val="20"/>
                                      </w:rPr>
                                      <w:t>賢國小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3B4B200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187AE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217,051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230630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215,724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555208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1,327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DCE7C7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0.61</w:t>
                                    </w:r>
                                  </w:p>
                                </w:tc>
                              </w:tr>
                              <w:tr w:rsidR="008A597F" w:rsidRPr="001A2CCD" w14:paraId="0F6138E6"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138E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北園國小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4F315A13"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359686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208,500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807785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208,016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1A130B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484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FD5FD3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0.23</w:t>
                                    </w:r>
                                  </w:p>
                                </w:tc>
                              </w:tr>
                              <w:tr w:rsidR="008A597F" w:rsidRPr="001A2CCD" w14:paraId="7E196D5B"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08F52" w14:textId="77777777" w:rsidR="000C7D73" w:rsidRPr="009F1620" w:rsidRDefault="000C7D73" w:rsidP="000C7D73">
                                    <w:pPr>
                                      <w:widowControl/>
                                      <w:spacing w:line="240" w:lineRule="exact"/>
                                      <w:ind w:leftChars="-20" w:left="-56" w:rightChars="-15" w:right="-42" w:firstLineChars="0" w:firstLine="0"/>
                                      <w:jc w:val="center"/>
                                      <w:rPr>
                                        <w:rFonts w:cs="新細明體"/>
                                        <w:spacing w:val="-20"/>
                                        <w:w w:val="90"/>
                                        <w:kern w:val="0"/>
                                        <w:sz w:val="20"/>
                                        <w:szCs w:val="20"/>
                                      </w:rPr>
                                    </w:pPr>
                                    <w:r w:rsidRPr="000C7D73">
                                      <w:rPr>
                                        <w:rFonts w:hint="eastAsia"/>
                                        <w:spacing w:val="-16"/>
                                        <w:w w:val="90"/>
                                        <w:sz w:val="20"/>
                                        <w:szCs w:val="20"/>
                                      </w:rPr>
                                      <w:t>南興國中二校</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065F"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105年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15C2C3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90,692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58196C0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78,944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25178B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11,748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A92001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12.95</w:t>
                                    </w:r>
                                  </w:p>
                                </w:tc>
                              </w:tr>
                              <w:tr w:rsidR="008A597F" w:rsidRPr="001A2CCD" w14:paraId="5096020A"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52C74"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大同國小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0007234E"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CE20D8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118,764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72EA6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112,763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3A8012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6,001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F41F66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5.05</w:t>
                                    </w:r>
                                  </w:p>
                                </w:tc>
                              </w:tr>
                              <w:tr w:rsidR="008A597F" w:rsidRPr="001A2CCD" w14:paraId="170E54B1"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91DF7"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北興國中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155F488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36E149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70,179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118015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68,478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0F8AB2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1,701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ECA6EE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2.42</w:t>
                                    </w:r>
                                  </w:p>
                                </w:tc>
                              </w:tr>
                              <w:tr w:rsidR="008A597F" w:rsidRPr="001A2CCD" w14:paraId="6C948CB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3BA08"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嘉義國中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2494936F"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E8CA9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307,706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7B0BE5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300,661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2833ED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7,045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00F78A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2.29</w:t>
                                    </w:r>
                                  </w:p>
                                </w:tc>
                              </w:tr>
                              <w:tr w:rsidR="008A597F" w:rsidRPr="001A2CCD" w14:paraId="7C58206B"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818F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港坪國小</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13147F"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110年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F0638A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86,076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CB7794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76,338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5B4EEF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9,738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93F4C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11.31</w:t>
                                    </w:r>
                                  </w:p>
                                </w:tc>
                              </w:tr>
                              <w:tr w:rsidR="008A597F" w:rsidRPr="001A2CCD" w14:paraId="0E46A4F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09CEF" w14:textId="77777777" w:rsidR="000C7D73" w:rsidRPr="00D63C0C" w:rsidRDefault="000C7D73" w:rsidP="000C7D73">
                                    <w:pPr>
                                      <w:widowControl/>
                                      <w:spacing w:line="240" w:lineRule="auto"/>
                                      <w:ind w:leftChars="-35" w:left="-98" w:rightChars="-35" w:right="-98" w:firstLineChars="0" w:firstLine="0"/>
                                      <w:jc w:val="center"/>
                                      <w:rPr>
                                        <w:rFonts w:cs="新細明體"/>
                                        <w:spacing w:val="-20"/>
                                        <w:w w:val="90"/>
                                        <w:kern w:val="0"/>
                                        <w:sz w:val="20"/>
                                        <w:szCs w:val="20"/>
                                      </w:rPr>
                                    </w:pPr>
                                    <w:r w:rsidRPr="00D63C0C">
                                      <w:rPr>
                                        <w:rFonts w:hint="eastAsia"/>
                                        <w:spacing w:val="-20"/>
                                        <w:w w:val="90"/>
                                        <w:sz w:val="20"/>
                                        <w:szCs w:val="20"/>
                                      </w:rPr>
                                      <w:t>民族國小（一）</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52F16499" w14:textId="77777777" w:rsidR="000C7D73" w:rsidRPr="009F1620" w:rsidRDefault="000C7D73" w:rsidP="00A407E4">
                                    <w:pPr>
                                      <w:widowControl/>
                                      <w:spacing w:line="240" w:lineRule="auto"/>
                                      <w:ind w:firstLineChars="0" w:firstLine="0"/>
                                      <w:jc w:val="right"/>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1AD316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74,261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C4C0A0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70,524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2902A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3,737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C56F01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5.03</w:t>
                                    </w:r>
                                  </w:p>
                                </w:tc>
                              </w:tr>
                              <w:tr w:rsidR="000C7D73" w:rsidRPr="001A2CCD" w14:paraId="39DE630D" w14:textId="77777777" w:rsidTr="008A597F">
                                <w:trPr>
                                  <w:trHeight w:val="283"/>
                                </w:trPr>
                                <w:tc>
                                  <w:tcPr>
                                    <w:tcW w:w="5851" w:type="dxa"/>
                                    <w:gridSpan w:val="6"/>
                                    <w:tcBorders>
                                      <w:top w:val="single" w:sz="4" w:space="0" w:color="auto"/>
                                    </w:tcBorders>
                                    <w:shd w:val="clear" w:color="auto" w:fill="auto"/>
                                    <w:vAlign w:val="center"/>
                                  </w:tcPr>
                                  <w:p w14:paraId="47343B93" w14:textId="77777777" w:rsidR="000C7D73" w:rsidRPr="001A2CCD" w:rsidRDefault="000C7D73" w:rsidP="0077730C">
                                    <w:pPr>
                                      <w:widowControl/>
                                      <w:spacing w:line="240" w:lineRule="auto"/>
                                      <w:ind w:leftChars="-15" w:left="-42" w:firstLineChars="0" w:firstLine="0"/>
                                      <w:rPr>
                                        <w:rFonts w:cs="新細明體"/>
                                        <w:kern w:val="0"/>
                                        <w:sz w:val="18"/>
                                      </w:rPr>
                                    </w:pPr>
                                    <w:r w:rsidRPr="001A2CCD">
                                      <w:rPr>
                                        <w:rFonts w:cs="新細明體" w:hint="eastAsia"/>
                                        <w:kern w:val="0"/>
                                        <w:sz w:val="18"/>
                                      </w:rPr>
                                      <w:t>資料來</w:t>
                                    </w:r>
                                    <w:r>
                                      <w:rPr>
                                        <w:rFonts w:cs="新細明體" w:hint="eastAsia"/>
                                        <w:kern w:val="0"/>
                                        <w:sz w:val="18"/>
                                      </w:rPr>
                                      <w:t>源</w:t>
                                    </w:r>
                                    <w:r w:rsidRPr="001A2CCD">
                                      <w:rPr>
                                        <w:rFonts w:cs="新細明體" w:hint="eastAsia"/>
                                        <w:kern w:val="0"/>
                                        <w:sz w:val="18"/>
                                      </w:rPr>
                                      <w:t>：整理自嘉義市政府環境保護局提供資料。</w:t>
                                    </w:r>
                                  </w:p>
                                </w:tc>
                              </w:tr>
                            </w:tbl>
                            <w:p w14:paraId="238AABBD" w14:textId="77777777" w:rsidR="000C7D73" w:rsidRPr="00620FDB" w:rsidRDefault="000C7D73" w:rsidP="000C7D73">
                              <w:pPr>
                                <w:ind w:firstLineChars="0" w:firstLine="0"/>
                              </w:pPr>
                            </w:p>
                          </w:txbxContent>
                        </wps:txbx>
                        <wps:bodyPr rot="0" vert="horz" wrap="square" lIns="91440" tIns="45720" rIns="91440" bIns="45720" anchor="t" anchorCtr="0">
                          <a:noAutofit/>
                        </wps:bodyPr>
                      </wps:wsp>
                      <wps:wsp>
                        <wps:cNvPr id="1648302364" name="文字方塊 3"/>
                        <wps:cNvSpPr txBox="1">
                          <a:spLocks noChangeArrowheads="1"/>
                        </wps:cNvSpPr>
                        <wps:spPr bwMode="auto">
                          <a:xfrm>
                            <a:off x="0" y="3959525"/>
                            <a:ext cx="3907155" cy="3596640"/>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116"/>
                                <w:gridCol w:w="693"/>
                                <w:gridCol w:w="1108"/>
                                <w:gridCol w:w="1108"/>
                                <w:gridCol w:w="969"/>
                                <w:gridCol w:w="857"/>
                              </w:tblGrid>
                              <w:tr w:rsidR="000C7D73" w:rsidRPr="004D7C8D" w14:paraId="452210A7" w14:textId="77777777" w:rsidTr="008A597F">
                                <w:trPr>
                                  <w:trHeight w:val="170"/>
                                  <w:tblHeader/>
                                </w:trPr>
                                <w:tc>
                                  <w:tcPr>
                                    <w:tcW w:w="5851" w:type="dxa"/>
                                    <w:gridSpan w:val="6"/>
                                    <w:shd w:val="clear" w:color="auto" w:fill="auto"/>
                                    <w:vAlign w:val="center"/>
                                  </w:tcPr>
                                  <w:p w14:paraId="61CE5F12" w14:textId="77777777" w:rsidR="000C7D73" w:rsidRPr="004D7C8D" w:rsidRDefault="000C7D73">
                                    <w:pPr>
                                      <w:widowControl/>
                                      <w:spacing w:line="240" w:lineRule="exact"/>
                                      <w:ind w:firstLineChars="0" w:firstLine="0"/>
                                      <w:jc w:val="center"/>
                                      <w:rPr>
                                        <w:rFonts w:cs="新細明體"/>
                                        <w:kern w:val="0"/>
                                        <w:sz w:val="24"/>
                                        <w:szCs w:val="24"/>
                                      </w:rPr>
                                    </w:pPr>
                                    <w:r>
                                      <w:rPr>
                                        <w:rFonts w:cs="新細明體" w:hint="eastAsia"/>
                                        <w:b/>
                                        <w:kern w:val="0"/>
                                        <w:sz w:val="24"/>
                                        <w:szCs w:val="24"/>
                                      </w:rPr>
                                      <w:t>表3</w:t>
                                    </w:r>
                                    <w:r w:rsidRPr="004D7C8D">
                                      <w:rPr>
                                        <w:rFonts w:cs="新細明體" w:hint="eastAsia"/>
                                        <w:b/>
                                        <w:kern w:val="0"/>
                                        <w:sz w:val="24"/>
                                        <w:szCs w:val="24"/>
                                      </w:rPr>
                                      <w:t xml:space="preserve">　</w:t>
                                    </w:r>
                                    <w:r w:rsidRPr="004D7C8D">
                                      <w:rPr>
                                        <w:rFonts w:cs="Arial"/>
                                        <w:b/>
                                        <w:bCs/>
                                        <w:kern w:val="0"/>
                                        <w:sz w:val="24"/>
                                        <w:szCs w:val="24"/>
                                      </w:rPr>
                                      <w:t>113</w:t>
                                    </w:r>
                                    <w:r w:rsidRPr="004D7C8D">
                                      <w:rPr>
                                        <w:rFonts w:cs="Arial" w:hint="eastAsia"/>
                                        <w:b/>
                                        <w:bCs/>
                                        <w:kern w:val="0"/>
                                        <w:sz w:val="24"/>
                                        <w:szCs w:val="24"/>
                                      </w:rPr>
                                      <w:t>年上半年度發電量較去年同期減少情形</w:t>
                                    </w:r>
                                  </w:p>
                                </w:tc>
                              </w:tr>
                              <w:tr w:rsidR="000C7D73" w:rsidRPr="004D7C8D" w14:paraId="73F9452C" w14:textId="77777777" w:rsidTr="008A597F">
                                <w:trPr>
                                  <w:trHeight w:val="227"/>
                                  <w:tblHeader/>
                                </w:trPr>
                                <w:tc>
                                  <w:tcPr>
                                    <w:tcW w:w="5851" w:type="dxa"/>
                                    <w:gridSpan w:val="6"/>
                                    <w:tcBorders>
                                      <w:bottom w:val="single" w:sz="4" w:space="0" w:color="auto"/>
                                    </w:tcBorders>
                                    <w:shd w:val="clear" w:color="auto" w:fill="auto"/>
                                    <w:vAlign w:val="center"/>
                                  </w:tcPr>
                                  <w:p w14:paraId="46E5ABB6" w14:textId="77777777" w:rsidR="000C7D73" w:rsidRPr="004D7C8D" w:rsidRDefault="000C7D73" w:rsidP="00A407E4">
                                    <w:pPr>
                                      <w:widowControl/>
                                      <w:spacing w:line="240" w:lineRule="exact"/>
                                      <w:ind w:rightChars="-10" w:right="-28" w:firstLineChars="0" w:firstLine="0"/>
                                      <w:jc w:val="right"/>
                                      <w:rPr>
                                        <w:rFonts w:cs="新細明體"/>
                                        <w:kern w:val="0"/>
                                        <w:sz w:val="24"/>
                                        <w:szCs w:val="24"/>
                                      </w:rPr>
                                    </w:pPr>
                                    <w:r w:rsidRPr="004D7C8D">
                                      <w:rPr>
                                        <w:rFonts w:cs="新細明體" w:hint="eastAsia"/>
                                        <w:kern w:val="0"/>
                                        <w:sz w:val="20"/>
                                        <w:szCs w:val="20"/>
                                      </w:rPr>
                                      <w:t>單位：度、％</w:t>
                                    </w:r>
                                  </w:p>
                                </w:tc>
                              </w:tr>
                              <w:tr w:rsidR="008A597F" w:rsidRPr="004D7C8D" w14:paraId="76D729A9" w14:textId="77777777" w:rsidTr="008A597F">
                                <w:trPr>
                                  <w:trHeight w:val="283"/>
                                  <w:tblHeader/>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FA3F1"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學校</w:t>
                                    </w:r>
                                  </w:p>
                                </w:tc>
                                <w:tc>
                                  <w:tcPr>
                                    <w:tcW w:w="693" w:type="dxa"/>
                                    <w:tcBorders>
                                      <w:top w:val="single" w:sz="4" w:space="0" w:color="auto"/>
                                      <w:left w:val="nil"/>
                                      <w:bottom w:val="single" w:sz="4" w:space="0" w:color="auto"/>
                                      <w:right w:val="single" w:sz="4" w:space="0" w:color="auto"/>
                                    </w:tcBorders>
                                    <w:shd w:val="clear" w:color="auto" w:fill="auto"/>
                                    <w:vAlign w:val="center"/>
                                    <w:hideMark/>
                                  </w:tcPr>
                                  <w:p w14:paraId="6AA1313C" w14:textId="77777777" w:rsidR="000C7D73" w:rsidRPr="00620FDB" w:rsidRDefault="000C7D73" w:rsidP="000C7D73">
                                    <w:pPr>
                                      <w:widowControl/>
                                      <w:spacing w:line="240" w:lineRule="exact"/>
                                      <w:ind w:leftChars="-10" w:left="-28" w:firstLineChars="0" w:firstLine="0"/>
                                      <w:jc w:val="center"/>
                                      <w:rPr>
                                        <w:rFonts w:cs="新細明體"/>
                                        <w:spacing w:val="-20"/>
                                        <w:w w:val="90"/>
                                        <w:kern w:val="0"/>
                                        <w:sz w:val="20"/>
                                        <w:szCs w:val="20"/>
                                      </w:rPr>
                                    </w:pPr>
                                    <w:r w:rsidRPr="00620FDB">
                                      <w:rPr>
                                        <w:rFonts w:cs="新細明體" w:hint="eastAsia"/>
                                        <w:spacing w:val="-20"/>
                                        <w:w w:val="90"/>
                                        <w:kern w:val="0"/>
                                        <w:sz w:val="20"/>
                                        <w:szCs w:val="20"/>
                                      </w:rPr>
                                      <w:t>委外建置年度</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EABF16"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112年上半年實際發電度數（A）</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CB1853B"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113年上半年實際發電度數（B）</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1512B42"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發電量差異數</w:t>
                                    </w:r>
                                    <w:r w:rsidRPr="00A407E4">
                                      <w:rPr>
                                        <w:rFonts w:cs="新細明體" w:hint="eastAsia"/>
                                        <w:spacing w:val="-12"/>
                                        <w:w w:val="90"/>
                                        <w:kern w:val="0"/>
                                        <w:sz w:val="20"/>
                                        <w:szCs w:val="20"/>
                                      </w:rPr>
                                      <w:t>（C</w:t>
                                    </w:r>
                                    <w:r w:rsidRPr="00A407E4">
                                      <w:rPr>
                                        <w:rFonts w:cs="新細明體"/>
                                        <w:spacing w:val="-12"/>
                                        <w:w w:val="90"/>
                                        <w:kern w:val="0"/>
                                        <w:sz w:val="20"/>
                                        <w:szCs w:val="20"/>
                                      </w:rPr>
                                      <w:t>=B-A</w:t>
                                    </w:r>
                                    <w:r w:rsidRPr="00A407E4">
                                      <w:rPr>
                                        <w:rFonts w:cs="新細明體" w:hint="eastAsia"/>
                                        <w:spacing w:val="-12"/>
                                        <w:w w:val="90"/>
                                        <w:kern w:val="0"/>
                                        <w:sz w:val="20"/>
                                        <w:szCs w:val="20"/>
                                      </w:rPr>
                                      <w: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1F56282"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差異比率</w:t>
                                    </w:r>
                                  </w:p>
                                  <w:p w14:paraId="1DD105C5" w14:textId="77777777" w:rsidR="000C7D73" w:rsidRPr="00A407E4" w:rsidRDefault="000C7D73" w:rsidP="00A407E4">
                                    <w:pPr>
                                      <w:widowControl/>
                                      <w:spacing w:line="240" w:lineRule="exact"/>
                                      <w:ind w:leftChars="-25" w:left="-70" w:rightChars="-25" w:right="-70" w:firstLineChars="0" w:firstLine="0"/>
                                      <w:jc w:val="center"/>
                                      <w:rPr>
                                        <w:rFonts w:cs="新細明體"/>
                                        <w:spacing w:val="-12"/>
                                        <w:w w:val="90"/>
                                        <w:kern w:val="0"/>
                                        <w:sz w:val="20"/>
                                        <w:szCs w:val="20"/>
                                      </w:rPr>
                                    </w:pPr>
                                    <w:r w:rsidRPr="00A407E4">
                                      <w:rPr>
                                        <w:rFonts w:cs="新細明體" w:hint="eastAsia"/>
                                        <w:spacing w:val="-12"/>
                                        <w:w w:val="90"/>
                                        <w:kern w:val="0"/>
                                        <w:sz w:val="20"/>
                                        <w:szCs w:val="20"/>
                                      </w:rPr>
                                      <w:t>（C</w:t>
                                    </w:r>
                                    <w:r w:rsidRPr="00A407E4">
                                      <w:rPr>
                                        <w:rFonts w:cs="新細明體"/>
                                        <w:spacing w:val="-12"/>
                                        <w:w w:val="90"/>
                                        <w:kern w:val="0"/>
                                        <w:sz w:val="20"/>
                                        <w:szCs w:val="20"/>
                                      </w:rPr>
                                      <w:t>/A</w:t>
                                    </w:r>
                                    <w:r w:rsidRPr="00A407E4">
                                      <w:rPr>
                                        <w:rFonts w:cs="新細明體" w:hint="eastAsia"/>
                                        <w:spacing w:val="-12"/>
                                        <w:w w:val="90"/>
                                        <w:kern w:val="0"/>
                                        <w:sz w:val="20"/>
                                        <w:szCs w:val="20"/>
                                      </w:rPr>
                                      <w:t>×</w:t>
                                    </w:r>
                                    <w:r w:rsidRPr="00A407E4">
                                      <w:rPr>
                                        <w:rFonts w:cs="新細明體"/>
                                        <w:spacing w:val="-12"/>
                                        <w:w w:val="90"/>
                                        <w:kern w:val="0"/>
                                        <w:sz w:val="20"/>
                                        <w:szCs w:val="20"/>
                                      </w:rPr>
                                      <w:t>100</w:t>
                                    </w:r>
                                    <w:r w:rsidRPr="00A407E4">
                                      <w:rPr>
                                        <w:rFonts w:cs="新細明體" w:hint="eastAsia"/>
                                        <w:spacing w:val="-12"/>
                                        <w:w w:val="90"/>
                                        <w:kern w:val="0"/>
                                        <w:sz w:val="20"/>
                                        <w:szCs w:val="20"/>
                                      </w:rPr>
                                      <w:t>）</w:t>
                                    </w:r>
                                  </w:p>
                                </w:tc>
                              </w:tr>
                              <w:tr w:rsidR="008A597F" w:rsidRPr="004D7C8D" w14:paraId="7A0472DB"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62318"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嘉義國中</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5D1C5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103年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3163B6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116,216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6F0F46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93,421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4DC9FB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22,795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5EE7B48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19.61</w:t>
                                    </w:r>
                                  </w:p>
                                </w:tc>
                              </w:tr>
                              <w:tr w:rsidR="008A597F" w:rsidRPr="004D7C8D" w14:paraId="1EF5F0D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72C07"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育人國小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920D4BE"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B8E72D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187,497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2D75DB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154,423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B33329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33,074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2629718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17.64</w:t>
                                    </w:r>
                                  </w:p>
                                </w:tc>
                              </w:tr>
                              <w:tr w:rsidR="008A597F" w:rsidRPr="004D7C8D" w14:paraId="03A0608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50793"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文雅國小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3A07755"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E0EC50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48,059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7AA875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45,263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141826D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2,796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7D9621E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5.82</w:t>
                                    </w:r>
                                  </w:p>
                                </w:tc>
                              </w:tr>
                              <w:tr w:rsidR="008A597F" w:rsidRPr="004D7C8D" w14:paraId="7DE8DCC8"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5114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北園國小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995E8DA"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712D54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102,849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88CD5B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97,410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7DEFADE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5,439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EEFBB1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5.29</w:t>
                                    </w:r>
                                  </w:p>
                                </w:tc>
                              </w:tr>
                              <w:tr w:rsidR="008A597F" w:rsidRPr="004D7C8D" w14:paraId="14AA5E7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AE1DC"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蘭潭國小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4467A2D7"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56DEFDD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30,477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3BD75A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29,237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565853C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1,240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591C7C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4.07</w:t>
                                    </w:r>
                                  </w:p>
                                </w:tc>
                              </w:tr>
                              <w:tr w:rsidR="008A597F" w:rsidRPr="004D7C8D" w14:paraId="57956E27"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692AE"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港坪國小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C6617CC"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3ABA6E2"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65,897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B2DE14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63,507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A291F7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2,390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6A8DF9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3.63</w:t>
                                    </w:r>
                                  </w:p>
                                </w:tc>
                              </w:tr>
                              <w:tr w:rsidR="008A597F" w:rsidRPr="004D7C8D" w14:paraId="3F2A79AE"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FBC04" w14:textId="77777777" w:rsidR="000C7D73" w:rsidRPr="00E60C63" w:rsidRDefault="000C7D73">
                                    <w:pPr>
                                      <w:widowControl/>
                                      <w:spacing w:line="240" w:lineRule="exact"/>
                                      <w:ind w:firstLineChars="0" w:firstLine="0"/>
                                      <w:jc w:val="center"/>
                                      <w:rPr>
                                        <w:rFonts w:cs="新細明體"/>
                                        <w:kern w:val="0"/>
                                        <w:sz w:val="20"/>
                                        <w:szCs w:val="20"/>
                                      </w:rPr>
                                    </w:pPr>
                                    <w:proofErr w:type="gramStart"/>
                                    <w:r w:rsidRPr="00E60C63">
                                      <w:rPr>
                                        <w:rFonts w:hint="eastAsia"/>
                                        <w:sz w:val="20"/>
                                        <w:szCs w:val="20"/>
                                      </w:rPr>
                                      <w:t>世</w:t>
                                    </w:r>
                                    <w:proofErr w:type="gramEnd"/>
                                    <w:r w:rsidRPr="00E60C63">
                                      <w:rPr>
                                        <w:rFonts w:hint="eastAsia"/>
                                        <w:sz w:val="20"/>
                                        <w:szCs w:val="20"/>
                                      </w:rPr>
                                      <w:t>賢國小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2CCA3DE"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5FB7614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105,583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91AB9C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103,503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3155E5DB"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2,080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75FBEE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1.97</w:t>
                                    </w:r>
                                  </w:p>
                                </w:tc>
                              </w:tr>
                              <w:tr w:rsidR="008A597F" w:rsidRPr="004D7C8D" w14:paraId="3113146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EE0A"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大業實中</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7BDAC9B3"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378D09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153,122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CE6EE6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150,844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253913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2,278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3AF701F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1.49</w:t>
                                    </w:r>
                                  </w:p>
                                </w:tc>
                              </w:tr>
                              <w:tr w:rsidR="008A597F" w:rsidRPr="004D7C8D" w14:paraId="3C6C378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3A68A"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崇文國小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5B18C928"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0E9F93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116,832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B0BA71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115,794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59155EC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1,038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23E251E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0.89</w:t>
                                    </w:r>
                                  </w:p>
                                </w:tc>
                              </w:tr>
                              <w:tr w:rsidR="008A597F" w:rsidRPr="004D7C8D" w14:paraId="652B82FE"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AE327"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大同國小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37090FFB"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1B6EE9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117,188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1EC11F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116,228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879F4F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960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9B879F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0.82</w:t>
                                    </w:r>
                                  </w:p>
                                </w:tc>
                              </w:tr>
                              <w:tr w:rsidR="008A597F" w:rsidRPr="004D7C8D" w14:paraId="747C250B"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D460E" w14:textId="77777777" w:rsidR="000C7D73" w:rsidRPr="000C7D73" w:rsidRDefault="000C7D73" w:rsidP="000C7D73">
                                    <w:pPr>
                                      <w:widowControl/>
                                      <w:spacing w:line="240" w:lineRule="exact"/>
                                      <w:ind w:leftChars="-20" w:left="-56" w:rightChars="-15" w:right="-42" w:firstLineChars="0" w:firstLine="0"/>
                                      <w:jc w:val="center"/>
                                      <w:rPr>
                                        <w:rFonts w:cs="新細明體"/>
                                        <w:spacing w:val="-16"/>
                                        <w:w w:val="90"/>
                                        <w:kern w:val="0"/>
                                        <w:sz w:val="20"/>
                                        <w:szCs w:val="20"/>
                                      </w:rPr>
                                    </w:pPr>
                                    <w:r w:rsidRPr="000C7D73">
                                      <w:rPr>
                                        <w:rFonts w:hint="eastAsia"/>
                                        <w:spacing w:val="-16"/>
                                        <w:w w:val="90"/>
                                        <w:sz w:val="20"/>
                                        <w:szCs w:val="20"/>
                                      </w:rPr>
                                      <w:t>南興國中二校</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8563A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105年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4BB11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38,392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6D6840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37,673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0E938F8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719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DF6147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1.87</w:t>
                                    </w:r>
                                  </w:p>
                                </w:tc>
                              </w:tr>
                              <w:tr w:rsidR="008A597F" w:rsidRPr="004D7C8D" w14:paraId="6D5B7A7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14F3"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民族國小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537E9527"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A2CE21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89,889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6E98B6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88,209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895D77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1,680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777E36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1.87</w:t>
                                    </w:r>
                                  </w:p>
                                </w:tc>
                              </w:tr>
                              <w:tr w:rsidR="008A597F" w:rsidRPr="004D7C8D" w14:paraId="242FB452"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74E0C"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精忠國小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20FA2290"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70CBFF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33,499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F2DFFE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33,339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2C0686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160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A72764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0.48</w:t>
                                    </w:r>
                                  </w:p>
                                </w:tc>
                              </w:tr>
                              <w:tr w:rsidR="008A597F" w:rsidRPr="004D7C8D" w14:paraId="45735668"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5684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嘉義國中</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F733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110年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C9400F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157,421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F6B4F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70,232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78A27E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87,189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A29822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55.39</w:t>
                                    </w:r>
                                  </w:p>
                                </w:tc>
                              </w:tr>
                              <w:tr w:rsidR="008A597F" w:rsidRPr="004D7C8D" w14:paraId="37C62DE5"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6A2C1" w14:textId="77777777" w:rsidR="000C7D73" w:rsidRPr="00D63C0C" w:rsidRDefault="000C7D73" w:rsidP="000C7D73">
                                    <w:pPr>
                                      <w:widowControl/>
                                      <w:spacing w:line="240" w:lineRule="exact"/>
                                      <w:ind w:leftChars="-25" w:left="-70" w:rightChars="-35" w:right="-98" w:firstLineChars="0" w:firstLine="0"/>
                                      <w:jc w:val="center"/>
                                      <w:rPr>
                                        <w:rFonts w:cs="新細明體"/>
                                        <w:spacing w:val="-20"/>
                                        <w:w w:val="90"/>
                                        <w:kern w:val="0"/>
                                        <w:sz w:val="20"/>
                                        <w:szCs w:val="20"/>
                                      </w:rPr>
                                    </w:pPr>
                                    <w:r w:rsidRPr="00D63C0C">
                                      <w:rPr>
                                        <w:rFonts w:hint="eastAsia"/>
                                        <w:spacing w:val="-20"/>
                                        <w:w w:val="90"/>
                                        <w:sz w:val="20"/>
                                        <w:szCs w:val="20"/>
                                      </w:rPr>
                                      <w:t>林森國小（一）</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035EB131"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2C047A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207,484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5894A2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93,584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7EEF73E4" w14:textId="77777777" w:rsidR="000C7D73" w:rsidRPr="000C7D73" w:rsidRDefault="000C7D73">
                                    <w:pPr>
                                      <w:widowControl/>
                                      <w:spacing w:line="240" w:lineRule="exact"/>
                                      <w:ind w:firstLineChars="0" w:firstLine="0"/>
                                      <w:jc w:val="right"/>
                                      <w:rPr>
                                        <w:rFonts w:cs="新細明體"/>
                                        <w:spacing w:val="-2"/>
                                        <w:kern w:val="0"/>
                                        <w:sz w:val="20"/>
                                        <w:szCs w:val="20"/>
                                      </w:rPr>
                                    </w:pPr>
                                    <w:r w:rsidRPr="000C7D73">
                                      <w:rPr>
                                        <w:rFonts w:hint="eastAsia"/>
                                        <w:spacing w:val="-2"/>
                                        <w:sz w:val="20"/>
                                        <w:szCs w:val="20"/>
                                      </w:rPr>
                                      <w:t>-</w:t>
                                    </w:r>
                                    <w:r w:rsidRPr="000C7D73">
                                      <w:rPr>
                                        <w:spacing w:val="-2"/>
                                        <w:sz w:val="20"/>
                                        <w:szCs w:val="20"/>
                                      </w:rPr>
                                      <w:t xml:space="preserve"> </w:t>
                                    </w:r>
                                    <w:r w:rsidRPr="000C7D73">
                                      <w:rPr>
                                        <w:rFonts w:hint="eastAsia"/>
                                        <w:spacing w:val="-2"/>
                                        <w:sz w:val="20"/>
                                        <w:szCs w:val="20"/>
                                      </w:rPr>
                                      <w:t xml:space="preserve">113,900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33DDFF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54.90</w:t>
                                    </w:r>
                                  </w:p>
                                </w:tc>
                              </w:tr>
                              <w:tr w:rsidR="008A597F" w:rsidRPr="004D7C8D" w14:paraId="3FA9C00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B8D3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北園國中</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29C688AC"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075FFB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534,128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9DF98B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287,048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1F1CB9D" w14:textId="77777777" w:rsidR="000C7D73" w:rsidRPr="000C7D73" w:rsidRDefault="000C7D73">
                                    <w:pPr>
                                      <w:widowControl/>
                                      <w:spacing w:line="240" w:lineRule="exact"/>
                                      <w:ind w:firstLineChars="0" w:firstLine="0"/>
                                      <w:jc w:val="right"/>
                                      <w:rPr>
                                        <w:rFonts w:cs="新細明體"/>
                                        <w:spacing w:val="-2"/>
                                        <w:kern w:val="0"/>
                                        <w:sz w:val="20"/>
                                        <w:szCs w:val="20"/>
                                      </w:rPr>
                                    </w:pPr>
                                    <w:r w:rsidRPr="000C7D73">
                                      <w:rPr>
                                        <w:rFonts w:hint="eastAsia"/>
                                        <w:spacing w:val="-2"/>
                                        <w:sz w:val="20"/>
                                        <w:szCs w:val="20"/>
                                      </w:rPr>
                                      <w:t>-</w:t>
                                    </w:r>
                                    <w:r w:rsidRPr="000C7D73">
                                      <w:rPr>
                                        <w:spacing w:val="-2"/>
                                        <w:sz w:val="20"/>
                                        <w:szCs w:val="20"/>
                                      </w:rPr>
                                      <w:t xml:space="preserve"> </w:t>
                                    </w:r>
                                    <w:r w:rsidRPr="000C7D73">
                                      <w:rPr>
                                        <w:rFonts w:hint="eastAsia"/>
                                        <w:spacing w:val="-2"/>
                                        <w:sz w:val="20"/>
                                        <w:szCs w:val="20"/>
                                      </w:rPr>
                                      <w:t xml:space="preserve">247,080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41D35E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46.26</w:t>
                                    </w:r>
                                  </w:p>
                                </w:tc>
                              </w:tr>
                              <w:tr w:rsidR="008A597F" w:rsidRPr="004D7C8D" w14:paraId="64126799"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88F9A" w14:textId="77777777" w:rsidR="000C7D73" w:rsidRPr="00E60C63" w:rsidRDefault="000C7D73">
                                    <w:pPr>
                                      <w:widowControl/>
                                      <w:spacing w:line="240" w:lineRule="exact"/>
                                      <w:ind w:firstLineChars="0" w:firstLine="0"/>
                                      <w:jc w:val="center"/>
                                      <w:rPr>
                                        <w:rFonts w:cs="新細明體"/>
                                        <w:kern w:val="0"/>
                                        <w:sz w:val="20"/>
                                        <w:szCs w:val="20"/>
                                      </w:rPr>
                                    </w:pPr>
                                    <w:proofErr w:type="gramStart"/>
                                    <w:r w:rsidRPr="00E60C63">
                                      <w:rPr>
                                        <w:rFonts w:hint="eastAsia"/>
                                        <w:sz w:val="20"/>
                                        <w:szCs w:val="20"/>
                                      </w:rPr>
                                      <w:t>世</w:t>
                                    </w:r>
                                    <w:proofErr w:type="gramEnd"/>
                                    <w:r w:rsidRPr="00E60C63">
                                      <w:rPr>
                                        <w:rFonts w:hint="eastAsia"/>
                                        <w:sz w:val="20"/>
                                        <w:szCs w:val="20"/>
                                      </w:rPr>
                                      <w:t>賢國小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0AE9F698"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CA5CB3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49,656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F718D9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43,268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1252A65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6,388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07C3229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12.86</w:t>
                                    </w:r>
                                  </w:p>
                                </w:tc>
                              </w:tr>
                              <w:tr w:rsidR="000C7D73" w:rsidRPr="004D7C8D" w14:paraId="49F8B5D3" w14:textId="77777777" w:rsidTr="008A597F">
                                <w:trPr>
                                  <w:trHeight w:val="283"/>
                                </w:trPr>
                                <w:tc>
                                  <w:tcPr>
                                    <w:tcW w:w="5851" w:type="dxa"/>
                                    <w:gridSpan w:val="6"/>
                                    <w:tcBorders>
                                      <w:top w:val="single" w:sz="4" w:space="0" w:color="auto"/>
                                    </w:tcBorders>
                                    <w:shd w:val="clear" w:color="auto" w:fill="auto"/>
                                    <w:vAlign w:val="center"/>
                                  </w:tcPr>
                                  <w:p w14:paraId="311D3EA3" w14:textId="77777777" w:rsidR="000C7D73" w:rsidRPr="004D7C8D" w:rsidRDefault="000C7D73" w:rsidP="00A407E4">
                                    <w:pPr>
                                      <w:widowControl/>
                                      <w:spacing w:line="200" w:lineRule="exact"/>
                                      <w:ind w:leftChars="-15" w:left="-42" w:firstLineChars="0" w:firstLine="0"/>
                                      <w:rPr>
                                        <w:rFonts w:cs="新細明體"/>
                                        <w:kern w:val="0"/>
                                        <w:sz w:val="24"/>
                                        <w:szCs w:val="24"/>
                                      </w:rPr>
                                    </w:pPr>
                                    <w:r w:rsidRPr="001A2CCD">
                                      <w:rPr>
                                        <w:rFonts w:cs="新細明體" w:hint="eastAsia"/>
                                        <w:kern w:val="0"/>
                                        <w:sz w:val="18"/>
                                      </w:rPr>
                                      <w:t>資料來</w:t>
                                    </w:r>
                                    <w:r>
                                      <w:rPr>
                                        <w:rFonts w:cs="新細明體" w:hint="eastAsia"/>
                                        <w:kern w:val="0"/>
                                        <w:sz w:val="18"/>
                                      </w:rPr>
                                      <w:t>源</w:t>
                                    </w:r>
                                    <w:r w:rsidRPr="001A2CCD">
                                      <w:rPr>
                                        <w:rFonts w:cs="新細明體" w:hint="eastAsia"/>
                                        <w:kern w:val="0"/>
                                        <w:sz w:val="18"/>
                                      </w:rPr>
                                      <w:t>：整理自嘉義市政府環境保護局提供資料。</w:t>
                                    </w:r>
                                  </w:p>
                                </w:tc>
                              </w:tr>
                            </w:tbl>
                            <w:p w14:paraId="65644BD9" w14:textId="77777777" w:rsidR="000C7D73" w:rsidRPr="004D7C8D" w:rsidRDefault="000C7D73" w:rsidP="000C7D73">
                              <w:pPr>
                                <w:ind w:firstLineChars="0" w:firstLine="0"/>
                              </w:pPr>
                            </w:p>
                          </w:txbxContent>
                        </wps:txbx>
                        <wps:bodyPr rot="0" vert="horz" wrap="square" lIns="91440" tIns="45720" rIns="91440" bIns="45720" anchor="t" anchorCtr="0">
                          <a:noAutofit/>
                        </wps:bodyPr>
                      </wps:wsp>
                    </wpg:wgp>
                  </a:graphicData>
                </a:graphic>
              </wp:anchor>
            </w:drawing>
          </mc:Choice>
          <mc:Fallback>
            <w:pict>
              <v:group w14:anchorId="509E991D" id="群組 193" o:spid="_x0000_s1217" style="position:absolute;left:0;text-align:left;margin-left:194.2pt;margin-top:102.9pt;width:307.65pt;height:594.95pt;z-index:251616256" coordsize="39071,75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">
                <v:shape id="文字方塊 5" o:spid="_x0000_s1218" type="#_x0000_t202" style="position:absolute;width:39071;height:39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" filled="f" stroked="f">
                  <v:textbox>
                    <w:txbxContent>
                      <w:tbl>
                        <w:tblPr>
                          <w:tblW w:w="0" w:type="auto"/>
                          <w:tblLayout w:type="fixed"/>
                          <w:tblCellMar>
                            <w:left w:w="28" w:type="dxa"/>
                            <w:right w:w="28" w:type="dxa"/>
                          </w:tblCellMar>
                          <w:tblLook w:val="04A0" w:firstRow="1" w:lastRow="0" w:firstColumn="1" w:lastColumn="0" w:noHBand="0" w:noVBand="1"/>
                        </w:tblPr>
                        <w:tblGrid>
                          <w:gridCol w:w="1115"/>
                          <w:gridCol w:w="659"/>
                          <w:gridCol w:w="1019"/>
                          <w:gridCol w:w="1020"/>
                          <w:gridCol w:w="1019"/>
                          <w:gridCol w:w="1019"/>
                        </w:tblGrid>
                        <w:tr w:rsidR="000C7D73" w:rsidRPr="001A2CCD" w14:paraId="6120234B" w14:textId="77777777" w:rsidTr="008A597F">
                          <w:trPr>
                            <w:trHeight w:val="227"/>
                            <w:tblHeader/>
                          </w:trPr>
                          <w:tc>
                            <w:tcPr>
                              <w:tcW w:w="5851" w:type="dxa"/>
                              <w:gridSpan w:val="6"/>
                              <w:shd w:val="clear" w:color="auto" w:fill="auto"/>
                              <w:vAlign w:val="center"/>
                            </w:tcPr>
                            <w:p w14:paraId="12B91325" w14:textId="77777777" w:rsidR="000C7D73" w:rsidRPr="001A2CCD" w:rsidRDefault="000C7D73" w:rsidP="00A407E4">
                              <w:pPr>
                                <w:widowControl/>
                                <w:spacing w:line="240" w:lineRule="auto"/>
                                <w:ind w:firstLineChars="0" w:firstLine="0"/>
                                <w:jc w:val="center"/>
                                <w:rPr>
                                  <w:rFonts w:cs="新細明體"/>
                                  <w:b/>
                                  <w:kern w:val="0"/>
                                  <w:sz w:val="20"/>
                                </w:rPr>
                              </w:pPr>
                              <w:r w:rsidRPr="001C3E93">
                                <w:rPr>
                                  <w:rFonts w:cs="新細明體" w:hint="eastAsia"/>
                                  <w:b/>
                                  <w:kern w:val="0"/>
                                  <w:sz w:val="24"/>
                                  <w:szCs w:val="24"/>
                                </w:rPr>
                                <w:t>表</w:t>
                              </w:r>
                              <w:r>
                                <w:rPr>
                                  <w:rFonts w:cs="新細明體" w:hint="eastAsia"/>
                                  <w:b/>
                                  <w:kern w:val="0"/>
                                  <w:sz w:val="24"/>
                                  <w:szCs w:val="24"/>
                                </w:rPr>
                                <w:t>2</w:t>
                              </w:r>
                              <w:r w:rsidRPr="001C3E93">
                                <w:rPr>
                                  <w:rFonts w:cs="新細明體" w:hint="eastAsia"/>
                                  <w:b/>
                                  <w:kern w:val="0"/>
                                  <w:sz w:val="24"/>
                                  <w:szCs w:val="24"/>
                                </w:rPr>
                                <w:t xml:space="preserve">　</w:t>
                              </w:r>
                              <w:proofErr w:type="gramStart"/>
                              <w:r w:rsidRPr="001C3E93">
                                <w:rPr>
                                  <w:rFonts w:cs="新細明體" w:hint="eastAsia"/>
                                  <w:b/>
                                  <w:kern w:val="0"/>
                                  <w:sz w:val="24"/>
                                  <w:szCs w:val="24"/>
                                </w:rPr>
                                <w:t>1</w:t>
                              </w:r>
                              <w:r w:rsidRPr="001C3E93">
                                <w:rPr>
                                  <w:rFonts w:cs="新細明體"/>
                                  <w:b/>
                                  <w:kern w:val="0"/>
                                  <w:sz w:val="24"/>
                                  <w:szCs w:val="24"/>
                                </w:rPr>
                                <w:t>12</w:t>
                              </w:r>
                              <w:proofErr w:type="gramEnd"/>
                              <w:r w:rsidRPr="001C3E93">
                                <w:rPr>
                                  <w:rFonts w:cs="新細明體" w:hint="eastAsia"/>
                                  <w:b/>
                                  <w:kern w:val="0"/>
                                  <w:sz w:val="24"/>
                                  <w:szCs w:val="24"/>
                                </w:rPr>
                                <w:t>年度實際發電</w:t>
                              </w:r>
                              <w:r>
                                <w:rPr>
                                  <w:rFonts w:cs="新細明體" w:hint="eastAsia"/>
                                  <w:b/>
                                  <w:kern w:val="0"/>
                                  <w:sz w:val="24"/>
                                  <w:szCs w:val="24"/>
                                </w:rPr>
                                <w:t>量</w:t>
                              </w:r>
                              <w:r w:rsidRPr="001C3E93">
                                <w:rPr>
                                  <w:rFonts w:cs="新細明體" w:hint="eastAsia"/>
                                  <w:b/>
                                  <w:kern w:val="0"/>
                                  <w:sz w:val="24"/>
                                  <w:szCs w:val="24"/>
                                </w:rPr>
                                <w:t>未達契約最低發電</w:t>
                              </w:r>
                              <w:r>
                                <w:rPr>
                                  <w:rFonts w:cs="新細明體" w:hint="eastAsia"/>
                                  <w:b/>
                                  <w:kern w:val="0"/>
                                  <w:sz w:val="24"/>
                                  <w:szCs w:val="24"/>
                                </w:rPr>
                                <w:t>量</w:t>
                              </w:r>
                              <w:r w:rsidRPr="001C3E93">
                                <w:rPr>
                                  <w:rFonts w:cs="新細明體" w:hint="eastAsia"/>
                                  <w:b/>
                                  <w:kern w:val="0"/>
                                  <w:sz w:val="24"/>
                                  <w:szCs w:val="24"/>
                                </w:rPr>
                                <w:t>情形</w:t>
                              </w:r>
                            </w:p>
                          </w:tc>
                        </w:tr>
                        <w:tr w:rsidR="000C7D73" w:rsidRPr="001A2CCD" w14:paraId="21C55737" w14:textId="77777777" w:rsidTr="008A597F">
                          <w:trPr>
                            <w:trHeight w:val="227"/>
                            <w:tblHeader/>
                          </w:trPr>
                          <w:tc>
                            <w:tcPr>
                              <w:tcW w:w="5851" w:type="dxa"/>
                              <w:gridSpan w:val="6"/>
                              <w:tcBorders>
                                <w:bottom w:val="single" w:sz="4" w:space="0" w:color="auto"/>
                              </w:tcBorders>
                              <w:shd w:val="clear" w:color="auto" w:fill="auto"/>
                              <w:vAlign w:val="center"/>
                            </w:tcPr>
                            <w:p w14:paraId="28F6DE92" w14:textId="77777777" w:rsidR="000C7D73" w:rsidRPr="001A2CCD" w:rsidRDefault="000C7D73" w:rsidP="00A407E4">
                              <w:pPr>
                                <w:widowControl/>
                                <w:spacing w:line="240" w:lineRule="auto"/>
                                <w:ind w:rightChars="-10" w:right="-28" w:firstLineChars="0" w:firstLine="0"/>
                                <w:jc w:val="right"/>
                                <w:rPr>
                                  <w:rFonts w:cs="新細明體"/>
                                  <w:kern w:val="0"/>
                                  <w:sz w:val="20"/>
                                </w:rPr>
                              </w:pPr>
                              <w:r w:rsidRPr="004D7C8D">
                                <w:rPr>
                                  <w:rFonts w:cs="新細明體" w:hint="eastAsia"/>
                                  <w:kern w:val="0"/>
                                  <w:sz w:val="20"/>
                                  <w:szCs w:val="24"/>
                                </w:rPr>
                                <w:t>單位：度、％</w:t>
                              </w:r>
                            </w:p>
                          </w:tc>
                        </w:tr>
                        <w:tr w:rsidR="008A597F" w:rsidRPr="001A2CCD" w14:paraId="2C58B009" w14:textId="77777777" w:rsidTr="008A597F">
                          <w:trPr>
                            <w:trHeight w:val="283"/>
                            <w:tblHeader/>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F9A18" w14:textId="77777777" w:rsidR="000C7D73" w:rsidRPr="00620FDB"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學校</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2DB75EA4" w14:textId="77777777" w:rsidR="000C7D73" w:rsidRPr="00620FDB" w:rsidRDefault="000C7D73" w:rsidP="000C7D73">
                              <w:pPr>
                                <w:widowControl/>
                                <w:spacing w:line="240" w:lineRule="auto"/>
                                <w:ind w:leftChars="-10" w:left="-28" w:firstLineChars="0" w:firstLine="0"/>
                                <w:jc w:val="center"/>
                                <w:rPr>
                                  <w:rFonts w:cs="新細明體"/>
                                  <w:spacing w:val="-20"/>
                                  <w:w w:val="90"/>
                                  <w:kern w:val="0"/>
                                  <w:sz w:val="20"/>
                                  <w:szCs w:val="20"/>
                                </w:rPr>
                              </w:pPr>
                              <w:r w:rsidRPr="00620FDB">
                                <w:rPr>
                                  <w:rFonts w:cs="新細明體" w:hint="eastAsia"/>
                                  <w:spacing w:val="-20"/>
                                  <w:w w:val="90"/>
                                  <w:kern w:val="0"/>
                                  <w:sz w:val="20"/>
                                  <w:szCs w:val="20"/>
                                </w:rPr>
                                <w:t>委外建置年度</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EB67DD6" w14:textId="77777777" w:rsidR="000C7D73"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契約約定最低</w:t>
                              </w:r>
                            </w:p>
                            <w:p w14:paraId="6A0666C9" w14:textId="77777777" w:rsidR="000C7D73" w:rsidRPr="00620FDB" w:rsidRDefault="000C7D73" w:rsidP="00A407E4">
                              <w:pPr>
                                <w:widowControl/>
                                <w:spacing w:line="240" w:lineRule="auto"/>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發電度數（C）</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12A22A87"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實際發電度數（</w:t>
                              </w:r>
                              <w:r w:rsidRPr="00A407E4">
                                <w:rPr>
                                  <w:rFonts w:cs="新細明體"/>
                                  <w:spacing w:val="-12"/>
                                  <w:w w:val="90"/>
                                  <w:kern w:val="0"/>
                                  <w:sz w:val="20"/>
                                  <w:szCs w:val="20"/>
                                </w:rPr>
                                <w:t>D</w:t>
                              </w:r>
                              <w:r w:rsidRPr="00A407E4">
                                <w:rPr>
                                  <w:rFonts w:cs="新細明體" w:hint="eastAsia"/>
                                  <w:spacing w:val="-12"/>
                                  <w:w w:val="90"/>
                                  <w:kern w:val="0"/>
                                  <w:sz w:val="20"/>
                                  <w:szCs w:val="20"/>
                                </w:rPr>
                                <w:t>）</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463A08"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差異度數</w:t>
                              </w:r>
                            </w:p>
                            <w:p w14:paraId="0B2D3F91"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（E</w:t>
                              </w:r>
                              <w:r w:rsidRPr="00A407E4">
                                <w:rPr>
                                  <w:rFonts w:cs="新細明體"/>
                                  <w:spacing w:val="-12"/>
                                  <w:w w:val="90"/>
                                  <w:kern w:val="0"/>
                                  <w:sz w:val="20"/>
                                  <w:szCs w:val="20"/>
                                </w:rPr>
                                <w:t>=D-C</w:t>
                              </w:r>
                              <w:r w:rsidRPr="00A407E4">
                                <w:rPr>
                                  <w:rFonts w:cs="新細明體" w:hint="eastAsia"/>
                                  <w:spacing w:val="-12"/>
                                  <w:w w:val="90"/>
                                  <w:kern w:val="0"/>
                                  <w:sz w:val="20"/>
                                  <w:szCs w:val="20"/>
                                </w:rPr>
                                <w:t>）</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1EC5E7D"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差異比率</w:t>
                              </w:r>
                            </w:p>
                            <w:p w14:paraId="43F1BFD2" w14:textId="77777777" w:rsidR="000C7D73" w:rsidRPr="00A407E4" w:rsidRDefault="000C7D73" w:rsidP="00A407E4">
                              <w:pPr>
                                <w:widowControl/>
                                <w:spacing w:line="240" w:lineRule="auto"/>
                                <w:ind w:firstLineChars="0" w:firstLine="0"/>
                                <w:jc w:val="center"/>
                                <w:rPr>
                                  <w:rFonts w:cs="新細明體"/>
                                  <w:spacing w:val="-12"/>
                                  <w:w w:val="90"/>
                                  <w:kern w:val="0"/>
                                  <w:sz w:val="20"/>
                                  <w:szCs w:val="20"/>
                                </w:rPr>
                              </w:pPr>
                              <w:r w:rsidRPr="00A407E4">
                                <w:rPr>
                                  <w:rFonts w:cs="新細明體" w:hint="eastAsia"/>
                                  <w:spacing w:val="-12"/>
                                  <w:w w:val="90"/>
                                  <w:kern w:val="0"/>
                                  <w:sz w:val="20"/>
                                  <w:szCs w:val="20"/>
                                </w:rPr>
                                <w:t>（</w:t>
                              </w:r>
                              <w:r w:rsidRPr="00A407E4">
                                <w:rPr>
                                  <w:rFonts w:cs="新細明體"/>
                                  <w:spacing w:val="-12"/>
                                  <w:w w:val="90"/>
                                  <w:kern w:val="0"/>
                                  <w:sz w:val="20"/>
                                  <w:szCs w:val="20"/>
                                </w:rPr>
                                <w:t>E</w:t>
                              </w:r>
                              <w:r w:rsidRPr="00A407E4">
                                <w:rPr>
                                  <w:rFonts w:cs="新細明體" w:hint="eastAsia"/>
                                  <w:spacing w:val="-12"/>
                                  <w:w w:val="90"/>
                                  <w:kern w:val="0"/>
                                  <w:sz w:val="20"/>
                                  <w:szCs w:val="20"/>
                                </w:rPr>
                                <w:t>/</w:t>
                              </w:r>
                              <w:r w:rsidRPr="00A407E4">
                                <w:rPr>
                                  <w:rFonts w:cs="新細明體"/>
                                  <w:spacing w:val="-12"/>
                                  <w:w w:val="90"/>
                                  <w:kern w:val="0"/>
                                  <w:sz w:val="20"/>
                                  <w:szCs w:val="20"/>
                                </w:rPr>
                                <w:t>C</w:t>
                              </w:r>
                              <w:r w:rsidRPr="00A407E4">
                                <w:rPr>
                                  <w:rFonts w:cs="新細明體" w:hint="eastAsia"/>
                                  <w:spacing w:val="-12"/>
                                  <w:w w:val="90"/>
                                  <w:kern w:val="0"/>
                                  <w:sz w:val="20"/>
                                  <w:szCs w:val="20"/>
                                </w:rPr>
                                <w:t>×100）</w:t>
                              </w:r>
                            </w:p>
                          </w:tc>
                        </w:tr>
                        <w:tr w:rsidR="008A597F" w:rsidRPr="001A2CCD" w14:paraId="34B8B33C"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60D74"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文雅國小</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1F0039"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103年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7583F7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123,982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F87408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102,670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2C41AF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21,312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84C5DD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17.19</w:t>
                              </w:r>
                            </w:p>
                          </w:tc>
                        </w:tr>
                        <w:tr w:rsidR="008A597F" w:rsidRPr="001A2CCD" w14:paraId="13CF706C"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0CC21"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嘉北國小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7B63E4D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24E86D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282,166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59988AD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237,307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139A5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44,859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7160BC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15.90</w:t>
                              </w:r>
                            </w:p>
                          </w:tc>
                        </w:tr>
                        <w:tr w:rsidR="008A597F" w:rsidRPr="001A2CCD" w14:paraId="065E3C2A"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89483"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大同國小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02061EB0"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FD4092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268,354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46FCE0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235,416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03F972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32,938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962D8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12.27</w:t>
                              </w:r>
                            </w:p>
                          </w:tc>
                        </w:tr>
                        <w:tr w:rsidR="008A597F" w:rsidRPr="001A2CCD" w14:paraId="0B158840"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6C4B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蘭潭國小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18266A51"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4C96F3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71,035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EBD010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62,754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3DE28A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8,281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CCACC88"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11.66</w:t>
                              </w:r>
                            </w:p>
                          </w:tc>
                        </w:tr>
                        <w:tr w:rsidR="008A597F" w:rsidRPr="001A2CCD" w14:paraId="28CA1E39"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8C90E"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宣信國小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55E5F4B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E9765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123,982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246D65A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110,573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3E1C2A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13,409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6F5A50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10.82</w:t>
                              </w:r>
                            </w:p>
                          </w:tc>
                        </w:tr>
                        <w:tr w:rsidR="008A597F" w:rsidRPr="001A2CCD" w14:paraId="0F9D4057"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62827"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大業實中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3A6F49E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A72950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335,442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8CD232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305,284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0C9C28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30,158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73822D7"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8.99</w:t>
                              </w:r>
                            </w:p>
                          </w:tc>
                        </w:tr>
                        <w:tr w:rsidR="008A597F" w:rsidRPr="001A2CCD" w14:paraId="39CCFEE7"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FFD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興安國小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60993B84"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8D115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123,653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BDE2C8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112,608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55E809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11,045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57738D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8.93</w:t>
                              </w:r>
                            </w:p>
                          </w:tc>
                        </w:tr>
                        <w:tr w:rsidR="008A597F" w:rsidRPr="001A2CCD" w14:paraId="3B6AB126"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BB97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志航國小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41E7B485"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105306C"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320,972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F1FA4D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295,824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C0354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25,148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6BF13E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7.8</w:t>
                              </w:r>
                              <w:r>
                                <w:rPr>
                                  <w:rFonts w:hint="eastAsia"/>
                                  <w:sz w:val="20"/>
                                  <w:szCs w:val="20"/>
                                </w:rPr>
                                <w:t>3</w:t>
                              </w:r>
                            </w:p>
                          </w:tc>
                        </w:tr>
                        <w:tr w:rsidR="008A597F" w:rsidRPr="001A2CCD" w14:paraId="721CBA7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AD5CD"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崇文國小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2B88C88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981BF9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236,783</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19F771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233,025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DA9986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3,758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E47C35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1.59</w:t>
                              </w:r>
                            </w:p>
                          </w:tc>
                        </w:tr>
                        <w:tr w:rsidR="008A597F" w:rsidRPr="001A2CCD" w14:paraId="558ABB53"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B32DD" w14:textId="77777777" w:rsidR="000C7D73" w:rsidRPr="009F1620" w:rsidRDefault="000C7D73" w:rsidP="00A407E4">
                              <w:pPr>
                                <w:widowControl/>
                                <w:spacing w:line="240" w:lineRule="auto"/>
                                <w:ind w:firstLineChars="0" w:firstLine="0"/>
                                <w:jc w:val="center"/>
                                <w:rPr>
                                  <w:rFonts w:cs="新細明體"/>
                                  <w:kern w:val="0"/>
                                  <w:sz w:val="20"/>
                                  <w:szCs w:val="20"/>
                                </w:rPr>
                              </w:pPr>
                              <w:proofErr w:type="gramStart"/>
                              <w:r w:rsidRPr="009F1620">
                                <w:rPr>
                                  <w:rFonts w:hint="eastAsia"/>
                                  <w:sz w:val="20"/>
                                  <w:szCs w:val="20"/>
                                </w:rPr>
                                <w:t>世</w:t>
                              </w:r>
                              <w:proofErr w:type="gramEnd"/>
                              <w:r w:rsidRPr="009F1620">
                                <w:rPr>
                                  <w:rFonts w:hint="eastAsia"/>
                                  <w:sz w:val="20"/>
                                  <w:szCs w:val="20"/>
                                </w:rPr>
                                <w:t>賢國小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3B4B200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187AE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217,051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230630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215,724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555208B"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1,327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DCE7C7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0.61</w:t>
                              </w:r>
                            </w:p>
                          </w:tc>
                        </w:tr>
                        <w:tr w:rsidR="008A597F" w:rsidRPr="001A2CCD" w14:paraId="0F6138E6"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138E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北園國小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4F315A13"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359686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208,500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807785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208,016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1A130B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484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3FD5FD3F"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0.23</w:t>
                              </w:r>
                            </w:p>
                          </w:tc>
                        </w:tr>
                        <w:tr w:rsidR="008A597F" w:rsidRPr="001A2CCD" w14:paraId="7E196D5B"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08F52" w14:textId="77777777" w:rsidR="000C7D73" w:rsidRPr="009F1620" w:rsidRDefault="000C7D73" w:rsidP="000C7D73">
                              <w:pPr>
                                <w:widowControl/>
                                <w:spacing w:line="240" w:lineRule="exact"/>
                                <w:ind w:leftChars="-20" w:left="-56" w:rightChars="-15" w:right="-42" w:firstLineChars="0" w:firstLine="0"/>
                                <w:jc w:val="center"/>
                                <w:rPr>
                                  <w:rFonts w:cs="新細明體"/>
                                  <w:spacing w:val="-20"/>
                                  <w:w w:val="90"/>
                                  <w:kern w:val="0"/>
                                  <w:sz w:val="20"/>
                                  <w:szCs w:val="20"/>
                                </w:rPr>
                              </w:pPr>
                              <w:r w:rsidRPr="000C7D73">
                                <w:rPr>
                                  <w:rFonts w:hint="eastAsia"/>
                                  <w:spacing w:val="-16"/>
                                  <w:w w:val="90"/>
                                  <w:sz w:val="20"/>
                                  <w:szCs w:val="20"/>
                                </w:rPr>
                                <w:t>南興國中二校</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065F"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105年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15C2C3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90,692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58196C0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78,944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25178B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11,748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A92001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12.95</w:t>
                              </w:r>
                            </w:p>
                          </w:tc>
                        </w:tr>
                        <w:tr w:rsidR="008A597F" w:rsidRPr="001A2CCD" w14:paraId="5096020A"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52C74"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大同國小</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0007234E"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CE20D8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118,764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72EA6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112,763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3A8012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6,001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F41F66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5.05</w:t>
                              </w:r>
                            </w:p>
                          </w:tc>
                        </w:tr>
                        <w:tr w:rsidR="008A597F" w:rsidRPr="001A2CCD" w14:paraId="170E54B1"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91DF7"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北興國中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155F4887"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36E149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70,179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118015A"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68,478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0F8AB26"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1,701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ECA6EED"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2.42</w:t>
                              </w:r>
                            </w:p>
                          </w:tc>
                        </w:tr>
                        <w:tr w:rsidR="008A597F" w:rsidRPr="001A2CCD" w14:paraId="6C948CB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3BA08"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嘉義國中</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2494936F" w14:textId="77777777" w:rsidR="000C7D73" w:rsidRPr="009F1620" w:rsidRDefault="000C7D73" w:rsidP="00A407E4">
                              <w:pPr>
                                <w:widowControl/>
                                <w:spacing w:line="240" w:lineRule="auto"/>
                                <w:ind w:firstLineChars="0" w:firstLine="0"/>
                                <w:jc w:val="center"/>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E8CA95"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307,706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7B0BE5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300,661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2833ED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7,045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00F78A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2.29</w:t>
                              </w:r>
                            </w:p>
                          </w:tc>
                        </w:tr>
                        <w:tr w:rsidR="008A597F" w:rsidRPr="001A2CCD" w14:paraId="7C58206B"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818FB"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hint="eastAsia"/>
                                  <w:sz w:val="20"/>
                                  <w:szCs w:val="20"/>
                                </w:rPr>
                                <w:t>港坪國小</w:t>
                              </w:r>
                            </w:p>
                          </w:tc>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13147F" w14:textId="77777777" w:rsidR="000C7D73" w:rsidRPr="009F1620" w:rsidRDefault="000C7D73" w:rsidP="00A407E4">
                              <w:pPr>
                                <w:widowControl/>
                                <w:spacing w:line="240" w:lineRule="auto"/>
                                <w:ind w:firstLineChars="0" w:firstLine="0"/>
                                <w:jc w:val="center"/>
                                <w:rPr>
                                  <w:rFonts w:cs="新細明體"/>
                                  <w:kern w:val="0"/>
                                  <w:sz w:val="20"/>
                                  <w:szCs w:val="20"/>
                                </w:rPr>
                              </w:pPr>
                              <w:r w:rsidRPr="009F1620">
                                <w:rPr>
                                  <w:rFonts w:cs="新細明體" w:hint="eastAsia"/>
                                  <w:kern w:val="0"/>
                                  <w:sz w:val="20"/>
                                  <w:szCs w:val="20"/>
                                </w:rPr>
                                <w:t>110年</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F0638A3"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86,076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CB77949"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76,338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5B4EEF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9,738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93F4C20"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11.31</w:t>
                              </w:r>
                            </w:p>
                          </w:tc>
                        </w:tr>
                        <w:tr w:rsidR="008A597F" w:rsidRPr="001A2CCD" w14:paraId="0E46A4FD" w14:textId="77777777" w:rsidTr="008A597F">
                          <w:trPr>
                            <w:trHeight w:val="227"/>
                          </w:trPr>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09CEF" w14:textId="77777777" w:rsidR="000C7D73" w:rsidRPr="00D63C0C" w:rsidRDefault="000C7D73" w:rsidP="000C7D73">
                              <w:pPr>
                                <w:widowControl/>
                                <w:spacing w:line="240" w:lineRule="auto"/>
                                <w:ind w:leftChars="-35" w:left="-98" w:rightChars="-35" w:right="-98" w:firstLineChars="0" w:firstLine="0"/>
                                <w:jc w:val="center"/>
                                <w:rPr>
                                  <w:rFonts w:cs="新細明體"/>
                                  <w:spacing w:val="-20"/>
                                  <w:w w:val="90"/>
                                  <w:kern w:val="0"/>
                                  <w:sz w:val="20"/>
                                  <w:szCs w:val="20"/>
                                </w:rPr>
                              </w:pPr>
                              <w:r w:rsidRPr="00D63C0C">
                                <w:rPr>
                                  <w:rFonts w:hint="eastAsia"/>
                                  <w:spacing w:val="-20"/>
                                  <w:w w:val="90"/>
                                  <w:sz w:val="20"/>
                                  <w:szCs w:val="20"/>
                                </w:rPr>
                                <w:t>民族國小（一）</w:t>
                              </w:r>
                            </w:p>
                          </w:tc>
                          <w:tc>
                            <w:tcPr>
                              <w:tcW w:w="659" w:type="dxa"/>
                              <w:vMerge/>
                              <w:tcBorders>
                                <w:top w:val="single" w:sz="4" w:space="0" w:color="auto"/>
                                <w:left w:val="single" w:sz="4" w:space="0" w:color="auto"/>
                                <w:bottom w:val="single" w:sz="4" w:space="0" w:color="auto"/>
                                <w:right w:val="single" w:sz="4" w:space="0" w:color="auto"/>
                              </w:tcBorders>
                              <w:vAlign w:val="center"/>
                              <w:hideMark/>
                            </w:tcPr>
                            <w:p w14:paraId="52F16499" w14:textId="77777777" w:rsidR="000C7D73" w:rsidRPr="009F1620" w:rsidRDefault="000C7D73" w:rsidP="00A407E4">
                              <w:pPr>
                                <w:widowControl/>
                                <w:spacing w:line="240" w:lineRule="auto"/>
                                <w:ind w:firstLineChars="0" w:firstLine="0"/>
                                <w:jc w:val="right"/>
                                <w:rPr>
                                  <w:rFonts w:cs="新細明體"/>
                                  <w:kern w:val="0"/>
                                  <w:sz w:val="20"/>
                                  <w:szCs w:val="20"/>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1AD3161"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74,261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C4C0A04"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 xml:space="preserve">70,524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4C2902A2"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 xml:space="preserve">3,737 </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C56F01E" w14:textId="77777777" w:rsidR="000C7D73" w:rsidRPr="009F1620" w:rsidRDefault="000C7D73" w:rsidP="00A407E4">
                              <w:pPr>
                                <w:widowControl/>
                                <w:spacing w:line="240" w:lineRule="auto"/>
                                <w:ind w:firstLineChars="0" w:firstLine="0"/>
                                <w:jc w:val="right"/>
                                <w:rPr>
                                  <w:rFonts w:cs="新細明體"/>
                                  <w:kern w:val="0"/>
                                  <w:sz w:val="20"/>
                                  <w:szCs w:val="20"/>
                                </w:rPr>
                              </w:pPr>
                              <w:r w:rsidRPr="009F1620">
                                <w:rPr>
                                  <w:rFonts w:hint="eastAsia"/>
                                  <w:sz w:val="20"/>
                                  <w:szCs w:val="20"/>
                                </w:rPr>
                                <w:t>-</w:t>
                              </w:r>
                              <w:r w:rsidRPr="009F1620">
                                <w:rPr>
                                  <w:sz w:val="20"/>
                                  <w:szCs w:val="20"/>
                                </w:rPr>
                                <w:t xml:space="preserve"> </w:t>
                              </w:r>
                              <w:r w:rsidRPr="009F1620">
                                <w:rPr>
                                  <w:rFonts w:hint="eastAsia"/>
                                  <w:sz w:val="20"/>
                                  <w:szCs w:val="20"/>
                                </w:rPr>
                                <w:t>5.03</w:t>
                              </w:r>
                            </w:p>
                          </w:tc>
                        </w:tr>
                        <w:tr w:rsidR="000C7D73" w:rsidRPr="001A2CCD" w14:paraId="39DE630D" w14:textId="77777777" w:rsidTr="008A597F">
                          <w:trPr>
                            <w:trHeight w:val="283"/>
                          </w:trPr>
                          <w:tc>
                            <w:tcPr>
                              <w:tcW w:w="5851" w:type="dxa"/>
                              <w:gridSpan w:val="6"/>
                              <w:tcBorders>
                                <w:top w:val="single" w:sz="4" w:space="0" w:color="auto"/>
                              </w:tcBorders>
                              <w:shd w:val="clear" w:color="auto" w:fill="auto"/>
                              <w:vAlign w:val="center"/>
                            </w:tcPr>
                            <w:p w14:paraId="47343B93" w14:textId="77777777" w:rsidR="000C7D73" w:rsidRPr="001A2CCD" w:rsidRDefault="000C7D73" w:rsidP="0077730C">
                              <w:pPr>
                                <w:widowControl/>
                                <w:spacing w:line="240" w:lineRule="auto"/>
                                <w:ind w:leftChars="-15" w:left="-42" w:firstLineChars="0" w:firstLine="0"/>
                                <w:rPr>
                                  <w:rFonts w:cs="新細明體"/>
                                  <w:kern w:val="0"/>
                                  <w:sz w:val="18"/>
                                </w:rPr>
                              </w:pPr>
                              <w:r w:rsidRPr="001A2CCD">
                                <w:rPr>
                                  <w:rFonts w:cs="新細明體" w:hint="eastAsia"/>
                                  <w:kern w:val="0"/>
                                  <w:sz w:val="18"/>
                                </w:rPr>
                                <w:t>資料來</w:t>
                              </w:r>
                              <w:r>
                                <w:rPr>
                                  <w:rFonts w:cs="新細明體" w:hint="eastAsia"/>
                                  <w:kern w:val="0"/>
                                  <w:sz w:val="18"/>
                                </w:rPr>
                                <w:t>源</w:t>
                              </w:r>
                              <w:r w:rsidRPr="001A2CCD">
                                <w:rPr>
                                  <w:rFonts w:cs="新細明體" w:hint="eastAsia"/>
                                  <w:kern w:val="0"/>
                                  <w:sz w:val="18"/>
                                </w:rPr>
                                <w:t>：整理自嘉義市政府環境保護局提供資料。</w:t>
                              </w:r>
                            </w:p>
                          </w:tc>
                        </w:tr>
                      </w:tbl>
                      <w:p w14:paraId="238AABBD" w14:textId="77777777" w:rsidR="000C7D73" w:rsidRPr="00620FDB" w:rsidRDefault="000C7D73" w:rsidP="000C7D73">
                        <w:pPr>
                          <w:ind w:firstLineChars="0" w:firstLine="0"/>
                        </w:pPr>
                      </w:p>
                    </w:txbxContent>
                  </v:textbox>
                </v:shape>
                <v:shape id="文字方塊 3" o:spid="_x0000_s1219" type="#_x0000_t202" style="position:absolute;top:39595;width:39071;height:35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" filled="f" stroked="f">
                  <v:textbox>
                    <w:txbxContent>
                      <w:tbl>
                        <w:tblPr>
                          <w:tblW w:w="0" w:type="auto"/>
                          <w:tblLayout w:type="fixed"/>
                          <w:tblCellMar>
                            <w:left w:w="28" w:type="dxa"/>
                            <w:right w:w="28" w:type="dxa"/>
                          </w:tblCellMar>
                          <w:tblLook w:val="04A0" w:firstRow="1" w:lastRow="0" w:firstColumn="1" w:lastColumn="0" w:noHBand="0" w:noVBand="1"/>
                        </w:tblPr>
                        <w:tblGrid>
                          <w:gridCol w:w="1116"/>
                          <w:gridCol w:w="693"/>
                          <w:gridCol w:w="1108"/>
                          <w:gridCol w:w="1108"/>
                          <w:gridCol w:w="969"/>
                          <w:gridCol w:w="857"/>
                        </w:tblGrid>
                        <w:tr w:rsidR="000C7D73" w:rsidRPr="004D7C8D" w14:paraId="452210A7" w14:textId="77777777" w:rsidTr="008A597F">
                          <w:trPr>
                            <w:trHeight w:val="170"/>
                            <w:tblHeader/>
                          </w:trPr>
                          <w:tc>
                            <w:tcPr>
                              <w:tcW w:w="5851" w:type="dxa"/>
                              <w:gridSpan w:val="6"/>
                              <w:shd w:val="clear" w:color="auto" w:fill="auto"/>
                              <w:vAlign w:val="center"/>
                            </w:tcPr>
                            <w:p w14:paraId="61CE5F12" w14:textId="77777777" w:rsidR="000C7D73" w:rsidRPr="004D7C8D" w:rsidRDefault="000C7D73">
                              <w:pPr>
                                <w:widowControl/>
                                <w:spacing w:line="240" w:lineRule="exact"/>
                                <w:ind w:firstLineChars="0" w:firstLine="0"/>
                                <w:jc w:val="center"/>
                                <w:rPr>
                                  <w:rFonts w:cs="新細明體"/>
                                  <w:kern w:val="0"/>
                                  <w:sz w:val="24"/>
                                  <w:szCs w:val="24"/>
                                </w:rPr>
                              </w:pPr>
                              <w:r>
                                <w:rPr>
                                  <w:rFonts w:cs="新細明體" w:hint="eastAsia"/>
                                  <w:b/>
                                  <w:kern w:val="0"/>
                                  <w:sz w:val="24"/>
                                  <w:szCs w:val="24"/>
                                </w:rPr>
                                <w:t>表3</w:t>
                              </w:r>
                              <w:r w:rsidRPr="004D7C8D">
                                <w:rPr>
                                  <w:rFonts w:cs="新細明體" w:hint="eastAsia"/>
                                  <w:b/>
                                  <w:kern w:val="0"/>
                                  <w:sz w:val="24"/>
                                  <w:szCs w:val="24"/>
                                </w:rPr>
                                <w:t xml:space="preserve">　</w:t>
                              </w:r>
                              <w:r w:rsidRPr="004D7C8D">
                                <w:rPr>
                                  <w:rFonts w:cs="Arial"/>
                                  <w:b/>
                                  <w:bCs/>
                                  <w:kern w:val="0"/>
                                  <w:sz w:val="24"/>
                                  <w:szCs w:val="24"/>
                                </w:rPr>
                                <w:t>113</w:t>
                              </w:r>
                              <w:r w:rsidRPr="004D7C8D">
                                <w:rPr>
                                  <w:rFonts w:cs="Arial" w:hint="eastAsia"/>
                                  <w:b/>
                                  <w:bCs/>
                                  <w:kern w:val="0"/>
                                  <w:sz w:val="24"/>
                                  <w:szCs w:val="24"/>
                                </w:rPr>
                                <w:t>年上半年度發電量較去年同期減少情形</w:t>
                              </w:r>
                            </w:p>
                          </w:tc>
                        </w:tr>
                        <w:tr w:rsidR="000C7D73" w:rsidRPr="004D7C8D" w14:paraId="73F9452C" w14:textId="77777777" w:rsidTr="008A597F">
                          <w:trPr>
                            <w:trHeight w:val="227"/>
                            <w:tblHeader/>
                          </w:trPr>
                          <w:tc>
                            <w:tcPr>
                              <w:tcW w:w="5851" w:type="dxa"/>
                              <w:gridSpan w:val="6"/>
                              <w:tcBorders>
                                <w:bottom w:val="single" w:sz="4" w:space="0" w:color="auto"/>
                              </w:tcBorders>
                              <w:shd w:val="clear" w:color="auto" w:fill="auto"/>
                              <w:vAlign w:val="center"/>
                            </w:tcPr>
                            <w:p w14:paraId="46E5ABB6" w14:textId="77777777" w:rsidR="000C7D73" w:rsidRPr="004D7C8D" w:rsidRDefault="000C7D73" w:rsidP="00A407E4">
                              <w:pPr>
                                <w:widowControl/>
                                <w:spacing w:line="240" w:lineRule="exact"/>
                                <w:ind w:rightChars="-10" w:right="-28" w:firstLineChars="0" w:firstLine="0"/>
                                <w:jc w:val="right"/>
                                <w:rPr>
                                  <w:rFonts w:cs="新細明體"/>
                                  <w:kern w:val="0"/>
                                  <w:sz w:val="24"/>
                                  <w:szCs w:val="24"/>
                                </w:rPr>
                              </w:pPr>
                              <w:r w:rsidRPr="004D7C8D">
                                <w:rPr>
                                  <w:rFonts w:cs="新細明體" w:hint="eastAsia"/>
                                  <w:kern w:val="0"/>
                                  <w:sz w:val="20"/>
                                  <w:szCs w:val="20"/>
                                </w:rPr>
                                <w:t>單位：度、％</w:t>
                              </w:r>
                            </w:p>
                          </w:tc>
                        </w:tr>
                        <w:tr w:rsidR="008A597F" w:rsidRPr="004D7C8D" w14:paraId="76D729A9" w14:textId="77777777" w:rsidTr="008A597F">
                          <w:trPr>
                            <w:trHeight w:val="283"/>
                            <w:tblHeader/>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FA3F1"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學校</w:t>
                              </w:r>
                            </w:p>
                          </w:tc>
                          <w:tc>
                            <w:tcPr>
                              <w:tcW w:w="693" w:type="dxa"/>
                              <w:tcBorders>
                                <w:top w:val="single" w:sz="4" w:space="0" w:color="auto"/>
                                <w:left w:val="nil"/>
                                <w:bottom w:val="single" w:sz="4" w:space="0" w:color="auto"/>
                                <w:right w:val="single" w:sz="4" w:space="0" w:color="auto"/>
                              </w:tcBorders>
                              <w:shd w:val="clear" w:color="auto" w:fill="auto"/>
                              <w:vAlign w:val="center"/>
                              <w:hideMark/>
                            </w:tcPr>
                            <w:p w14:paraId="6AA1313C" w14:textId="77777777" w:rsidR="000C7D73" w:rsidRPr="00620FDB" w:rsidRDefault="000C7D73" w:rsidP="000C7D73">
                              <w:pPr>
                                <w:widowControl/>
                                <w:spacing w:line="240" w:lineRule="exact"/>
                                <w:ind w:leftChars="-10" w:left="-28" w:firstLineChars="0" w:firstLine="0"/>
                                <w:jc w:val="center"/>
                                <w:rPr>
                                  <w:rFonts w:cs="新細明體"/>
                                  <w:spacing w:val="-20"/>
                                  <w:w w:val="90"/>
                                  <w:kern w:val="0"/>
                                  <w:sz w:val="20"/>
                                  <w:szCs w:val="20"/>
                                </w:rPr>
                              </w:pPr>
                              <w:r w:rsidRPr="00620FDB">
                                <w:rPr>
                                  <w:rFonts w:cs="新細明體" w:hint="eastAsia"/>
                                  <w:spacing w:val="-20"/>
                                  <w:w w:val="90"/>
                                  <w:kern w:val="0"/>
                                  <w:sz w:val="20"/>
                                  <w:szCs w:val="20"/>
                                </w:rPr>
                                <w:t>委外建置年度</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EABF16"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112年上半年實際發電度數（A）</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CB1853B"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113年上半年實際發電度數（B）</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1512B42"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發電量差異數</w:t>
                              </w:r>
                              <w:r w:rsidRPr="00A407E4">
                                <w:rPr>
                                  <w:rFonts w:cs="新細明體" w:hint="eastAsia"/>
                                  <w:spacing w:val="-12"/>
                                  <w:w w:val="90"/>
                                  <w:kern w:val="0"/>
                                  <w:sz w:val="20"/>
                                  <w:szCs w:val="20"/>
                                </w:rPr>
                                <w:t>（C</w:t>
                              </w:r>
                              <w:r w:rsidRPr="00A407E4">
                                <w:rPr>
                                  <w:rFonts w:cs="新細明體"/>
                                  <w:spacing w:val="-12"/>
                                  <w:w w:val="90"/>
                                  <w:kern w:val="0"/>
                                  <w:sz w:val="20"/>
                                  <w:szCs w:val="20"/>
                                </w:rPr>
                                <w:t>=B-A</w:t>
                              </w:r>
                              <w:r w:rsidRPr="00A407E4">
                                <w:rPr>
                                  <w:rFonts w:cs="新細明體" w:hint="eastAsia"/>
                                  <w:spacing w:val="-12"/>
                                  <w:w w:val="90"/>
                                  <w:kern w:val="0"/>
                                  <w:sz w:val="20"/>
                                  <w:szCs w:val="20"/>
                                </w:rPr>
                                <w: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1F56282" w14:textId="77777777" w:rsidR="000C7D73" w:rsidRPr="00620FDB" w:rsidRDefault="000C7D73">
                              <w:pPr>
                                <w:widowControl/>
                                <w:spacing w:line="240" w:lineRule="exact"/>
                                <w:ind w:firstLineChars="0" w:firstLine="0"/>
                                <w:jc w:val="center"/>
                                <w:rPr>
                                  <w:rFonts w:cs="新細明體"/>
                                  <w:spacing w:val="-20"/>
                                  <w:w w:val="90"/>
                                  <w:kern w:val="0"/>
                                  <w:sz w:val="20"/>
                                  <w:szCs w:val="20"/>
                                </w:rPr>
                              </w:pPr>
                              <w:r w:rsidRPr="00620FDB">
                                <w:rPr>
                                  <w:rFonts w:cs="新細明體" w:hint="eastAsia"/>
                                  <w:spacing w:val="-20"/>
                                  <w:w w:val="90"/>
                                  <w:kern w:val="0"/>
                                  <w:sz w:val="20"/>
                                  <w:szCs w:val="20"/>
                                </w:rPr>
                                <w:t>差異比率</w:t>
                              </w:r>
                            </w:p>
                            <w:p w14:paraId="1DD105C5" w14:textId="77777777" w:rsidR="000C7D73" w:rsidRPr="00A407E4" w:rsidRDefault="000C7D73" w:rsidP="00A407E4">
                              <w:pPr>
                                <w:widowControl/>
                                <w:spacing w:line="240" w:lineRule="exact"/>
                                <w:ind w:leftChars="-25" w:left="-70" w:rightChars="-25" w:right="-70" w:firstLineChars="0" w:firstLine="0"/>
                                <w:jc w:val="center"/>
                                <w:rPr>
                                  <w:rFonts w:cs="新細明體"/>
                                  <w:spacing w:val="-12"/>
                                  <w:w w:val="90"/>
                                  <w:kern w:val="0"/>
                                  <w:sz w:val="20"/>
                                  <w:szCs w:val="20"/>
                                </w:rPr>
                              </w:pPr>
                              <w:r w:rsidRPr="00A407E4">
                                <w:rPr>
                                  <w:rFonts w:cs="新細明體" w:hint="eastAsia"/>
                                  <w:spacing w:val="-12"/>
                                  <w:w w:val="90"/>
                                  <w:kern w:val="0"/>
                                  <w:sz w:val="20"/>
                                  <w:szCs w:val="20"/>
                                </w:rPr>
                                <w:t>（C</w:t>
                              </w:r>
                              <w:r w:rsidRPr="00A407E4">
                                <w:rPr>
                                  <w:rFonts w:cs="新細明體"/>
                                  <w:spacing w:val="-12"/>
                                  <w:w w:val="90"/>
                                  <w:kern w:val="0"/>
                                  <w:sz w:val="20"/>
                                  <w:szCs w:val="20"/>
                                </w:rPr>
                                <w:t>/A</w:t>
                              </w:r>
                              <w:r w:rsidRPr="00A407E4">
                                <w:rPr>
                                  <w:rFonts w:cs="新細明體" w:hint="eastAsia"/>
                                  <w:spacing w:val="-12"/>
                                  <w:w w:val="90"/>
                                  <w:kern w:val="0"/>
                                  <w:sz w:val="20"/>
                                  <w:szCs w:val="20"/>
                                </w:rPr>
                                <w:t>×</w:t>
                              </w:r>
                              <w:r w:rsidRPr="00A407E4">
                                <w:rPr>
                                  <w:rFonts w:cs="新細明體"/>
                                  <w:spacing w:val="-12"/>
                                  <w:w w:val="90"/>
                                  <w:kern w:val="0"/>
                                  <w:sz w:val="20"/>
                                  <w:szCs w:val="20"/>
                                </w:rPr>
                                <w:t>100</w:t>
                              </w:r>
                              <w:r w:rsidRPr="00A407E4">
                                <w:rPr>
                                  <w:rFonts w:cs="新細明體" w:hint="eastAsia"/>
                                  <w:spacing w:val="-12"/>
                                  <w:w w:val="90"/>
                                  <w:kern w:val="0"/>
                                  <w:sz w:val="20"/>
                                  <w:szCs w:val="20"/>
                                </w:rPr>
                                <w:t>）</w:t>
                              </w:r>
                            </w:p>
                          </w:tc>
                        </w:tr>
                        <w:tr w:rsidR="008A597F" w:rsidRPr="004D7C8D" w14:paraId="7A0472DB"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62318"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嘉義國中</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5D1C5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103年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3163B6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116,216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6F0F46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93,421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4DC9FB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22,795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5EE7B48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19.61</w:t>
                              </w:r>
                            </w:p>
                          </w:tc>
                        </w:tr>
                        <w:tr w:rsidR="008A597F" w:rsidRPr="004D7C8D" w14:paraId="1EF5F0D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72C07"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育人國小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920D4BE"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B8E72D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187,497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2D75DB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154,423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B33329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33,074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2629718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17.64</w:t>
                              </w:r>
                            </w:p>
                          </w:tc>
                        </w:tr>
                        <w:tr w:rsidR="008A597F" w:rsidRPr="004D7C8D" w14:paraId="03A0608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50793"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文雅國小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3A07755"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E0EC50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48,059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7AA875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45,263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141826D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2,796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7D9621E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5.82</w:t>
                              </w:r>
                            </w:p>
                          </w:tc>
                        </w:tr>
                        <w:tr w:rsidR="008A597F" w:rsidRPr="004D7C8D" w14:paraId="7DE8DCC8"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5114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北園國小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995E8DA"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712D54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102,849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88CD5B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97,410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7DEFADE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5,439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EEFBB1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5.29</w:t>
                              </w:r>
                            </w:p>
                          </w:tc>
                        </w:tr>
                        <w:tr w:rsidR="008A597F" w:rsidRPr="004D7C8D" w14:paraId="14AA5E7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AE1DC"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蘭潭國小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4467A2D7"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56DEFDD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30,477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3BD75A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29,237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565853C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1,240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591C7C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4.07</w:t>
                              </w:r>
                            </w:p>
                          </w:tc>
                        </w:tr>
                        <w:tr w:rsidR="008A597F" w:rsidRPr="004D7C8D" w14:paraId="57956E27"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692AE"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港坪國小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C6617CC"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3ABA6E2"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65,897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B2DE14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63,507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A291F7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2,390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6A8DF9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3.63</w:t>
                              </w:r>
                            </w:p>
                          </w:tc>
                        </w:tr>
                        <w:tr w:rsidR="008A597F" w:rsidRPr="004D7C8D" w14:paraId="3F2A79AE"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FBC04" w14:textId="77777777" w:rsidR="000C7D73" w:rsidRPr="00E60C63" w:rsidRDefault="000C7D73">
                              <w:pPr>
                                <w:widowControl/>
                                <w:spacing w:line="240" w:lineRule="exact"/>
                                <w:ind w:firstLineChars="0" w:firstLine="0"/>
                                <w:jc w:val="center"/>
                                <w:rPr>
                                  <w:rFonts w:cs="新細明體"/>
                                  <w:kern w:val="0"/>
                                  <w:sz w:val="20"/>
                                  <w:szCs w:val="20"/>
                                </w:rPr>
                              </w:pPr>
                              <w:proofErr w:type="gramStart"/>
                              <w:r w:rsidRPr="00E60C63">
                                <w:rPr>
                                  <w:rFonts w:hint="eastAsia"/>
                                  <w:sz w:val="20"/>
                                  <w:szCs w:val="20"/>
                                </w:rPr>
                                <w:t>世</w:t>
                              </w:r>
                              <w:proofErr w:type="gramEnd"/>
                              <w:r w:rsidRPr="00E60C63">
                                <w:rPr>
                                  <w:rFonts w:hint="eastAsia"/>
                                  <w:sz w:val="20"/>
                                  <w:szCs w:val="20"/>
                                </w:rPr>
                                <w:t>賢國小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62CCA3DE"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5FB7614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105,583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91AB9C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103,503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3155E5DB"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2,080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75FBEE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1.97</w:t>
                              </w:r>
                            </w:p>
                          </w:tc>
                        </w:tr>
                        <w:tr w:rsidR="008A597F" w:rsidRPr="004D7C8D" w14:paraId="3113146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EE0A"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大業實中</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7BDAC9B3"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378D09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153,122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CE6EE6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150,844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253913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2,278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3AF701F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1.49</w:t>
                              </w:r>
                            </w:p>
                          </w:tc>
                        </w:tr>
                        <w:tr w:rsidR="008A597F" w:rsidRPr="004D7C8D" w14:paraId="3C6C378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3A68A"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崇文國小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5B18C928"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0E9F93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116,832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B0BA71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115,794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59155EC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1,038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23E251E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0.89</w:t>
                              </w:r>
                            </w:p>
                          </w:tc>
                        </w:tr>
                        <w:tr w:rsidR="008A597F" w:rsidRPr="004D7C8D" w14:paraId="652B82FE"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AE327"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大同國小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37090FFB"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1B6EE9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117,188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11EC11F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116,228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879F4F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960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9B879F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0.82</w:t>
                              </w:r>
                            </w:p>
                          </w:tc>
                        </w:tr>
                        <w:tr w:rsidR="008A597F" w:rsidRPr="004D7C8D" w14:paraId="747C250B"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D460E" w14:textId="77777777" w:rsidR="000C7D73" w:rsidRPr="000C7D73" w:rsidRDefault="000C7D73" w:rsidP="000C7D73">
                              <w:pPr>
                                <w:widowControl/>
                                <w:spacing w:line="240" w:lineRule="exact"/>
                                <w:ind w:leftChars="-20" w:left="-56" w:rightChars="-15" w:right="-42" w:firstLineChars="0" w:firstLine="0"/>
                                <w:jc w:val="center"/>
                                <w:rPr>
                                  <w:rFonts w:cs="新細明體"/>
                                  <w:spacing w:val="-16"/>
                                  <w:w w:val="90"/>
                                  <w:kern w:val="0"/>
                                  <w:sz w:val="20"/>
                                  <w:szCs w:val="20"/>
                                </w:rPr>
                              </w:pPr>
                              <w:r w:rsidRPr="000C7D73">
                                <w:rPr>
                                  <w:rFonts w:hint="eastAsia"/>
                                  <w:spacing w:val="-16"/>
                                  <w:w w:val="90"/>
                                  <w:sz w:val="20"/>
                                  <w:szCs w:val="20"/>
                                </w:rPr>
                                <w:t>南興國中二校</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8563A0"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105年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4BB11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38,392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6D6840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37,673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0E938F8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719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DF6147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1.87</w:t>
                              </w:r>
                            </w:p>
                          </w:tc>
                        </w:tr>
                        <w:tr w:rsidR="008A597F" w:rsidRPr="004D7C8D" w14:paraId="6D5B7A7F"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14F3"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民族國小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537E9527"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A2CE21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89,889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6E98B67"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88,209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895D77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1,680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777E36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1.87</w:t>
                              </w:r>
                            </w:p>
                          </w:tc>
                        </w:tr>
                        <w:tr w:rsidR="008A597F" w:rsidRPr="004D7C8D" w14:paraId="242FB452"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74E0C"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精忠國小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20FA2290"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70CBFFC"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33,499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7F2DFFEF"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33,339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22C0686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160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A72764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0.48</w:t>
                              </w:r>
                            </w:p>
                          </w:tc>
                        </w:tr>
                        <w:tr w:rsidR="008A597F" w:rsidRPr="004D7C8D" w14:paraId="45735668"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5684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嘉義國中</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F733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cs="新細明體" w:hint="eastAsia"/>
                                  <w:kern w:val="0"/>
                                  <w:sz w:val="20"/>
                                  <w:szCs w:val="20"/>
                                </w:rPr>
                                <w:t>110年</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2C9400F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157,421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4F6B4FD"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70,232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478A27E6"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87,189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A29822A"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55.39</w:t>
                              </w:r>
                            </w:p>
                          </w:tc>
                        </w:tr>
                        <w:tr w:rsidR="008A597F" w:rsidRPr="004D7C8D" w14:paraId="37C62DE5"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6A2C1" w14:textId="77777777" w:rsidR="000C7D73" w:rsidRPr="00D63C0C" w:rsidRDefault="000C7D73" w:rsidP="000C7D73">
                              <w:pPr>
                                <w:widowControl/>
                                <w:spacing w:line="240" w:lineRule="exact"/>
                                <w:ind w:leftChars="-25" w:left="-70" w:rightChars="-35" w:right="-98" w:firstLineChars="0" w:firstLine="0"/>
                                <w:jc w:val="center"/>
                                <w:rPr>
                                  <w:rFonts w:cs="新細明體"/>
                                  <w:spacing w:val="-20"/>
                                  <w:w w:val="90"/>
                                  <w:kern w:val="0"/>
                                  <w:sz w:val="20"/>
                                  <w:szCs w:val="20"/>
                                </w:rPr>
                              </w:pPr>
                              <w:r w:rsidRPr="00D63C0C">
                                <w:rPr>
                                  <w:rFonts w:hint="eastAsia"/>
                                  <w:spacing w:val="-20"/>
                                  <w:w w:val="90"/>
                                  <w:sz w:val="20"/>
                                  <w:szCs w:val="20"/>
                                </w:rPr>
                                <w:t>林森國小（一）</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035EB131"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2C047A4"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207,484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5894A2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93,584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7EEF73E4" w14:textId="77777777" w:rsidR="000C7D73" w:rsidRPr="000C7D73" w:rsidRDefault="000C7D73">
                              <w:pPr>
                                <w:widowControl/>
                                <w:spacing w:line="240" w:lineRule="exact"/>
                                <w:ind w:firstLineChars="0" w:firstLine="0"/>
                                <w:jc w:val="right"/>
                                <w:rPr>
                                  <w:rFonts w:cs="新細明體"/>
                                  <w:spacing w:val="-2"/>
                                  <w:kern w:val="0"/>
                                  <w:sz w:val="20"/>
                                  <w:szCs w:val="20"/>
                                </w:rPr>
                              </w:pPr>
                              <w:r w:rsidRPr="000C7D73">
                                <w:rPr>
                                  <w:rFonts w:hint="eastAsia"/>
                                  <w:spacing w:val="-2"/>
                                  <w:sz w:val="20"/>
                                  <w:szCs w:val="20"/>
                                </w:rPr>
                                <w:t>-</w:t>
                              </w:r>
                              <w:r w:rsidRPr="000C7D73">
                                <w:rPr>
                                  <w:spacing w:val="-2"/>
                                  <w:sz w:val="20"/>
                                  <w:szCs w:val="20"/>
                                </w:rPr>
                                <w:t xml:space="preserve"> </w:t>
                              </w:r>
                              <w:r w:rsidRPr="000C7D73">
                                <w:rPr>
                                  <w:rFonts w:hint="eastAsia"/>
                                  <w:spacing w:val="-2"/>
                                  <w:sz w:val="20"/>
                                  <w:szCs w:val="20"/>
                                </w:rPr>
                                <w:t xml:space="preserve">113,900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33DDFF9"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54.90</w:t>
                              </w:r>
                            </w:p>
                          </w:tc>
                        </w:tr>
                        <w:tr w:rsidR="008A597F" w:rsidRPr="004D7C8D" w14:paraId="3FA9C006"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B8D3F" w14:textId="77777777" w:rsidR="000C7D73" w:rsidRPr="00E60C63" w:rsidRDefault="000C7D73">
                              <w:pPr>
                                <w:widowControl/>
                                <w:spacing w:line="240" w:lineRule="exact"/>
                                <w:ind w:firstLineChars="0" w:firstLine="0"/>
                                <w:jc w:val="center"/>
                                <w:rPr>
                                  <w:rFonts w:cs="新細明體"/>
                                  <w:kern w:val="0"/>
                                  <w:sz w:val="20"/>
                                  <w:szCs w:val="20"/>
                                </w:rPr>
                              </w:pPr>
                              <w:r w:rsidRPr="00E60C63">
                                <w:rPr>
                                  <w:rFonts w:hint="eastAsia"/>
                                  <w:sz w:val="20"/>
                                  <w:szCs w:val="20"/>
                                </w:rPr>
                                <w:t>北園國中</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29C688AC"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075FFB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534,128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9DF98B3"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287,048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61F1CB9D" w14:textId="77777777" w:rsidR="000C7D73" w:rsidRPr="000C7D73" w:rsidRDefault="000C7D73">
                              <w:pPr>
                                <w:widowControl/>
                                <w:spacing w:line="240" w:lineRule="exact"/>
                                <w:ind w:firstLineChars="0" w:firstLine="0"/>
                                <w:jc w:val="right"/>
                                <w:rPr>
                                  <w:rFonts w:cs="新細明體"/>
                                  <w:spacing w:val="-2"/>
                                  <w:kern w:val="0"/>
                                  <w:sz w:val="20"/>
                                  <w:szCs w:val="20"/>
                                </w:rPr>
                              </w:pPr>
                              <w:r w:rsidRPr="000C7D73">
                                <w:rPr>
                                  <w:rFonts w:hint="eastAsia"/>
                                  <w:spacing w:val="-2"/>
                                  <w:sz w:val="20"/>
                                  <w:szCs w:val="20"/>
                                </w:rPr>
                                <w:t>-</w:t>
                              </w:r>
                              <w:r w:rsidRPr="000C7D73">
                                <w:rPr>
                                  <w:spacing w:val="-2"/>
                                  <w:sz w:val="20"/>
                                  <w:szCs w:val="20"/>
                                </w:rPr>
                                <w:t xml:space="preserve"> </w:t>
                              </w:r>
                              <w:r w:rsidRPr="000C7D73">
                                <w:rPr>
                                  <w:rFonts w:hint="eastAsia"/>
                                  <w:spacing w:val="-2"/>
                                  <w:sz w:val="20"/>
                                  <w:szCs w:val="20"/>
                                </w:rPr>
                                <w:t xml:space="preserve">247,080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141D35E8"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46.26</w:t>
                              </w:r>
                            </w:p>
                          </w:tc>
                        </w:tr>
                        <w:tr w:rsidR="008A597F" w:rsidRPr="004D7C8D" w14:paraId="64126799" w14:textId="77777777" w:rsidTr="008A597F">
                          <w:trPr>
                            <w:trHeight w:val="227"/>
                          </w:trPr>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88F9A" w14:textId="77777777" w:rsidR="000C7D73" w:rsidRPr="00E60C63" w:rsidRDefault="000C7D73">
                              <w:pPr>
                                <w:widowControl/>
                                <w:spacing w:line="240" w:lineRule="exact"/>
                                <w:ind w:firstLineChars="0" w:firstLine="0"/>
                                <w:jc w:val="center"/>
                                <w:rPr>
                                  <w:rFonts w:cs="新細明體"/>
                                  <w:kern w:val="0"/>
                                  <w:sz w:val="20"/>
                                  <w:szCs w:val="20"/>
                                </w:rPr>
                              </w:pPr>
                              <w:proofErr w:type="gramStart"/>
                              <w:r w:rsidRPr="00E60C63">
                                <w:rPr>
                                  <w:rFonts w:hint="eastAsia"/>
                                  <w:sz w:val="20"/>
                                  <w:szCs w:val="20"/>
                                </w:rPr>
                                <w:t>世</w:t>
                              </w:r>
                              <w:proofErr w:type="gramEnd"/>
                              <w:r w:rsidRPr="00E60C63">
                                <w:rPr>
                                  <w:rFonts w:hint="eastAsia"/>
                                  <w:sz w:val="20"/>
                                  <w:szCs w:val="20"/>
                                </w:rPr>
                                <w:t>賢國小</w:t>
                              </w: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0AE9F698" w14:textId="77777777" w:rsidR="000C7D73" w:rsidRPr="004D7C8D" w:rsidRDefault="000C7D73">
                              <w:pPr>
                                <w:widowControl/>
                                <w:spacing w:line="240" w:lineRule="exact"/>
                                <w:ind w:firstLineChars="0" w:firstLine="0"/>
                                <w:jc w:val="right"/>
                                <w:rPr>
                                  <w:rFonts w:cs="新細明體"/>
                                  <w:kern w:val="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CA5CB3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49,656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0F718D9E"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 xml:space="preserve">43,268 </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1252A651"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 xml:space="preserve">6,388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07C32295" w14:textId="77777777" w:rsidR="000C7D73" w:rsidRPr="004D7C8D" w:rsidRDefault="000C7D73">
                              <w:pPr>
                                <w:widowControl/>
                                <w:spacing w:line="240" w:lineRule="exact"/>
                                <w:ind w:firstLineChars="0" w:firstLine="0"/>
                                <w:jc w:val="right"/>
                                <w:rPr>
                                  <w:rFonts w:cs="新細明體"/>
                                  <w:kern w:val="0"/>
                                  <w:sz w:val="20"/>
                                  <w:szCs w:val="20"/>
                                </w:rPr>
                              </w:pPr>
                              <w:r w:rsidRPr="004D7C8D">
                                <w:rPr>
                                  <w:rFonts w:hint="eastAsia"/>
                                  <w:sz w:val="20"/>
                                  <w:szCs w:val="20"/>
                                </w:rPr>
                                <w:t>-</w:t>
                              </w:r>
                              <w:r>
                                <w:rPr>
                                  <w:sz w:val="20"/>
                                  <w:szCs w:val="20"/>
                                </w:rPr>
                                <w:t xml:space="preserve"> </w:t>
                              </w:r>
                              <w:r w:rsidRPr="004D7C8D">
                                <w:rPr>
                                  <w:rFonts w:hint="eastAsia"/>
                                  <w:sz w:val="20"/>
                                  <w:szCs w:val="20"/>
                                </w:rPr>
                                <w:t>12.86</w:t>
                              </w:r>
                            </w:p>
                          </w:tc>
                        </w:tr>
                        <w:tr w:rsidR="000C7D73" w:rsidRPr="004D7C8D" w14:paraId="49F8B5D3" w14:textId="77777777" w:rsidTr="008A597F">
                          <w:trPr>
                            <w:trHeight w:val="283"/>
                          </w:trPr>
                          <w:tc>
                            <w:tcPr>
                              <w:tcW w:w="5851" w:type="dxa"/>
                              <w:gridSpan w:val="6"/>
                              <w:tcBorders>
                                <w:top w:val="single" w:sz="4" w:space="0" w:color="auto"/>
                              </w:tcBorders>
                              <w:shd w:val="clear" w:color="auto" w:fill="auto"/>
                              <w:vAlign w:val="center"/>
                            </w:tcPr>
                            <w:p w14:paraId="311D3EA3" w14:textId="77777777" w:rsidR="000C7D73" w:rsidRPr="004D7C8D" w:rsidRDefault="000C7D73" w:rsidP="00A407E4">
                              <w:pPr>
                                <w:widowControl/>
                                <w:spacing w:line="200" w:lineRule="exact"/>
                                <w:ind w:leftChars="-15" w:left="-42" w:firstLineChars="0" w:firstLine="0"/>
                                <w:rPr>
                                  <w:rFonts w:cs="新細明體"/>
                                  <w:kern w:val="0"/>
                                  <w:sz w:val="24"/>
                                  <w:szCs w:val="24"/>
                                </w:rPr>
                              </w:pPr>
                              <w:r w:rsidRPr="001A2CCD">
                                <w:rPr>
                                  <w:rFonts w:cs="新細明體" w:hint="eastAsia"/>
                                  <w:kern w:val="0"/>
                                  <w:sz w:val="18"/>
                                </w:rPr>
                                <w:t>資料來</w:t>
                              </w:r>
                              <w:r>
                                <w:rPr>
                                  <w:rFonts w:cs="新細明體" w:hint="eastAsia"/>
                                  <w:kern w:val="0"/>
                                  <w:sz w:val="18"/>
                                </w:rPr>
                                <w:t>源</w:t>
                              </w:r>
                              <w:r w:rsidRPr="001A2CCD">
                                <w:rPr>
                                  <w:rFonts w:cs="新細明體" w:hint="eastAsia"/>
                                  <w:kern w:val="0"/>
                                  <w:sz w:val="18"/>
                                </w:rPr>
                                <w:t>：整理自嘉義市政府環境保護局提供資料。</w:t>
                              </w:r>
                            </w:p>
                          </w:tc>
                        </w:tr>
                      </w:tbl>
                      <w:p w14:paraId="65644BD9" w14:textId="77777777" w:rsidR="000C7D73" w:rsidRPr="004D7C8D" w:rsidRDefault="000C7D73" w:rsidP="000C7D73">
                        <w:pPr>
                          <w:ind w:firstLineChars="0" w:firstLine="0"/>
                        </w:pPr>
                      </w:p>
                    </w:txbxContent>
                  </v:textbox>
                </v:shape>
                <w10:wrap type="square"/>
              </v:group>
            </w:pict>
          </mc:Fallback>
        </mc:AlternateContent>
      </w:r>
      <w:r w:rsidRPr="00714C2D">
        <w:rPr>
          <w:rFonts w:hint="eastAsia"/>
          <w:snapToGrid w:val="0"/>
          <w:color w:val="auto"/>
          <w:spacing w:val="-2"/>
          <w:szCs w:val="24"/>
          <w:lang w:val="zh-TW"/>
        </w:rPr>
        <w:t>低發電度數，差異度數484度至44,859度不等，減少比率0.23％至17.19％不等（表2），又113年上半年度實際發電度數相較於前一年度同期數據減少者計有嘉義國中等15校，差異度數160度至247,080度不等，減少比率0.48％至55.39％不等（表3）</w:t>
      </w:r>
      <w:r w:rsidRPr="0018679A">
        <w:rPr>
          <w:rFonts w:hint="eastAsia"/>
          <w:snapToGrid w:val="0"/>
          <w:color w:val="auto"/>
          <w:spacing w:val="2"/>
          <w:szCs w:val="24"/>
          <w:lang w:val="zh-TW"/>
        </w:rPr>
        <w:t>，發電效能尚待提升</w:t>
      </w:r>
      <w:r w:rsidRPr="0018679A">
        <w:rPr>
          <w:rFonts w:hint="eastAsia"/>
          <w:color w:val="auto"/>
          <w:szCs w:val="24"/>
        </w:rPr>
        <w:t>；2</w:t>
      </w:r>
      <w:r w:rsidRPr="0018679A">
        <w:rPr>
          <w:color w:val="auto"/>
          <w:szCs w:val="24"/>
        </w:rPr>
        <w:t>.</w:t>
      </w:r>
      <w:r w:rsidRPr="0018679A">
        <w:rPr>
          <w:rFonts w:hint="eastAsia"/>
          <w:color w:val="auto"/>
          <w:spacing w:val="6"/>
        </w:rPr>
        <w:t>嘉北國小及大業國中等2校分別於111年9月及10月</w:t>
      </w:r>
      <w:r>
        <w:rPr>
          <w:rFonts w:hint="eastAsia"/>
          <w:color w:val="auto"/>
          <w:spacing w:val="6"/>
        </w:rPr>
        <w:t>完成設置太陽光電</w:t>
      </w:r>
      <w:proofErr w:type="gramStart"/>
      <w:r>
        <w:rPr>
          <w:rFonts w:hint="eastAsia"/>
          <w:color w:val="auto"/>
          <w:spacing w:val="6"/>
        </w:rPr>
        <w:t>系統並售電</w:t>
      </w:r>
      <w:proofErr w:type="gramEnd"/>
      <w:r>
        <w:rPr>
          <w:rFonts w:hint="eastAsia"/>
          <w:color w:val="auto"/>
          <w:spacing w:val="6"/>
        </w:rPr>
        <w:t>予台灣電力股份有限公司</w:t>
      </w:r>
      <w:r w:rsidRPr="0018679A">
        <w:rPr>
          <w:rFonts w:hint="eastAsia"/>
          <w:color w:val="auto"/>
          <w:spacing w:val="6"/>
        </w:rPr>
        <w:t>，惟</w:t>
      </w:r>
      <w:r>
        <w:rPr>
          <w:rFonts w:hint="eastAsia"/>
          <w:color w:val="auto"/>
          <w:spacing w:val="6"/>
        </w:rPr>
        <w:t>截至113年6月底止，</w:t>
      </w:r>
      <w:r w:rsidRPr="0018679A">
        <w:rPr>
          <w:rFonts w:hint="eastAsia"/>
          <w:color w:val="auto"/>
          <w:spacing w:val="6"/>
        </w:rPr>
        <w:t>已</w:t>
      </w:r>
      <w:r>
        <w:rPr>
          <w:rFonts w:hint="eastAsia"/>
          <w:color w:val="auto"/>
          <w:spacing w:val="6"/>
        </w:rPr>
        <w:t>逾</w:t>
      </w:r>
      <w:r w:rsidRPr="0018679A">
        <w:rPr>
          <w:rFonts w:hint="eastAsia"/>
          <w:color w:val="auto"/>
          <w:spacing w:val="6"/>
        </w:rPr>
        <w:t>2年</w:t>
      </w:r>
      <w:r>
        <w:rPr>
          <w:rFonts w:hint="eastAsia"/>
          <w:color w:val="auto"/>
          <w:spacing w:val="6"/>
        </w:rPr>
        <w:t>尚無法</w:t>
      </w:r>
      <w:r w:rsidRPr="0018679A">
        <w:rPr>
          <w:rFonts w:hint="eastAsia"/>
          <w:color w:val="auto"/>
          <w:spacing w:val="6"/>
        </w:rPr>
        <w:t>獲知實際發電度數，</w:t>
      </w:r>
      <w:proofErr w:type="gramStart"/>
      <w:r>
        <w:rPr>
          <w:rFonts w:hint="eastAsia"/>
          <w:color w:val="auto"/>
          <w:spacing w:val="6"/>
        </w:rPr>
        <w:t>致僅</w:t>
      </w:r>
      <w:r w:rsidRPr="0018679A">
        <w:rPr>
          <w:rFonts w:hint="eastAsia"/>
          <w:color w:val="auto"/>
          <w:spacing w:val="6"/>
        </w:rPr>
        <w:t>以</w:t>
      </w:r>
      <w:proofErr w:type="gramEnd"/>
      <w:r>
        <w:rPr>
          <w:rFonts w:hint="eastAsia"/>
          <w:color w:val="auto"/>
          <w:spacing w:val="6"/>
        </w:rPr>
        <w:t>契約所訂</w:t>
      </w:r>
      <w:r w:rsidRPr="0018679A">
        <w:rPr>
          <w:rFonts w:hint="eastAsia"/>
          <w:color w:val="auto"/>
          <w:spacing w:val="6"/>
        </w:rPr>
        <w:t>每</w:t>
      </w:r>
      <w:proofErr w:type="gramStart"/>
      <w:r w:rsidRPr="0018679A">
        <w:rPr>
          <w:rFonts w:hint="eastAsia"/>
          <w:color w:val="auto"/>
          <w:spacing w:val="6"/>
        </w:rPr>
        <w:t>瓩</w:t>
      </w:r>
      <w:proofErr w:type="gramEnd"/>
      <w:r w:rsidRPr="0018679A">
        <w:rPr>
          <w:rFonts w:hint="eastAsia"/>
          <w:color w:val="auto"/>
          <w:spacing w:val="6"/>
        </w:rPr>
        <w:t>發電度數下限計算回饋金收入，</w:t>
      </w:r>
      <w:r>
        <w:rPr>
          <w:rFonts w:hint="eastAsia"/>
          <w:color w:val="auto"/>
          <w:spacing w:val="6"/>
        </w:rPr>
        <w:t>亟待</w:t>
      </w:r>
      <w:r w:rsidRPr="0018679A">
        <w:rPr>
          <w:rFonts w:hint="eastAsia"/>
          <w:color w:val="auto"/>
          <w:spacing w:val="6"/>
        </w:rPr>
        <w:t>查明原委，確保政府權益</w:t>
      </w:r>
      <w:r w:rsidRPr="0018679A">
        <w:rPr>
          <w:rFonts w:hint="eastAsia"/>
          <w:color w:val="auto"/>
          <w:szCs w:val="24"/>
        </w:rPr>
        <w:t>；3.</w:t>
      </w:r>
      <w:r w:rsidRPr="0018679A">
        <w:rPr>
          <w:rFonts w:hint="eastAsia"/>
          <w:color w:val="auto"/>
          <w:szCs w:val="24"/>
          <w:shd w:val="clear" w:color="auto" w:fill="FFFFFF"/>
        </w:rPr>
        <w:t>南興、志航、崇文、民族、宣信、文雅等6所國民中小學</w:t>
      </w:r>
      <w:r>
        <w:rPr>
          <w:rFonts w:hint="eastAsia"/>
          <w:color w:val="auto"/>
          <w:szCs w:val="24"/>
          <w:shd w:val="clear" w:color="auto" w:fill="FFFFFF"/>
        </w:rPr>
        <w:t>運用經濟部能源局補助經費</w:t>
      </w:r>
      <w:r w:rsidRPr="0018679A">
        <w:rPr>
          <w:rFonts w:hint="eastAsia"/>
          <w:color w:val="auto"/>
          <w:szCs w:val="24"/>
          <w:shd w:val="clear" w:color="auto" w:fill="FFFFFF"/>
        </w:rPr>
        <w:t>委外建置太陽能光電案場，除南興國中定期委託廠商檢修</w:t>
      </w:r>
      <w:r>
        <w:rPr>
          <w:rFonts w:hint="eastAsia"/>
          <w:color w:val="auto"/>
          <w:szCs w:val="24"/>
          <w:shd w:val="clear" w:color="auto" w:fill="FFFFFF"/>
        </w:rPr>
        <w:t>光電系統</w:t>
      </w:r>
      <w:r w:rsidRPr="0018679A">
        <w:rPr>
          <w:rFonts w:hint="eastAsia"/>
          <w:color w:val="auto"/>
          <w:szCs w:val="24"/>
          <w:shd w:val="clear" w:color="auto" w:fill="FFFFFF"/>
        </w:rPr>
        <w:t>外，</w:t>
      </w:r>
      <w:r>
        <w:rPr>
          <w:rFonts w:hint="eastAsia"/>
          <w:color w:val="auto"/>
          <w:szCs w:val="24"/>
          <w:shd w:val="clear" w:color="auto" w:fill="FFFFFF"/>
        </w:rPr>
        <w:t>其餘5所學校或未編列檢修經費預算，或檢修人員未具專業能力</w:t>
      </w:r>
      <w:r w:rsidRPr="0018679A">
        <w:rPr>
          <w:rFonts w:hint="eastAsia"/>
          <w:bCs/>
          <w:color w:val="auto"/>
        </w:rPr>
        <w:t>等情</w:t>
      </w:r>
      <w:r w:rsidRPr="0018679A">
        <w:rPr>
          <w:rFonts w:hint="eastAsia"/>
          <w:bCs/>
          <w:noProof/>
          <w:color w:val="auto"/>
          <w:lang w:val="zh-TW"/>
        </w:rPr>
        <w:t>，經函請檢討改善。據復：</w:t>
      </w:r>
      <w:r w:rsidRPr="0018679A">
        <w:rPr>
          <w:rFonts w:hint="eastAsia"/>
          <w:bCs/>
          <w:noProof/>
          <w:color w:val="auto"/>
          <w:szCs w:val="24"/>
          <w:lang w:val="zh-TW"/>
        </w:rPr>
        <w:t>1</w:t>
      </w:r>
      <w:r w:rsidRPr="0018679A">
        <w:rPr>
          <w:bCs/>
          <w:noProof/>
          <w:color w:val="auto"/>
          <w:szCs w:val="24"/>
          <w:lang w:val="zh-TW"/>
        </w:rPr>
        <w:t>.</w:t>
      </w:r>
      <w:r w:rsidRPr="0018679A">
        <w:rPr>
          <w:rFonts w:hint="eastAsia"/>
          <w:color w:val="auto"/>
          <w:szCs w:val="24"/>
        </w:rPr>
        <w:t>學校</w:t>
      </w:r>
      <w:r>
        <w:rPr>
          <w:rFonts w:hint="eastAsia"/>
          <w:color w:val="auto"/>
          <w:szCs w:val="24"/>
        </w:rPr>
        <w:t>光電案場將</w:t>
      </w:r>
      <w:r w:rsidRPr="0018679A">
        <w:rPr>
          <w:rFonts w:hint="eastAsia"/>
          <w:color w:val="auto"/>
          <w:szCs w:val="24"/>
        </w:rPr>
        <w:t>納入「114年嘉義市再生能源發電設備查核計畫」</w:t>
      </w:r>
      <w:r>
        <w:rPr>
          <w:rFonts w:hint="eastAsia"/>
          <w:color w:val="auto"/>
          <w:szCs w:val="24"/>
        </w:rPr>
        <w:t>辦理</w:t>
      </w:r>
      <w:r>
        <w:rPr>
          <w:rFonts w:hint="eastAsia"/>
          <w:color w:val="auto"/>
          <w:szCs w:val="24"/>
        </w:rPr>
        <w:lastRenderedPageBreak/>
        <w:t>稽查</w:t>
      </w:r>
      <w:r w:rsidRPr="0018679A">
        <w:rPr>
          <w:rFonts w:hint="eastAsia"/>
          <w:color w:val="auto"/>
          <w:szCs w:val="24"/>
        </w:rPr>
        <w:t>，</w:t>
      </w:r>
      <w:r>
        <w:rPr>
          <w:rFonts w:hint="eastAsia"/>
          <w:color w:val="auto"/>
          <w:szCs w:val="24"/>
        </w:rPr>
        <w:t>並</w:t>
      </w:r>
      <w:r w:rsidRPr="0018679A">
        <w:rPr>
          <w:rFonts w:hint="eastAsia"/>
          <w:color w:val="auto"/>
          <w:szCs w:val="24"/>
        </w:rPr>
        <w:t>於</w:t>
      </w:r>
      <w:r>
        <w:rPr>
          <w:rFonts w:hint="eastAsia"/>
          <w:color w:val="auto"/>
          <w:szCs w:val="24"/>
        </w:rPr>
        <w:t>年度</w:t>
      </w:r>
      <w:r w:rsidRPr="0018679A">
        <w:rPr>
          <w:rFonts w:hint="eastAsia"/>
          <w:color w:val="auto"/>
          <w:szCs w:val="24"/>
        </w:rPr>
        <w:t>成果報告書</w:t>
      </w:r>
      <w:proofErr w:type="gramStart"/>
      <w:r w:rsidRPr="0018679A">
        <w:rPr>
          <w:rFonts w:hint="eastAsia"/>
          <w:color w:val="auto"/>
          <w:szCs w:val="24"/>
        </w:rPr>
        <w:t>研</w:t>
      </w:r>
      <w:proofErr w:type="gramEnd"/>
      <w:r>
        <w:rPr>
          <w:rFonts w:hint="eastAsia"/>
          <w:color w:val="auto"/>
          <w:szCs w:val="24"/>
        </w:rPr>
        <w:t>析</w:t>
      </w:r>
      <w:r w:rsidRPr="0018679A">
        <w:rPr>
          <w:rFonts w:hint="eastAsia"/>
          <w:color w:val="auto"/>
          <w:szCs w:val="24"/>
        </w:rPr>
        <w:t>學校再生能源發電設備之發電效益</w:t>
      </w:r>
      <w:r w:rsidRPr="0018679A">
        <w:rPr>
          <w:rFonts w:hint="eastAsia"/>
          <w:noProof/>
          <w:color w:val="auto"/>
          <w:szCs w:val="24"/>
          <w:lang w:val="zh-TW"/>
        </w:rPr>
        <w:t>；2.該</w:t>
      </w:r>
      <w:r w:rsidRPr="0018679A">
        <w:rPr>
          <w:rFonts w:hint="eastAsia"/>
          <w:color w:val="auto"/>
          <w:spacing w:val="6"/>
          <w:szCs w:val="24"/>
        </w:rPr>
        <w:t>2校案場</w:t>
      </w:r>
      <w:r>
        <w:rPr>
          <w:rFonts w:hint="eastAsia"/>
          <w:color w:val="auto"/>
          <w:spacing w:val="6"/>
          <w:szCs w:val="24"/>
        </w:rPr>
        <w:t>於113年下半年始取得</w:t>
      </w:r>
      <w:r w:rsidRPr="0018679A">
        <w:rPr>
          <w:rFonts w:hint="eastAsia"/>
          <w:color w:val="auto"/>
          <w:spacing w:val="6"/>
          <w:szCs w:val="24"/>
        </w:rPr>
        <w:t>設備登記函</w:t>
      </w:r>
      <w:proofErr w:type="gramStart"/>
      <w:r w:rsidRPr="0018679A">
        <w:rPr>
          <w:rFonts w:hint="eastAsia"/>
          <w:color w:val="auto"/>
          <w:spacing w:val="6"/>
          <w:szCs w:val="24"/>
        </w:rPr>
        <w:t>及</w:t>
      </w:r>
      <w:r>
        <w:rPr>
          <w:rFonts w:hint="eastAsia"/>
          <w:color w:val="auto"/>
          <w:spacing w:val="6"/>
          <w:szCs w:val="24"/>
        </w:rPr>
        <w:t>躉購</w:t>
      </w:r>
      <w:r w:rsidRPr="0018679A">
        <w:rPr>
          <w:rFonts w:hint="eastAsia"/>
          <w:color w:val="auto"/>
          <w:spacing w:val="6"/>
          <w:szCs w:val="24"/>
        </w:rPr>
        <w:t>電費</w:t>
      </w:r>
      <w:proofErr w:type="gramEnd"/>
      <w:r w:rsidRPr="0018679A">
        <w:rPr>
          <w:rFonts w:hint="eastAsia"/>
          <w:color w:val="auto"/>
          <w:spacing w:val="6"/>
          <w:szCs w:val="24"/>
        </w:rPr>
        <w:t>單，</w:t>
      </w:r>
      <w:r>
        <w:rPr>
          <w:rFonts w:hint="eastAsia"/>
          <w:color w:val="auto"/>
          <w:spacing w:val="6"/>
          <w:szCs w:val="24"/>
        </w:rPr>
        <w:t>廠商將自</w:t>
      </w:r>
      <w:proofErr w:type="gramStart"/>
      <w:r>
        <w:rPr>
          <w:rFonts w:hint="eastAsia"/>
          <w:color w:val="auto"/>
          <w:spacing w:val="6"/>
          <w:szCs w:val="24"/>
        </w:rPr>
        <w:t>掛表日</w:t>
      </w:r>
      <w:proofErr w:type="gramEnd"/>
      <w:r>
        <w:rPr>
          <w:rFonts w:hint="eastAsia"/>
          <w:color w:val="auto"/>
          <w:spacing w:val="6"/>
          <w:szCs w:val="24"/>
        </w:rPr>
        <w:t>起重新計算回饋金收入</w:t>
      </w:r>
      <w:r w:rsidRPr="0018679A">
        <w:rPr>
          <w:rFonts w:hint="eastAsia"/>
          <w:noProof/>
          <w:color w:val="auto"/>
          <w:szCs w:val="24"/>
          <w:lang w:val="zh-TW"/>
        </w:rPr>
        <w:t>；3.</w:t>
      </w:r>
      <w:r>
        <w:rPr>
          <w:rFonts w:hint="eastAsia"/>
          <w:color w:val="auto"/>
          <w:szCs w:val="24"/>
        </w:rPr>
        <w:t>崇文國小等4校光電案場設備已老舊，發電甚微，將辦理報廢，文雅國小已委外辦理設備維護作業</w:t>
      </w:r>
      <w:r w:rsidRPr="0018679A">
        <w:rPr>
          <w:rFonts w:hint="eastAsia"/>
          <w:color w:val="auto"/>
          <w:szCs w:val="24"/>
        </w:rPr>
        <w:t>。</w:t>
      </w:r>
    </w:p>
    <w:p w14:paraId="4F422995" w14:textId="77777777" w:rsidR="001166F8" w:rsidRPr="006067FE" w:rsidRDefault="001166F8" w:rsidP="00E638E8">
      <w:pPr>
        <w:pStyle w:val="--14"/>
        <w:ind w:firstLine="561"/>
      </w:pPr>
      <w:r w:rsidRPr="00687FB6">
        <w:rPr>
          <w:rFonts w:hint="eastAsia"/>
        </w:rPr>
        <w:t>（</w:t>
      </w:r>
      <w:r>
        <w:rPr>
          <w:rFonts w:hint="eastAsia"/>
        </w:rPr>
        <w:t>五</w:t>
      </w:r>
      <w:r w:rsidRPr="00687FB6">
        <w:rPr>
          <w:rFonts w:hint="eastAsia"/>
        </w:rPr>
        <w:t>）</w:t>
      </w:r>
      <w:r w:rsidRPr="00687FB6">
        <w:t>為</w:t>
      </w:r>
      <w:r w:rsidRPr="00687FB6">
        <w:rPr>
          <w:rFonts w:hint="eastAsia"/>
        </w:rPr>
        <w:t>改善環境品質</w:t>
      </w:r>
      <w:r w:rsidRPr="00687FB6">
        <w:t>，</w:t>
      </w:r>
      <w:r w:rsidRPr="00687FB6">
        <w:rPr>
          <w:rFonts w:hint="eastAsia"/>
        </w:rPr>
        <w:t>興建</w:t>
      </w:r>
      <w:proofErr w:type="gramStart"/>
      <w:r w:rsidRPr="00687FB6">
        <w:rPr>
          <w:rFonts w:hint="eastAsia"/>
        </w:rPr>
        <w:t>底渣再</w:t>
      </w:r>
      <w:proofErr w:type="gramEnd"/>
      <w:r w:rsidRPr="00687FB6">
        <w:rPr>
          <w:rFonts w:hint="eastAsia"/>
        </w:rPr>
        <w:t>利用廠及飛灰</w:t>
      </w:r>
      <w:proofErr w:type="gramStart"/>
      <w:r w:rsidRPr="00687FB6">
        <w:rPr>
          <w:rFonts w:hint="eastAsia"/>
        </w:rPr>
        <w:t>穩定化物暫置</w:t>
      </w:r>
      <w:proofErr w:type="gramEnd"/>
      <w:r w:rsidRPr="00687FB6">
        <w:rPr>
          <w:rFonts w:hint="eastAsia"/>
        </w:rPr>
        <w:t>場</w:t>
      </w:r>
      <w:r w:rsidRPr="00687FB6">
        <w:t>，惟</w:t>
      </w:r>
      <w:r>
        <w:rPr>
          <w:rFonts w:hint="eastAsia"/>
        </w:rPr>
        <w:t>未</w:t>
      </w:r>
      <w:r w:rsidRPr="005E272C">
        <w:rPr>
          <w:rFonts w:hint="eastAsia"/>
        </w:rPr>
        <w:t>與</w:t>
      </w:r>
      <w:r>
        <w:rPr>
          <w:rFonts w:hint="eastAsia"/>
        </w:rPr>
        <w:t>焚化廠委託操作廠商</w:t>
      </w:r>
      <w:r w:rsidRPr="005E272C">
        <w:rPr>
          <w:rFonts w:hint="eastAsia"/>
        </w:rPr>
        <w:t>協議分攤</w:t>
      </w:r>
      <w:r>
        <w:rPr>
          <w:rFonts w:hint="eastAsia"/>
        </w:rPr>
        <w:t>契約以外</w:t>
      </w:r>
      <w:r w:rsidRPr="005E272C">
        <w:rPr>
          <w:rFonts w:hint="eastAsia"/>
        </w:rPr>
        <w:t>增加之飛灰處理費用</w:t>
      </w:r>
      <w:r w:rsidRPr="005E272C">
        <w:t>，</w:t>
      </w:r>
      <w:r w:rsidRPr="005E272C">
        <w:rPr>
          <w:rFonts w:hint="eastAsia"/>
        </w:rPr>
        <w:t>有損機關權益，</w:t>
      </w:r>
      <w:r>
        <w:rPr>
          <w:rFonts w:hint="eastAsia"/>
        </w:rPr>
        <w:t>及</w:t>
      </w:r>
      <w:r w:rsidRPr="005E272C">
        <w:rPr>
          <w:rFonts w:hint="eastAsia"/>
        </w:rPr>
        <w:t>未妥</w:t>
      </w:r>
      <w:r>
        <w:rPr>
          <w:rFonts w:hint="eastAsia"/>
        </w:rPr>
        <w:t>為</w:t>
      </w:r>
      <w:r w:rsidRPr="005E272C">
        <w:rPr>
          <w:rFonts w:hint="eastAsia"/>
        </w:rPr>
        <w:t>控管計畫執行進度，額外增加</w:t>
      </w:r>
      <w:r>
        <w:rPr>
          <w:rFonts w:hint="eastAsia"/>
        </w:rPr>
        <w:t>進度延宕期間</w:t>
      </w:r>
      <w:r w:rsidRPr="008A4A4E">
        <w:rPr>
          <w:rFonts w:hint="eastAsia"/>
        </w:rPr>
        <w:t>飛灰</w:t>
      </w:r>
      <w:r w:rsidRPr="005E272C">
        <w:rPr>
          <w:rFonts w:hint="eastAsia"/>
        </w:rPr>
        <w:t>處理費，尚待</w:t>
      </w:r>
      <w:proofErr w:type="gramStart"/>
      <w:r w:rsidRPr="005E272C">
        <w:t>研</w:t>
      </w:r>
      <w:proofErr w:type="gramEnd"/>
      <w:r>
        <w:rPr>
          <w:rFonts w:hint="eastAsia"/>
        </w:rPr>
        <w:t>謀</w:t>
      </w:r>
      <w:r w:rsidRPr="005E272C">
        <w:t>改善，</w:t>
      </w:r>
      <w:r>
        <w:rPr>
          <w:rFonts w:hint="eastAsia"/>
        </w:rPr>
        <w:t>以</w:t>
      </w:r>
      <w:proofErr w:type="gramStart"/>
      <w:r>
        <w:rPr>
          <w:rFonts w:hint="eastAsia"/>
        </w:rPr>
        <w:t>提升類案</w:t>
      </w:r>
      <w:r w:rsidRPr="005E272C">
        <w:rPr>
          <w:rFonts w:hint="eastAsia"/>
        </w:rPr>
        <w:t>執行</w:t>
      </w:r>
      <w:proofErr w:type="gramEnd"/>
      <w:r w:rsidRPr="005E272C">
        <w:rPr>
          <w:rFonts w:hint="eastAsia"/>
        </w:rPr>
        <w:t>效益。</w:t>
      </w:r>
    </w:p>
    <w:p w14:paraId="3842179D" w14:textId="3316F4C6" w:rsidR="001166F8" w:rsidRPr="00B84F81" w:rsidRDefault="000C7D73" w:rsidP="0045689B">
      <w:pPr>
        <w:autoSpaceDE w:val="0"/>
        <w:autoSpaceDN w:val="0"/>
        <w:spacing w:line="482" w:lineRule="exact"/>
        <w:ind w:firstLine="560"/>
        <w:outlineLvl w:val="1"/>
        <w:rPr>
          <w:bCs/>
          <w:noProof/>
          <w:sz w:val="24"/>
          <w:szCs w:val="24"/>
        </w:rPr>
      </w:pPr>
      <w:r w:rsidRPr="00B84F81">
        <w:rPr>
          <w:noProof/>
        </w:rPr>
        <mc:AlternateContent>
          <mc:Choice Requires="wps">
            <w:drawing>
              <wp:anchor distT="45720" distB="45720" distL="114300" distR="114300" simplePos="0" relativeHeight="251612160" behindDoc="0" locked="0" layoutInCell="1" allowOverlap="1" wp14:anchorId="48EE66AB" wp14:editId="1310675A">
                <wp:simplePos x="0" y="0"/>
                <wp:positionH relativeFrom="margin">
                  <wp:posOffset>3027045</wp:posOffset>
                </wp:positionH>
                <wp:positionV relativeFrom="margin">
                  <wp:posOffset>2316324</wp:posOffset>
                </wp:positionV>
                <wp:extent cx="3232785" cy="2501265"/>
                <wp:effectExtent l="0" t="0" r="5715" b="0"/>
                <wp:wrapSquare wrapText="bothSides"/>
                <wp:docPr id="2006614654"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785" cy="2501265"/>
                        </a:xfrm>
                        <a:prstGeom prst="rect">
                          <a:avLst/>
                        </a:prstGeom>
                        <a:solidFill>
                          <a:srgbClr val="FFFFFF"/>
                        </a:solidFill>
                        <a:ln w="9525">
                          <a:noFill/>
                          <a:miter lim="800000"/>
                          <a:headEnd/>
                          <a:tailEnd/>
                        </a:ln>
                      </wps:spPr>
                      <wps:txbx>
                        <w:txbxContent>
                          <w:p w14:paraId="586E14D9" w14:textId="77777777" w:rsidR="000C7D73" w:rsidRDefault="000C7D73" w:rsidP="000C7D73">
                            <w:pPr>
                              <w:spacing w:line="340" w:lineRule="atLeast"/>
                              <w:ind w:firstLineChars="0" w:firstLine="0"/>
                              <w:rPr>
                                <w:sz w:val="18"/>
                                <w:szCs w:val="18"/>
                              </w:rPr>
                            </w:pPr>
                            <w:r w:rsidRPr="00620443">
                              <w:rPr>
                                <w:noProof/>
                              </w:rPr>
                              <w:drawing>
                                <wp:inline distT="0" distB="0" distL="0" distR="0" wp14:anchorId="0C87FF92" wp14:editId="76617834">
                                  <wp:extent cx="3028420" cy="2062886"/>
                                  <wp:effectExtent l="0" t="0" r="635" b="0"/>
                                  <wp:docPr id="19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56650" cy="2082116"/>
                                          </a:xfrm>
                                          <a:prstGeom prst="rect">
                                            <a:avLst/>
                                          </a:prstGeom>
                                          <a:noFill/>
                                          <a:ln>
                                            <a:noFill/>
                                          </a:ln>
                                        </pic:spPr>
                                      </pic:pic>
                                    </a:graphicData>
                                  </a:graphic>
                                </wp:inline>
                              </w:drawing>
                            </w:r>
                          </w:p>
                          <w:p w14:paraId="1222AB24" w14:textId="77777777" w:rsidR="000C7D73" w:rsidRPr="00271012" w:rsidRDefault="000C7D73" w:rsidP="000C7D73">
                            <w:pPr>
                              <w:spacing w:afterLines="10" w:after="48" w:line="240" w:lineRule="exact"/>
                              <w:ind w:firstLineChars="0" w:firstLine="0"/>
                              <w:jc w:val="center"/>
                              <w:rPr>
                                <w:b/>
                                <w:bCs/>
                              </w:rPr>
                            </w:pPr>
                            <w:proofErr w:type="gramStart"/>
                            <w:r w:rsidRPr="005C0709">
                              <w:rPr>
                                <w:rFonts w:hint="eastAsia"/>
                                <w:b/>
                                <w:bCs/>
                                <w:sz w:val="24"/>
                                <w:szCs w:val="24"/>
                              </w:rPr>
                              <w:t>底渣再</w:t>
                            </w:r>
                            <w:proofErr w:type="gramEnd"/>
                            <w:r w:rsidRPr="005C0709">
                              <w:rPr>
                                <w:rFonts w:hint="eastAsia"/>
                                <w:b/>
                                <w:bCs/>
                                <w:sz w:val="24"/>
                                <w:szCs w:val="24"/>
                              </w:rPr>
                              <w:t>利用廠</w:t>
                            </w:r>
                            <w:r>
                              <w:rPr>
                                <w:rFonts w:hint="eastAsia"/>
                                <w:b/>
                                <w:bCs/>
                                <w:sz w:val="24"/>
                                <w:szCs w:val="24"/>
                              </w:rPr>
                              <w:t>房內部</w:t>
                            </w:r>
                          </w:p>
                          <w:p w14:paraId="570C438B" w14:textId="77777777" w:rsidR="000C7D73" w:rsidRDefault="000C7D73" w:rsidP="000C7D73">
                            <w:pPr>
                              <w:spacing w:line="200" w:lineRule="exact"/>
                              <w:ind w:firstLineChars="0" w:firstLine="0"/>
                              <w:jc w:val="center"/>
                            </w:pPr>
                            <w:proofErr w:type="gramStart"/>
                            <w:r>
                              <w:rPr>
                                <w:rFonts w:hint="eastAsia"/>
                                <w:sz w:val="18"/>
                                <w:szCs w:val="18"/>
                              </w:rPr>
                              <w:t>（</w:t>
                            </w:r>
                            <w:proofErr w:type="gramEnd"/>
                            <w:r>
                              <w:rPr>
                                <w:rFonts w:hint="eastAsia"/>
                                <w:sz w:val="18"/>
                                <w:szCs w:val="18"/>
                              </w:rPr>
                              <w:t>圖片</w:t>
                            </w:r>
                            <w:r w:rsidRPr="00C559E5">
                              <w:rPr>
                                <w:rFonts w:hint="eastAsia"/>
                                <w:sz w:val="18"/>
                                <w:szCs w:val="18"/>
                              </w:rPr>
                              <w:t>來源：</w:t>
                            </w:r>
                            <w:r w:rsidRPr="00B40F7F">
                              <w:rPr>
                                <w:rFonts w:hint="eastAsia"/>
                                <w:sz w:val="18"/>
                                <w:szCs w:val="18"/>
                              </w:rPr>
                              <w:t>擷取自嘉義市政府網站</w:t>
                            </w:r>
                            <w:proofErr w:type="gramStart"/>
                            <w:r>
                              <w:rPr>
                                <w:rFonts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EE66AB" id="_x0000_s1220" type="#_x0000_t202" style="position:absolute;left:0;text-align:left;margin-left:238.35pt;margin-top:182.4pt;width:254.55pt;height:196.95pt;z-index:251612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" stroked="f">
                <v:textbox>
                  <w:txbxContent>
                    <w:p w14:paraId="586E14D9" w14:textId="77777777" w:rsidR="000C7D73" w:rsidRDefault="000C7D73" w:rsidP="000C7D73">
                      <w:pPr>
                        <w:spacing w:line="340" w:lineRule="atLeast"/>
                        <w:ind w:firstLineChars="0" w:firstLine="0"/>
                        <w:rPr>
                          <w:sz w:val="18"/>
                          <w:szCs w:val="18"/>
                        </w:rPr>
                      </w:pPr>
                      <w:r w:rsidRPr="00620443">
                        <w:rPr>
                          <w:noProof/>
                        </w:rPr>
                        <w:drawing>
                          <wp:inline distT="0" distB="0" distL="0" distR="0" wp14:anchorId="0C87FF92" wp14:editId="76617834">
                            <wp:extent cx="3028420" cy="2062886"/>
                            <wp:effectExtent l="0" t="0" r="635" b="0"/>
                            <wp:docPr id="19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56650" cy="2082116"/>
                                    </a:xfrm>
                                    <a:prstGeom prst="rect">
                                      <a:avLst/>
                                    </a:prstGeom>
                                    <a:noFill/>
                                    <a:ln>
                                      <a:noFill/>
                                    </a:ln>
                                  </pic:spPr>
                                </pic:pic>
                              </a:graphicData>
                            </a:graphic>
                          </wp:inline>
                        </w:drawing>
                      </w:r>
                    </w:p>
                    <w:p w14:paraId="1222AB24" w14:textId="77777777" w:rsidR="000C7D73" w:rsidRPr="00271012" w:rsidRDefault="000C7D73" w:rsidP="000C7D73">
                      <w:pPr>
                        <w:spacing w:afterLines="10" w:after="48" w:line="240" w:lineRule="exact"/>
                        <w:ind w:firstLineChars="0" w:firstLine="0"/>
                        <w:jc w:val="center"/>
                        <w:rPr>
                          <w:b/>
                          <w:bCs/>
                        </w:rPr>
                      </w:pPr>
                      <w:proofErr w:type="gramStart"/>
                      <w:r w:rsidRPr="005C0709">
                        <w:rPr>
                          <w:rFonts w:hint="eastAsia"/>
                          <w:b/>
                          <w:bCs/>
                          <w:sz w:val="24"/>
                          <w:szCs w:val="24"/>
                        </w:rPr>
                        <w:t>底渣再</w:t>
                      </w:r>
                      <w:proofErr w:type="gramEnd"/>
                      <w:r w:rsidRPr="005C0709">
                        <w:rPr>
                          <w:rFonts w:hint="eastAsia"/>
                          <w:b/>
                          <w:bCs/>
                          <w:sz w:val="24"/>
                          <w:szCs w:val="24"/>
                        </w:rPr>
                        <w:t>利用廠</w:t>
                      </w:r>
                      <w:r>
                        <w:rPr>
                          <w:rFonts w:hint="eastAsia"/>
                          <w:b/>
                          <w:bCs/>
                          <w:sz w:val="24"/>
                          <w:szCs w:val="24"/>
                        </w:rPr>
                        <w:t>房內部</w:t>
                      </w:r>
                    </w:p>
                    <w:p w14:paraId="570C438B" w14:textId="77777777" w:rsidR="000C7D73" w:rsidRDefault="000C7D73" w:rsidP="000C7D73">
                      <w:pPr>
                        <w:spacing w:line="200" w:lineRule="exact"/>
                        <w:ind w:firstLineChars="0" w:firstLine="0"/>
                        <w:jc w:val="center"/>
                      </w:pPr>
                      <w:proofErr w:type="gramStart"/>
                      <w:r>
                        <w:rPr>
                          <w:rFonts w:hint="eastAsia"/>
                          <w:sz w:val="18"/>
                          <w:szCs w:val="18"/>
                        </w:rPr>
                        <w:t>（</w:t>
                      </w:r>
                      <w:proofErr w:type="gramEnd"/>
                      <w:r>
                        <w:rPr>
                          <w:rFonts w:hint="eastAsia"/>
                          <w:sz w:val="18"/>
                          <w:szCs w:val="18"/>
                        </w:rPr>
                        <w:t>圖片</w:t>
                      </w:r>
                      <w:r w:rsidRPr="00C559E5">
                        <w:rPr>
                          <w:rFonts w:hint="eastAsia"/>
                          <w:sz w:val="18"/>
                          <w:szCs w:val="18"/>
                        </w:rPr>
                        <w:t>來源：</w:t>
                      </w:r>
                      <w:r w:rsidRPr="00B40F7F">
                        <w:rPr>
                          <w:rFonts w:hint="eastAsia"/>
                          <w:sz w:val="18"/>
                          <w:szCs w:val="18"/>
                        </w:rPr>
                        <w:t>擷取自嘉義市政府網站</w:t>
                      </w:r>
                      <w:proofErr w:type="gramStart"/>
                      <w:r>
                        <w:rPr>
                          <w:rFonts w:hint="eastAsia"/>
                          <w:sz w:val="18"/>
                          <w:szCs w:val="18"/>
                        </w:rPr>
                        <w:t>）</w:t>
                      </w:r>
                      <w:proofErr w:type="gramEnd"/>
                    </w:p>
                  </w:txbxContent>
                </v:textbox>
                <w10:wrap type="square" anchorx="margin" anchory="margin"/>
              </v:shape>
            </w:pict>
          </mc:Fallback>
        </mc:AlternateContent>
      </w:r>
      <w:r w:rsidR="001166F8" w:rsidRPr="00B84F81">
        <w:rPr>
          <w:rFonts w:hint="eastAsia"/>
          <w:sz w:val="24"/>
        </w:rPr>
        <w:t>環境保護局為解決嘉義市垃圾焚化</w:t>
      </w:r>
      <w:proofErr w:type="gramStart"/>
      <w:r w:rsidR="001166F8" w:rsidRPr="00B84F81">
        <w:rPr>
          <w:rFonts w:hint="eastAsia"/>
          <w:sz w:val="24"/>
        </w:rPr>
        <w:t>廠底渣去</w:t>
      </w:r>
      <w:proofErr w:type="gramEnd"/>
      <w:r w:rsidR="001166F8" w:rsidRPr="00B84F81">
        <w:rPr>
          <w:rFonts w:hint="eastAsia"/>
          <w:sz w:val="24"/>
        </w:rPr>
        <w:t>化及飛灰穩定化物掩埋問題，</w:t>
      </w:r>
      <w:r w:rsidR="001166F8" w:rsidRPr="00B84F81">
        <w:rPr>
          <w:sz w:val="24"/>
        </w:rPr>
        <w:t>改善環境品質</w:t>
      </w:r>
      <w:r w:rsidR="001166F8" w:rsidRPr="00B84F81">
        <w:rPr>
          <w:rFonts w:hint="eastAsia"/>
          <w:sz w:val="24"/>
        </w:rPr>
        <w:t>，並落實</w:t>
      </w:r>
      <w:r w:rsidR="001166F8" w:rsidRPr="00B84F81">
        <w:rPr>
          <w:sz w:val="24"/>
        </w:rPr>
        <w:t>資源</w:t>
      </w:r>
      <w:proofErr w:type="gramStart"/>
      <w:r w:rsidR="001166F8" w:rsidRPr="00B84F81">
        <w:rPr>
          <w:sz w:val="24"/>
        </w:rPr>
        <w:t>永續再循環</w:t>
      </w:r>
      <w:proofErr w:type="gramEnd"/>
      <w:r w:rsidR="001166F8" w:rsidRPr="00B84F81">
        <w:rPr>
          <w:rFonts w:hint="eastAsia"/>
          <w:sz w:val="24"/>
        </w:rPr>
        <w:t>，於107及108年間獲行政院環境保護署（</w:t>
      </w:r>
      <w:r w:rsidR="001166F8" w:rsidRPr="00B84F81">
        <w:rPr>
          <w:sz w:val="24"/>
        </w:rPr>
        <w:t>112年8月22日改制為環境部</w:t>
      </w:r>
      <w:r w:rsidR="001166F8" w:rsidRPr="00B84F81">
        <w:rPr>
          <w:rFonts w:hint="eastAsia"/>
          <w:sz w:val="24"/>
        </w:rPr>
        <w:t>，下稱</w:t>
      </w:r>
      <w:r w:rsidR="001166F8" w:rsidRPr="00B84F81">
        <w:rPr>
          <w:sz w:val="24"/>
        </w:rPr>
        <w:t>環境部）</w:t>
      </w:r>
      <w:r w:rsidR="001166F8" w:rsidRPr="00B84F81">
        <w:rPr>
          <w:rFonts w:hint="eastAsia"/>
          <w:sz w:val="24"/>
        </w:rPr>
        <w:t>核定計畫經費</w:t>
      </w:r>
      <w:r w:rsidR="001166F8" w:rsidRPr="00B84F81">
        <w:rPr>
          <w:sz w:val="24"/>
        </w:rPr>
        <w:t>6,290萬元</w:t>
      </w:r>
      <w:r w:rsidR="001166F8" w:rsidRPr="00B84F81">
        <w:rPr>
          <w:rFonts w:hint="eastAsia"/>
          <w:sz w:val="24"/>
        </w:rPr>
        <w:t>及</w:t>
      </w:r>
      <w:r w:rsidR="001166F8" w:rsidRPr="00B84F81">
        <w:rPr>
          <w:sz w:val="24"/>
        </w:rPr>
        <w:t>4,635萬元</w:t>
      </w:r>
      <w:r w:rsidR="001166F8" w:rsidRPr="00B84F81">
        <w:rPr>
          <w:rFonts w:hint="eastAsia"/>
          <w:sz w:val="24"/>
        </w:rPr>
        <w:t>，合計</w:t>
      </w:r>
      <w:r w:rsidR="001166F8" w:rsidRPr="00B84F81">
        <w:rPr>
          <w:sz w:val="24"/>
        </w:rPr>
        <w:t>1億925萬元</w:t>
      </w:r>
      <w:r w:rsidR="001166F8" w:rsidRPr="00B84F81">
        <w:rPr>
          <w:rFonts w:hint="eastAsia"/>
          <w:sz w:val="24"/>
        </w:rPr>
        <w:t>，辦理</w:t>
      </w:r>
      <w:r w:rsidR="001166F8" w:rsidRPr="00B84F81">
        <w:rPr>
          <w:sz w:val="24"/>
        </w:rPr>
        <w:t>「嘉義市</w:t>
      </w:r>
      <w:proofErr w:type="gramStart"/>
      <w:r w:rsidR="001166F8" w:rsidRPr="00B84F81">
        <w:rPr>
          <w:sz w:val="24"/>
        </w:rPr>
        <w:t>底渣再</w:t>
      </w:r>
      <w:proofErr w:type="gramEnd"/>
      <w:r w:rsidR="001166F8" w:rsidRPr="00B84F81">
        <w:rPr>
          <w:sz w:val="24"/>
        </w:rPr>
        <w:t>利用廠興建工程計畫」及「嘉義市飛灰</w:t>
      </w:r>
      <w:proofErr w:type="gramStart"/>
      <w:r w:rsidR="001166F8" w:rsidRPr="00B84F81">
        <w:rPr>
          <w:sz w:val="24"/>
        </w:rPr>
        <w:t>穩定化物暫存</w:t>
      </w:r>
      <w:proofErr w:type="gramEnd"/>
      <w:r w:rsidR="001166F8" w:rsidRPr="00B84F81">
        <w:rPr>
          <w:sz w:val="24"/>
        </w:rPr>
        <w:t>區整地工程及周邊設施計畫」，</w:t>
      </w:r>
      <w:r w:rsidR="001166F8" w:rsidRPr="00B84F81">
        <w:rPr>
          <w:rFonts w:hint="eastAsia"/>
          <w:sz w:val="24"/>
        </w:rPr>
        <w:t>興建地上1層</w:t>
      </w:r>
      <w:proofErr w:type="gramStart"/>
      <w:r w:rsidR="001166F8" w:rsidRPr="00B84F81">
        <w:rPr>
          <w:rFonts w:hint="eastAsia"/>
          <w:sz w:val="24"/>
        </w:rPr>
        <w:t>底渣再</w:t>
      </w:r>
      <w:proofErr w:type="gramEnd"/>
      <w:r w:rsidR="001166F8" w:rsidRPr="00B84F81">
        <w:rPr>
          <w:rFonts w:hint="eastAsia"/>
          <w:sz w:val="24"/>
        </w:rPr>
        <w:t>利用廠房及飛灰</w:t>
      </w:r>
      <w:proofErr w:type="gramStart"/>
      <w:r w:rsidR="001166F8" w:rsidRPr="00B84F81">
        <w:rPr>
          <w:rFonts w:hint="eastAsia"/>
          <w:sz w:val="24"/>
        </w:rPr>
        <w:t>穩定化物暫置</w:t>
      </w:r>
      <w:proofErr w:type="gramEnd"/>
      <w:r w:rsidR="001166F8" w:rsidRPr="00B84F81">
        <w:rPr>
          <w:rFonts w:hint="eastAsia"/>
          <w:sz w:val="24"/>
        </w:rPr>
        <w:t>場各1座。經查計畫執行情形，核有：1.環境保護局委託廠商操作焚化廠</w:t>
      </w:r>
      <w:proofErr w:type="gramStart"/>
      <w:r w:rsidR="001166F8" w:rsidRPr="00B84F81">
        <w:rPr>
          <w:rFonts w:hint="eastAsia"/>
          <w:sz w:val="24"/>
        </w:rPr>
        <w:t>期間，</w:t>
      </w:r>
      <w:proofErr w:type="gramEnd"/>
      <w:r w:rsidR="001166F8" w:rsidRPr="00B84F81">
        <w:rPr>
          <w:rFonts w:hint="eastAsia"/>
          <w:sz w:val="24"/>
        </w:rPr>
        <w:t>契約內容包括焚化灰渣之清運及處置，</w:t>
      </w:r>
      <w:proofErr w:type="gramStart"/>
      <w:r w:rsidR="001166F8" w:rsidRPr="00B84F81">
        <w:rPr>
          <w:rFonts w:hint="eastAsia"/>
          <w:sz w:val="24"/>
        </w:rPr>
        <w:t>嗣</w:t>
      </w:r>
      <w:proofErr w:type="gramEnd"/>
      <w:r w:rsidR="001166F8" w:rsidRPr="00B84F81">
        <w:rPr>
          <w:rFonts w:hint="eastAsia"/>
          <w:sz w:val="24"/>
        </w:rPr>
        <w:t>廠商反映飛灰處理費用增加，不敷操作營運成本，惟未參照行政院公共工程委員會函釋意旨，參酌民法第</w:t>
      </w:r>
      <w:r w:rsidR="001166F8" w:rsidRPr="00B84F81">
        <w:rPr>
          <w:sz w:val="24"/>
        </w:rPr>
        <w:t>227條之2第1項</w:t>
      </w:r>
      <w:r w:rsidR="001166F8" w:rsidRPr="00B84F81">
        <w:rPr>
          <w:rFonts w:hint="eastAsia"/>
          <w:sz w:val="24"/>
        </w:rPr>
        <w:t>情事變更規定，就衍生契約以外增加之飛灰處理費用，與廠商協議合理分攤及辦理契約變更，</w:t>
      </w:r>
      <w:proofErr w:type="gramStart"/>
      <w:r w:rsidR="001166F8" w:rsidRPr="00B84F81">
        <w:rPr>
          <w:rFonts w:hint="eastAsia"/>
          <w:sz w:val="24"/>
        </w:rPr>
        <w:t>逕</w:t>
      </w:r>
      <w:proofErr w:type="gramEnd"/>
      <w:r w:rsidR="001166F8" w:rsidRPr="00B84F81">
        <w:rPr>
          <w:rFonts w:hint="eastAsia"/>
          <w:sz w:val="24"/>
        </w:rPr>
        <w:t>將飛灰處理工作收回另案辦理採購，其增加之處理費用</w:t>
      </w:r>
      <w:r w:rsidR="001166F8" w:rsidRPr="00B84F81">
        <w:rPr>
          <w:sz w:val="24"/>
        </w:rPr>
        <w:t>1,033萬餘元，全數由該局負擔</w:t>
      </w:r>
      <w:r w:rsidR="001166F8" w:rsidRPr="00B84F81">
        <w:rPr>
          <w:rFonts w:hint="eastAsia"/>
          <w:sz w:val="24"/>
        </w:rPr>
        <w:t>，有損機關權益；2.環境保護局為處理嘉義市焚化廠產出之焚化灰渣，耗費</w:t>
      </w:r>
      <w:proofErr w:type="gramStart"/>
      <w:r w:rsidR="001166F8" w:rsidRPr="00B84F81">
        <w:rPr>
          <w:rFonts w:hint="eastAsia"/>
          <w:sz w:val="24"/>
        </w:rPr>
        <w:t>鉅</w:t>
      </w:r>
      <w:proofErr w:type="gramEnd"/>
      <w:r w:rsidR="001166F8" w:rsidRPr="00B84F81">
        <w:rPr>
          <w:rFonts w:hint="eastAsia"/>
          <w:sz w:val="24"/>
        </w:rPr>
        <w:t>資取得環保用地，並向中央申請補助款興建</w:t>
      </w:r>
      <w:proofErr w:type="gramStart"/>
      <w:r w:rsidR="001166F8" w:rsidRPr="00B84F81">
        <w:rPr>
          <w:rFonts w:hint="eastAsia"/>
          <w:sz w:val="24"/>
        </w:rPr>
        <w:t>底渣再</w:t>
      </w:r>
      <w:proofErr w:type="gramEnd"/>
      <w:r w:rsidR="001166F8" w:rsidRPr="00B84F81">
        <w:rPr>
          <w:rFonts w:hint="eastAsia"/>
          <w:sz w:val="24"/>
        </w:rPr>
        <w:t>利用廠及飛灰</w:t>
      </w:r>
      <w:proofErr w:type="gramStart"/>
      <w:r w:rsidR="001166F8" w:rsidRPr="00B84F81">
        <w:rPr>
          <w:sz w:val="24"/>
        </w:rPr>
        <w:t>穩定化物</w:t>
      </w:r>
      <w:r w:rsidR="001166F8" w:rsidRPr="00B84F81">
        <w:rPr>
          <w:rFonts w:hint="eastAsia"/>
          <w:sz w:val="24"/>
        </w:rPr>
        <w:t>暫置</w:t>
      </w:r>
      <w:proofErr w:type="gramEnd"/>
      <w:r w:rsidR="001166F8" w:rsidRPr="00B84F81">
        <w:rPr>
          <w:rFonts w:hint="eastAsia"/>
          <w:sz w:val="24"/>
        </w:rPr>
        <w:t>場，惟提報計畫未妥為規劃施工工期之合理性，又自計畫核定後，未與工務處簽訂代辦協議書，</w:t>
      </w:r>
      <w:proofErr w:type="gramStart"/>
      <w:r w:rsidR="001166F8" w:rsidRPr="00B84F81">
        <w:rPr>
          <w:rFonts w:hint="eastAsia"/>
          <w:sz w:val="24"/>
        </w:rPr>
        <w:t>釐</w:t>
      </w:r>
      <w:proofErr w:type="gramEnd"/>
      <w:r w:rsidR="001166F8" w:rsidRPr="00B84F81">
        <w:rPr>
          <w:rFonts w:hint="eastAsia"/>
          <w:sz w:val="24"/>
        </w:rPr>
        <w:t>清責任與義務，遲於9個月後方自行辦理工程委託規劃設計監造採購；復因計畫執行進度已有落後情事，雖經環境部2次函請市政府督促加速辦理並修正展延計畫期程，惟仍未妥為控管執行進度，迄112年10月13日始完成驗收決算，較原核定計畫期程延遲達3年10個月餘，且期間該局</w:t>
      </w:r>
      <w:proofErr w:type="gramStart"/>
      <w:r w:rsidR="001166F8" w:rsidRPr="00B84F81">
        <w:rPr>
          <w:rFonts w:hint="eastAsia"/>
          <w:sz w:val="24"/>
        </w:rPr>
        <w:t>仍須委外</w:t>
      </w:r>
      <w:proofErr w:type="gramEnd"/>
      <w:r w:rsidR="001166F8" w:rsidRPr="00B84F81">
        <w:rPr>
          <w:rFonts w:hint="eastAsia"/>
          <w:sz w:val="24"/>
        </w:rPr>
        <w:t>清運處理飛灰穩定化物，額外增加處理費用9,</w:t>
      </w:r>
      <w:r w:rsidR="001166F8" w:rsidRPr="00B84F81">
        <w:rPr>
          <w:sz w:val="24"/>
        </w:rPr>
        <w:t>608</w:t>
      </w:r>
      <w:r w:rsidR="001166F8" w:rsidRPr="00B84F81">
        <w:rPr>
          <w:rFonts w:hint="eastAsia"/>
          <w:sz w:val="24"/>
        </w:rPr>
        <w:t>萬餘元等未盡職責及效能過低情事</w:t>
      </w:r>
      <w:r w:rsidR="001166F8" w:rsidRPr="00B84F81">
        <w:rPr>
          <w:bCs/>
          <w:noProof/>
          <w:sz w:val="24"/>
          <w:szCs w:val="24"/>
        </w:rPr>
        <w:t>，經函請</w:t>
      </w:r>
      <w:r w:rsidR="001166F8" w:rsidRPr="00B84F81">
        <w:rPr>
          <w:rFonts w:hint="eastAsia"/>
          <w:bCs/>
          <w:noProof/>
          <w:sz w:val="24"/>
          <w:szCs w:val="24"/>
        </w:rPr>
        <w:t>市政府查明妥適處理</w:t>
      </w:r>
      <w:r w:rsidR="001166F8" w:rsidRPr="00B84F81">
        <w:rPr>
          <w:bCs/>
          <w:noProof/>
          <w:sz w:val="24"/>
          <w:szCs w:val="24"/>
        </w:rPr>
        <w:t>。據復：</w:t>
      </w:r>
      <w:r w:rsidR="001166F8" w:rsidRPr="00B84F81">
        <w:rPr>
          <w:rFonts w:hint="eastAsia"/>
          <w:bCs/>
          <w:noProof/>
          <w:sz w:val="24"/>
          <w:szCs w:val="24"/>
        </w:rPr>
        <w:t>1</w:t>
      </w:r>
      <w:r w:rsidR="001166F8" w:rsidRPr="00B84F81">
        <w:rPr>
          <w:bCs/>
          <w:noProof/>
          <w:sz w:val="24"/>
          <w:szCs w:val="24"/>
        </w:rPr>
        <w:t>.</w:t>
      </w:r>
      <w:r w:rsidR="001166F8" w:rsidRPr="00B84F81">
        <w:rPr>
          <w:rFonts w:hint="eastAsia"/>
          <w:bCs/>
          <w:noProof/>
          <w:sz w:val="24"/>
          <w:szCs w:val="24"/>
        </w:rPr>
        <w:t>爾後契約執行將審慎注意相關情節，並於</w:t>
      </w:r>
      <w:r w:rsidR="001166F8" w:rsidRPr="00B84F81">
        <w:rPr>
          <w:bCs/>
          <w:noProof/>
          <w:sz w:val="24"/>
          <w:szCs w:val="24"/>
        </w:rPr>
        <w:t>113年所締焚化廠契約「嘉義市綠能永續循環中心興建營運移轉案」，訂</w:t>
      </w:r>
      <w:r w:rsidR="001166F8" w:rsidRPr="00B84F81">
        <w:rPr>
          <w:rFonts w:hint="eastAsia"/>
          <w:bCs/>
          <w:noProof/>
          <w:sz w:val="24"/>
          <w:szCs w:val="24"/>
        </w:rPr>
        <w:t>定</w:t>
      </w:r>
      <w:r w:rsidR="001166F8" w:rsidRPr="00B84F81">
        <w:rPr>
          <w:bCs/>
          <w:noProof/>
          <w:sz w:val="24"/>
          <w:szCs w:val="24"/>
        </w:rPr>
        <w:t>相</w:t>
      </w:r>
      <w:r w:rsidR="001166F8" w:rsidRPr="00B84F81">
        <w:rPr>
          <w:bCs/>
          <w:noProof/>
          <w:sz w:val="24"/>
          <w:szCs w:val="24"/>
        </w:rPr>
        <w:lastRenderedPageBreak/>
        <w:t>關執行爭議調解方式，後續倘有爭議將依此辦理；</w:t>
      </w:r>
      <w:r w:rsidR="001166F8" w:rsidRPr="00B84F81">
        <w:rPr>
          <w:rFonts w:hint="eastAsia"/>
          <w:bCs/>
          <w:noProof/>
          <w:sz w:val="24"/>
          <w:szCs w:val="24"/>
        </w:rPr>
        <w:t>2</w:t>
      </w:r>
      <w:r w:rsidR="001166F8" w:rsidRPr="00B84F81">
        <w:rPr>
          <w:bCs/>
          <w:noProof/>
          <w:sz w:val="24"/>
          <w:szCs w:val="24"/>
        </w:rPr>
        <w:t>.</w:t>
      </w:r>
      <w:r w:rsidR="001166F8" w:rsidRPr="00B84F81">
        <w:rPr>
          <w:rFonts w:hint="eastAsia"/>
          <w:bCs/>
          <w:noProof/>
          <w:sz w:val="24"/>
          <w:szCs w:val="24"/>
        </w:rPr>
        <w:t>後續為避免計畫執行落後，改進措施如下：市政府每月召開公共工程進度控管會報監督掌控工程進度，並由市長每半年主持「十大旗艦計畫重大目標管考</w:t>
      </w:r>
      <w:r w:rsidR="001166F8" w:rsidRPr="00B84F81">
        <w:rPr>
          <w:rFonts w:hint="eastAsia"/>
          <w:sz w:val="24"/>
        </w:rPr>
        <w:t>（</w:t>
      </w:r>
      <w:r w:rsidR="001166F8" w:rsidRPr="00B84F81">
        <w:rPr>
          <w:bCs/>
          <w:noProof/>
          <w:sz w:val="24"/>
          <w:szCs w:val="24"/>
        </w:rPr>
        <w:t>含重大施政管考案件</w:t>
      </w:r>
      <w:r w:rsidR="001166F8" w:rsidRPr="00B84F81">
        <w:rPr>
          <w:sz w:val="24"/>
        </w:rPr>
        <w:t>）</w:t>
      </w:r>
      <w:r w:rsidR="001166F8" w:rsidRPr="00B84F81">
        <w:rPr>
          <w:bCs/>
          <w:noProof/>
          <w:sz w:val="24"/>
          <w:szCs w:val="24"/>
        </w:rPr>
        <w:t>」</w:t>
      </w:r>
      <w:r w:rsidR="00D63C0C" w:rsidRPr="00B84F81">
        <w:rPr>
          <w:rFonts w:hint="eastAsia"/>
          <w:bCs/>
          <w:noProof/>
          <w:sz w:val="24"/>
          <w:szCs w:val="24"/>
        </w:rPr>
        <w:t>會議</w:t>
      </w:r>
      <w:r w:rsidR="001166F8" w:rsidRPr="00B84F81">
        <w:rPr>
          <w:bCs/>
          <w:noProof/>
          <w:sz w:val="24"/>
          <w:szCs w:val="24"/>
        </w:rPr>
        <w:t>監督管考重大施政進度</w:t>
      </w:r>
      <w:r w:rsidR="001166F8" w:rsidRPr="00B84F81">
        <w:rPr>
          <w:rFonts w:hint="eastAsia"/>
          <w:bCs/>
          <w:noProof/>
          <w:sz w:val="24"/>
          <w:szCs w:val="24"/>
        </w:rPr>
        <w:t>；</w:t>
      </w:r>
      <w:r w:rsidR="001166F8" w:rsidRPr="00B84F81">
        <w:rPr>
          <w:bCs/>
          <w:noProof/>
          <w:sz w:val="24"/>
          <w:szCs w:val="24"/>
        </w:rPr>
        <w:t>環</w:t>
      </w:r>
      <w:r w:rsidR="001166F8" w:rsidRPr="00B84F81">
        <w:rPr>
          <w:rFonts w:hint="eastAsia"/>
          <w:bCs/>
          <w:noProof/>
          <w:sz w:val="24"/>
          <w:szCs w:val="24"/>
        </w:rPr>
        <w:t>境</w:t>
      </w:r>
      <w:r w:rsidR="001166F8" w:rsidRPr="00B84F81">
        <w:rPr>
          <w:bCs/>
          <w:noProof/>
          <w:sz w:val="24"/>
          <w:szCs w:val="24"/>
        </w:rPr>
        <w:t>保</w:t>
      </w:r>
      <w:r w:rsidR="001166F8" w:rsidRPr="00B84F81">
        <w:rPr>
          <w:rFonts w:hint="eastAsia"/>
          <w:bCs/>
          <w:noProof/>
          <w:sz w:val="24"/>
          <w:szCs w:val="24"/>
        </w:rPr>
        <w:t>護</w:t>
      </w:r>
      <w:r w:rsidR="001166F8" w:rsidRPr="00B84F81">
        <w:rPr>
          <w:bCs/>
          <w:noProof/>
          <w:sz w:val="24"/>
          <w:szCs w:val="24"/>
        </w:rPr>
        <w:t>局全面檢討及評估各工程相關界面及工項完成合理期限，積極趕辦採購業務</w:t>
      </w:r>
      <w:r w:rsidR="001166F8" w:rsidRPr="00B84F81">
        <w:rPr>
          <w:rFonts w:hint="eastAsia"/>
          <w:bCs/>
          <w:noProof/>
          <w:sz w:val="24"/>
          <w:szCs w:val="24"/>
        </w:rPr>
        <w:t>，並</w:t>
      </w:r>
      <w:r w:rsidR="001166F8" w:rsidRPr="00B84F81">
        <w:rPr>
          <w:bCs/>
          <w:noProof/>
          <w:sz w:val="24"/>
          <w:szCs w:val="24"/>
        </w:rPr>
        <w:t>檢討工程相關人員不足情形，</w:t>
      </w:r>
      <w:r w:rsidR="001166F8" w:rsidRPr="00B84F81">
        <w:rPr>
          <w:rFonts w:hint="eastAsia"/>
          <w:bCs/>
          <w:noProof/>
          <w:sz w:val="24"/>
          <w:szCs w:val="24"/>
        </w:rPr>
        <w:t>積極與市政府相關工程單位溝通協調</w:t>
      </w:r>
      <w:r w:rsidR="001166F8" w:rsidRPr="00B84F81">
        <w:rPr>
          <w:bCs/>
          <w:noProof/>
          <w:sz w:val="24"/>
          <w:szCs w:val="24"/>
        </w:rPr>
        <w:t>。</w:t>
      </w:r>
    </w:p>
    <w:bookmarkEnd w:id="26"/>
    <w:p w14:paraId="5A90BDBF" w14:textId="77777777" w:rsidR="001166F8" w:rsidRPr="00DC3942" w:rsidRDefault="001166F8" w:rsidP="00E638E8">
      <w:pPr>
        <w:pStyle w:val="a3"/>
        <w:ind w:leftChars="100" w:left="280"/>
      </w:pPr>
      <w:r w:rsidRPr="00DC3942">
        <w:rPr>
          <w:rFonts w:hint="eastAsia"/>
        </w:rPr>
        <w:t>四、</w:t>
      </w:r>
      <w:proofErr w:type="gramStart"/>
      <w:r>
        <w:rPr>
          <w:rFonts w:hint="eastAsia"/>
        </w:rPr>
        <w:t>112</w:t>
      </w:r>
      <w:proofErr w:type="gramEnd"/>
      <w:r w:rsidRPr="00DC3942">
        <w:t>年度重要審核意見追蹤查核情形</w:t>
      </w:r>
    </w:p>
    <w:p w14:paraId="7DCC2ECF" w14:textId="77777777" w:rsidR="001166F8" w:rsidRPr="00663B0D" w:rsidRDefault="001166F8" w:rsidP="004E7EAC">
      <w:pPr>
        <w:pStyle w:val="a6"/>
        <w:spacing w:line="460" w:lineRule="exact"/>
        <w:ind w:firstLine="480"/>
        <w:sectPr w:rsidR="001166F8" w:rsidRPr="00663B0D">
          <w:type w:val="continuous"/>
          <w:pgSz w:w="11906" w:h="16838" w:code="9"/>
          <w:pgMar w:top="1418" w:right="992" w:bottom="1418" w:left="992" w:header="1021" w:footer="737" w:gutter="0"/>
          <w:cols w:space="425"/>
          <w:docGrid w:type="lines" w:linePitch="480" w:charSpace="614"/>
        </w:sectPr>
      </w:pPr>
      <w:proofErr w:type="gramStart"/>
      <w:r w:rsidRPr="00663B0D">
        <w:rPr>
          <w:rFonts w:hint="eastAsia"/>
        </w:rPr>
        <w:t>本</w:t>
      </w:r>
      <w:r w:rsidRPr="00A007CE">
        <w:rPr>
          <w:rFonts w:hint="eastAsia"/>
        </w:rPr>
        <w:t>室於</w:t>
      </w:r>
      <w:r>
        <w:rPr>
          <w:rFonts w:hint="eastAsia"/>
        </w:rPr>
        <w:t>112</w:t>
      </w:r>
      <w:proofErr w:type="gramEnd"/>
      <w:r w:rsidRPr="00A007CE">
        <w:t>年度審核報告內列重要審核意見</w:t>
      </w:r>
      <w:r>
        <w:rPr>
          <w:rFonts w:hint="eastAsia"/>
        </w:rPr>
        <w:t>4</w:t>
      </w:r>
      <w:r w:rsidRPr="00A007CE">
        <w:t>項，經</w:t>
      </w:r>
      <w:proofErr w:type="gramStart"/>
      <w:r w:rsidRPr="00A007CE">
        <w:t>賡</w:t>
      </w:r>
      <w:proofErr w:type="gramEnd"/>
      <w:r w:rsidRPr="00A007CE">
        <w:t>續追蹤查核實際辦理結果，</w:t>
      </w:r>
      <w:r>
        <w:rPr>
          <w:rFonts w:hint="eastAsia"/>
        </w:rPr>
        <w:t>均</w:t>
      </w:r>
      <w:r w:rsidR="00986694">
        <w:t>已</w:t>
      </w:r>
      <w:proofErr w:type="gramStart"/>
      <w:r w:rsidR="00986694">
        <w:t>研</w:t>
      </w:r>
      <w:proofErr w:type="gramEnd"/>
      <w:r w:rsidR="00986694">
        <w:t>謀改善或依改善措施持續辦理</w:t>
      </w:r>
      <w:r w:rsidRPr="00A007CE">
        <w:t>（表</w:t>
      </w:r>
      <w:r>
        <w:rPr>
          <w:rFonts w:hint="eastAsia"/>
        </w:rPr>
        <w:t>4</w:t>
      </w:r>
      <w:r w:rsidRPr="00A007CE">
        <w:t>）</w:t>
      </w:r>
      <w:r w:rsidR="00986694">
        <w:t>。</w:t>
      </w:r>
    </w:p>
    <w:tbl>
      <w:tblPr>
        <w:tblpPr w:leftFromText="181" w:rightFromText="181" w:vertAnchor="text" w:horzAnchor="margin"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31"/>
        <w:gridCol w:w="4391"/>
      </w:tblGrid>
      <w:tr w:rsidR="005D1BDF" w:rsidRPr="00DC3942" w14:paraId="5B6C4295" w14:textId="77777777" w:rsidTr="004E7EAC">
        <w:trPr>
          <w:cantSplit/>
          <w:trHeight w:val="397"/>
          <w:tblHeader/>
        </w:trPr>
        <w:tc>
          <w:tcPr>
            <w:tcW w:w="5000" w:type="pct"/>
            <w:gridSpan w:val="2"/>
            <w:tcBorders>
              <w:top w:val="nil"/>
              <w:left w:val="nil"/>
              <w:bottom w:val="single" w:sz="4" w:space="0" w:color="auto"/>
              <w:right w:val="nil"/>
            </w:tcBorders>
            <w:shd w:val="clear" w:color="auto" w:fill="auto"/>
            <w:vAlign w:val="center"/>
          </w:tcPr>
          <w:p w14:paraId="68F35E0F" w14:textId="2710ACD6" w:rsidR="005D1BDF" w:rsidRPr="005D1BDF" w:rsidRDefault="005D1BDF" w:rsidP="004E7EAC">
            <w:pPr>
              <w:pStyle w:val="--"/>
              <w:spacing w:beforeLines="30" w:before="144" w:afterLines="20" w:after="96" w:line="240" w:lineRule="auto"/>
              <w:rPr>
                <w:b/>
                <w:bCs/>
                <w:color w:val="auto"/>
              </w:rPr>
            </w:pPr>
            <w:r w:rsidRPr="005D1BDF">
              <w:rPr>
                <w:rFonts w:hint="eastAsia"/>
                <w:b/>
                <w:bCs/>
                <w:color w:val="auto"/>
                <w:sz w:val="24"/>
                <w:szCs w:val="24"/>
              </w:rPr>
              <w:t xml:space="preserve">表4　</w:t>
            </w:r>
            <w:proofErr w:type="gramStart"/>
            <w:r w:rsidRPr="005D1BDF">
              <w:rPr>
                <w:rFonts w:hint="eastAsia"/>
                <w:b/>
                <w:bCs/>
                <w:color w:val="auto"/>
                <w:sz w:val="24"/>
                <w:szCs w:val="24"/>
              </w:rPr>
              <w:t>112</w:t>
            </w:r>
            <w:proofErr w:type="gramEnd"/>
            <w:r w:rsidRPr="005D1BDF">
              <w:rPr>
                <w:rFonts w:hint="eastAsia"/>
                <w:b/>
                <w:bCs/>
                <w:color w:val="auto"/>
                <w:sz w:val="24"/>
                <w:szCs w:val="24"/>
              </w:rPr>
              <w:t>年度審核報告所列環境保護局主管重要審核意見覆核辦理情形</w:t>
            </w:r>
          </w:p>
        </w:tc>
      </w:tr>
      <w:tr w:rsidR="003021FE" w:rsidRPr="00DC3942" w14:paraId="001BBFD4" w14:textId="77777777" w:rsidTr="004E7EAC">
        <w:trPr>
          <w:cantSplit/>
          <w:trHeight w:val="454"/>
          <w:tblHeader/>
        </w:trPr>
        <w:tc>
          <w:tcPr>
            <w:tcW w:w="2787" w:type="pct"/>
            <w:tcBorders>
              <w:top w:val="single" w:sz="4" w:space="0" w:color="auto"/>
              <w:left w:val="single" w:sz="4" w:space="0" w:color="auto"/>
              <w:bottom w:val="single" w:sz="4" w:space="0" w:color="auto"/>
              <w:right w:val="single" w:sz="4" w:space="0" w:color="auto"/>
            </w:tcBorders>
            <w:shd w:val="clear" w:color="auto" w:fill="auto"/>
            <w:vAlign w:val="center"/>
          </w:tcPr>
          <w:p w14:paraId="59DBBC31" w14:textId="77777777" w:rsidR="003021FE" w:rsidRPr="000724A5" w:rsidRDefault="003021FE" w:rsidP="004E7EAC">
            <w:pPr>
              <w:pStyle w:val="--"/>
              <w:spacing w:line="240" w:lineRule="auto"/>
              <w:rPr>
                <w:color w:val="auto"/>
              </w:rPr>
            </w:pPr>
            <w:bookmarkStart w:id="27" w:name="_Toc44609636"/>
            <w:r w:rsidRPr="000724A5">
              <w:rPr>
                <w:color w:val="auto"/>
              </w:rPr>
              <w:t>重要審核意見標題</w:t>
            </w:r>
          </w:p>
        </w:tc>
        <w:tc>
          <w:tcPr>
            <w:tcW w:w="2213" w:type="pct"/>
            <w:tcBorders>
              <w:top w:val="single" w:sz="4" w:space="0" w:color="auto"/>
              <w:left w:val="single" w:sz="4" w:space="0" w:color="auto"/>
              <w:bottom w:val="single" w:sz="4" w:space="0" w:color="auto"/>
              <w:right w:val="single" w:sz="4" w:space="0" w:color="auto"/>
            </w:tcBorders>
            <w:shd w:val="clear" w:color="auto" w:fill="auto"/>
            <w:vAlign w:val="center"/>
          </w:tcPr>
          <w:p w14:paraId="5DCF988A" w14:textId="77777777" w:rsidR="003021FE" w:rsidRPr="00DC3942" w:rsidRDefault="003021FE" w:rsidP="004E7EAC">
            <w:pPr>
              <w:pStyle w:val="--"/>
              <w:spacing w:line="240" w:lineRule="auto"/>
              <w:rPr>
                <w:color w:val="auto"/>
              </w:rPr>
            </w:pPr>
            <w:r w:rsidRPr="000724A5">
              <w:rPr>
                <w:color w:val="auto"/>
              </w:rPr>
              <w:t>說明</w:t>
            </w:r>
          </w:p>
        </w:tc>
      </w:tr>
      <w:tr w:rsidR="003021FE" w:rsidRPr="00DC3942" w14:paraId="2393489A" w14:textId="77777777" w:rsidTr="004E7EAC">
        <w:trPr>
          <w:trHeight w:val="454"/>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9AC563" w14:textId="77777777" w:rsidR="003021FE" w:rsidRPr="005C0973" w:rsidRDefault="003021FE" w:rsidP="004E7EAC">
            <w:pPr>
              <w:pStyle w:val="--4"/>
              <w:spacing w:line="240" w:lineRule="auto"/>
            </w:pPr>
            <w:r w:rsidRPr="005C0973">
              <w:rPr>
                <w:rFonts w:hint="eastAsia"/>
              </w:rPr>
              <w:t>已</w:t>
            </w:r>
            <w:proofErr w:type="gramStart"/>
            <w:r w:rsidRPr="005C0973">
              <w:rPr>
                <w:rFonts w:hint="eastAsia"/>
              </w:rPr>
              <w:t>研</w:t>
            </w:r>
            <w:proofErr w:type="gramEnd"/>
            <w:r w:rsidRPr="005C0973">
              <w:rPr>
                <w:rFonts w:hint="eastAsia"/>
              </w:rPr>
              <w:t>謀改善或依改善措施持續辦理</w:t>
            </w:r>
          </w:p>
        </w:tc>
      </w:tr>
      <w:tr w:rsidR="003021FE" w:rsidRPr="00DC3942" w14:paraId="30486FB8" w14:textId="77777777" w:rsidTr="004E7EAC">
        <w:trPr>
          <w:trHeight w:val="1077"/>
        </w:trPr>
        <w:tc>
          <w:tcPr>
            <w:tcW w:w="2787" w:type="pct"/>
            <w:tcBorders>
              <w:top w:val="single" w:sz="4" w:space="0" w:color="auto"/>
              <w:left w:val="single" w:sz="4" w:space="0" w:color="auto"/>
              <w:bottom w:val="single" w:sz="4" w:space="0" w:color="auto"/>
              <w:right w:val="single" w:sz="4" w:space="0" w:color="auto"/>
              <w:tl2br w:val="nil"/>
            </w:tcBorders>
            <w:shd w:val="clear" w:color="auto" w:fill="auto"/>
          </w:tcPr>
          <w:p w14:paraId="6454F171" w14:textId="77777777" w:rsidR="003021FE" w:rsidRPr="00AA5F66" w:rsidRDefault="003021FE" w:rsidP="004E7EAC">
            <w:pPr>
              <w:pStyle w:val="aa"/>
              <w:spacing w:line="240" w:lineRule="auto"/>
              <w:ind w:left="600" w:hanging="600"/>
            </w:pPr>
            <w:r w:rsidRPr="00AA5F66">
              <w:rPr>
                <w:rFonts w:hint="eastAsia"/>
              </w:rPr>
              <w:t>（一）管制空氣污染物排放量以達排放減量之目的，部分列管事業為空氣污染物主要產生源，若突發</w:t>
            </w:r>
            <w:proofErr w:type="gramStart"/>
            <w:r w:rsidRPr="00AA5F66">
              <w:rPr>
                <w:rFonts w:hint="eastAsia"/>
              </w:rPr>
              <w:t>污染逸</w:t>
            </w:r>
            <w:proofErr w:type="gramEnd"/>
            <w:r w:rsidRPr="00AA5F66">
              <w:rPr>
                <w:rFonts w:hint="eastAsia"/>
              </w:rPr>
              <w:t>散事件，影響範圍涵蓋嘉義縣市，亟待加強緊急應變演練，強化臨場應變及提升整體應變量能。</w:t>
            </w:r>
          </w:p>
        </w:tc>
        <w:tc>
          <w:tcPr>
            <w:tcW w:w="2213"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9BF706B" w14:textId="77777777" w:rsidR="003021FE" w:rsidRPr="00DC3942" w:rsidRDefault="003021FE" w:rsidP="004E7EAC">
            <w:pPr>
              <w:spacing w:line="240" w:lineRule="auto"/>
              <w:ind w:left="-30" w:firstLine="400"/>
              <w:rPr>
                <w:sz w:val="20"/>
              </w:rPr>
            </w:pPr>
          </w:p>
        </w:tc>
      </w:tr>
      <w:tr w:rsidR="003021FE" w:rsidRPr="00DC3942" w14:paraId="6A01FA76" w14:textId="77777777" w:rsidTr="004E7EAC">
        <w:trPr>
          <w:trHeight w:val="1077"/>
        </w:trPr>
        <w:tc>
          <w:tcPr>
            <w:tcW w:w="2787" w:type="pct"/>
            <w:tcBorders>
              <w:top w:val="single" w:sz="4" w:space="0" w:color="auto"/>
              <w:left w:val="single" w:sz="4" w:space="0" w:color="auto"/>
              <w:bottom w:val="single" w:sz="4" w:space="0" w:color="auto"/>
              <w:right w:val="single" w:sz="4" w:space="0" w:color="auto"/>
              <w:tl2br w:val="nil"/>
            </w:tcBorders>
            <w:shd w:val="clear" w:color="auto" w:fill="auto"/>
          </w:tcPr>
          <w:p w14:paraId="65F2BE2F" w14:textId="77777777" w:rsidR="003021FE" w:rsidRPr="00AA5F66" w:rsidRDefault="003021FE" w:rsidP="004E7EAC">
            <w:pPr>
              <w:pStyle w:val="aa"/>
              <w:spacing w:line="240" w:lineRule="auto"/>
              <w:ind w:left="600" w:hanging="600"/>
            </w:pPr>
            <w:r w:rsidRPr="00AA5F66">
              <w:rPr>
                <w:rFonts w:hint="eastAsia"/>
              </w:rPr>
              <w:t>（二）發展環境品質感</w:t>
            </w:r>
            <w:proofErr w:type="gramStart"/>
            <w:r w:rsidRPr="00AA5F66">
              <w:rPr>
                <w:rFonts w:hint="eastAsia"/>
              </w:rPr>
              <w:t>測物聯</w:t>
            </w:r>
            <w:proofErr w:type="gramEnd"/>
            <w:r w:rsidRPr="00AA5F66">
              <w:rPr>
                <w:rFonts w:hint="eastAsia"/>
              </w:rPr>
              <w:t>網，惟部分空氣品質感測器未涵蓋固定</w:t>
            </w:r>
            <w:proofErr w:type="gramStart"/>
            <w:r w:rsidRPr="00AA5F66">
              <w:rPr>
                <w:rFonts w:hint="eastAsia"/>
              </w:rPr>
              <w:t>污染源列管</w:t>
            </w:r>
            <w:proofErr w:type="gramEnd"/>
            <w:r w:rsidRPr="00AA5F66">
              <w:rPr>
                <w:rFonts w:hint="eastAsia"/>
              </w:rPr>
              <w:t>場所，布建地點</w:t>
            </w:r>
            <w:proofErr w:type="gramStart"/>
            <w:r w:rsidRPr="00AA5F66">
              <w:rPr>
                <w:rFonts w:hint="eastAsia"/>
              </w:rPr>
              <w:t>未盡周妥</w:t>
            </w:r>
            <w:proofErr w:type="gramEnd"/>
            <w:r w:rsidRPr="00AA5F66">
              <w:rPr>
                <w:rFonts w:hint="eastAsia"/>
              </w:rPr>
              <w:t>，允宜通盤檢討</w:t>
            </w:r>
            <w:proofErr w:type="gramStart"/>
            <w:r w:rsidRPr="00AA5F66">
              <w:rPr>
                <w:rFonts w:hint="eastAsia"/>
              </w:rPr>
              <w:t>轄內感測</w:t>
            </w:r>
            <w:proofErr w:type="gramEnd"/>
            <w:r w:rsidRPr="00AA5F66">
              <w:rPr>
                <w:rFonts w:hint="eastAsia"/>
              </w:rPr>
              <w:t>器設置地點之妥適性，以確實有效掌握污染來源，提升整體環境監控之時空間密度。</w:t>
            </w:r>
          </w:p>
        </w:tc>
        <w:tc>
          <w:tcPr>
            <w:tcW w:w="2213"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C76F0D6" w14:textId="77777777" w:rsidR="003021FE" w:rsidRPr="00DC3942" w:rsidRDefault="003021FE" w:rsidP="004E7EAC">
            <w:pPr>
              <w:spacing w:line="240" w:lineRule="auto"/>
              <w:ind w:left="-30" w:firstLine="400"/>
              <w:rPr>
                <w:sz w:val="20"/>
              </w:rPr>
            </w:pPr>
          </w:p>
        </w:tc>
      </w:tr>
      <w:tr w:rsidR="003021FE" w:rsidRPr="00DC3942" w14:paraId="13D0B3E4" w14:textId="77777777" w:rsidTr="004E7EAC">
        <w:trPr>
          <w:trHeight w:val="1077"/>
        </w:trPr>
        <w:tc>
          <w:tcPr>
            <w:tcW w:w="2787" w:type="pct"/>
            <w:tcBorders>
              <w:top w:val="single" w:sz="4" w:space="0" w:color="auto"/>
              <w:left w:val="single" w:sz="4" w:space="0" w:color="auto"/>
              <w:bottom w:val="single" w:sz="4" w:space="0" w:color="auto"/>
              <w:right w:val="single" w:sz="4" w:space="0" w:color="auto"/>
            </w:tcBorders>
            <w:shd w:val="clear" w:color="auto" w:fill="auto"/>
          </w:tcPr>
          <w:p w14:paraId="68F26DF6" w14:textId="77777777" w:rsidR="003021FE" w:rsidRPr="00AA5F66" w:rsidRDefault="003021FE" w:rsidP="004E7EAC">
            <w:pPr>
              <w:pStyle w:val="aa"/>
              <w:spacing w:line="240" w:lineRule="auto"/>
              <w:ind w:left="600" w:hanging="600"/>
            </w:pPr>
            <w:r w:rsidRPr="00AA5F66">
              <w:rPr>
                <w:rFonts w:hint="eastAsia"/>
              </w:rPr>
              <w:t>（三）受後湖工業區附近生活污水及電鍍業影響，牛稠溪通過廬山橋後，水質由未受污染轉為中度污染，長年投入經費監測河川改善水質，整體成效有限，允宜針對問題癥結</w:t>
            </w:r>
            <w:proofErr w:type="gramStart"/>
            <w:r w:rsidRPr="00AA5F66">
              <w:rPr>
                <w:rFonts w:hint="eastAsia"/>
              </w:rPr>
              <w:t>研</w:t>
            </w:r>
            <w:proofErr w:type="gramEnd"/>
            <w:r w:rsidRPr="00AA5F66">
              <w:rPr>
                <w:rFonts w:hint="eastAsia"/>
              </w:rPr>
              <w:t>謀改善，以維護永續環境。</w:t>
            </w:r>
          </w:p>
        </w:tc>
        <w:tc>
          <w:tcPr>
            <w:tcW w:w="2213"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37716231" w14:textId="77777777" w:rsidR="003021FE" w:rsidRPr="00DC3942" w:rsidRDefault="003021FE" w:rsidP="004E7EAC">
            <w:pPr>
              <w:spacing w:line="240" w:lineRule="auto"/>
              <w:ind w:left="-30" w:firstLine="400"/>
              <w:rPr>
                <w:sz w:val="20"/>
              </w:rPr>
            </w:pPr>
          </w:p>
        </w:tc>
      </w:tr>
      <w:tr w:rsidR="003021FE" w:rsidRPr="00DC3942" w14:paraId="4B060587" w14:textId="77777777" w:rsidTr="004E7EAC">
        <w:trPr>
          <w:trHeight w:val="1077"/>
        </w:trPr>
        <w:tc>
          <w:tcPr>
            <w:tcW w:w="2787" w:type="pct"/>
            <w:tcBorders>
              <w:top w:val="single" w:sz="4" w:space="0" w:color="auto"/>
              <w:left w:val="single" w:sz="4" w:space="0" w:color="auto"/>
              <w:bottom w:val="single" w:sz="4" w:space="0" w:color="auto"/>
              <w:right w:val="single" w:sz="4" w:space="0" w:color="auto"/>
            </w:tcBorders>
            <w:shd w:val="clear" w:color="auto" w:fill="auto"/>
          </w:tcPr>
          <w:p w14:paraId="4891ED3F" w14:textId="77777777" w:rsidR="003021FE" w:rsidRPr="00AA5F66" w:rsidRDefault="003021FE" w:rsidP="004E7EAC">
            <w:pPr>
              <w:pStyle w:val="aa"/>
              <w:spacing w:line="240" w:lineRule="auto"/>
              <w:ind w:left="580" w:hangingChars="290" w:hanging="580"/>
            </w:pPr>
            <w:r w:rsidRPr="00AA5F66">
              <w:rPr>
                <w:rFonts w:hint="eastAsia"/>
              </w:rPr>
              <w:t>（四</w:t>
            </w:r>
            <w:r w:rsidRPr="005D1BDF">
              <w:rPr>
                <w:rFonts w:hint="eastAsia"/>
                <w:spacing w:val="50"/>
              </w:rPr>
              <w:t>）</w:t>
            </w:r>
            <w:r w:rsidRPr="00AA5F66">
              <w:rPr>
                <w:rFonts w:hint="eastAsia"/>
              </w:rPr>
              <w:t>執行列管事業</w:t>
            </w:r>
            <w:proofErr w:type="gramStart"/>
            <w:r w:rsidRPr="00AA5F66">
              <w:rPr>
                <w:rFonts w:hint="eastAsia"/>
              </w:rPr>
              <w:t>污</w:t>
            </w:r>
            <w:proofErr w:type="gramEnd"/>
            <w:r w:rsidRPr="00AA5F66">
              <w:rPr>
                <w:rFonts w:hint="eastAsia"/>
              </w:rPr>
              <w:t>廢水排放</w:t>
            </w:r>
            <w:proofErr w:type="gramStart"/>
            <w:r w:rsidRPr="00AA5F66">
              <w:rPr>
                <w:rFonts w:hint="eastAsia"/>
              </w:rPr>
              <w:t>採</w:t>
            </w:r>
            <w:proofErr w:type="gramEnd"/>
            <w:r w:rsidRPr="00AA5F66">
              <w:rPr>
                <w:rFonts w:hint="eastAsia"/>
              </w:rPr>
              <w:t>樣檢驗，</w:t>
            </w:r>
            <w:proofErr w:type="gramStart"/>
            <w:r w:rsidRPr="00AA5F66">
              <w:rPr>
                <w:rFonts w:hint="eastAsia"/>
              </w:rPr>
              <w:t>間有抽樣</w:t>
            </w:r>
            <w:proofErr w:type="gramEnd"/>
            <w:r w:rsidRPr="00AA5F66">
              <w:rPr>
                <w:rFonts w:hint="eastAsia"/>
              </w:rPr>
              <w:t>過於集中、部分位於排水沿岸之列管事業連</w:t>
            </w:r>
            <w:r w:rsidRPr="00AA5F66">
              <w:t>2年未</w:t>
            </w:r>
            <w:proofErr w:type="gramStart"/>
            <w:r w:rsidRPr="00AA5F66">
              <w:t>採</w:t>
            </w:r>
            <w:proofErr w:type="gramEnd"/>
            <w:r w:rsidRPr="00AA5F66">
              <w:t>樣檢測、部分重金屬或有危害健康物質尚未納入檢測項目，及對違規業者追蹤輔導等作業未</w:t>
            </w:r>
            <w:proofErr w:type="gramStart"/>
            <w:r w:rsidRPr="00AA5F66">
              <w:t>臻</w:t>
            </w:r>
            <w:proofErr w:type="gramEnd"/>
            <w:r w:rsidRPr="00AA5F66">
              <w:t>周</w:t>
            </w:r>
            <w:proofErr w:type="gramStart"/>
            <w:r w:rsidRPr="00AA5F66">
              <w:t>妥允適</w:t>
            </w:r>
            <w:proofErr w:type="gramEnd"/>
            <w:r w:rsidRPr="00AA5F66">
              <w:t>，有待檢討改進。</w:t>
            </w:r>
          </w:p>
        </w:tc>
        <w:tc>
          <w:tcPr>
            <w:tcW w:w="2213"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147654D" w14:textId="77777777" w:rsidR="003021FE" w:rsidRPr="00DC3942" w:rsidRDefault="003021FE" w:rsidP="004E7EAC">
            <w:pPr>
              <w:spacing w:line="240" w:lineRule="auto"/>
              <w:ind w:left="-30" w:firstLine="400"/>
              <w:rPr>
                <w:sz w:val="20"/>
              </w:rPr>
            </w:pPr>
          </w:p>
        </w:tc>
      </w:tr>
    </w:tbl>
    <w:p w14:paraId="720C127D" w14:textId="77777777" w:rsidR="001166F8" w:rsidRPr="009F5398" w:rsidRDefault="001166F8" w:rsidP="004E7EAC">
      <w:pPr>
        <w:pStyle w:val="a9"/>
      </w:pPr>
      <w:bookmarkStart w:id="28" w:name="_Hlk170389678"/>
      <w:bookmarkStart w:id="29" w:name="_Toc44609623"/>
      <w:bookmarkStart w:id="30" w:name="_Toc44609630"/>
      <w:bookmarkEnd w:id="27"/>
      <w:bookmarkEnd w:id="28"/>
      <w:r w:rsidRPr="009F5398">
        <w:rPr>
          <w:rFonts w:hint="eastAsia"/>
        </w:rPr>
        <w:t>陸、教育處主管</w:t>
      </w:r>
    </w:p>
    <w:p w14:paraId="542E3A4C" w14:textId="77777777" w:rsidR="001166F8" w:rsidRPr="009F5398" w:rsidRDefault="001166F8" w:rsidP="004E7EAC">
      <w:pPr>
        <w:widowControl/>
        <w:overflowPunct/>
        <w:snapToGrid/>
        <w:spacing w:line="480" w:lineRule="exact"/>
        <w:ind w:firstLine="480"/>
        <w:rPr>
          <w:sz w:val="24"/>
          <w:szCs w:val="24"/>
        </w:rPr>
      </w:pPr>
      <w:r w:rsidRPr="009F5398">
        <w:rPr>
          <w:rFonts w:hint="eastAsia"/>
          <w:sz w:val="24"/>
          <w:szCs w:val="24"/>
        </w:rPr>
        <w:t>教育處主管計有普通公務機關</w:t>
      </w:r>
      <w:r w:rsidRPr="009F5398">
        <w:rPr>
          <w:sz w:val="24"/>
          <w:szCs w:val="24"/>
        </w:rPr>
        <w:t>1個，非營業特種基金1個（分預算32個），各該單位決算及附屬單位決算非營業部分之審核情形如次</w:t>
      </w:r>
      <w:proofErr w:type="gramStart"/>
      <w:r w:rsidRPr="009F5398">
        <w:rPr>
          <w:sz w:val="24"/>
          <w:szCs w:val="24"/>
        </w:rPr>
        <w:t>（</w:t>
      </w:r>
      <w:proofErr w:type="gramEnd"/>
      <w:r>
        <w:rPr>
          <w:rFonts w:hint="eastAsia"/>
          <w:sz w:val="24"/>
          <w:szCs w:val="24"/>
        </w:rPr>
        <w:t>公務機關</w:t>
      </w:r>
      <w:r w:rsidRPr="009F5398">
        <w:rPr>
          <w:rFonts w:cs="新細明體"/>
          <w:kern w:val="0"/>
          <w:sz w:val="24"/>
          <w:szCs w:val="24"/>
        </w:rPr>
        <w:t>歲入、歲出決算之審定及各項差異之原因分析暨附屬單位決算基金單位之審核相關附表及差異原因說明等詳細內容，請至審計部全球資訊網/總決算審核報告/總決算審核報告查詢平台查閱</w:t>
      </w:r>
      <w:r w:rsidRPr="009F5398">
        <w:rPr>
          <w:sz w:val="24"/>
        </w:rPr>
        <w:t>；</w:t>
      </w:r>
      <w:r w:rsidRPr="009F5398">
        <w:rPr>
          <w:rFonts w:hint="eastAsia"/>
          <w:sz w:val="24"/>
        </w:rPr>
        <w:t>重大公共建設計畫執行情形之查核，請</w:t>
      </w:r>
      <w:proofErr w:type="gramStart"/>
      <w:r w:rsidRPr="009F5398">
        <w:rPr>
          <w:rFonts w:hint="eastAsia"/>
          <w:sz w:val="24"/>
        </w:rPr>
        <w:t>參閱戊</w:t>
      </w:r>
      <w:proofErr w:type="gramEnd"/>
      <w:r w:rsidRPr="009F5398">
        <w:rPr>
          <w:rFonts w:hint="eastAsia"/>
          <w:sz w:val="24"/>
        </w:rPr>
        <w:t>、伍、重大公共建設計畫及採購執行情形之查核</w:t>
      </w:r>
      <w:proofErr w:type="gramStart"/>
      <w:r w:rsidRPr="009F5398">
        <w:rPr>
          <w:sz w:val="24"/>
          <w:szCs w:val="24"/>
        </w:rPr>
        <w:t>）</w:t>
      </w:r>
      <w:proofErr w:type="gramEnd"/>
      <w:r w:rsidRPr="009F5398">
        <w:rPr>
          <w:sz w:val="24"/>
          <w:szCs w:val="24"/>
        </w:rPr>
        <w:t>：</w:t>
      </w:r>
    </w:p>
    <w:p w14:paraId="0C7F5D3D" w14:textId="77777777" w:rsidR="001166F8" w:rsidRPr="009F5398" w:rsidRDefault="001166F8" w:rsidP="004E7EAC">
      <w:pPr>
        <w:pStyle w:val="a3"/>
        <w:ind w:leftChars="100" w:left="280"/>
      </w:pPr>
      <w:r w:rsidRPr="009F5398">
        <w:rPr>
          <w:rFonts w:hint="eastAsia"/>
        </w:rPr>
        <w:t>一、單位決算部分</w:t>
      </w:r>
    </w:p>
    <w:p w14:paraId="0D28A8A8" w14:textId="77777777" w:rsidR="001166F8" w:rsidRPr="009F5398" w:rsidRDefault="001166F8" w:rsidP="004E7EAC">
      <w:pPr>
        <w:pStyle w:val="a6"/>
        <w:ind w:firstLine="480"/>
        <w:rPr>
          <w:color w:val="auto"/>
        </w:rPr>
      </w:pPr>
      <w:r w:rsidRPr="009F5398">
        <w:rPr>
          <w:rFonts w:hint="eastAsia"/>
          <w:color w:val="auto"/>
        </w:rPr>
        <w:t>教育處主管僅嘉義市立體育場</w:t>
      </w:r>
      <w:r w:rsidRPr="009F5398">
        <w:rPr>
          <w:color w:val="auto"/>
        </w:rPr>
        <w:t>1個機關，掌理嘉義市各項體育場地之管理，體育器材之維護保養，以推廣市民體育之發展，確實利用場地並提高運動風氣，促進民眾健康。茲將</w:t>
      </w:r>
      <w:proofErr w:type="gramStart"/>
      <w:r w:rsidRPr="009F5398">
        <w:rPr>
          <w:color w:val="auto"/>
        </w:rPr>
        <w:t>11</w:t>
      </w:r>
      <w:r w:rsidRPr="009F5398">
        <w:rPr>
          <w:rFonts w:hint="eastAsia"/>
          <w:color w:val="auto"/>
        </w:rPr>
        <w:t>3</w:t>
      </w:r>
      <w:proofErr w:type="gramEnd"/>
      <w:r w:rsidRPr="009F5398">
        <w:rPr>
          <w:color w:val="auto"/>
        </w:rPr>
        <w:t>年度</w:t>
      </w:r>
      <w:r w:rsidRPr="009F5398">
        <w:rPr>
          <w:color w:val="auto"/>
        </w:rPr>
        <w:lastRenderedPageBreak/>
        <w:t>決算審核結果說明如次：</w:t>
      </w:r>
    </w:p>
    <w:p w14:paraId="6BDAF10C" w14:textId="77777777" w:rsidR="001166F8" w:rsidRPr="00B84F81" w:rsidRDefault="001166F8" w:rsidP="00B84F81">
      <w:pPr>
        <w:pStyle w:val="a4"/>
        <w:ind w:leftChars="200" w:left="560" w:firstLineChars="0" w:firstLine="0"/>
        <w:rPr>
          <w:color w:val="auto"/>
        </w:rPr>
      </w:pPr>
      <w:r w:rsidRPr="00B84F81">
        <w:rPr>
          <w:rFonts w:hint="eastAsia"/>
          <w:color w:val="auto"/>
        </w:rPr>
        <w:t>（</w:t>
      </w:r>
      <w:r w:rsidRPr="00B84F81">
        <w:rPr>
          <w:color w:val="auto"/>
        </w:rPr>
        <w:t>一</w:t>
      </w:r>
      <w:r w:rsidRPr="00B84F81">
        <w:rPr>
          <w:rFonts w:hint="eastAsia"/>
          <w:color w:val="auto"/>
        </w:rPr>
        <w:t>）</w:t>
      </w:r>
      <w:r w:rsidRPr="00B84F81">
        <w:rPr>
          <w:color w:val="auto"/>
        </w:rPr>
        <w:t>計畫實施之查核</w:t>
      </w:r>
    </w:p>
    <w:p w14:paraId="495E4628" w14:textId="52415A3F" w:rsidR="001166F8" w:rsidRPr="00B84F81" w:rsidRDefault="001166F8" w:rsidP="00B84F81">
      <w:pPr>
        <w:pStyle w:val="a6"/>
        <w:ind w:firstLine="480"/>
        <w:rPr>
          <w:color w:val="auto"/>
        </w:rPr>
      </w:pPr>
      <w:r w:rsidRPr="00B84F81">
        <w:rPr>
          <w:rFonts w:hint="eastAsia"/>
          <w:color w:val="auto"/>
        </w:rPr>
        <w:t>業務計畫</w:t>
      </w:r>
      <w:r w:rsidRPr="00B84F81">
        <w:rPr>
          <w:color w:val="auto"/>
        </w:rPr>
        <w:t>3項，下分工作計畫3項，包括</w:t>
      </w:r>
      <w:r w:rsidRPr="00B84F81">
        <w:rPr>
          <w:rFonts w:hint="eastAsia"/>
          <w:color w:val="auto"/>
        </w:rPr>
        <w:t>持續</w:t>
      </w:r>
      <w:r w:rsidRPr="00B84F81">
        <w:rPr>
          <w:color w:val="auto"/>
        </w:rPr>
        <w:t>優化運動環境、</w:t>
      </w:r>
      <w:r w:rsidRPr="00B84F81">
        <w:rPr>
          <w:rFonts w:hint="eastAsia"/>
          <w:color w:val="auto"/>
        </w:rPr>
        <w:t>推廣各項體育運動宣導活動、提升</w:t>
      </w:r>
      <w:r w:rsidRPr="00B84F81">
        <w:rPr>
          <w:color w:val="auto"/>
        </w:rPr>
        <w:t>市民運動風氣</w:t>
      </w:r>
      <w:r w:rsidRPr="00B84F81">
        <w:rPr>
          <w:rFonts w:hint="eastAsia"/>
          <w:color w:val="auto"/>
        </w:rPr>
        <w:t>、整</w:t>
      </w:r>
      <w:r w:rsidRPr="00B84F81">
        <w:rPr>
          <w:color w:val="auto"/>
        </w:rPr>
        <w:t>建體育運動場館、</w:t>
      </w:r>
      <w:r w:rsidR="00D6243A" w:rsidRPr="00B84F81">
        <w:rPr>
          <w:rFonts w:hint="eastAsia"/>
          <w:color w:val="auto"/>
        </w:rPr>
        <w:t>辦理</w:t>
      </w:r>
      <w:r w:rsidRPr="00B84F81">
        <w:rPr>
          <w:color w:val="auto"/>
        </w:rPr>
        <w:t>場地設施設備維護等重要施政項目，其中已執行完成者</w:t>
      </w:r>
      <w:r w:rsidRPr="00B84F81">
        <w:rPr>
          <w:rFonts w:hint="eastAsia"/>
          <w:color w:val="auto"/>
        </w:rPr>
        <w:t>2</w:t>
      </w:r>
      <w:r w:rsidRPr="00B84F81">
        <w:rPr>
          <w:color w:val="auto"/>
        </w:rPr>
        <w:t>項，尚在執行者</w:t>
      </w:r>
      <w:r w:rsidRPr="00B84F81">
        <w:rPr>
          <w:rFonts w:hint="eastAsia"/>
          <w:color w:val="auto"/>
        </w:rPr>
        <w:t>1</w:t>
      </w:r>
      <w:r w:rsidRPr="00B84F81">
        <w:rPr>
          <w:color w:val="auto"/>
        </w:rPr>
        <w:t>項，</w:t>
      </w:r>
      <w:r w:rsidRPr="00B84F81">
        <w:rPr>
          <w:rFonts w:hint="eastAsia"/>
          <w:color w:val="auto"/>
        </w:rPr>
        <w:t>主要</w:t>
      </w:r>
      <w:r w:rsidRPr="00B84F81">
        <w:rPr>
          <w:color w:val="auto"/>
        </w:rPr>
        <w:t>係港坪運動公園</w:t>
      </w:r>
      <w:r w:rsidRPr="00B84F81">
        <w:rPr>
          <w:rFonts w:hint="eastAsia"/>
          <w:color w:val="auto"/>
        </w:rPr>
        <w:t>行人步道整修</w:t>
      </w:r>
      <w:r w:rsidRPr="00B84F81">
        <w:rPr>
          <w:color w:val="auto"/>
        </w:rPr>
        <w:t>工程</w:t>
      </w:r>
      <w:r w:rsidRPr="00B84F81">
        <w:rPr>
          <w:rFonts w:hint="eastAsia"/>
          <w:color w:val="auto"/>
        </w:rPr>
        <w:t>因配合城市美學計畫暫緩執行</w:t>
      </w:r>
      <w:r w:rsidRPr="00B84F81">
        <w:rPr>
          <w:color w:val="auto"/>
        </w:rPr>
        <w:t>，相關經費須保留</w:t>
      </w:r>
      <w:r w:rsidRPr="00B84F81">
        <w:rPr>
          <w:rFonts w:hint="eastAsia"/>
          <w:color w:val="auto"/>
        </w:rPr>
        <w:t>續予執行。</w:t>
      </w:r>
    </w:p>
    <w:p w14:paraId="40B63C7B" w14:textId="77777777" w:rsidR="001166F8" w:rsidRPr="00B84F81" w:rsidRDefault="001166F8" w:rsidP="00B84F81">
      <w:pPr>
        <w:pStyle w:val="a4"/>
        <w:ind w:leftChars="200" w:left="560" w:firstLineChars="0" w:firstLine="0"/>
        <w:rPr>
          <w:color w:val="auto"/>
        </w:rPr>
      </w:pPr>
      <w:r w:rsidRPr="00B84F81">
        <w:rPr>
          <w:color w:val="auto"/>
        </w:rPr>
        <w:t>（二）預算執行之審核</w:t>
      </w:r>
    </w:p>
    <w:p w14:paraId="2A3B0D42" w14:textId="77777777" w:rsidR="001166F8" w:rsidRPr="00B84F81" w:rsidRDefault="001166F8" w:rsidP="00B84F81">
      <w:pPr>
        <w:pStyle w:val="1230"/>
        <w:ind w:firstLineChars="300" w:firstLine="720"/>
        <w:rPr>
          <w:color w:val="auto"/>
        </w:rPr>
      </w:pPr>
      <w:r w:rsidRPr="00B84F81">
        <w:rPr>
          <w:color w:val="auto"/>
        </w:rPr>
        <w:t>1.</w:t>
      </w:r>
      <w:r w:rsidRPr="00B84F81">
        <w:rPr>
          <w:color w:val="auto"/>
          <w:spacing w:val="4"/>
        </w:rPr>
        <w:t>歲入預算數</w:t>
      </w:r>
      <w:r w:rsidRPr="00B84F81">
        <w:rPr>
          <w:rFonts w:hint="eastAsia"/>
          <w:color w:val="auto"/>
          <w:spacing w:val="4"/>
        </w:rPr>
        <w:t>1,147</w:t>
      </w:r>
      <w:r w:rsidRPr="00B84F81">
        <w:rPr>
          <w:color w:val="auto"/>
          <w:spacing w:val="4"/>
        </w:rPr>
        <w:t>萬餘元，決算審核結果，審定實現數1,</w:t>
      </w:r>
      <w:r w:rsidRPr="00B84F81">
        <w:rPr>
          <w:rFonts w:hint="eastAsia"/>
          <w:color w:val="auto"/>
          <w:spacing w:val="4"/>
        </w:rPr>
        <w:t>312</w:t>
      </w:r>
      <w:r w:rsidRPr="00B84F81">
        <w:rPr>
          <w:color w:val="auto"/>
          <w:spacing w:val="4"/>
        </w:rPr>
        <w:t>萬餘元，應收保留數</w:t>
      </w:r>
      <w:r w:rsidRPr="00B84F81">
        <w:rPr>
          <w:rFonts w:hint="eastAsia"/>
          <w:color w:val="auto"/>
          <w:spacing w:val="4"/>
        </w:rPr>
        <w:t>23</w:t>
      </w:r>
      <w:r w:rsidRPr="00B84F81">
        <w:rPr>
          <w:color w:val="auto"/>
          <w:spacing w:val="4"/>
        </w:rPr>
        <w:t>萬餘元，主要係</w:t>
      </w:r>
      <w:r w:rsidRPr="00B84F81">
        <w:rPr>
          <w:rFonts w:hint="eastAsia"/>
          <w:color w:val="auto"/>
          <w:spacing w:val="4"/>
        </w:rPr>
        <w:t>場地設施使用費尚待收取</w:t>
      </w:r>
      <w:r w:rsidRPr="00B84F81">
        <w:rPr>
          <w:color w:val="auto"/>
          <w:spacing w:val="4"/>
        </w:rPr>
        <w:t>；合計決算審定數為1,</w:t>
      </w:r>
      <w:r w:rsidRPr="00B84F81">
        <w:rPr>
          <w:rFonts w:hint="eastAsia"/>
          <w:color w:val="auto"/>
          <w:spacing w:val="4"/>
        </w:rPr>
        <w:t>335</w:t>
      </w:r>
      <w:r w:rsidRPr="00B84F81">
        <w:rPr>
          <w:color w:val="auto"/>
          <w:spacing w:val="4"/>
        </w:rPr>
        <w:t>萬餘元，較預算增加1</w:t>
      </w:r>
      <w:r w:rsidRPr="00B84F81">
        <w:rPr>
          <w:rFonts w:hint="eastAsia"/>
          <w:color w:val="auto"/>
          <w:spacing w:val="4"/>
        </w:rPr>
        <w:t>88</w:t>
      </w:r>
      <w:r w:rsidRPr="00B84F81">
        <w:rPr>
          <w:color w:val="auto"/>
          <w:spacing w:val="4"/>
        </w:rPr>
        <w:t>萬餘元（</w:t>
      </w:r>
      <w:r w:rsidRPr="00B84F81">
        <w:rPr>
          <w:rFonts w:hint="eastAsia"/>
          <w:color w:val="auto"/>
          <w:spacing w:val="4"/>
        </w:rPr>
        <w:t>16</w:t>
      </w:r>
      <w:r w:rsidRPr="00B84F81">
        <w:rPr>
          <w:color w:val="auto"/>
          <w:spacing w:val="4"/>
        </w:rPr>
        <w:t>.</w:t>
      </w:r>
      <w:r w:rsidRPr="00B84F81">
        <w:rPr>
          <w:rFonts w:hint="eastAsia"/>
          <w:color w:val="auto"/>
          <w:spacing w:val="4"/>
        </w:rPr>
        <w:t>42</w:t>
      </w:r>
      <w:r w:rsidRPr="00B84F81">
        <w:rPr>
          <w:color w:val="auto"/>
          <w:spacing w:val="4"/>
        </w:rPr>
        <w:t>％），主要係國民運動中心</w:t>
      </w:r>
      <w:r w:rsidRPr="00B84F81">
        <w:rPr>
          <w:rFonts w:hint="eastAsia"/>
          <w:color w:val="auto"/>
          <w:spacing w:val="4"/>
        </w:rPr>
        <w:t>委託營運權利金收入及運動場館場地租借使用費收入等</w:t>
      </w:r>
      <w:r w:rsidRPr="00B84F81">
        <w:rPr>
          <w:color w:val="auto"/>
          <w:spacing w:val="4"/>
        </w:rPr>
        <w:t>較預計增加。</w:t>
      </w:r>
    </w:p>
    <w:p w14:paraId="367856E6" w14:textId="77777777" w:rsidR="001166F8" w:rsidRPr="00B84F81" w:rsidRDefault="001166F8" w:rsidP="00B84F81">
      <w:pPr>
        <w:pStyle w:val="1230"/>
        <w:ind w:firstLineChars="300" w:firstLine="720"/>
        <w:rPr>
          <w:color w:val="auto"/>
        </w:rPr>
      </w:pPr>
      <w:r w:rsidRPr="00B84F81">
        <w:rPr>
          <w:color w:val="auto"/>
        </w:rPr>
        <w:t>2.</w:t>
      </w:r>
      <w:r w:rsidRPr="00B84F81">
        <w:rPr>
          <w:color w:val="auto"/>
          <w:spacing w:val="-4"/>
        </w:rPr>
        <w:t>以前年度歲入轉入數計5</w:t>
      </w:r>
      <w:r w:rsidRPr="00B84F81">
        <w:rPr>
          <w:rFonts w:hint="eastAsia"/>
          <w:color w:val="auto"/>
          <w:spacing w:val="-4"/>
        </w:rPr>
        <w:t>7</w:t>
      </w:r>
      <w:r w:rsidRPr="00B84F81">
        <w:rPr>
          <w:color w:val="auto"/>
          <w:spacing w:val="-4"/>
        </w:rPr>
        <w:t>萬餘元，決算審核結果，審定實現數5</w:t>
      </w:r>
      <w:r w:rsidRPr="00B84F81">
        <w:rPr>
          <w:rFonts w:hint="eastAsia"/>
          <w:color w:val="auto"/>
          <w:spacing w:val="-4"/>
        </w:rPr>
        <w:t>7</w:t>
      </w:r>
      <w:r w:rsidRPr="00B84F81">
        <w:rPr>
          <w:color w:val="auto"/>
          <w:spacing w:val="-4"/>
        </w:rPr>
        <w:t>萬餘元（</w:t>
      </w:r>
      <w:r w:rsidRPr="00B84F81">
        <w:rPr>
          <w:rFonts w:hint="eastAsia"/>
          <w:color w:val="auto"/>
          <w:spacing w:val="-4"/>
        </w:rPr>
        <w:t>100.00</w:t>
      </w:r>
      <w:r w:rsidRPr="00B84F81">
        <w:rPr>
          <w:color w:val="auto"/>
          <w:spacing w:val="-4"/>
        </w:rPr>
        <w:t>％）</w:t>
      </w:r>
      <w:r w:rsidRPr="00B84F81">
        <w:rPr>
          <w:rFonts w:hint="eastAsia"/>
          <w:color w:val="auto"/>
          <w:spacing w:val="-4"/>
        </w:rPr>
        <w:t>。</w:t>
      </w:r>
    </w:p>
    <w:p w14:paraId="41AA78B1" w14:textId="77777777" w:rsidR="001166F8" w:rsidRPr="00B84F81" w:rsidRDefault="001166F8" w:rsidP="00B84F81">
      <w:pPr>
        <w:pStyle w:val="1230"/>
        <w:ind w:firstLineChars="300" w:firstLine="720"/>
        <w:rPr>
          <w:color w:val="auto"/>
        </w:rPr>
      </w:pPr>
      <w:r w:rsidRPr="00B84F81">
        <w:rPr>
          <w:color w:val="auto"/>
        </w:rPr>
        <w:t>3.</w:t>
      </w:r>
      <w:r w:rsidRPr="00B84F81">
        <w:rPr>
          <w:color w:val="auto"/>
          <w:spacing w:val="4"/>
        </w:rPr>
        <w:t>歲出預算數5,438萬</w:t>
      </w:r>
      <w:r w:rsidRPr="00B84F81">
        <w:rPr>
          <w:rFonts w:hint="eastAsia"/>
          <w:color w:val="auto"/>
          <w:spacing w:val="4"/>
        </w:rPr>
        <w:t>餘</w:t>
      </w:r>
      <w:r w:rsidRPr="00B84F81">
        <w:rPr>
          <w:color w:val="auto"/>
          <w:spacing w:val="4"/>
        </w:rPr>
        <w:t>元，決算審核結果，審定實現數4,499萬餘元（</w:t>
      </w:r>
      <w:r w:rsidRPr="00B84F81">
        <w:rPr>
          <w:rFonts w:hint="eastAsia"/>
          <w:color w:val="auto"/>
          <w:spacing w:val="4"/>
        </w:rPr>
        <w:t>8</w:t>
      </w:r>
      <w:r w:rsidRPr="00B84F81">
        <w:rPr>
          <w:color w:val="auto"/>
          <w:spacing w:val="4"/>
        </w:rPr>
        <w:t>2.73％），應付保留數700萬元（12.87％），保留原因詳「（一）計畫實施之查核」說明；合計決算審定數為5,199萬餘元，預算賸餘239萬餘元（</w:t>
      </w:r>
      <w:r w:rsidRPr="00B84F81">
        <w:rPr>
          <w:rFonts w:hint="eastAsia"/>
          <w:color w:val="auto"/>
          <w:spacing w:val="4"/>
        </w:rPr>
        <w:t>4</w:t>
      </w:r>
      <w:r w:rsidRPr="00B84F81">
        <w:rPr>
          <w:color w:val="auto"/>
          <w:spacing w:val="4"/>
        </w:rPr>
        <w:t>.40％），主要係人事費及業務費之</w:t>
      </w:r>
      <w:r w:rsidRPr="00B84F81">
        <w:rPr>
          <w:rFonts w:hint="eastAsia"/>
          <w:color w:val="auto"/>
          <w:spacing w:val="4"/>
        </w:rPr>
        <w:t>賸</w:t>
      </w:r>
      <w:r w:rsidRPr="00B84F81">
        <w:rPr>
          <w:color w:val="auto"/>
          <w:spacing w:val="4"/>
        </w:rPr>
        <w:t>餘。</w:t>
      </w:r>
    </w:p>
    <w:p w14:paraId="43E4EE8D" w14:textId="77777777" w:rsidR="001166F8" w:rsidRPr="00B84F81" w:rsidRDefault="001166F8" w:rsidP="00B84F81">
      <w:pPr>
        <w:pStyle w:val="1230"/>
        <w:ind w:firstLineChars="300" w:firstLine="720"/>
        <w:rPr>
          <w:color w:val="auto"/>
        </w:rPr>
      </w:pPr>
      <w:r w:rsidRPr="00B84F81">
        <w:rPr>
          <w:color w:val="auto"/>
        </w:rPr>
        <w:t>4.</w:t>
      </w:r>
      <w:r w:rsidRPr="00B84F81">
        <w:rPr>
          <w:color w:val="auto"/>
          <w:spacing w:val="8"/>
        </w:rPr>
        <w:t>以前年度歲出轉入數計3,876萬餘元，決算審核結果，審定實現數2,671萬餘元（68.90％）；</w:t>
      </w:r>
      <w:r w:rsidRPr="00B84F81">
        <w:rPr>
          <w:color w:val="auto"/>
          <w:spacing w:val="4"/>
        </w:rPr>
        <w:t>減免（註銷）數310萬餘元（</w:t>
      </w:r>
      <w:r w:rsidRPr="00B84F81">
        <w:rPr>
          <w:rFonts w:hint="eastAsia"/>
          <w:color w:val="auto"/>
          <w:spacing w:val="4"/>
        </w:rPr>
        <w:t>8</w:t>
      </w:r>
      <w:r w:rsidRPr="00B84F81">
        <w:rPr>
          <w:color w:val="auto"/>
          <w:spacing w:val="4"/>
        </w:rPr>
        <w:t>.02％），主要係東區體育館地下室空間（含廁所）改善</w:t>
      </w:r>
      <w:r w:rsidRPr="00B84F81">
        <w:rPr>
          <w:rFonts w:hint="eastAsia"/>
          <w:color w:val="auto"/>
          <w:spacing w:val="4"/>
        </w:rPr>
        <w:t>等</w:t>
      </w:r>
      <w:r w:rsidRPr="00B84F81">
        <w:rPr>
          <w:color w:val="auto"/>
          <w:spacing w:val="4"/>
        </w:rPr>
        <w:t>工程</w:t>
      </w:r>
      <w:r w:rsidRPr="00B84F81">
        <w:rPr>
          <w:rFonts w:hint="eastAsia"/>
          <w:color w:val="auto"/>
          <w:spacing w:val="4"/>
        </w:rPr>
        <w:t>及嘉義市立吳鳳游泳池拆除工程之結餘款</w:t>
      </w:r>
      <w:r w:rsidRPr="00B84F81">
        <w:rPr>
          <w:color w:val="auto"/>
          <w:spacing w:val="4"/>
        </w:rPr>
        <w:t>；應付保留數895萬元（23.09％），主要係港坪運動公園體育館周邊地坪整修工程</w:t>
      </w:r>
      <w:r w:rsidRPr="00B84F81">
        <w:rPr>
          <w:rFonts w:hint="eastAsia"/>
          <w:color w:val="auto"/>
          <w:spacing w:val="4"/>
        </w:rPr>
        <w:t>因配合城市美學計畫暫緩執行</w:t>
      </w:r>
      <w:r w:rsidRPr="00B84F81">
        <w:rPr>
          <w:color w:val="auto"/>
          <w:spacing w:val="4"/>
        </w:rPr>
        <w:t>，相關經費須保留</w:t>
      </w:r>
      <w:r w:rsidRPr="00B84F81">
        <w:rPr>
          <w:rFonts w:hint="eastAsia"/>
          <w:color w:val="auto"/>
          <w:spacing w:val="4"/>
        </w:rPr>
        <w:t>續予執行</w:t>
      </w:r>
      <w:r w:rsidRPr="00B84F81">
        <w:rPr>
          <w:color w:val="auto"/>
          <w:spacing w:val="4"/>
        </w:rPr>
        <w:t>。</w:t>
      </w:r>
    </w:p>
    <w:p w14:paraId="40A05F4E" w14:textId="77777777" w:rsidR="001166F8" w:rsidRPr="00B84F81" w:rsidRDefault="001166F8" w:rsidP="00B84F81">
      <w:pPr>
        <w:pStyle w:val="a3"/>
        <w:ind w:leftChars="100" w:left="280"/>
      </w:pPr>
      <w:r w:rsidRPr="00B84F81">
        <w:rPr>
          <w:rFonts w:hint="eastAsia"/>
        </w:rPr>
        <w:t>二、附屬單位決算非營業部分</w:t>
      </w:r>
    </w:p>
    <w:p w14:paraId="63750322" w14:textId="77777777" w:rsidR="001166F8" w:rsidRPr="00B84F81" w:rsidRDefault="001166F8" w:rsidP="00B84F81">
      <w:pPr>
        <w:pStyle w:val="a6"/>
        <w:ind w:firstLine="496"/>
        <w:rPr>
          <w:color w:val="auto"/>
          <w:spacing w:val="4"/>
        </w:rPr>
      </w:pPr>
      <w:r w:rsidRPr="00B84F81">
        <w:rPr>
          <w:rFonts w:hint="eastAsia"/>
          <w:color w:val="auto"/>
          <w:spacing w:val="4"/>
        </w:rPr>
        <w:t>教育處主管僅嘉義市地方教育發展基金（含教育處等32個分基金）</w:t>
      </w:r>
      <w:r w:rsidRPr="00B84F81">
        <w:rPr>
          <w:color w:val="auto"/>
          <w:spacing w:val="4"/>
        </w:rPr>
        <w:t>1個特別收入基金，辦理國民教育、社會教育、體育保健、學</w:t>
      </w:r>
      <w:proofErr w:type="gramStart"/>
      <w:r w:rsidRPr="00B84F81">
        <w:rPr>
          <w:color w:val="auto"/>
          <w:spacing w:val="4"/>
        </w:rPr>
        <w:t>務</w:t>
      </w:r>
      <w:proofErr w:type="gramEnd"/>
      <w:r w:rsidRPr="00B84F81">
        <w:rPr>
          <w:color w:val="auto"/>
          <w:spacing w:val="4"/>
        </w:rPr>
        <w:t>管理、特殊教育等工作。茲將</w:t>
      </w:r>
      <w:proofErr w:type="gramStart"/>
      <w:r w:rsidRPr="00B84F81">
        <w:rPr>
          <w:color w:val="auto"/>
          <w:spacing w:val="4"/>
        </w:rPr>
        <w:t>113</w:t>
      </w:r>
      <w:proofErr w:type="gramEnd"/>
      <w:r w:rsidRPr="00B84F81">
        <w:rPr>
          <w:color w:val="auto"/>
          <w:spacing w:val="4"/>
        </w:rPr>
        <w:t>年度決算審核結果說明如次：</w:t>
      </w:r>
    </w:p>
    <w:p w14:paraId="1B061A5A" w14:textId="77777777" w:rsidR="001166F8" w:rsidRPr="00B84F81" w:rsidRDefault="001166F8" w:rsidP="00B84F81">
      <w:pPr>
        <w:pStyle w:val="a4"/>
        <w:ind w:leftChars="200" w:left="560" w:firstLineChars="0" w:firstLine="0"/>
        <w:rPr>
          <w:color w:val="auto"/>
        </w:rPr>
      </w:pPr>
      <w:r w:rsidRPr="00B84F81">
        <w:rPr>
          <w:rFonts w:hint="eastAsia"/>
          <w:color w:val="auto"/>
        </w:rPr>
        <w:t>（一）計畫實施之查核</w:t>
      </w:r>
    </w:p>
    <w:p w14:paraId="542DB0DB" w14:textId="77777777" w:rsidR="001166F8" w:rsidRPr="00B84F81" w:rsidRDefault="001166F8" w:rsidP="00B84F81">
      <w:pPr>
        <w:pStyle w:val="a6"/>
        <w:ind w:firstLine="480"/>
        <w:rPr>
          <w:color w:val="auto"/>
        </w:rPr>
      </w:pPr>
      <w:r w:rsidRPr="00B84F81">
        <w:rPr>
          <w:rFonts w:hint="eastAsia"/>
          <w:color w:val="auto"/>
        </w:rPr>
        <w:t>該基金業務計畫主要辦理高中及高職教育、國民教育、學前教育、特殊教育、社會教育、體育及衛生教育、一般行政管理、建築及設備等</w:t>
      </w:r>
      <w:r w:rsidRPr="00B84F81">
        <w:rPr>
          <w:color w:val="auto"/>
        </w:rPr>
        <w:t>8項業務，實施結果，實際</w:t>
      </w:r>
      <w:proofErr w:type="gramStart"/>
      <w:r w:rsidRPr="00B84F81">
        <w:rPr>
          <w:color w:val="auto"/>
        </w:rPr>
        <w:t>數均較原</w:t>
      </w:r>
      <w:proofErr w:type="gramEnd"/>
      <w:r w:rsidRPr="00B84F81">
        <w:rPr>
          <w:color w:val="auto"/>
        </w:rPr>
        <w:t>預計減少，主要係</w:t>
      </w:r>
      <w:r w:rsidRPr="00B84F81">
        <w:rPr>
          <w:rFonts w:hint="eastAsia"/>
          <w:color w:val="auto"/>
        </w:rPr>
        <w:t>人事費賸餘、少子女化對策及學前幼兒</w:t>
      </w:r>
      <w:r w:rsidRPr="00B84F81">
        <w:rPr>
          <w:color w:val="auto"/>
        </w:rPr>
        <w:t>就學</w:t>
      </w:r>
      <w:r w:rsidRPr="00B84F81">
        <w:rPr>
          <w:rFonts w:hint="eastAsia"/>
          <w:color w:val="auto"/>
        </w:rPr>
        <w:t>等</w:t>
      </w:r>
      <w:r w:rsidRPr="00B84F81">
        <w:rPr>
          <w:color w:val="auto"/>
        </w:rPr>
        <w:t>補助</w:t>
      </w:r>
      <w:r w:rsidRPr="00B84F81">
        <w:rPr>
          <w:rFonts w:hint="eastAsia"/>
          <w:color w:val="auto"/>
        </w:rPr>
        <w:t>計畫依實際需求</w:t>
      </w:r>
      <w:proofErr w:type="gramStart"/>
      <w:r w:rsidRPr="00B84F81">
        <w:rPr>
          <w:rFonts w:hint="eastAsia"/>
          <w:color w:val="auto"/>
        </w:rPr>
        <w:t>覈</w:t>
      </w:r>
      <w:proofErr w:type="gramEnd"/>
      <w:r w:rsidRPr="00B84F81">
        <w:rPr>
          <w:rFonts w:hint="eastAsia"/>
          <w:color w:val="auto"/>
        </w:rPr>
        <w:t>實支付，相關業務計畫</w:t>
      </w:r>
      <w:proofErr w:type="gramStart"/>
      <w:r w:rsidRPr="00B84F81">
        <w:rPr>
          <w:rFonts w:hint="eastAsia"/>
          <w:color w:val="auto"/>
        </w:rPr>
        <w:t>經費</w:t>
      </w:r>
      <w:r w:rsidRPr="00B84F81">
        <w:rPr>
          <w:color w:val="auto"/>
        </w:rPr>
        <w:t>減</w:t>
      </w:r>
      <w:r w:rsidRPr="00B84F81">
        <w:rPr>
          <w:rFonts w:hint="eastAsia"/>
          <w:color w:val="auto"/>
        </w:rPr>
        <w:t>支</w:t>
      </w:r>
      <w:proofErr w:type="gramEnd"/>
      <w:r w:rsidRPr="00B84F81">
        <w:rPr>
          <w:rFonts w:hint="eastAsia"/>
          <w:color w:val="auto"/>
        </w:rPr>
        <w:t>、嘉義市西區全民</w:t>
      </w:r>
      <w:proofErr w:type="gramStart"/>
      <w:r w:rsidRPr="00B84F81">
        <w:rPr>
          <w:rFonts w:hint="eastAsia"/>
          <w:color w:val="auto"/>
        </w:rPr>
        <w:t>運動館統包</w:t>
      </w:r>
      <w:proofErr w:type="gramEnd"/>
      <w:r w:rsidRPr="00B84F81">
        <w:rPr>
          <w:rFonts w:hint="eastAsia"/>
          <w:color w:val="auto"/>
        </w:rPr>
        <w:t>工程</w:t>
      </w:r>
      <w:r w:rsidRPr="00B84F81">
        <w:rPr>
          <w:color w:val="auto"/>
        </w:rPr>
        <w:t>等</w:t>
      </w:r>
      <w:r w:rsidRPr="00B84F81">
        <w:rPr>
          <w:rFonts w:hint="eastAsia"/>
          <w:color w:val="auto"/>
        </w:rPr>
        <w:t>案尚在執行中</w:t>
      </w:r>
      <w:r w:rsidRPr="00B84F81">
        <w:rPr>
          <w:color w:val="auto"/>
        </w:rPr>
        <w:t>所致</w:t>
      </w:r>
      <w:r w:rsidRPr="00B84F81">
        <w:rPr>
          <w:rFonts w:hint="eastAsia"/>
          <w:color w:val="auto"/>
        </w:rPr>
        <w:t>。</w:t>
      </w:r>
    </w:p>
    <w:p w14:paraId="77E6AA4E" w14:textId="77777777" w:rsidR="001166F8" w:rsidRPr="00B84F81" w:rsidRDefault="001166F8" w:rsidP="00B84F81">
      <w:pPr>
        <w:pStyle w:val="a4"/>
        <w:ind w:leftChars="200" w:left="560" w:firstLineChars="0" w:firstLine="0"/>
        <w:rPr>
          <w:color w:val="auto"/>
        </w:rPr>
      </w:pPr>
      <w:r w:rsidRPr="00B84F81">
        <w:rPr>
          <w:rFonts w:hint="eastAsia"/>
          <w:color w:val="auto"/>
        </w:rPr>
        <w:lastRenderedPageBreak/>
        <w:t>（二）餘</w:t>
      </w:r>
      <w:proofErr w:type="gramStart"/>
      <w:r w:rsidRPr="00B84F81">
        <w:rPr>
          <w:rFonts w:hint="eastAsia"/>
          <w:color w:val="auto"/>
        </w:rPr>
        <w:t>絀</w:t>
      </w:r>
      <w:proofErr w:type="gramEnd"/>
      <w:r w:rsidRPr="00B84F81">
        <w:rPr>
          <w:rFonts w:hint="eastAsia"/>
          <w:color w:val="auto"/>
        </w:rPr>
        <w:t>之審定</w:t>
      </w:r>
    </w:p>
    <w:p w14:paraId="67206FFD" w14:textId="77777777" w:rsidR="001166F8" w:rsidRPr="00B84F81" w:rsidRDefault="001166F8" w:rsidP="00B84F81">
      <w:pPr>
        <w:pStyle w:val="a6"/>
        <w:ind w:firstLine="480"/>
        <w:rPr>
          <w:color w:val="auto"/>
        </w:rPr>
      </w:pPr>
      <w:r w:rsidRPr="00B84F81">
        <w:rPr>
          <w:rFonts w:hint="eastAsia"/>
          <w:color w:val="auto"/>
        </w:rPr>
        <w:t>決算審核結果，</w:t>
      </w:r>
      <w:r w:rsidRPr="00B84F81">
        <w:rPr>
          <w:color w:val="auto"/>
        </w:rPr>
        <w:t>審定賸餘2億</w:t>
      </w:r>
      <w:r w:rsidRPr="00B84F81">
        <w:rPr>
          <w:rFonts w:hint="eastAsia"/>
          <w:color w:val="auto"/>
        </w:rPr>
        <w:t>3</w:t>
      </w:r>
      <w:r w:rsidRPr="00B84F81">
        <w:rPr>
          <w:color w:val="auto"/>
        </w:rPr>
        <w:t>,9</w:t>
      </w:r>
      <w:r w:rsidRPr="00B84F81">
        <w:rPr>
          <w:rFonts w:hint="eastAsia"/>
          <w:color w:val="auto"/>
        </w:rPr>
        <w:t>48</w:t>
      </w:r>
      <w:r w:rsidRPr="00B84F81">
        <w:rPr>
          <w:color w:val="auto"/>
        </w:rPr>
        <w:t>萬餘元</w:t>
      </w:r>
      <w:r w:rsidRPr="00B84F81">
        <w:rPr>
          <w:rFonts w:hint="eastAsia"/>
          <w:color w:val="auto"/>
        </w:rPr>
        <w:t>，</w:t>
      </w:r>
      <w:r w:rsidRPr="00B84F81">
        <w:rPr>
          <w:color w:val="auto"/>
        </w:rPr>
        <w:t>與預算短</w:t>
      </w:r>
      <w:proofErr w:type="gramStart"/>
      <w:r w:rsidRPr="00B84F81">
        <w:rPr>
          <w:color w:val="auto"/>
        </w:rPr>
        <w:t>絀</w:t>
      </w:r>
      <w:proofErr w:type="gramEnd"/>
      <w:r w:rsidRPr="00B84F81">
        <w:rPr>
          <w:color w:val="auto"/>
        </w:rPr>
        <w:t>2億</w:t>
      </w:r>
      <w:r w:rsidRPr="00B84F81">
        <w:rPr>
          <w:rFonts w:hint="eastAsia"/>
          <w:color w:val="auto"/>
        </w:rPr>
        <w:t>8</w:t>
      </w:r>
      <w:r w:rsidRPr="00B84F81">
        <w:rPr>
          <w:color w:val="auto"/>
        </w:rPr>
        <w:t>,</w:t>
      </w:r>
      <w:r w:rsidRPr="00B84F81">
        <w:rPr>
          <w:rFonts w:hint="eastAsia"/>
          <w:color w:val="auto"/>
        </w:rPr>
        <w:t>762</w:t>
      </w:r>
      <w:r w:rsidRPr="00B84F81">
        <w:rPr>
          <w:color w:val="auto"/>
        </w:rPr>
        <w:t>萬元</w:t>
      </w:r>
      <w:r w:rsidRPr="00B84F81">
        <w:rPr>
          <w:rFonts w:hint="eastAsia"/>
          <w:color w:val="auto"/>
        </w:rPr>
        <w:t>，</w:t>
      </w:r>
      <w:r w:rsidRPr="00B84F81">
        <w:rPr>
          <w:color w:val="auto"/>
        </w:rPr>
        <w:t>相距5億</w:t>
      </w:r>
      <w:r w:rsidRPr="00B84F81">
        <w:rPr>
          <w:rFonts w:hint="eastAsia"/>
          <w:color w:val="auto"/>
        </w:rPr>
        <w:t>2</w:t>
      </w:r>
      <w:r w:rsidRPr="00B84F81">
        <w:rPr>
          <w:color w:val="auto"/>
        </w:rPr>
        <w:t>,</w:t>
      </w:r>
      <w:r w:rsidRPr="00B84F81">
        <w:rPr>
          <w:rFonts w:hint="eastAsia"/>
          <w:color w:val="auto"/>
        </w:rPr>
        <w:t>710</w:t>
      </w:r>
      <w:r w:rsidRPr="00B84F81">
        <w:rPr>
          <w:color w:val="auto"/>
        </w:rPr>
        <w:t>萬餘元，主要係</w:t>
      </w:r>
      <w:r w:rsidRPr="00B84F81">
        <w:rPr>
          <w:rFonts w:hint="eastAsia"/>
          <w:color w:val="auto"/>
        </w:rPr>
        <w:t>人事費賸餘、少子女化對策及學前幼兒</w:t>
      </w:r>
      <w:r w:rsidRPr="00B84F81">
        <w:rPr>
          <w:color w:val="auto"/>
        </w:rPr>
        <w:t>就學</w:t>
      </w:r>
      <w:r w:rsidRPr="00B84F81">
        <w:rPr>
          <w:rFonts w:hint="eastAsia"/>
          <w:color w:val="auto"/>
        </w:rPr>
        <w:t>等</w:t>
      </w:r>
      <w:r w:rsidRPr="00B84F81">
        <w:rPr>
          <w:color w:val="auto"/>
        </w:rPr>
        <w:t>補助</w:t>
      </w:r>
      <w:r w:rsidRPr="00B84F81">
        <w:rPr>
          <w:rFonts w:hint="eastAsia"/>
          <w:color w:val="auto"/>
        </w:rPr>
        <w:t>計畫依實際需求</w:t>
      </w:r>
      <w:proofErr w:type="gramStart"/>
      <w:r w:rsidRPr="00B84F81">
        <w:rPr>
          <w:rFonts w:hint="eastAsia"/>
          <w:color w:val="auto"/>
        </w:rPr>
        <w:t>覈</w:t>
      </w:r>
      <w:proofErr w:type="gramEnd"/>
      <w:r w:rsidRPr="00B84F81">
        <w:rPr>
          <w:rFonts w:hint="eastAsia"/>
          <w:color w:val="auto"/>
        </w:rPr>
        <w:t>實支付，相關業務計畫經費</w:t>
      </w:r>
      <w:proofErr w:type="gramStart"/>
      <w:r w:rsidRPr="00B84F81">
        <w:rPr>
          <w:color w:val="auto"/>
        </w:rPr>
        <w:t>減</w:t>
      </w:r>
      <w:r w:rsidRPr="00B84F81">
        <w:rPr>
          <w:rFonts w:hint="eastAsia"/>
          <w:color w:val="auto"/>
        </w:rPr>
        <w:t>支</w:t>
      </w:r>
      <w:r w:rsidRPr="00B84F81">
        <w:rPr>
          <w:color w:val="auto"/>
        </w:rPr>
        <w:t>所</w:t>
      </w:r>
      <w:proofErr w:type="gramEnd"/>
      <w:r w:rsidRPr="00B84F81">
        <w:rPr>
          <w:color w:val="auto"/>
        </w:rPr>
        <w:t>致。</w:t>
      </w:r>
    </w:p>
    <w:p w14:paraId="62752E46" w14:textId="77777777" w:rsidR="001166F8" w:rsidRPr="009F5398" w:rsidRDefault="001166F8" w:rsidP="00E638E8">
      <w:pPr>
        <w:pStyle w:val="a3"/>
        <w:ind w:leftChars="100" w:left="280"/>
      </w:pPr>
      <w:r w:rsidRPr="009F5398">
        <w:rPr>
          <w:rFonts w:hint="eastAsia"/>
        </w:rPr>
        <w:t>三、重要審核意見</w:t>
      </w:r>
    </w:p>
    <w:p w14:paraId="447D2CD0" w14:textId="77777777" w:rsidR="001166F8" w:rsidRPr="009F5398" w:rsidRDefault="001166F8" w:rsidP="00E638E8">
      <w:pPr>
        <w:pStyle w:val="-b"/>
        <w:ind w:firstLine="553"/>
        <w:rPr>
          <w:spacing w:val="-2"/>
        </w:rPr>
      </w:pPr>
      <w:r w:rsidRPr="009F5398">
        <w:rPr>
          <w:rFonts w:hint="eastAsia"/>
          <w:spacing w:val="-2"/>
        </w:rPr>
        <w:t>（</w:t>
      </w:r>
      <w:r>
        <w:rPr>
          <w:rFonts w:hint="eastAsia"/>
          <w:spacing w:val="-2"/>
        </w:rPr>
        <w:t>一</w:t>
      </w:r>
      <w:r w:rsidRPr="009F5398">
        <w:rPr>
          <w:rFonts w:hint="eastAsia"/>
          <w:spacing w:val="-2"/>
        </w:rPr>
        <w:t>）</w:t>
      </w:r>
      <w:r w:rsidRPr="006D15C1">
        <w:rPr>
          <w:rFonts w:hint="eastAsia"/>
          <w:spacing w:val="-2"/>
        </w:rPr>
        <w:t>積極辦理各項體育活動（賽事）</w:t>
      </w:r>
      <w:proofErr w:type="gramStart"/>
      <w:r w:rsidRPr="006D15C1">
        <w:rPr>
          <w:rFonts w:hint="eastAsia"/>
          <w:spacing w:val="-2"/>
        </w:rPr>
        <w:t>及維管</w:t>
      </w:r>
      <w:proofErr w:type="gramEnd"/>
      <w:r w:rsidRPr="006D15C1">
        <w:rPr>
          <w:rFonts w:hint="eastAsia"/>
          <w:spacing w:val="-2"/>
        </w:rPr>
        <w:t>運動場館，倡導運動健康生活，惟體育賽事資訊分散不同網站不利市民查詢，又運動場</w:t>
      </w:r>
      <w:proofErr w:type="gramStart"/>
      <w:r w:rsidRPr="006D15C1">
        <w:rPr>
          <w:rFonts w:hint="eastAsia"/>
          <w:spacing w:val="-2"/>
        </w:rPr>
        <w:t>館線上</w:t>
      </w:r>
      <w:proofErr w:type="gramEnd"/>
      <w:r w:rsidRPr="006D15C1">
        <w:rPr>
          <w:rFonts w:hint="eastAsia"/>
          <w:spacing w:val="-2"/>
        </w:rPr>
        <w:t>租借系統尚未建置完成，管理維護作業亦未</w:t>
      </w:r>
      <w:proofErr w:type="gramStart"/>
      <w:r w:rsidRPr="006D15C1">
        <w:rPr>
          <w:rFonts w:hint="eastAsia"/>
          <w:spacing w:val="-2"/>
        </w:rPr>
        <w:t>臻</w:t>
      </w:r>
      <w:proofErr w:type="gramEnd"/>
      <w:r w:rsidRPr="006D15C1">
        <w:rPr>
          <w:rFonts w:hint="eastAsia"/>
          <w:spacing w:val="-2"/>
        </w:rPr>
        <w:t>周妥，允宜</w:t>
      </w:r>
      <w:proofErr w:type="gramStart"/>
      <w:r w:rsidRPr="006D15C1">
        <w:rPr>
          <w:rFonts w:hint="eastAsia"/>
          <w:spacing w:val="-2"/>
        </w:rPr>
        <w:t>研</w:t>
      </w:r>
      <w:proofErr w:type="gramEnd"/>
      <w:r w:rsidRPr="006D15C1">
        <w:rPr>
          <w:rFonts w:hint="eastAsia"/>
          <w:spacing w:val="-2"/>
        </w:rPr>
        <w:t>謀改善，以提升服務便利性及場館營運效能。</w:t>
      </w:r>
    </w:p>
    <w:p w14:paraId="112D0B4C" w14:textId="011CF6CC" w:rsidR="001166F8" w:rsidRPr="00B84F81" w:rsidRDefault="001166F8" w:rsidP="00E638E8">
      <w:pPr>
        <w:pStyle w:val="123-"/>
        <w:spacing w:line="480" w:lineRule="exact"/>
        <w:ind w:leftChars="0" w:left="0" w:firstLineChars="200" w:firstLine="480"/>
      </w:pPr>
      <w:r w:rsidRPr="00B84F81">
        <w:rPr>
          <w:b w:val="0"/>
          <w:bCs/>
          <w:noProof/>
          <w:sz w:val="24"/>
          <w:szCs w:val="24"/>
        </w:rPr>
        <w:t>近</w:t>
      </w:r>
      <w:r w:rsidRPr="00B84F81">
        <w:rPr>
          <w:rFonts w:hint="eastAsia"/>
          <w:b w:val="0"/>
          <w:bCs/>
          <w:noProof/>
          <w:sz w:val="24"/>
          <w:szCs w:val="24"/>
        </w:rPr>
        <w:t>年來，國民運動風氣盛行，市政府為倡導運動健康生活，積極辦理</w:t>
      </w:r>
      <w:r w:rsidRPr="00B84F81">
        <w:rPr>
          <w:b w:val="0"/>
          <w:bCs/>
          <w:noProof/>
          <w:sz w:val="24"/>
          <w:szCs w:val="24"/>
        </w:rPr>
        <w:t>運動場館設施的興建與更新，</w:t>
      </w:r>
      <w:r w:rsidRPr="00B84F81">
        <w:rPr>
          <w:rFonts w:hint="eastAsia"/>
          <w:b w:val="0"/>
          <w:bCs/>
          <w:noProof/>
          <w:sz w:val="24"/>
          <w:szCs w:val="24"/>
        </w:rPr>
        <w:t>並舉辦各類</w:t>
      </w:r>
      <w:r w:rsidRPr="00B84F81">
        <w:rPr>
          <w:b w:val="0"/>
          <w:bCs/>
          <w:noProof/>
          <w:sz w:val="24"/>
          <w:szCs w:val="24"/>
        </w:rPr>
        <w:t>多元化運動賽事活動，如：嘉義市運動會、運動i臺灣系列、諸羅山盃等體育活動，乃至於職棒大型賽事，除持續打造城市</w:t>
      </w:r>
      <w:r w:rsidRPr="00B84F81">
        <w:rPr>
          <w:rFonts w:hint="eastAsia"/>
          <w:b w:val="0"/>
          <w:bCs/>
          <w:noProof/>
          <w:sz w:val="24"/>
          <w:szCs w:val="24"/>
        </w:rPr>
        <w:t>運動</w:t>
      </w:r>
      <w:r w:rsidRPr="00B84F81">
        <w:rPr>
          <w:b w:val="0"/>
          <w:bCs/>
          <w:noProof/>
          <w:sz w:val="24"/>
          <w:szCs w:val="24"/>
        </w:rPr>
        <w:t>品牌外，</w:t>
      </w:r>
      <w:r w:rsidRPr="00B84F81">
        <w:rPr>
          <w:rFonts w:hint="eastAsia"/>
          <w:b w:val="0"/>
          <w:bCs/>
          <w:noProof/>
          <w:sz w:val="24"/>
          <w:szCs w:val="24"/>
        </w:rPr>
        <w:t>並藉以</w:t>
      </w:r>
      <w:r w:rsidRPr="00B84F81">
        <w:rPr>
          <w:b w:val="0"/>
          <w:bCs/>
          <w:noProof/>
          <w:sz w:val="24"/>
          <w:szCs w:val="24"/>
        </w:rPr>
        <w:t>鼓勵市民培養運動興趣及</w:t>
      </w:r>
      <w:r w:rsidRPr="00B84F81">
        <w:rPr>
          <w:rFonts w:hint="eastAsia"/>
          <w:b w:val="0"/>
          <w:bCs/>
          <w:noProof/>
          <w:sz w:val="24"/>
          <w:szCs w:val="24"/>
        </w:rPr>
        <w:t>參與</w:t>
      </w:r>
      <w:r w:rsidRPr="00B84F81">
        <w:rPr>
          <w:b w:val="0"/>
          <w:bCs/>
          <w:noProof/>
          <w:sz w:val="24"/>
          <w:szCs w:val="24"/>
        </w:rPr>
        <w:t>，進而培養運動習慣</w:t>
      </w:r>
      <w:r w:rsidRPr="00B84F81">
        <w:rPr>
          <w:rFonts w:hint="eastAsia"/>
          <w:b w:val="0"/>
          <w:bCs/>
          <w:noProof/>
          <w:sz w:val="24"/>
          <w:szCs w:val="24"/>
        </w:rPr>
        <w:t>。市政府及所屬體育場轄管運動場館分別有田徑場、網球場、棒球場、港坪運動公園、東區體育館、運三慢速壘球場、河濱運動公園、東區國民運動中心等</w:t>
      </w:r>
      <w:r w:rsidRPr="00B84F81">
        <w:rPr>
          <w:b w:val="0"/>
          <w:bCs/>
          <w:noProof/>
          <w:sz w:val="24"/>
          <w:szCs w:val="24"/>
        </w:rPr>
        <w:t>8座</w:t>
      </w:r>
      <w:r w:rsidRPr="00B84F81">
        <w:rPr>
          <w:rFonts w:hint="eastAsia"/>
          <w:b w:val="0"/>
          <w:bCs/>
          <w:noProof/>
          <w:sz w:val="24"/>
          <w:szCs w:val="24"/>
        </w:rPr>
        <w:t>，除</w:t>
      </w:r>
      <w:r w:rsidRPr="00B84F81">
        <w:rPr>
          <w:b w:val="0"/>
          <w:bCs/>
          <w:noProof/>
          <w:sz w:val="24"/>
          <w:szCs w:val="24"/>
        </w:rPr>
        <w:t>運三慢速壘球場及東區國民運動中</w:t>
      </w:r>
      <w:r w:rsidRPr="00B84F81">
        <w:rPr>
          <w:rFonts w:hint="eastAsia"/>
          <w:b w:val="0"/>
          <w:bCs/>
          <w:noProof/>
          <w:sz w:val="24"/>
          <w:szCs w:val="24"/>
        </w:rPr>
        <w:t>心係委外經營管理，其餘</w:t>
      </w:r>
      <w:r w:rsidRPr="00B84F81">
        <w:rPr>
          <w:b w:val="0"/>
          <w:bCs/>
          <w:noProof/>
          <w:sz w:val="24"/>
          <w:szCs w:val="24"/>
        </w:rPr>
        <w:t>6座運動場館係由體育場自行管理。</w:t>
      </w:r>
      <w:r w:rsidRPr="00B84F81">
        <w:rPr>
          <w:b w:val="0"/>
          <w:bCs/>
          <w:sz w:val="24"/>
          <w:szCs w:val="24"/>
        </w:rPr>
        <w:t>經查</w:t>
      </w:r>
      <w:r w:rsidRPr="00B84F81">
        <w:rPr>
          <w:rFonts w:hint="eastAsia"/>
          <w:b w:val="0"/>
          <w:bCs/>
          <w:sz w:val="24"/>
          <w:szCs w:val="24"/>
        </w:rPr>
        <w:t>嘉義市運動環境推展及場館經營管理情形，核有：1.嘉義市或鄰近市縣舉辦之體育活動</w:t>
      </w:r>
      <w:r w:rsidRPr="00B84F81">
        <w:rPr>
          <w:b w:val="0"/>
          <w:bCs/>
          <w:sz w:val="24"/>
          <w:szCs w:val="24"/>
        </w:rPr>
        <w:t>（賽事）資訊分散於不同之機關團體網站，</w:t>
      </w:r>
      <w:r w:rsidRPr="00B84F81">
        <w:rPr>
          <w:rFonts w:hint="eastAsia"/>
          <w:b w:val="0"/>
          <w:bCs/>
          <w:sz w:val="24"/>
          <w:szCs w:val="24"/>
        </w:rPr>
        <w:t>如：該府教育</w:t>
      </w:r>
      <w:proofErr w:type="gramStart"/>
      <w:r w:rsidRPr="00B84F81">
        <w:rPr>
          <w:rFonts w:hint="eastAsia"/>
          <w:b w:val="0"/>
          <w:bCs/>
          <w:sz w:val="24"/>
          <w:szCs w:val="24"/>
        </w:rPr>
        <w:t>處官網</w:t>
      </w:r>
      <w:proofErr w:type="gramEnd"/>
      <w:r w:rsidRPr="00B84F81">
        <w:rPr>
          <w:rFonts w:hint="eastAsia"/>
          <w:b w:val="0"/>
          <w:bCs/>
          <w:sz w:val="24"/>
          <w:szCs w:val="24"/>
        </w:rPr>
        <w:t>之體育保健科行政公告區、桃城體育網、嘉義市</w:t>
      </w:r>
      <w:proofErr w:type="gramStart"/>
      <w:r w:rsidRPr="00B84F81">
        <w:rPr>
          <w:rFonts w:hint="eastAsia"/>
          <w:b w:val="0"/>
          <w:bCs/>
          <w:sz w:val="24"/>
          <w:szCs w:val="24"/>
        </w:rPr>
        <w:t>體育會網等</w:t>
      </w:r>
      <w:proofErr w:type="gramEnd"/>
      <w:r w:rsidRPr="00B84F81">
        <w:rPr>
          <w:rFonts w:hint="eastAsia"/>
          <w:b w:val="0"/>
          <w:bCs/>
          <w:sz w:val="24"/>
          <w:szCs w:val="24"/>
        </w:rPr>
        <w:t>，且部分網站摻雜與體育活動</w:t>
      </w:r>
      <w:r w:rsidRPr="00B84F81">
        <w:rPr>
          <w:b w:val="0"/>
          <w:bCs/>
          <w:sz w:val="24"/>
          <w:szCs w:val="24"/>
        </w:rPr>
        <w:t>（賽事）</w:t>
      </w:r>
      <w:r w:rsidRPr="00B84F81">
        <w:rPr>
          <w:rFonts w:hint="eastAsia"/>
          <w:b w:val="0"/>
          <w:bCs/>
          <w:sz w:val="24"/>
          <w:szCs w:val="24"/>
        </w:rPr>
        <w:t>無</w:t>
      </w:r>
      <w:r w:rsidRPr="00B84F81">
        <w:rPr>
          <w:b w:val="0"/>
          <w:bCs/>
          <w:sz w:val="24"/>
          <w:szCs w:val="24"/>
        </w:rPr>
        <w:t>關之行政公告，不利民眾查詢。</w:t>
      </w:r>
      <w:proofErr w:type="gramStart"/>
      <w:r w:rsidRPr="00B84F81">
        <w:rPr>
          <w:rFonts w:hint="eastAsia"/>
          <w:b w:val="0"/>
          <w:bCs/>
          <w:sz w:val="24"/>
          <w:szCs w:val="24"/>
        </w:rPr>
        <w:t>又本室於</w:t>
      </w:r>
      <w:proofErr w:type="gramEnd"/>
      <w:r w:rsidRPr="00B84F81">
        <w:rPr>
          <w:b w:val="0"/>
          <w:bCs/>
          <w:sz w:val="24"/>
          <w:szCs w:val="24"/>
        </w:rPr>
        <w:t>114年4月</w:t>
      </w:r>
      <w:r w:rsidRPr="00B84F81">
        <w:rPr>
          <w:rFonts w:hint="eastAsia"/>
          <w:b w:val="0"/>
          <w:bCs/>
          <w:sz w:val="24"/>
          <w:szCs w:val="24"/>
        </w:rPr>
        <w:t>間辦理參與審計調查結果</w:t>
      </w:r>
      <w:r w:rsidRPr="00B84F81">
        <w:rPr>
          <w:b w:val="0"/>
          <w:bCs/>
          <w:sz w:val="24"/>
          <w:szCs w:val="24"/>
        </w:rPr>
        <w:t>，</w:t>
      </w:r>
      <w:r w:rsidRPr="00B84F81">
        <w:rPr>
          <w:rFonts w:hint="eastAsia"/>
          <w:b w:val="0"/>
          <w:bCs/>
          <w:sz w:val="24"/>
          <w:szCs w:val="24"/>
        </w:rPr>
        <w:t>逾九成</w:t>
      </w:r>
      <w:proofErr w:type="gramStart"/>
      <w:r w:rsidRPr="00B84F81">
        <w:rPr>
          <w:rFonts w:hint="eastAsia"/>
          <w:b w:val="0"/>
          <w:bCs/>
          <w:sz w:val="24"/>
          <w:szCs w:val="24"/>
        </w:rPr>
        <w:t>之查填問卷</w:t>
      </w:r>
      <w:proofErr w:type="gramEnd"/>
      <w:r w:rsidRPr="00B84F81">
        <w:rPr>
          <w:rFonts w:hint="eastAsia"/>
          <w:b w:val="0"/>
          <w:bCs/>
          <w:sz w:val="24"/>
          <w:szCs w:val="24"/>
        </w:rPr>
        <w:t>民眾</w:t>
      </w:r>
      <w:r w:rsidRPr="00B84F81">
        <w:rPr>
          <w:b w:val="0"/>
          <w:bCs/>
          <w:sz w:val="24"/>
          <w:szCs w:val="24"/>
        </w:rPr>
        <w:t>期待</w:t>
      </w:r>
      <w:r w:rsidRPr="00B84F81">
        <w:rPr>
          <w:rFonts w:hint="eastAsia"/>
          <w:b w:val="0"/>
          <w:bCs/>
          <w:sz w:val="24"/>
          <w:szCs w:val="24"/>
        </w:rPr>
        <w:t>體育</w:t>
      </w:r>
      <w:r w:rsidRPr="00B84F81">
        <w:rPr>
          <w:b w:val="0"/>
          <w:bCs/>
          <w:sz w:val="24"/>
          <w:szCs w:val="24"/>
        </w:rPr>
        <w:t>活動（賽事）資訊</w:t>
      </w:r>
      <w:r w:rsidRPr="00B84F81">
        <w:rPr>
          <w:rFonts w:hint="eastAsia"/>
          <w:b w:val="0"/>
          <w:bCs/>
          <w:sz w:val="24"/>
          <w:szCs w:val="24"/>
        </w:rPr>
        <w:t>集中於單一平</w:t>
      </w:r>
      <w:proofErr w:type="gramStart"/>
      <w:r w:rsidRPr="00B84F81">
        <w:rPr>
          <w:rFonts w:hint="eastAsia"/>
          <w:b w:val="0"/>
          <w:bCs/>
          <w:sz w:val="24"/>
          <w:szCs w:val="24"/>
        </w:rPr>
        <w:t>臺</w:t>
      </w:r>
      <w:proofErr w:type="gramEnd"/>
      <w:r w:rsidRPr="00B84F81">
        <w:rPr>
          <w:rFonts w:hint="eastAsia"/>
          <w:b w:val="0"/>
          <w:bCs/>
          <w:sz w:val="24"/>
          <w:szCs w:val="24"/>
        </w:rPr>
        <w:t>，以快速取得相關資訊，允宜網羅鄰近市縣區域賽事資訊，並建置單一資訊平</w:t>
      </w:r>
      <w:proofErr w:type="gramStart"/>
      <w:r w:rsidRPr="00B84F81">
        <w:rPr>
          <w:rFonts w:hint="eastAsia"/>
          <w:b w:val="0"/>
          <w:bCs/>
          <w:sz w:val="24"/>
          <w:szCs w:val="24"/>
        </w:rPr>
        <w:t>臺</w:t>
      </w:r>
      <w:proofErr w:type="gramEnd"/>
      <w:r w:rsidRPr="00B84F81">
        <w:rPr>
          <w:rFonts w:hint="eastAsia"/>
          <w:b w:val="0"/>
          <w:bCs/>
          <w:sz w:val="24"/>
          <w:szCs w:val="24"/>
        </w:rPr>
        <w:t>，方便民眾查詢參與，推展運動風氣；2.該府為整合各項政府</w:t>
      </w:r>
      <w:proofErr w:type="gramStart"/>
      <w:r w:rsidRPr="00B84F81">
        <w:rPr>
          <w:rFonts w:hint="eastAsia"/>
          <w:b w:val="0"/>
          <w:bCs/>
          <w:sz w:val="24"/>
          <w:szCs w:val="24"/>
        </w:rPr>
        <w:t>業務線上申辦</w:t>
      </w:r>
      <w:proofErr w:type="gramEnd"/>
      <w:r w:rsidRPr="00B84F81">
        <w:rPr>
          <w:rFonts w:hint="eastAsia"/>
          <w:b w:val="0"/>
          <w:bCs/>
          <w:sz w:val="24"/>
          <w:szCs w:val="24"/>
        </w:rPr>
        <w:t>流程，建置「數位申辦整合服務平台</w:t>
      </w:r>
      <w:r w:rsidRPr="00B84F81">
        <w:rPr>
          <w:b w:val="0"/>
          <w:bCs/>
          <w:sz w:val="24"/>
          <w:szCs w:val="24"/>
        </w:rPr>
        <w:t>」，</w:t>
      </w:r>
      <w:r w:rsidRPr="00B84F81">
        <w:rPr>
          <w:rFonts w:hint="eastAsia"/>
          <w:b w:val="0"/>
          <w:bCs/>
          <w:sz w:val="24"/>
          <w:szCs w:val="24"/>
        </w:rPr>
        <w:t>其</w:t>
      </w:r>
      <w:r w:rsidRPr="00B84F81">
        <w:rPr>
          <w:b w:val="0"/>
          <w:bCs/>
          <w:sz w:val="24"/>
          <w:szCs w:val="24"/>
        </w:rPr>
        <w:t>申報服務業務包括體育場轄管運動場地租借申請，</w:t>
      </w:r>
      <w:r w:rsidRPr="00B84F81">
        <w:rPr>
          <w:rFonts w:hint="eastAsia"/>
          <w:b w:val="0"/>
          <w:bCs/>
          <w:sz w:val="24"/>
          <w:szCs w:val="24"/>
        </w:rPr>
        <w:t>惟平台啟用1年餘，</w:t>
      </w:r>
      <w:r w:rsidRPr="00B84F81">
        <w:rPr>
          <w:b w:val="0"/>
          <w:bCs/>
          <w:sz w:val="24"/>
          <w:szCs w:val="24"/>
        </w:rPr>
        <w:t>上線</w:t>
      </w:r>
      <w:r w:rsidRPr="00B84F81">
        <w:rPr>
          <w:rFonts w:hint="eastAsia"/>
          <w:b w:val="0"/>
          <w:bCs/>
          <w:sz w:val="24"/>
          <w:szCs w:val="24"/>
        </w:rPr>
        <w:t>者僅</w:t>
      </w:r>
      <w:r w:rsidRPr="00B84F81">
        <w:rPr>
          <w:b w:val="0"/>
          <w:bCs/>
          <w:sz w:val="24"/>
          <w:szCs w:val="24"/>
        </w:rPr>
        <w:t>尚在測試階段之田徑場及河濱運動公園等2處，致</w:t>
      </w:r>
      <w:r w:rsidRPr="00B84F81">
        <w:rPr>
          <w:rFonts w:hint="eastAsia"/>
          <w:b w:val="0"/>
          <w:bCs/>
          <w:sz w:val="24"/>
          <w:szCs w:val="24"/>
        </w:rPr>
        <w:t>所有</w:t>
      </w:r>
      <w:r w:rsidRPr="00B84F81">
        <w:rPr>
          <w:b w:val="0"/>
          <w:bCs/>
          <w:sz w:val="24"/>
          <w:szCs w:val="24"/>
        </w:rPr>
        <w:t>運動場地租借申請作業仍以紙本方式辦理，未達數位服務目標</w:t>
      </w:r>
      <w:r w:rsidRPr="00B84F81">
        <w:rPr>
          <w:rFonts w:hint="eastAsia"/>
          <w:b w:val="0"/>
          <w:bCs/>
          <w:sz w:val="24"/>
          <w:szCs w:val="24"/>
        </w:rPr>
        <w:t>；又體育場為使民眾瞭解各場館租借情形，於官方網站建置「場地租借查詢」系統，惟該系統僅提供場館租借狀態</w:t>
      </w:r>
      <w:r w:rsidRPr="00B84F81">
        <w:rPr>
          <w:b w:val="0"/>
          <w:bCs/>
          <w:sz w:val="24"/>
          <w:szCs w:val="24"/>
        </w:rPr>
        <w:t>（已承租或可承租）查詢，未有租借申請功能，且</w:t>
      </w:r>
      <w:r w:rsidRPr="00B84F81">
        <w:rPr>
          <w:rFonts w:hint="eastAsia"/>
          <w:b w:val="0"/>
          <w:bCs/>
          <w:sz w:val="24"/>
          <w:szCs w:val="24"/>
        </w:rPr>
        <w:t>該場為方便場地整理及行政作業，將114年5月至12月租借狀態均設定為已承租，未能</w:t>
      </w:r>
      <w:proofErr w:type="gramStart"/>
      <w:r w:rsidRPr="00B84F81">
        <w:rPr>
          <w:rFonts w:hint="eastAsia"/>
          <w:b w:val="0"/>
          <w:bCs/>
          <w:sz w:val="24"/>
          <w:szCs w:val="24"/>
        </w:rPr>
        <w:t>覈</w:t>
      </w:r>
      <w:proofErr w:type="gramEnd"/>
      <w:r w:rsidRPr="00B84F81">
        <w:rPr>
          <w:rFonts w:hint="eastAsia"/>
          <w:b w:val="0"/>
          <w:bCs/>
          <w:sz w:val="24"/>
          <w:szCs w:val="24"/>
        </w:rPr>
        <w:t>實揭露租借實況，影響民眾使用權益；3.上揭田徑場、棒球場、港坪運動公園、東區體育館等</w:t>
      </w:r>
      <w:r w:rsidRPr="00B84F81">
        <w:rPr>
          <w:b w:val="0"/>
          <w:bCs/>
          <w:sz w:val="24"/>
          <w:szCs w:val="24"/>
        </w:rPr>
        <w:t>4處設有公共運動設施</w:t>
      </w:r>
      <w:r w:rsidRPr="00B84F81">
        <w:rPr>
          <w:rFonts w:hint="eastAsia"/>
          <w:b w:val="0"/>
          <w:bCs/>
          <w:sz w:val="24"/>
          <w:szCs w:val="24"/>
        </w:rPr>
        <w:t>，體育場</w:t>
      </w:r>
      <w:proofErr w:type="gramStart"/>
      <w:r w:rsidRPr="00B84F81">
        <w:rPr>
          <w:b w:val="0"/>
          <w:bCs/>
          <w:sz w:val="24"/>
          <w:szCs w:val="24"/>
        </w:rPr>
        <w:t>每年均依規定</w:t>
      </w:r>
      <w:proofErr w:type="gramEnd"/>
      <w:r w:rsidRPr="00B84F81">
        <w:rPr>
          <w:b w:val="0"/>
          <w:bCs/>
          <w:sz w:val="24"/>
          <w:szCs w:val="24"/>
        </w:rPr>
        <w:t>辦理</w:t>
      </w:r>
      <w:r w:rsidRPr="00B84F81">
        <w:rPr>
          <w:rFonts w:hint="eastAsia"/>
          <w:b w:val="0"/>
          <w:bCs/>
          <w:sz w:val="24"/>
          <w:szCs w:val="24"/>
        </w:rPr>
        <w:t>管理維護</w:t>
      </w:r>
      <w:r w:rsidRPr="00B84F81">
        <w:rPr>
          <w:b w:val="0"/>
          <w:bCs/>
          <w:sz w:val="24"/>
          <w:szCs w:val="24"/>
        </w:rPr>
        <w:t>自評</w:t>
      </w:r>
      <w:r w:rsidRPr="00B84F81">
        <w:rPr>
          <w:rFonts w:hint="eastAsia"/>
          <w:b w:val="0"/>
          <w:bCs/>
          <w:sz w:val="24"/>
          <w:szCs w:val="24"/>
        </w:rPr>
        <w:t>作業後</w:t>
      </w:r>
      <w:r w:rsidRPr="00B84F81">
        <w:rPr>
          <w:b w:val="0"/>
          <w:bCs/>
          <w:sz w:val="24"/>
          <w:szCs w:val="24"/>
        </w:rPr>
        <w:t>，再由市政府</w:t>
      </w:r>
      <w:proofErr w:type="gramStart"/>
      <w:r w:rsidRPr="00B84F81">
        <w:rPr>
          <w:b w:val="0"/>
          <w:bCs/>
          <w:sz w:val="24"/>
          <w:szCs w:val="24"/>
        </w:rPr>
        <w:t>教育處體健</w:t>
      </w:r>
      <w:proofErr w:type="gramEnd"/>
      <w:r w:rsidRPr="00B84F81">
        <w:rPr>
          <w:b w:val="0"/>
          <w:bCs/>
          <w:sz w:val="24"/>
          <w:szCs w:val="24"/>
        </w:rPr>
        <w:t>科實地</w:t>
      </w:r>
      <w:r w:rsidRPr="00B84F81">
        <w:rPr>
          <w:rFonts w:hint="eastAsia"/>
          <w:b w:val="0"/>
          <w:bCs/>
          <w:sz w:val="24"/>
          <w:szCs w:val="24"/>
        </w:rPr>
        <w:t>考</w:t>
      </w:r>
      <w:r w:rsidRPr="00B84F81">
        <w:rPr>
          <w:b w:val="0"/>
          <w:bCs/>
          <w:sz w:val="24"/>
          <w:szCs w:val="24"/>
        </w:rPr>
        <w:t>核</w:t>
      </w:r>
      <w:r w:rsidRPr="00B84F81">
        <w:rPr>
          <w:rFonts w:hint="eastAsia"/>
          <w:b w:val="0"/>
          <w:bCs/>
          <w:sz w:val="24"/>
          <w:szCs w:val="24"/>
        </w:rPr>
        <w:t>，惟各</w:t>
      </w:r>
      <w:proofErr w:type="gramStart"/>
      <w:r w:rsidRPr="00B84F81">
        <w:rPr>
          <w:rFonts w:hint="eastAsia"/>
          <w:b w:val="0"/>
          <w:bCs/>
          <w:sz w:val="24"/>
          <w:szCs w:val="24"/>
        </w:rPr>
        <w:t>場館迄未</w:t>
      </w:r>
      <w:proofErr w:type="gramEnd"/>
      <w:r w:rsidRPr="00B84F81">
        <w:rPr>
          <w:rFonts w:hint="eastAsia"/>
          <w:b w:val="0"/>
          <w:bCs/>
          <w:sz w:val="24"/>
          <w:szCs w:val="24"/>
        </w:rPr>
        <w:t>訂定管理維護計畫，體育場卻於113年自評有訂定，顯未確實辦理自評作業；又教育處112年委外辦理實地考核雖發現部分場館未訂定管理維護計畫，卻未落實追</w:t>
      </w:r>
      <w:r w:rsidRPr="00B84F81">
        <w:rPr>
          <w:rFonts w:hint="eastAsia"/>
          <w:b w:val="0"/>
          <w:bCs/>
          <w:sz w:val="24"/>
          <w:szCs w:val="24"/>
        </w:rPr>
        <w:lastRenderedPageBreak/>
        <w:t>蹤輔導改善，致</w:t>
      </w:r>
      <w:proofErr w:type="gramStart"/>
      <w:r w:rsidRPr="00B84F81">
        <w:rPr>
          <w:rFonts w:hint="eastAsia"/>
          <w:b w:val="0"/>
          <w:bCs/>
          <w:sz w:val="24"/>
          <w:szCs w:val="24"/>
        </w:rPr>
        <w:t>各場管管理</w:t>
      </w:r>
      <w:proofErr w:type="gramEnd"/>
      <w:r w:rsidRPr="00B84F81">
        <w:rPr>
          <w:rFonts w:hint="eastAsia"/>
          <w:b w:val="0"/>
          <w:bCs/>
          <w:sz w:val="24"/>
          <w:szCs w:val="24"/>
        </w:rPr>
        <w:t>維護計畫仍然闕如；4.體育場為維護管理各運動場館環境整潔，</w:t>
      </w:r>
      <w:proofErr w:type="gramStart"/>
      <w:r w:rsidRPr="00B84F81">
        <w:rPr>
          <w:rFonts w:hint="eastAsia"/>
          <w:b w:val="0"/>
          <w:bCs/>
          <w:sz w:val="24"/>
          <w:szCs w:val="24"/>
        </w:rPr>
        <w:t>1</w:t>
      </w:r>
      <w:r w:rsidRPr="00B84F81">
        <w:rPr>
          <w:b w:val="0"/>
          <w:bCs/>
          <w:sz w:val="24"/>
          <w:szCs w:val="24"/>
        </w:rPr>
        <w:t>13</w:t>
      </w:r>
      <w:proofErr w:type="gramEnd"/>
      <w:r w:rsidRPr="00B84F81">
        <w:rPr>
          <w:b w:val="0"/>
          <w:bCs/>
          <w:sz w:val="24"/>
          <w:szCs w:val="24"/>
        </w:rPr>
        <w:t>年度共計辦理14件樹木修剪小額採購案，支出金額計142萬餘元</w:t>
      </w:r>
      <w:r w:rsidRPr="00B84F81">
        <w:rPr>
          <w:rFonts w:hint="eastAsia"/>
          <w:b w:val="0"/>
          <w:bCs/>
          <w:sz w:val="24"/>
          <w:szCs w:val="24"/>
        </w:rPr>
        <w:t>（表1），惟各案件施作性質相</w:t>
      </w:r>
      <w:r w:rsidR="00C0709A" w:rsidRPr="00B84F81">
        <w:rPr>
          <w:b w:val="0"/>
          <w:bCs/>
          <w:noProof/>
          <w:sz w:val="24"/>
          <w:szCs w:val="24"/>
        </w:rPr>
        <mc:AlternateContent>
          <mc:Choice Requires="wps">
            <w:drawing>
              <wp:anchor distT="45720" distB="45720" distL="114300" distR="114300" simplePos="0" relativeHeight="251540480" behindDoc="0" locked="0" layoutInCell="1" allowOverlap="1" wp14:anchorId="77168443" wp14:editId="7759A655">
                <wp:simplePos x="0" y="0"/>
                <wp:positionH relativeFrom="margin">
                  <wp:posOffset>2801620</wp:posOffset>
                </wp:positionH>
                <wp:positionV relativeFrom="paragraph">
                  <wp:posOffset>658495</wp:posOffset>
                </wp:positionV>
                <wp:extent cx="3510915" cy="4773930"/>
                <wp:effectExtent l="0" t="0" r="0" b="7620"/>
                <wp:wrapSquare wrapText="bothSides"/>
                <wp:docPr id="6337251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773930"/>
                        </a:xfrm>
                        <a:prstGeom prst="rect">
                          <a:avLst/>
                        </a:prstGeom>
                        <a:solidFill>
                          <a:srgbClr val="FFFFFF"/>
                        </a:solidFill>
                        <a:ln w="9525">
                          <a:noFill/>
                          <a:miter lim="800000"/>
                          <a:headEnd/>
                          <a:tailEnd/>
                        </a:ln>
                      </wps:spPr>
                      <wps:txbx>
                        <w:txbxContent>
                          <w:p w14:paraId="01972679" w14:textId="77777777" w:rsidR="00F20D02" w:rsidRPr="008D7672" w:rsidRDefault="00F20D02" w:rsidP="001166F8">
                            <w:pPr>
                              <w:pStyle w:val="123-"/>
                              <w:snapToGrid w:val="0"/>
                              <w:spacing w:line="240" w:lineRule="exact"/>
                              <w:ind w:leftChars="0" w:left="98" w:hangingChars="41" w:hanging="98"/>
                              <w:jc w:val="center"/>
                              <w:rPr>
                                <w:sz w:val="24"/>
                                <w:szCs w:val="24"/>
                              </w:rPr>
                            </w:pPr>
                            <w:r w:rsidRPr="008D7672">
                              <w:rPr>
                                <w:rFonts w:hint="eastAsia"/>
                                <w:sz w:val="24"/>
                                <w:szCs w:val="24"/>
                              </w:rPr>
                              <w:t>表</w:t>
                            </w:r>
                            <w:r>
                              <w:rPr>
                                <w:sz w:val="24"/>
                                <w:szCs w:val="24"/>
                              </w:rPr>
                              <w:t>1</w:t>
                            </w:r>
                            <w:r>
                              <w:rPr>
                                <w:rFonts w:hint="eastAsia"/>
                                <w:sz w:val="24"/>
                                <w:szCs w:val="24"/>
                              </w:rPr>
                              <w:t xml:space="preserve">　</w:t>
                            </w:r>
                            <w:r w:rsidRPr="008D7672">
                              <w:rPr>
                                <w:rFonts w:hint="eastAsia"/>
                                <w:sz w:val="24"/>
                                <w:szCs w:val="24"/>
                              </w:rPr>
                              <w:t>運動場館</w:t>
                            </w:r>
                            <w:r>
                              <w:rPr>
                                <w:rFonts w:hint="eastAsia"/>
                                <w:sz w:val="24"/>
                                <w:szCs w:val="24"/>
                              </w:rPr>
                              <w:t>1</w:t>
                            </w:r>
                            <w:r>
                              <w:rPr>
                                <w:sz w:val="24"/>
                                <w:szCs w:val="24"/>
                              </w:rPr>
                              <w:t>13</w:t>
                            </w:r>
                            <w:r>
                              <w:rPr>
                                <w:rFonts w:hint="eastAsia"/>
                                <w:sz w:val="24"/>
                                <w:szCs w:val="24"/>
                              </w:rPr>
                              <w:t>年</w:t>
                            </w:r>
                            <w:r w:rsidRPr="008D7672">
                              <w:rPr>
                                <w:rFonts w:hint="eastAsia"/>
                                <w:sz w:val="24"/>
                                <w:szCs w:val="24"/>
                              </w:rPr>
                              <w:t>樹木修剪小額採購情形</w:t>
                            </w:r>
                          </w:p>
                          <w:p w14:paraId="1EABB33F" w14:textId="77777777" w:rsidR="00F20D02" w:rsidRPr="008D7672" w:rsidRDefault="00F20D02" w:rsidP="00C0709A">
                            <w:pPr>
                              <w:pStyle w:val="123-"/>
                              <w:snapToGrid w:val="0"/>
                              <w:spacing w:line="320" w:lineRule="exact"/>
                              <w:ind w:leftChars="0" w:left="0" w:firstLineChars="0" w:firstLine="0"/>
                              <w:jc w:val="right"/>
                              <w:rPr>
                                <w:b w:val="0"/>
                                <w:bCs/>
                                <w:sz w:val="20"/>
                              </w:rPr>
                            </w:pPr>
                            <w:r w:rsidRPr="008D7672">
                              <w:rPr>
                                <w:rFonts w:hint="eastAsia"/>
                                <w:b w:val="0"/>
                                <w:bCs/>
                                <w:sz w:val="20"/>
                              </w:rPr>
                              <w:t>單位：新臺幣元</w:t>
                            </w:r>
                          </w:p>
                          <w:tbl>
                            <w:tblPr>
                              <w:tblW w:w="5000" w:type="pct"/>
                              <w:tblCellMar>
                                <w:left w:w="28" w:type="dxa"/>
                                <w:right w:w="28" w:type="dxa"/>
                              </w:tblCellMar>
                              <w:tblLook w:val="04A0" w:firstRow="1" w:lastRow="0" w:firstColumn="1" w:lastColumn="0" w:noHBand="0" w:noVBand="1"/>
                            </w:tblPr>
                            <w:tblGrid>
                              <w:gridCol w:w="569"/>
                              <w:gridCol w:w="2987"/>
                              <w:gridCol w:w="854"/>
                              <w:gridCol w:w="996"/>
                            </w:tblGrid>
                            <w:tr w:rsidR="00B84F81" w:rsidRPr="008D7672" w14:paraId="4221CE34" w14:textId="77777777" w:rsidTr="00B84F81">
                              <w:trPr>
                                <w:trHeight w:val="323"/>
                                <w:tblHeader/>
                              </w:trPr>
                              <w:tc>
                                <w:tcPr>
                                  <w:tcW w:w="526" w:type="pct"/>
                                  <w:tcBorders>
                                    <w:top w:val="single" w:sz="4" w:space="0" w:color="auto"/>
                                    <w:left w:val="single" w:sz="4" w:space="0" w:color="auto"/>
                                    <w:bottom w:val="single" w:sz="4" w:space="0" w:color="auto"/>
                                    <w:right w:val="single" w:sz="4" w:space="0" w:color="auto"/>
                                  </w:tcBorders>
                                  <w:vAlign w:val="center"/>
                                </w:tcPr>
                                <w:p w14:paraId="3C082FB6" w14:textId="77777777" w:rsidR="00F20D02" w:rsidRPr="009A23A3" w:rsidRDefault="00F20D02" w:rsidP="00B84F81">
                                  <w:pPr>
                                    <w:widowControl/>
                                    <w:overflowPunct/>
                                    <w:spacing w:line="240" w:lineRule="auto"/>
                                    <w:ind w:firstLineChars="0" w:firstLine="0"/>
                                    <w:jc w:val="center"/>
                                    <w:rPr>
                                      <w:rFonts w:cs="新細明體"/>
                                      <w:color w:val="000000"/>
                                      <w:spacing w:val="-4"/>
                                      <w:kern w:val="0"/>
                                      <w:sz w:val="20"/>
                                      <w:szCs w:val="20"/>
                                    </w:rPr>
                                  </w:pPr>
                                  <w:r w:rsidRPr="009A23A3">
                                    <w:rPr>
                                      <w:rFonts w:cs="新細明體" w:hint="eastAsia"/>
                                      <w:color w:val="000000"/>
                                      <w:spacing w:val="-4"/>
                                      <w:kern w:val="0"/>
                                      <w:sz w:val="20"/>
                                      <w:szCs w:val="20"/>
                                    </w:rPr>
                                    <w:t>序號</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1B2476"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sidRPr="0048178D">
                                    <w:rPr>
                                      <w:rFonts w:cs="新細明體" w:hint="eastAsia"/>
                                      <w:color w:val="000000"/>
                                      <w:kern w:val="0"/>
                                      <w:sz w:val="20"/>
                                      <w:szCs w:val="20"/>
                                    </w:rPr>
                                    <w:t>施作位置</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29527BAA" w14:textId="77777777" w:rsidR="00F20D02" w:rsidRPr="0048178D" w:rsidRDefault="00F20D02" w:rsidP="00B84F81">
                                  <w:pPr>
                                    <w:widowControl/>
                                    <w:overflowPunct/>
                                    <w:spacing w:line="240" w:lineRule="auto"/>
                                    <w:ind w:leftChars="-50" w:left="-140" w:rightChars="-50" w:right="-140" w:firstLineChars="0" w:firstLine="0"/>
                                    <w:jc w:val="center"/>
                                    <w:rPr>
                                      <w:rFonts w:cs="新細明體"/>
                                      <w:color w:val="000000"/>
                                      <w:kern w:val="0"/>
                                      <w:sz w:val="20"/>
                                      <w:szCs w:val="20"/>
                                    </w:rPr>
                                  </w:pPr>
                                  <w:r w:rsidRPr="0048178D">
                                    <w:rPr>
                                      <w:rFonts w:cs="新細明體" w:hint="eastAsia"/>
                                      <w:color w:val="000000"/>
                                      <w:kern w:val="0"/>
                                      <w:sz w:val="20"/>
                                      <w:szCs w:val="20"/>
                                    </w:rPr>
                                    <w:t>採購日期</w:t>
                                  </w:r>
                                </w:p>
                              </w:tc>
                              <w:tc>
                                <w:tcPr>
                                  <w:tcW w:w="921" w:type="pct"/>
                                  <w:tcBorders>
                                    <w:top w:val="single" w:sz="4" w:space="0" w:color="auto"/>
                                    <w:left w:val="nil"/>
                                    <w:bottom w:val="single" w:sz="4" w:space="0" w:color="auto"/>
                                    <w:right w:val="single" w:sz="4" w:space="0" w:color="auto"/>
                                  </w:tcBorders>
                                  <w:shd w:val="clear" w:color="auto" w:fill="auto"/>
                                  <w:vAlign w:val="center"/>
                                  <w:hideMark/>
                                </w:tcPr>
                                <w:p w14:paraId="5C5EF675"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sidRPr="0048178D">
                                    <w:rPr>
                                      <w:rFonts w:cs="新細明體" w:hint="eastAsia"/>
                                      <w:color w:val="000000"/>
                                      <w:kern w:val="0"/>
                                      <w:sz w:val="20"/>
                                      <w:szCs w:val="20"/>
                                    </w:rPr>
                                    <w:t>支出金額</w:t>
                                  </w:r>
                                </w:p>
                              </w:tc>
                            </w:tr>
                            <w:tr w:rsidR="00F20D02" w:rsidRPr="008D7672" w14:paraId="09C8B2D6" w14:textId="77777777" w:rsidTr="00B84F81">
                              <w:trPr>
                                <w:trHeight w:val="323"/>
                              </w:trPr>
                              <w:tc>
                                <w:tcPr>
                                  <w:tcW w:w="4079" w:type="pct"/>
                                  <w:gridSpan w:val="3"/>
                                  <w:tcBorders>
                                    <w:top w:val="single" w:sz="4" w:space="0" w:color="auto"/>
                                    <w:left w:val="single" w:sz="4" w:space="0" w:color="auto"/>
                                    <w:bottom w:val="single" w:sz="4" w:space="0" w:color="auto"/>
                                    <w:right w:val="single" w:sz="4" w:space="0" w:color="auto"/>
                                  </w:tcBorders>
                                  <w:vAlign w:val="center"/>
                                </w:tcPr>
                                <w:p w14:paraId="25F089B8" w14:textId="77777777" w:rsidR="00F20D02" w:rsidRPr="008D7672" w:rsidRDefault="00F20D02" w:rsidP="00B84F81">
                                  <w:pPr>
                                    <w:widowControl/>
                                    <w:overflowPunct/>
                                    <w:spacing w:line="240" w:lineRule="auto"/>
                                    <w:ind w:firstLineChars="0" w:firstLine="0"/>
                                    <w:jc w:val="center"/>
                                    <w:rPr>
                                      <w:rFonts w:cs="新細明體"/>
                                      <w:b/>
                                      <w:bCs/>
                                      <w:color w:val="000000"/>
                                      <w:kern w:val="0"/>
                                      <w:sz w:val="20"/>
                                      <w:szCs w:val="20"/>
                                    </w:rPr>
                                  </w:pPr>
                                  <w:r w:rsidRPr="008D7672">
                                    <w:rPr>
                                      <w:rFonts w:cs="新細明體" w:hint="eastAsia"/>
                                      <w:b/>
                                      <w:bCs/>
                                      <w:color w:val="000000"/>
                                      <w:kern w:val="0"/>
                                      <w:sz w:val="20"/>
                                      <w:szCs w:val="20"/>
                                    </w:rPr>
                                    <w:t>合   計</w:t>
                                  </w:r>
                                </w:p>
                              </w:tc>
                              <w:tc>
                                <w:tcPr>
                                  <w:tcW w:w="921" w:type="pct"/>
                                  <w:tcBorders>
                                    <w:top w:val="nil"/>
                                    <w:left w:val="nil"/>
                                    <w:bottom w:val="single" w:sz="4" w:space="0" w:color="auto"/>
                                    <w:right w:val="single" w:sz="4" w:space="0" w:color="auto"/>
                                  </w:tcBorders>
                                  <w:shd w:val="clear" w:color="auto" w:fill="auto"/>
                                  <w:vAlign w:val="center"/>
                                </w:tcPr>
                                <w:p w14:paraId="17E00FBE" w14:textId="77777777" w:rsidR="00F20D02" w:rsidRPr="008D7672" w:rsidRDefault="00F20D02" w:rsidP="00B84F81">
                                  <w:pPr>
                                    <w:widowControl/>
                                    <w:overflowPunct/>
                                    <w:spacing w:line="240" w:lineRule="auto"/>
                                    <w:ind w:firstLineChars="0" w:firstLine="0"/>
                                    <w:jc w:val="right"/>
                                    <w:rPr>
                                      <w:rFonts w:cs="新細明體"/>
                                      <w:b/>
                                      <w:bCs/>
                                      <w:color w:val="000000"/>
                                      <w:kern w:val="0"/>
                                      <w:sz w:val="20"/>
                                      <w:szCs w:val="20"/>
                                    </w:rPr>
                                  </w:pPr>
                                  <w:r w:rsidRPr="008D7672">
                                    <w:rPr>
                                      <w:rFonts w:cs="新細明體"/>
                                      <w:b/>
                                      <w:bCs/>
                                      <w:color w:val="000000"/>
                                      <w:kern w:val="0"/>
                                      <w:sz w:val="20"/>
                                      <w:szCs w:val="20"/>
                                    </w:rPr>
                                    <w:t>1,422,705</w:t>
                                  </w:r>
                                </w:p>
                              </w:tc>
                            </w:tr>
                            <w:tr w:rsidR="00B84F81" w:rsidRPr="008D7672" w14:paraId="0F8F7643"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738161CE"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2002A"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tc>
                              <w:tc>
                                <w:tcPr>
                                  <w:tcW w:w="790" w:type="pct"/>
                                  <w:tcBorders>
                                    <w:top w:val="nil"/>
                                    <w:left w:val="nil"/>
                                    <w:bottom w:val="single" w:sz="4" w:space="0" w:color="auto"/>
                                    <w:right w:val="single" w:sz="4" w:space="0" w:color="auto"/>
                                  </w:tcBorders>
                                  <w:shd w:val="clear" w:color="auto" w:fill="auto"/>
                                  <w:vAlign w:val="center"/>
                                  <w:hideMark/>
                                </w:tcPr>
                                <w:p w14:paraId="0D1D2D7E"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113.2.16</w:t>
                                  </w:r>
                                </w:p>
                              </w:tc>
                              <w:tc>
                                <w:tcPr>
                                  <w:tcW w:w="921" w:type="pct"/>
                                  <w:tcBorders>
                                    <w:top w:val="nil"/>
                                    <w:left w:val="nil"/>
                                    <w:bottom w:val="single" w:sz="4" w:space="0" w:color="auto"/>
                                    <w:right w:val="single" w:sz="4" w:space="0" w:color="auto"/>
                                  </w:tcBorders>
                                  <w:shd w:val="clear" w:color="auto" w:fill="auto"/>
                                  <w:vAlign w:val="center"/>
                                  <w:hideMark/>
                                </w:tcPr>
                                <w:p w14:paraId="3366F345"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15,000</w:t>
                                  </w:r>
                                </w:p>
                              </w:tc>
                            </w:tr>
                            <w:tr w:rsidR="00B84F81" w:rsidRPr="008D7672" w14:paraId="50285696"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0DB893CD" w14:textId="77777777" w:rsidR="00F20D02" w:rsidRPr="0048178D" w:rsidRDefault="00F20D02" w:rsidP="00B84F81">
                                  <w:pPr>
                                    <w:widowControl/>
                                    <w:overflowPunct/>
                                    <w:adjustRightInd w:val="0"/>
                                    <w:spacing w:line="240" w:lineRule="auto"/>
                                    <w:ind w:firstLineChars="0" w:firstLine="0"/>
                                    <w:jc w:val="center"/>
                                    <w:rPr>
                                      <w:rFonts w:cs="新細明體"/>
                                      <w:color w:val="000000"/>
                                      <w:spacing w:val="-6"/>
                                      <w:kern w:val="0"/>
                                      <w:sz w:val="20"/>
                                      <w:szCs w:val="20"/>
                                    </w:rPr>
                                  </w:pPr>
                                  <w:r>
                                    <w:rPr>
                                      <w:rFonts w:cs="新細明體" w:hint="eastAsia"/>
                                      <w:color w:val="000000"/>
                                      <w:spacing w:val="-6"/>
                                      <w:kern w:val="0"/>
                                      <w:sz w:val="20"/>
                                      <w:szCs w:val="20"/>
                                    </w:rPr>
                                    <w:t>2</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0AE06F" w14:textId="77777777" w:rsidR="00F20D02" w:rsidRPr="0048178D" w:rsidRDefault="00F20D02" w:rsidP="00B84F81">
                                  <w:pPr>
                                    <w:widowControl/>
                                    <w:overflowPunct/>
                                    <w:adjustRightInd w:val="0"/>
                                    <w:spacing w:line="240" w:lineRule="auto"/>
                                    <w:ind w:firstLineChars="0" w:firstLine="0"/>
                                    <w:rPr>
                                      <w:rFonts w:cs="新細明體"/>
                                      <w:color w:val="000000"/>
                                      <w:spacing w:val="-6"/>
                                      <w:kern w:val="0"/>
                                      <w:sz w:val="20"/>
                                      <w:szCs w:val="20"/>
                                    </w:rPr>
                                  </w:pPr>
                                  <w:r w:rsidRPr="0048178D">
                                    <w:rPr>
                                      <w:rFonts w:cs="新細明體" w:hint="eastAsia"/>
                                      <w:color w:val="000000"/>
                                      <w:spacing w:val="-6"/>
                                      <w:kern w:val="0"/>
                                      <w:sz w:val="20"/>
                                      <w:szCs w:val="20"/>
                                    </w:rPr>
                                    <w:t>港坪運動公園</w:t>
                                  </w:r>
                                  <w:r w:rsidRPr="00670DC6">
                                    <w:rPr>
                                      <w:rFonts w:cs="新細明體" w:hint="eastAsia"/>
                                      <w:color w:val="000000"/>
                                      <w:spacing w:val="-6"/>
                                      <w:kern w:val="0"/>
                                      <w:sz w:val="20"/>
                                      <w:szCs w:val="20"/>
                                    </w:rPr>
                                    <w:t>（</w:t>
                                  </w:r>
                                  <w:r w:rsidRPr="0048178D">
                                    <w:rPr>
                                      <w:rFonts w:cs="新細明體" w:hint="eastAsia"/>
                                      <w:color w:val="000000"/>
                                      <w:spacing w:val="-6"/>
                                      <w:kern w:val="0"/>
                                      <w:sz w:val="20"/>
                                      <w:szCs w:val="20"/>
                                    </w:rPr>
                                    <w:t>體育館、滑輪場</w:t>
                                  </w:r>
                                  <w:r w:rsidRPr="00670DC6">
                                    <w:rPr>
                                      <w:rFonts w:cs="新細明體" w:hint="eastAsia"/>
                                      <w:color w:val="000000"/>
                                      <w:spacing w:val="-6"/>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2550EEAC"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113.4.18</w:t>
                                  </w:r>
                                </w:p>
                              </w:tc>
                              <w:tc>
                                <w:tcPr>
                                  <w:tcW w:w="921" w:type="pct"/>
                                  <w:tcBorders>
                                    <w:top w:val="nil"/>
                                    <w:left w:val="nil"/>
                                    <w:bottom w:val="single" w:sz="4" w:space="0" w:color="auto"/>
                                    <w:right w:val="single" w:sz="4" w:space="0" w:color="auto"/>
                                  </w:tcBorders>
                                  <w:shd w:val="clear" w:color="auto" w:fill="auto"/>
                                  <w:vAlign w:val="center"/>
                                  <w:hideMark/>
                                </w:tcPr>
                                <w:p w14:paraId="2CE1092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140,500</w:t>
                                  </w:r>
                                </w:p>
                              </w:tc>
                            </w:tr>
                            <w:tr w:rsidR="00B84F81" w:rsidRPr="008D7672" w14:paraId="0ECC8B2C"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368E8E49"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F55F8A"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tc>
                              <w:tc>
                                <w:tcPr>
                                  <w:tcW w:w="790" w:type="pct"/>
                                  <w:tcBorders>
                                    <w:top w:val="nil"/>
                                    <w:left w:val="nil"/>
                                    <w:bottom w:val="single" w:sz="4" w:space="0" w:color="auto"/>
                                    <w:right w:val="single" w:sz="4" w:space="0" w:color="auto"/>
                                  </w:tcBorders>
                                  <w:shd w:val="clear" w:color="auto" w:fill="auto"/>
                                  <w:vAlign w:val="center"/>
                                  <w:hideMark/>
                                </w:tcPr>
                                <w:p w14:paraId="015EDC85"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113.4.23</w:t>
                                  </w:r>
                                </w:p>
                              </w:tc>
                              <w:tc>
                                <w:tcPr>
                                  <w:tcW w:w="921" w:type="pct"/>
                                  <w:tcBorders>
                                    <w:top w:val="nil"/>
                                    <w:left w:val="nil"/>
                                    <w:bottom w:val="single" w:sz="4" w:space="0" w:color="auto"/>
                                    <w:right w:val="single" w:sz="4" w:space="0" w:color="auto"/>
                                  </w:tcBorders>
                                  <w:shd w:val="clear" w:color="auto" w:fill="auto"/>
                                  <w:vAlign w:val="center"/>
                                  <w:hideMark/>
                                </w:tcPr>
                                <w:p w14:paraId="2F3E9450"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103,000</w:t>
                                  </w:r>
                                </w:p>
                              </w:tc>
                            </w:tr>
                            <w:tr w:rsidR="00B84F81" w:rsidRPr="008D7672" w14:paraId="0F3C7699"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5803C840"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26165B"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體育場</w:t>
                                  </w:r>
                                </w:p>
                              </w:tc>
                              <w:tc>
                                <w:tcPr>
                                  <w:tcW w:w="790" w:type="pct"/>
                                  <w:tcBorders>
                                    <w:top w:val="nil"/>
                                    <w:left w:val="nil"/>
                                    <w:bottom w:val="single" w:sz="4" w:space="0" w:color="auto"/>
                                    <w:right w:val="single" w:sz="4" w:space="0" w:color="auto"/>
                                  </w:tcBorders>
                                  <w:shd w:val="clear" w:color="auto" w:fill="auto"/>
                                  <w:vAlign w:val="center"/>
                                  <w:hideMark/>
                                </w:tcPr>
                                <w:p w14:paraId="64346DC9"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113.5.23</w:t>
                                  </w:r>
                                </w:p>
                              </w:tc>
                              <w:tc>
                                <w:tcPr>
                                  <w:tcW w:w="921" w:type="pct"/>
                                  <w:tcBorders>
                                    <w:top w:val="nil"/>
                                    <w:left w:val="nil"/>
                                    <w:bottom w:val="single" w:sz="4" w:space="0" w:color="auto"/>
                                    <w:right w:val="single" w:sz="4" w:space="0" w:color="auto"/>
                                  </w:tcBorders>
                                  <w:shd w:val="clear" w:color="auto" w:fill="auto"/>
                                  <w:vAlign w:val="center"/>
                                  <w:hideMark/>
                                </w:tcPr>
                                <w:p w14:paraId="4A6491DC"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16,000</w:t>
                                  </w:r>
                                </w:p>
                              </w:tc>
                            </w:tr>
                            <w:tr w:rsidR="00B84F81" w:rsidRPr="008D7672" w14:paraId="27330874"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1D9E7E9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BF4E5"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1C9EE74F"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r w:rsidRPr="0048178D">
                                    <w:rPr>
                                      <w:rFonts w:cs="新細明體" w:hint="eastAsia"/>
                                      <w:color w:val="000000"/>
                                      <w:kern w:val="0"/>
                                      <w:sz w:val="20"/>
                                      <w:szCs w:val="20"/>
                                    </w:rPr>
                                    <w:t>遊戲器材周邊及步道樹木修剪</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171C8DAE"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113.5.27</w:t>
                                  </w:r>
                                </w:p>
                              </w:tc>
                              <w:tc>
                                <w:tcPr>
                                  <w:tcW w:w="921" w:type="pct"/>
                                  <w:tcBorders>
                                    <w:top w:val="nil"/>
                                    <w:left w:val="nil"/>
                                    <w:bottom w:val="single" w:sz="4" w:space="0" w:color="auto"/>
                                    <w:right w:val="single" w:sz="4" w:space="0" w:color="auto"/>
                                  </w:tcBorders>
                                  <w:shd w:val="clear" w:color="auto" w:fill="auto"/>
                                  <w:vAlign w:val="center"/>
                                  <w:hideMark/>
                                </w:tcPr>
                                <w:p w14:paraId="3D7406BB"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138,000</w:t>
                                  </w:r>
                                </w:p>
                              </w:tc>
                            </w:tr>
                            <w:tr w:rsidR="00B84F81" w:rsidRPr="008D7672" w14:paraId="108162BD"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6BD81FC8"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82D1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棒球場KANO園區及外野樹蔭路燈照明部分修剪</w:t>
                                  </w:r>
                                </w:p>
                              </w:tc>
                              <w:tc>
                                <w:tcPr>
                                  <w:tcW w:w="790" w:type="pct"/>
                                  <w:tcBorders>
                                    <w:top w:val="nil"/>
                                    <w:left w:val="nil"/>
                                    <w:bottom w:val="single" w:sz="4" w:space="0" w:color="auto"/>
                                    <w:right w:val="single" w:sz="4" w:space="0" w:color="auto"/>
                                  </w:tcBorders>
                                  <w:shd w:val="clear" w:color="auto" w:fill="auto"/>
                                  <w:vAlign w:val="center"/>
                                  <w:hideMark/>
                                </w:tcPr>
                                <w:p w14:paraId="34F6F239"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113.6.28</w:t>
                                  </w:r>
                                </w:p>
                              </w:tc>
                              <w:tc>
                                <w:tcPr>
                                  <w:tcW w:w="921" w:type="pct"/>
                                  <w:tcBorders>
                                    <w:top w:val="nil"/>
                                    <w:left w:val="nil"/>
                                    <w:bottom w:val="single" w:sz="4" w:space="0" w:color="auto"/>
                                    <w:right w:val="single" w:sz="4" w:space="0" w:color="auto"/>
                                  </w:tcBorders>
                                  <w:shd w:val="clear" w:color="auto" w:fill="auto"/>
                                  <w:vAlign w:val="center"/>
                                  <w:hideMark/>
                                </w:tcPr>
                                <w:p w14:paraId="00B73BE5"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93,000</w:t>
                                  </w:r>
                                </w:p>
                              </w:tc>
                            </w:tr>
                            <w:tr w:rsidR="00B84F81" w:rsidRPr="008D7672" w14:paraId="467DD987"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EB59605"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92D5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r>
                                    <w:rPr>
                                      <w:rFonts w:cs="新細明體" w:hint="eastAsia"/>
                                      <w:color w:val="000000"/>
                                      <w:kern w:val="0"/>
                                      <w:sz w:val="20"/>
                                      <w:szCs w:val="20"/>
                                    </w:rPr>
                                    <w:t>（</w:t>
                                  </w:r>
                                  <w:r w:rsidRPr="0048178D">
                                    <w:rPr>
                                      <w:rFonts w:cs="新細明體" w:hint="eastAsia"/>
                                      <w:color w:val="000000"/>
                                      <w:kern w:val="0"/>
                                      <w:sz w:val="20"/>
                                      <w:szCs w:val="20"/>
                                    </w:rPr>
                                    <w:t>嘉</w:t>
                                  </w:r>
                                  <w:proofErr w:type="gramStart"/>
                                  <w:r w:rsidRPr="0048178D">
                                    <w:rPr>
                                      <w:rFonts w:cs="新細明體" w:hint="eastAsia"/>
                                      <w:color w:val="000000"/>
                                      <w:kern w:val="0"/>
                                      <w:sz w:val="20"/>
                                      <w:szCs w:val="20"/>
                                    </w:rPr>
                                    <w:t>邑</w:t>
                                  </w:r>
                                  <w:proofErr w:type="gramEnd"/>
                                  <w:r w:rsidRPr="0048178D">
                                    <w:rPr>
                                      <w:rFonts w:cs="新細明體" w:hint="eastAsia"/>
                                      <w:color w:val="000000"/>
                                      <w:kern w:val="0"/>
                                      <w:sz w:val="20"/>
                                      <w:szCs w:val="20"/>
                                    </w:rPr>
                                    <w:t>南興宮對面</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3D5D844D"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113.7.4</w:t>
                                  </w:r>
                                </w:p>
                              </w:tc>
                              <w:tc>
                                <w:tcPr>
                                  <w:tcW w:w="921" w:type="pct"/>
                                  <w:tcBorders>
                                    <w:top w:val="nil"/>
                                    <w:left w:val="nil"/>
                                    <w:bottom w:val="single" w:sz="4" w:space="0" w:color="auto"/>
                                    <w:right w:val="single" w:sz="4" w:space="0" w:color="auto"/>
                                  </w:tcBorders>
                                  <w:shd w:val="clear" w:color="auto" w:fill="auto"/>
                                  <w:vAlign w:val="center"/>
                                  <w:hideMark/>
                                </w:tcPr>
                                <w:p w14:paraId="47A95710"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89,000</w:t>
                                  </w:r>
                                </w:p>
                              </w:tc>
                            </w:tr>
                            <w:tr w:rsidR="00B84F81" w:rsidRPr="008D7672" w14:paraId="4650D03D"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650EEC47"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B50A4"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63A145D2"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r w:rsidRPr="0048178D">
                                    <w:rPr>
                                      <w:rFonts w:cs="新細明體" w:hint="eastAsia"/>
                                      <w:color w:val="000000"/>
                                      <w:kern w:val="0"/>
                                      <w:sz w:val="20"/>
                                      <w:szCs w:val="20"/>
                                    </w:rPr>
                                    <w:t>網球場旁、風雨排球場通道</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3D006381"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113.7.15</w:t>
                                  </w:r>
                                </w:p>
                              </w:tc>
                              <w:tc>
                                <w:tcPr>
                                  <w:tcW w:w="921" w:type="pct"/>
                                  <w:tcBorders>
                                    <w:top w:val="nil"/>
                                    <w:left w:val="nil"/>
                                    <w:bottom w:val="single" w:sz="4" w:space="0" w:color="auto"/>
                                    <w:right w:val="single" w:sz="4" w:space="0" w:color="auto"/>
                                  </w:tcBorders>
                                  <w:shd w:val="clear" w:color="auto" w:fill="auto"/>
                                  <w:vAlign w:val="center"/>
                                  <w:hideMark/>
                                </w:tcPr>
                                <w:p w14:paraId="52F61A0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Pr>
                                      <w:rFonts w:cs="新細明體"/>
                                      <w:color w:val="000000"/>
                                      <w:kern w:val="0"/>
                                      <w:sz w:val="20"/>
                                      <w:szCs w:val="20"/>
                                    </w:rPr>
                                    <w:t>124</w:t>
                                  </w:r>
                                  <w:r w:rsidRPr="0048178D">
                                    <w:rPr>
                                      <w:rFonts w:cs="新細明體" w:hint="eastAsia"/>
                                      <w:color w:val="000000"/>
                                      <w:kern w:val="0"/>
                                      <w:sz w:val="20"/>
                                      <w:szCs w:val="20"/>
                                    </w:rPr>
                                    <w:t>,</w:t>
                                  </w:r>
                                  <w:r>
                                    <w:rPr>
                                      <w:rFonts w:cs="新細明體"/>
                                      <w:color w:val="000000"/>
                                      <w:kern w:val="0"/>
                                      <w:sz w:val="20"/>
                                      <w:szCs w:val="20"/>
                                    </w:rPr>
                                    <w:t>0</w:t>
                                  </w:r>
                                  <w:r w:rsidRPr="0048178D">
                                    <w:rPr>
                                      <w:rFonts w:cs="新細明體" w:hint="eastAsia"/>
                                      <w:color w:val="000000"/>
                                      <w:kern w:val="0"/>
                                      <w:sz w:val="20"/>
                                      <w:szCs w:val="20"/>
                                    </w:rPr>
                                    <w:t>0</w:t>
                                  </w:r>
                                  <w:r>
                                    <w:rPr>
                                      <w:rFonts w:cs="新細明體"/>
                                      <w:color w:val="000000"/>
                                      <w:kern w:val="0"/>
                                      <w:sz w:val="20"/>
                                      <w:szCs w:val="20"/>
                                    </w:rPr>
                                    <w:t>5</w:t>
                                  </w:r>
                                </w:p>
                              </w:tc>
                            </w:tr>
                            <w:tr w:rsidR="00B84F81" w:rsidRPr="008D7672" w14:paraId="4A5DDEBA"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25518443"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9</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BB87C"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棒球場</w:t>
                                  </w: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4AF14516"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113.7.26</w:t>
                                  </w:r>
                                </w:p>
                              </w:tc>
                              <w:tc>
                                <w:tcPr>
                                  <w:tcW w:w="921" w:type="pct"/>
                                  <w:tcBorders>
                                    <w:top w:val="nil"/>
                                    <w:left w:val="nil"/>
                                    <w:bottom w:val="single" w:sz="4" w:space="0" w:color="auto"/>
                                    <w:right w:val="single" w:sz="4" w:space="0" w:color="auto"/>
                                  </w:tcBorders>
                                  <w:shd w:val="clear" w:color="auto" w:fill="auto"/>
                                  <w:vAlign w:val="center"/>
                                  <w:hideMark/>
                                </w:tcPr>
                                <w:p w14:paraId="24F4473E"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147,000</w:t>
                                  </w:r>
                                </w:p>
                              </w:tc>
                            </w:tr>
                            <w:tr w:rsidR="00B84F81" w:rsidRPr="008D7672" w14:paraId="7CD035E8"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0E36712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0</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A0522A"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767D036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34F860B5"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113.7.30</w:t>
                                  </w:r>
                                </w:p>
                              </w:tc>
                              <w:tc>
                                <w:tcPr>
                                  <w:tcW w:w="921" w:type="pct"/>
                                  <w:tcBorders>
                                    <w:top w:val="nil"/>
                                    <w:left w:val="nil"/>
                                    <w:bottom w:val="single" w:sz="4" w:space="0" w:color="auto"/>
                                    <w:right w:val="single" w:sz="4" w:space="0" w:color="auto"/>
                                  </w:tcBorders>
                                  <w:shd w:val="clear" w:color="auto" w:fill="auto"/>
                                  <w:noWrap/>
                                  <w:vAlign w:val="center"/>
                                  <w:hideMark/>
                                </w:tcPr>
                                <w:p w14:paraId="37A2D4F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147,500</w:t>
                                  </w:r>
                                </w:p>
                              </w:tc>
                            </w:tr>
                            <w:tr w:rsidR="00B84F81" w:rsidRPr="008D7672" w14:paraId="2846E503"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5AB0F7FF"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6CF12"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p w14:paraId="35E2D2C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59BD3C6A"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113.8.14</w:t>
                                  </w:r>
                                </w:p>
                              </w:tc>
                              <w:tc>
                                <w:tcPr>
                                  <w:tcW w:w="921" w:type="pct"/>
                                  <w:tcBorders>
                                    <w:top w:val="nil"/>
                                    <w:left w:val="nil"/>
                                    <w:bottom w:val="single" w:sz="4" w:space="0" w:color="auto"/>
                                    <w:right w:val="single" w:sz="4" w:space="0" w:color="auto"/>
                                  </w:tcBorders>
                                  <w:shd w:val="clear" w:color="auto" w:fill="auto"/>
                                  <w:noWrap/>
                                  <w:vAlign w:val="center"/>
                                  <w:hideMark/>
                                </w:tcPr>
                                <w:p w14:paraId="4BC38EB7"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148,000</w:t>
                                  </w:r>
                                </w:p>
                              </w:tc>
                            </w:tr>
                            <w:tr w:rsidR="00B84F81" w:rsidRPr="008D7672" w14:paraId="10D47612"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2CC7876"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2</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360E93"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體育館</w:t>
                                  </w:r>
                                  <w:r>
                                    <w:rPr>
                                      <w:rFonts w:cs="新細明體" w:hint="eastAsia"/>
                                      <w:color w:val="000000"/>
                                      <w:kern w:val="0"/>
                                      <w:sz w:val="20"/>
                                      <w:szCs w:val="20"/>
                                    </w:rPr>
                                    <w:t>（</w:t>
                                  </w:r>
                                  <w:r w:rsidRPr="0048178D">
                                    <w:rPr>
                                      <w:rFonts w:cs="新細明體" w:hint="eastAsia"/>
                                      <w:color w:val="000000"/>
                                      <w:kern w:val="0"/>
                                      <w:sz w:val="20"/>
                                      <w:szCs w:val="20"/>
                                    </w:rPr>
                                    <w:t>病蟲害</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69D9F0B8"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113.8.16</w:t>
                                  </w:r>
                                </w:p>
                              </w:tc>
                              <w:tc>
                                <w:tcPr>
                                  <w:tcW w:w="921" w:type="pct"/>
                                  <w:tcBorders>
                                    <w:top w:val="nil"/>
                                    <w:left w:val="nil"/>
                                    <w:bottom w:val="single" w:sz="4" w:space="0" w:color="auto"/>
                                    <w:right w:val="single" w:sz="4" w:space="0" w:color="auto"/>
                                  </w:tcBorders>
                                  <w:shd w:val="clear" w:color="auto" w:fill="auto"/>
                                  <w:noWrap/>
                                  <w:vAlign w:val="center"/>
                                  <w:hideMark/>
                                </w:tcPr>
                                <w:p w14:paraId="68F4C272"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103,000</w:t>
                                  </w:r>
                                </w:p>
                              </w:tc>
                            </w:tr>
                            <w:tr w:rsidR="00B84F81" w:rsidRPr="008D7672" w14:paraId="56C9D32E"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1C23E2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3</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D7E93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網球場</w:t>
                                  </w:r>
                                </w:p>
                              </w:tc>
                              <w:tc>
                                <w:tcPr>
                                  <w:tcW w:w="790" w:type="pct"/>
                                  <w:tcBorders>
                                    <w:top w:val="nil"/>
                                    <w:left w:val="nil"/>
                                    <w:bottom w:val="single" w:sz="4" w:space="0" w:color="auto"/>
                                    <w:right w:val="single" w:sz="4" w:space="0" w:color="auto"/>
                                  </w:tcBorders>
                                  <w:shd w:val="clear" w:color="auto" w:fill="auto"/>
                                  <w:noWrap/>
                                  <w:vAlign w:val="center"/>
                                  <w:hideMark/>
                                </w:tcPr>
                                <w:p w14:paraId="1D1AA48C"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113.8.22</w:t>
                                  </w:r>
                                </w:p>
                              </w:tc>
                              <w:tc>
                                <w:tcPr>
                                  <w:tcW w:w="921" w:type="pct"/>
                                  <w:tcBorders>
                                    <w:top w:val="nil"/>
                                    <w:left w:val="nil"/>
                                    <w:bottom w:val="single" w:sz="4" w:space="0" w:color="auto"/>
                                    <w:right w:val="single" w:sz="4" w:space="0" w:color="auto"/>
                                  </w:tcBorders>
                                  <w:shd w:val="clear" w:color="auto" w:fill="auto"/>
                                  <w:noWrap/>
                                  <w:vAlign w:val="center"/>
                                  <w:hideMark/>
                                </w:tcPr>
                                <w:p w14:paraId="22273FDD"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148,900</w:t>
                                  </w:r>
                                </w:p>
                              </w:tc>
                            </w:tr>
                            <w:tr w:rsidR="00B84F81" w:rsidRPr="008D7672" w14:paraId="08955D5E"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17B77A02"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4</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0609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tc>
                              <w:tc>
                                <w:tcPr>
                                  <w:tcW w:w="790" w:type="pct"/>
                                  <w:tcBorders>
                                    <w:top w:val="nil"/>
                                    <w:left w:val="nil"/>
                                    <w:bottom w:val="single" w:sz="4" w:space="0" w:color="auto"/>
                                    <w:right w:val="single" w:sz="4" w:space="0" w:color="auto"/>
                                  </w:tcBorders>
                                  <w:shd w:val="clear" w:color="auto" w:fill="auto"/>
                                  <w:noWrap/>
                                  <w:vAlign w:val="center"/>
                                  <w:hideMark/>
                                </w:tcPr>
                                <w:p w14:paraId="79164DBB"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113.11.7</w:t>
                                  </w:r>
                                </w:p>
                              </w:tc>
                              <w:tc>
                                <w:tcPr>
                                  <w:tcW w:w="921" w:type="pct"/>
                                  <w:tcBorders>
                                    <w:top w:val="nil"/>
                                    <w:left w:val="nil"/>
                                    <w:bottom w:val="single" w:sz="4" w:space="0" w:color="auto"/>
                                    <w:right w:val="single" w:sz="4" w:space="0" w:color="auto"/>
                                  </w:tcBorders>
                                  <w:shd w:val="clear" w:color="auto" w:fill="auto"/>
                                  <w:noWrap/>
                                  <w:vAlign w:val="center"/>
                                  <w:hideMark/>
                                </w:tcPr>
                                <w:p w14:paraId="67B0E6DB"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9,800</w:t>
                                  </w:r>
                                </w:p>
                              </w:tc>
                            </w:tr>
                          </w:tbl>
                          <w:p w14:paraId="652B91A6" w14:textId="77777777" w:rsidR="00F20D02" w:rsidRDefault="00F20D02" w:rsidP="00C0709A">
                            <w:pPr>
                              <w:pStyle w:val="123-"/>
                              <w:snapToGrid w:val="0"/>
                              <w:spacing w:line="240" w:lineRule="auto"/>
                              <w:ind w:leftChars="0" w:left="0" w:firstLineChars="0" w:firstLine="0"/>
                              <w:rPr>
                                <w:b w:val="0"/>
                                <w:bCs/>
                                <w:sz w:val="18"/>
                                <w:szCs w:val="18"/>
                              </w:rPr>
                            </w:pPr>
                            <w:proofErr w:type="gramStart"/>
                            <w:r>
                              <w:rPr>
                                <w:rFonts w:hint="eastAsia"/>
                                <w:b w:val="0"/>
                                <w:bCs/>
                                <w:sz w:val="18"/>
                                <w:szCs w:val="18"/>
                              </w:rPr>
                              <w:t>註</w:t>
                            </w:r>
                            <w:proofErr w:type="gramEnd"/>
                            <w:r>
                              <w:rPr>
                                <w:rFonts w:hint="eastAsia"/>
                                <w:b w:val="0"/>
                                <w:bCs/>
                                <w:sz w:val="18"/>
                                <w:szCs w:val="18"/>
                              </w:rPr>
                              <w:t>：1</w:t>
                            </w:r>
                            <w:r>
                              <w:rPr>
                                <w:b w:val="0"/>
                                <w:bCs/>
                                <w:sz w:val="18"/>
                                <w:szCs w:val="18"/>
                              </w:rPr>
                              <w:t>.</w:t>
                            </w:r>
                            <w:r>
                              <w:rPr>
                                <w:rFonts w:hint="eastAsia"/>
                                <w:b w:val="0"/>
                                <w:bCs/>
                                <w:sz w:val="18"/>
                                <w:szCs w:val="18"/>
                              </w:rPr>
                              <w:t>本表係依採購日期依序排列。</w:t>
                            </w:r>
                          </w:p>
                          <w:p w14:paraId="537F777A" w14:textId="77777777" w:rsidR="00F20D02" w:rsidRPr="008D7672" w:rsidRDefault="00F20D02" w:rsidP="00C0709A">
                            <w:pPr>
                              <w:pStyle w:val="123-"/>
                              <w:snapToGrid w:val="0"/>
                              <w:spacing w:line="240" w:lineRule="auto"/>
                              <w:ind w:leftChars="130" w:left="364" w:firstLineChars="0" w:firstLine="0"/>
                              <w:rPr>
                                <w:sz w:val="18"/>
                                <w:szCs w:val="18"/>
                              </w:rPr>
                            </w:pPr>
                            <w:r>
                              <w:rPr>
                                <w:rFonts w:hint="eastAsia"/>
                                <w:b w:val="0"/>
                                <w:bCs/>
                                <w:sz w:val="18"/>
                                <w:szCs w:val="18"/>
                              </w:rPr>
                              <w:t>2</w:t>
                            </w:r>
                            <w:r>
                              <w:rPr>
                                <w:b w:val="0"/>
                                <w:bCs/>
                                <w:sz w:val="18"/>
                                <w:szCs w:val="18"/>
                              </w:rPr>
                              <w:t>.</w:t>
                            </w:r>
                            <w:r w:rsidRPr="008D7672">
                              <w:rPr>
                                <w:rFonts w:hint="eastAsia"/>
                                <w:b w:val="0"/>
                                <w:bCs/>
                                <w:sz w:val="18"/>
                                <w:szCs w:val="18"/>
                              </w:rPr>
                              <w:t>資源來源：整理自嘉義市立體育場提供資料。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68443" id="_x0000_s1221" type="#_x0000_t202" style="position:absolute;left:0;text-align:left;margin-left:220.6pt;margin-top:51.85pt;width:276.45pt;height:375.9pt;z-index:251540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" stroked="f">
                <v:textbox inset="1mm,1mm,1mm,1mm">
                  <w:txbxContent>
                    <w:p w14:paraId="01972679" w14:textId="77777777" w:rsidR="00F20D02" w:rsidRPr="008D7672" w:rsidRDefault="00F20D02" w:rsidP="001166F8">
                      <w:pPr>
                        <w:pStyle w:val="123-"/>
                        <w:snapToGrid w:val="0"/>
                        <w:spacing w:line="240" w:lineRule="exact"/>
                        <w:ind w:leftChars="0" w:left="98" w:hangingChars="41" w:hanging="98"/>
                        <w:jc w:val="center"/>
                        <w:rPr>
                          <w:sz w:val="24"/>
                          <w:szCs w:val="24"/>
                        </w:rPr>
                      </w:pPr>
                      <w:r w:rsidRPr="008D7672">
                        <w:rPr>
                          <w:rFonts w:hint="eastAsia"/>
                          <w:sz w:val="24"/>
                          <w:szCs w:val="24"/>
                        </w:rPr>
                        <w:t>表</w:t>
                      </w:r>
                      <w:r>
                        <w:rPr>
                          <w:sz w:val="24"/>
                          <w:szCs w:val="24"/>
                        </w:rPr>
                        <w:t>1</w:t>
                      </w:r>
                      <w:r>
                        <w:rPr>
                          <w:rFonts w:hint="eastAsia"/>
                          <w:sz w:val="24"/>
                          <w:szCs w:val="24"/>
                        </w:rPr>
                        <w:t xml:space="preserve">　</w:t>
                      </w:r>
                      <w:r w:rsidRPr="008D7672">
                        <w:rPr>
                          <w:rFonts w:hint="eastAsia"/>
                          <w:sz w:val="24"/>
                          <w:szCs w:val="24"/>
                        </w:rPr>
                        <w:t>運動場館</w:t>
                      </w:r>
                      <w:r>
                        <w:rPr>
                          <w:rFonts w:hint="eastAsia"/>
                          <w:sz w:val="24"/>
                          <w:szCs w:val="24"/>
                        </w:rPr>
                        <w:t>1</w:t>
                      </w:r>
                      <w:r>
                        <w:rPr>
                          <w:sz w:val="24"/>
                          <w:szCs w:val="24"/>
                        </w:rPr>
                        <w:t>13</w:t>
                      </w:r>
                      <w:r>
                        <w:rPr>
                          <w:rFonts w:hint="eastAsia"/>
                          <w:sz w:val="24"/>
                          <w:szCs w:val="24"/>
                        </w:rPr>
                        <w:t>年</w:t>
                      </w:r>
                      <w:r w:rsidRPr="008D7672">
                        <w:rPr>
                          <w:rFonts w:hint="eastAsia"/>
                          <w:sz w:val="24"/>
                          <w:szCs w:val="24"/>
                        </w:rPr>
                        <w:t>樹木修剪小額採購情形</w:t>
                      </w:r>
                    </w:p>
                    <w:p w14:paraId="1EABB33F" w14:textId="77777777" w:rsidR="00F20D02" w:rsidRPr="008D7672" w:rsidRDefault="00F20D02" w:rsidP="00C0709A">
                      <w:pPr>
                        <w:pStyle w:val="123-"/>
                        <w:snapToGrid w:val="0"/>
                        <w:spacing w:line="320" w:lineRule="exact"/>
                        <w:ind w:leftChars="0" w:left="0" w:firstLineChars="0" w:firstLine="0"/>
                        <w:jc w:val="right"/>
                        <w:rPr>
                          <w:b w:val="0"/>
                          <w:bCs/>
                          <w:sz w:val="20"/>
                        </w:rPr>
                      </w:pPr>
                      <w:r w:rsidRPr="008D7672">
                        <w:rPr>
                          <w:rFonts w:hint="eastAsia"/>
                          <w:b w:val="0"/>
                          <w:bCs/>
                          <w:sz w:val="20"/>
                        </w:rPr>
                        <w:t>單位：新臺幣元</w:t>
                      </w:r>
                    </w:p>
                    <w:tbl>
                      <w:tblPr>
                        <w:tblW w:w="5000" w:type="pct"/>
                        <w:tblCellMar>
                          <w:left w:w="28" w:type="dxa"/>
                          <w:right w:w="28" w:type="dxa"/>
                        </w:tblCellMar>
                        <w:tblLook w:val="04A0" w:firstRow="1" w:lastRow="0" w:firstColumn="1" w:lastColumn="0" w:noHBand="0" w:noVBand="1"/>
                      </w:tblPr>
                      <w:tblGrid>
                        <w:gridCol w:w="569"/>
                        <w:gridCol w:w="2987"/>
                        <w:gridCol w:w="854"/>
                        <w:gridCol w:w="996"/>
                      </w:tblGrid>
                      <w:tr w:rsidR="00B84F81" w:rsidRPr="008D7672" w14:paraId="4221CE34" w14:textId="77777777" w:rsidTr="00B84F81">
                        <w:trPr>
                          <w:trHeight w:val="323"/>
                          <w:tblHeader/>
                        </w:trPr>
                        <w:tc>
                          <w:tcPr>
                            <w:tcW w:w="526" w:type="pct"/>
                            <w:tcBorders>
                              <w:top w:val="single" w:sz="4" w:space="0" w:color="auto"/>
                              <w:left w:val="single" w:sz="4" w:space="0" w:color="auto"/>
                              <w:bottom w:val="single" w:sz="4" w:space="0" w:color="auto"/>
                              <w:right w:val="single" w:sz="4" w:space="0" w:color="auto"/>
                            </w:tcBorders>
                            <w:vAlign w:val="center"/>
                          </w:tcPr>
                          <w:p w14:paraId="3C082FB6" w14:textId="77777777" w:rsidR="00F20D02" w:rsidRPr="009A23A3" w:rsidRDefault="00F20D02" w:rsidP="00B84F81">
                            <w:pPr>
                              <w:widowControl/>
                              <w:overflowPunct/>
                              <w:spacing w:line="240" w:lineRule="auto"/>
                              <w:ind w:firstLineChars="0" w:firstLine="0"/>
                              <w:jc w:val="center"/>
                              <w:rPr>
                                <w:rFonts w:cs="新細明體"/>
                                <w:color w:val="000000"/>
                                <w:spacing w:val="-4"/>
                                <w:kern w:val="0"/>
                                <w:sz w:val="20"/>
                                <w:szCs w:val="20"/>
                              </w:rPr>
                            </w:pPr>
                            <w:r w:rsidRPr="009A23A3">
                              <w:rPr>
                                <w:rFonts w:cs="新細明體" w:hint="eastAsia"/>
                                <w:color w:val="000000"/>
                                <w:spacing w:val="-4"/>
                                <w:kern w:val="0"/>
                                <w:sz w:val="20"/>
                                <w:szCs w:val="20"/>
                              </w:rPr>
                              <w:t>序號</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1B2476"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sidRPr="0048178D">
                              <w:rPr>
                                <w:rFonts w:cs="新細明體" w:hint="eastAsia"/>
                                <w:color w:val="000000"/>
                                <w:kern w:val="0"/>
                                <w:sz w:val="20"/>
                                <w:szCs w:val="20"/>
                              </w:rPr>
                              <w:t>施作位置</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29527BAA" w14:textId="77777777" w:rsidR="00F20D02" w:rsidRPr="0048178D" w:rsidRDefault="00F20D02" w:rsidP="00B84F81">
                            <w:pPr>
                              <w:widowControl/>
                              <w:overflowPunct/>
                              <w:spacing w:line="240" w:lineRule="auto"/>
                              <w:ind w:leftChars="-50" w:left="-140" w:rightChars="-50" w:right="-140" w:firstLineChars="0" w:firstLine="0"/>
                              <w:jc w:val="center"/>
                              <w:rPr>
                                <w:rFonts w:cs="新細明體"/>
                                <w:color w:val="000000"/>
                                <w:kern w:val="0"/>
                                <w:sz w:val="20"/>
                                <w:szCs w:val="20"/>
                              </w:rPr>
                            </w:pPr>
                            <w:r w:rsidRPr="0048178D">
                              <w:rPr>
                                <w:rFonts w:cs="新細明體" w:hint="eastAsia"/>
                                <w:color w:val="000000"/>
                                <w:kern w:val="0"/>
                                <w:sz w:val="20"/>
                                <w:szCs w:val="20"/>
                              </w:rPr>
                              <w:t>採購日期</w:t>
                            </w:r>
                          </w:p>
                        </w:tc>
                        <w:tc>
                          <w:tcPr>
                            <w:tcW w:w="921" w:type="pct"/>
                            <w:tcBorders>
                              <w:top w:val="single" w:sz="4" w:space="0" w:color="auto"/>
                              <w:left w:val="nil"/>
                              <w:bottom w:val="single" w:sz="4" w:space="0" w:color="auto"/>
                              <w:right w:val="single" w:sz="4" w:space="0" w:color="auto"/>
                            </w:tcBorders>
                            <w:shd w:val="clear" w:color="auto" w:fill="auto"/>
                            <w:vAlign w:val="center"/>
                            <w:hideMark/>
                          </w:tcPr>
                          <w:p w14:paraId="5C5EF675"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sidRPr="0048178D">
                              <w:rPr>
                                <w:rFonts w:cs="新細明體" w:hint="eastAsia"/>
                                <w:color w:val="000000"/>
                                <w:kern w:val="0"/>
                                <w:sz w:val="20"/>
                                <w:szCs w:val="20"/>
                              </w:rPr>
                              <w:t>支出金額</w:t>
                            </w:r>
                          </w:p>
                        </w:tc>
                      </w:tr>
                      <w:tr w:rsidR="00F20D02" w:rsidRPr="008D7672" w14:paraId="09C8B2D6" w14:textId="77777777" w:rsidTr="00B84F81">
                        <w:trPr>
                          <w:trHeight w:val="323"/>
                        </w:trPr>
                        <w:tc>
                          <w:tcPr>
                            <w:tcW w:w="4079" w:type="pct"/>
                            <w:gridSpan w:val="3"/>
                            <w:tcBorders>
                              <w:top w:val="single" w:sz="4" w:space="0" w:color="auto"/>
                              <w:left w:val="single" w:sz="4" w:space="0" w:color="auto"/>
                              <w:bottom w:val="single" w:sz="4" w:space="0" w:color="auto"/>
                              <w:right w:val="single" w:sz="4" w:space="0" w:color="auto"/>
                            </w:tcBorders>
                            <w:vAlign w:val="center"/>
                          </w:tcPr>
                          <w:p w14:paraId="25F089B8" w14:textId="77777777" w:rsidR="00F20D02" w:rsidRPr="008D7672" w:rsidRDefault="00F20D02" w:rsidP="00B84F81">
                            <w:pPr>
                              <w:widowControl/>
                              <w:overflowPunct/>
                              <w:spacing w:line="240" w:lineRule="auto"/>
                              <w:ind w:firstLineChars="0" w:firstLine="0"/>
                              <w:jc w:val="center"/>
                              <w:rPr>
                                <w:rFonts w:cs="新細明體"/>
                                <w:b/>
                                <w:bCs/>
                                <w:color w:val="000000"/>
                                <w:kern w:val="0"/>
                                <w:sz w:val="20"/>
                                <w:szCs w:val="20"/>
                              </w:rPr>
                            </w:pPr>
                            <w:r w:rsidRPr="008D7672">
                              <w:rPr>
                                <w:rFonts w:cs="新細明體" w:hint="eastAsia"/>
                                <w:b/>
                                <w:bCs/>
                                <w:color w:val="000000"/>
                                <w:kern w:val="0"/>
                                <w:sz w:val="20"/>
                                <w:szCs w:val="20"/>
                              </w:rPr>
                              <w:t>合   計</w:t>
                            </w:r>
                          </w:p>
                        </w:tc>
                        <w:tc>
                          <w:tcPr>
                            <w:tcW w:w="921" w:type="pct"/>
                            <w:tcBorders>
                              <w:top w:val="nil"/>
                              <w:left w:val="nil"/>
                              <w:bottom w:val="single" w:sz="4" w:space="0" w:color="auto"/>
                              <w:right w:val="single" w:sz="4" w:space="0" w:color="auto"/>
                            </w:tcBorders>
                            <w:shd w:val="clear" w:color="auto" w:fill="auto"/>
                            <w:vAlign w:val="center"/>
                          </w:tcPr>
                          <w:p w14:paraId="17E00FBE" w14:textId="77777777" w:rsidR="00F20D02" w:rsidRPr="008D7672" w:rsidRDefault="00F20D02" w:rsidP="00B84F81">
                            <w:pPr>
                              <w:widowControl/>
                              <w:overflowPunct/>
                              <w:spacing w:line="240" w:lineRule="auto"/>
                              <w:ind w:firstLineChars="0" w:firstLine="0"/>
                              <w:jc w:val="right"/>
                              <w:rPr>
                                <w:rFonts w:cs="新細明體"/>
                                <w:b/>
                                <w:bCs/>
                                <w:color w:val="000000"/>
                                <w:kern w:val="0"/>
                                <w:sz w:val="20"/>
                                <w:szCs w:val="20"/>
                              </w:rPr>
                            </w:pPr>
                            <w:r w:rsidRPr="008D7672">
                              <w:rPr>
                                <w:rFonts w:cs="新細明體"/>
                                <w:b/>
                                <w:bCs/>
                                <w:color w:val="000000"/>
                                <w:kern w:val="0"/>
                                <w:sz w:val="20"/>
                                <w:szCs w:val="20"/>
                              </w:rPr>
                              <w:t>1,422,705</w:t>
                            </w:r>
                          </w:p>
                        </w:tc>
                      </w:tr>
                      <w:tr w:rsidR="00B84F81" w:rsidRPr="008D7672" w14:paraId="0F8F7643"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738161CE"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2002A"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tc>
                        <w:tc>
                          <w:tcPr>
                            <w:tcW w:w="790" w:type="pct"/>
                            <w:tcBorders>
                              <w:top w:val="nil"/>
                              <w:left w:val="nil"/>
                              <w:bottom w:val="single" w:sz="4" w:space="0" w:color="auto"/>
                              <w:right w:val="single" w:sz="4" w:space="0" w:color="auto"/>
                            </w:tcBorders>
                            <w:shd w:val="clear" w:color="auto" w:fill="auto"/>
                            <w:vAlign w:val="center"/>
                            <w:hideMark/>
                          </w:tcPr>
                          <w:p w14:paraId="0D1D2D7E"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113.2.16</w:t>
                            </w:r>
                          </w:p>
                        </w:tc>
                        <w:tc>
                          <w:tcPr>
                            <w:tcW w:w="921" w:type="pct"/>
                            <w:tcBorders>
                              <w:top w:val="nil"/>
                              <w:left w:val="nil"/>
                              <w:bottom w:val="single" w:sz="4" w:space="0" w:color="auto"/>
                              <w:right w:val="single" w:sz="4" w:space="0" w:color="auto"/>
                            </w:tcBorders>
                            <w:shd w:val="clear" w:color="auto" w:fill="auto"/>
                            <w:vAlign w:val="center"/>
                            <w:hideMark/>
                          </w:tcPr>
                          <w:p w14:paraId="3366F345"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15,000</w:t>
                            </w:r>
                          </w:p>
                        </w:tc>
                      </w:tr>
                      <w:tr w:rsidR="00B84F81" w:rsidRPr="008D7672" w14:paraId="50285696"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0DB893CD" w14:textId="77777777" w:rsidR="00F20D02" w:rsidRPr="0048178D" w:rsidRDefault="00F20D02" w:rsidP="00B84F81">
                            <w:pPr>
                              <w:widowControl/>
                              <w:overflowPunct/>
                              <w:adjustRightInd w:val="0"/>
                              <w:spacing w:line="240" w:lineRule="auto"/>
                              <w:ind w:firstLineChars="0" w:firstLine="0"/>
                              <w:jc w:val="center"/>
                              <w:rPr>
                                <w:rFonts w:cs="新細明體"/>
                                <w:color w:val="000000"/>
                                <w:spacing w:val="-6"/>
                                <w:kern w:val="0"/>
                                <w:sz w:val="20"/>
                                <w:szCs w:val="20"/>
                              </w:rPr>
                            </w:pPr>
                            <w:r>
                              <w:rPr>
                                <w:rFonts w:cs="新細明體" w:hint="eastAsia"/>
                                <w:color w:val="000000"/>
                                <w:spacing w:val="-6"/>
                                <w:kern w:val="0"/>
                                <w:sz w:val="20"/>
                                <w:szCs w:val="20"/>
                              </w:rPr>
                              <w:t>2</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0AE06F" w14:textId="77777777" w:rsidR="00F20D02" w:rsidRPr="0048178D" w:rsidRDefault="00F20D02" w:rsidP="00B84F81">
                            <w:pPr>
                              <w:widowControl/>
                              <w:overflowPunct/>
                              <w:adjustRightInd w:val="0"/>
                              <w:spacing w:line="240" w:lineRule="auto"/>
                              <w:ind w:firstLineChars="0" w:firstLine="0"/>
                              <w:rPr>
                                <w:rFonts w:cs="新細明體"/>
                                <w:color w:val="000000"/>
                                <w:spacing w:val="-6"/>
                                <w:kern w:val="0"/>
                                <w:sz w:val="20"/>
                                <w:szCs w:val="20"/>
                              </w:rPr>
                            </w:pPr>
                            <w:r w:rsidRPr="0048178D">
                              <w:rPr>
                                <w:rFonts w:cs="新細明體" w:hint="eastAsia"/>
                                <w:color w:val="000000"/>
                                <w:spacing w:val="-6"/>
                                <w:kern w:val="0"/>
                                <w:sz w:val="20"/>
                                <w:szCs w:val="20"/>
                              </w:rPr>
                              <w:t>港坪運動公園</w:t>
                            </w:r>
                            <w:r w:rsidRPr="00670DC6">
                              <w:rPr>
                                <w:rFonts w:cs="新細明體" w:hint="eastAsia"/>
                                <w:color w:val="000000"/>
                                <w:spacing w:val="-6"/>
                                <w:kern w:val="0"/>
                                <w:sz w:val="20"/>
                                <w:szCs w:val="20"/>
                              </w:rPr>
                              <w:t>（</w:t>
                            </w:r>
                            <w:r w:rsidRPr="0048178D">
                              <w:rPr>
                                <w:rFonts w:cs="新細明體" w:hint="eastAsia"/>
                                <w:color w:val="000000"/>
                                <w:spacing w:val="-6"/>
                                <w:kern w:val="0"/>
                                <w:sz w:val="20"/>
                                <w:szCs w:val="20"/>
                              </w:rPr>
                              <w:t>體育館、滑輪場</w:t>
                            </w:r>
                            <w:r w:rsidRPr="00670DC6">
                              <w:rPr>
                                <w:rFonts w:cs="新細明體" w:hint="eastAsia"/>
                                <w:color w:val="000000"/>
                                <w:spacing w:val="-6"/>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2550EEAC"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113.4.18</w:t>
                            </w:r>
                          </w:p>
                        </w:tc>
                        <w:tc>
                          <w:tcPr>
                            <w:tcW w:w="921" w:type="pct"/>
                            <w:tcBorders>
                              <w:top w:val="nil"/>
                              <w:left w:val="nil"/>
                              <w:bottom w:val="single" w:sz="4" w:space="0" w:color="auto"/>
                              <w:right w:val="single" w:sz="4" w:space="0" w:color="auto"/>
                            </w:tcBorders>
                            <w:shd w:val="clear" w:color="auto" w:fill="auto"/>
                            <w:vAlign w:val="center"/>
                            <w:hideMark/>
                          </w:tcPr>
                          <w:p w14:paraId="2CE1092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140,500</w:t>
                            </w:r>
                          </w:p>
                        </w:tc>
                      </w:tr>
                      <w:tr w:rsidR="00B84F81" w:rsidRPr="008D7672" w14:paraId="0ECC8B2C"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368E8E49"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F55F8A"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tc>
                        <w:tc>
                          <w:tcPr>
                            <w:tcW w:w="790" w:type="pct"/>
                            <w:tcBorders>
                              <w:top w:val="nil"/>
                              <w:left w:val="nil"/>
                              <w:bottom w:val="single" w:sz="4" w:space="0" w:color="auto"/>
                              <w:right w:val="single" w:sz="4" w:space="0" w:color="auto"/>
                            </w:tcBorders>
                            <w:shd w:val="clear" w:color="auto" w:fill="auto"/>
                            <w:vAlign w:val="center"/>
                            <w:hideMark/>
                          </w:tcPr>
                          <w:p w14:paraId="015EDC85"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113.4.23</w:t>
                            </w:r>
                          </w:p>
                        </w:tc>
                        <w:tc>
                          <w:tcPr>
                            <w:tcW w:w="921" w:type="pct"/>
                            <w:tcBorders>
                              <w:top w:val="nil"/>
                              <w:left w:val="nil"/>
                              <w:bottom w:val="single" w:sz="4" w:space="0" w:color="auto"/>
                              <w:right w:val="single" w:sz="4" w:space="0" w:color="auto"/>
                            </w:tcBorders>
                            <w:shd w:val="clear" w:color="auto" w:fill="auto"/>
                            <w:vAlign w:val="center"/>
                            <w:hideMark/>
                          </w:tcPr>
                          <w:p w14:paraId="2F3E9450"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103,000</w:t>
                            </w:r>
                          </w:p>
                        </w:tc>
                      </w:tr>
                      <w:tr w:rsidR="00B84F81" w:rsidRPr="008D7672" w14:paraId="0F3C7699"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5803C840"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26165B"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體育場</w:t>
                            </w:r>
                          </w:p>
                        </w:tc>
                        <w:tc>
                          <w:tcPr>
                            <w:tcW w:w="790" w:type="pct"/>
                            <w:tcBorders>
                              <w:top w:val="nil"/>
                              <w:left w:val="nil"/>
                              <w:bottom w:val="single" w:sz="4" w:space="0" w:color="auto"/>
                              <w:right w:val="single" w:sz="4" w:space="0" w:color="auto"/>
                            </w:tcBorders>
                            <w:shd w:val="clear" w:color="auto" w:fill="auto"/>
                            <w:vAlign w:val="center"/>
                            <w:hideMark/>
                          </w:tcPr>
                          <w:p w14:paraId="64346DC9"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113.5.23</w:t>
                            </w:r>
                          </w:p>
                        </w:tc>
                        <w:tc>
                          <w:tcPr>
                            <w:tcW w:w="921" w:type="pct"/>
                            <w:tcBorders>
                              <w:top w:val="nil"/>
                              <w:left w:val="nil"/>
                              <w:bottom w:val="single" w:sz="4" w:space="0" w:color="auto"/>
                              <w:right w:val="single" w:sz="4" w:space="0" w:color="auto"/>
                            </w:tcBorders>
                            <w:shd w:val="clear" w:color="auto" w:fill="auto"/>
                            <w:vAlign w:val="center"/>
                            <w:hideMark/>
                          </w:tcPr>
                          <w:p w14:paraId="4A6491DC"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16,000</w:t>
                            </w:r>
                          </w:p>
                        </w:tc>
                      </w:tr>
                      <w:tr w:rsidR="00B84F81" w:rsidRPr="008D7672" w14:paraId="27330874"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1D9E7E9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BF4E5"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1C9EE74F"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r w:rsidRPr="0048178D">
                              <w:rPr>
                                <w:rFonts w:cs="新細明體" w:hint="eastAsia"/>
                                <w:color w:val="000000"/>
                                <w:kern w:val="0"/>
                                <w:sz w:val="20"/>
                                <w:szCs w:val="20"/>
                              </w:rPr>
                              <w:t>遊戲器材周邊及步道樹木修剪</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171C8DAE"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113.5.27</w:t>
                            </w:r>
                          </w:p>
                        </w:tc>
                        <w:tc>
                          <w:tcPr>
                            <w:tcW w:w="921" w:type="pct"/>
                            <w:tcBorders>
                              <w:top w:val="nil"/>
                              <w:left w:val="nil"/>
                              <w:bottom w:val="single" w:sz="4" w:space="0" w:color="auto"/>
                              <w:right w:val="single" w:sz="4" w:space="0" w:color="auto"/>
                            </w:tcBorders>
                            <w:shd w:val="clear" w:color="auto" w:fill="auto"/>
                            <w:vAlign w:val="center"/>
                            <w:hideMark/>
                          </w:tcPr>
                          <w:p w14:paraId="3D7406BB"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138,000</w:t>
                            </w:r>
                          </w:p>
                        </w:tc>
                      </w:tr>
                      <w:tr w:rsidR="00B84F81" w:rsidRPr="008D7672" w14:paraId="108162BD"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6BD81FC8"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82D1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棒球場KANO園區及外野樹蔭路燈照明部分修剪</w:t>
                            </w:r>
                          </w:p>
                        </w:tc>
                        <w:tc>
                          <w:tcPr>
                            <w:tcW w:w="790" w:type="pct"/>
                            <w:tcBorders>
                              <w:top w:val="nil"/>
                              <w:left w:val="nil"/>
                              <w:bottom w:val="single" w:sz="4" w:space="0" w:color="auto"/>
                              <w:right w:val="single" w:sz="4" w:space="0" w:color="auto"/>
                            </w:tcBorders>
                            <w:shd w:val="clear" w:color="auto" w:fill="auto"/>
                            <w:vAlign w:val="center"/>
                            <w:hideMark/>
                          </w:tcPr>
                          <w:p w14:paraId="34F6F239"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113.6.28</w:t>
                            </w:r>
                          </w:p>
                        </w:tc>
                        <w:tc>
                          <w:tcPr>
                            <w:tcW w:w="921" w:type="pct"/>
                            <w:tcBorders>
                              <w:top w:val="nil"/>
                              <w:left w:val="nil"/>
                              <w:bottom w:val="single" w:sz="4" w:space="0" w:color="auto"/>
                              <w:right w:val="single" w:sz="4" w:space="0" w:color="auto"/>
                            </w:tcBorders>
                            <w:shd w:val="clear" w:color="auto" w:fill="auto"/>
                            <w:vAlign w:val="center"/>
                            <w:hideMark/>
                          </w:tcPr>
                          <w:p w14:paraId="00B73BE5"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93,000</w:t>
                            </w:r>
                          </w:p>
                        </w:tc>
                      </w:tr>
                      <w:tr w:rsidR="00B84F81" w:rsidRPr="008D7672" w14:paraId="467DD987"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EB59605"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92D5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r>
                              <w:rPr>
                                <w:rFonts w:cs="新細明體" w:hint="eastAsia"/>
                                <w:color w:val="000000"/>
                                <w:kern w:val="0"/>
                                <w:sz w:val="20"/>
                                <w:szCs w:val="20"/>
                              </w:rPr>
                              <w:t>（</w:t>
                            </w:r>
                            <w:r w:rsidRPr="0048178D">
                              <w:rPr>
                                <w:rFonts w:cs="新細明體" w:hint="eastAsia"/>
                                <w:color w:val="000000"/>
                                <w:kern w:val="0"/>
                                <w:sz w:val="20"/>
                                <w:szCs w:val="20"/>
                              </w:rPr>
                              <w:t>嘉</w:t>
                            </w:r>
                            <w:proofErr w:type="gramStart"/>
                            <w:r w:rsidRPr="0048178D">
                              <w:rPr>
                                <w:rFonts w:cs="新細明體" w:hint="eastAsia"/>
                                <w:color w:val="000000"/>
                                <w:kern w:val="0"/>
                                <w:sz w:val="20"/>
                                <w:szCs w:val="20"/>
                              </w:rPr>
                              <w:t>邑</w:t>
                            </w:r>
                            <w:proofErr w:type="gramEnd"/>
                            <w:r w:rsidRPr="0048178D">
                              <w:rPr>
                                <w:rFonts w:cs="新細明體" w:hint="eastAsia"/>
                                <w:color w:val="000000"/>
                                <w:kern w:val="0"/>
                                <w:sz w:val="20"/>
                                <w:szCs w:val="20"/>
                              </w:rPr>
                              <w:t>南興宮對面</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3D5D844D"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113.7.4</w:t>
                            </w:r>
                          </w:p>
                        </w:tc>
                        <w:tc>
                          <w:tcPr>
                            <w:tcW w:w="921" w:type="pct"/>
                            <w:tcBorders>
                              <w:top w:val="nil"/>
                              <w:left w:val="nil"/>
                              <w:bottom w:val="single" w:sz="4" w:space="0" w:color="auto"/>
                              <w:right w:val="single" w:sz="4" w:space="0" w:color="auto"/>
                            </w:tcBorders>
                            <w:shd w:val="clear" w:color="auto" w:fill="auto"/>
                            <w:vAlign w:val="center"/>
                            <w:hideMark/>
                          </w:tcPr>
                          <w:p w14:paraId="47A95710"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89,000</w:t>
                            </w:r>
                          </w:p>
                        </w:tc>
                      </w:tr>
                      <w:tr w:rsidR="00B84F81" w:rsidRPr="008D7672" w14:paraId="4650D03D"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650EEC47"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B50A4"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63A145D2"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r w:rsidRPr="0048178D">
                              <w:rPr>
                                <w:rFonts w:cs="新細明體" w:hint="eastAsia"/>
                                <w:color w:val="000000"/>
                                <w:kern w:val="0"/>
                                <w:sz w:val="20"/>
                                <w:szCs w:val="20"/>
                              </w:rPr>
                              <w:t>網球場旁、風雨排球場通道</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3D006381"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113.7.15</w:t>
                            </w:r>
                          </w:p>
                        </w:tc>
                        <w:tc>
                          <w:tcPr>
                            <w:tcW w:w="921" w:type="pct"/>
                            <w:tcBorders>
                              <w:top w:val="nil"/>
                              <w:left w:val="nil"/>
                              <w:bottom w:val="single" w:sz="4" w:space="0" w:color="auto"/>
                              <w:right w:val="single" w:sz="4" w:space="0" w:color="auto"/>
                            </w:tcBorders>
                            <w:shd w:val="clear" w:color="auto" w:fill="auto"/>
                            <w:vAlign w:val="center"/>
                            <w:hideMark/>
                          </w:tcPr>
                          <w:p w14:paraId="52F61A0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Pr>
                                <w:rFonts w:cs="新細明體"/>
                                <w:color w:val="000000"/>
                                <w:kern w:val="0"/>
                                <w:sz w:val="20"/>
                                <w:szCs w:val="20"/>
                              </w:rPr>
                              <w:t>124</w:t>
                            </w:r>
                            <w:r w:rsidRPr="0048178D">
                              <w:rPr>
                                <w:rFonts w:cs="新細明體" w:hint="eastAsia"/>
                                <w:color w:val="000000"/>
                                <w:kern w:val="0"/>
                                <w:sz w:val="20"/>
                                <w:szCs w:val="20"/>
                              </w:rPr>
                              <w:t>,</w:t>
                            </w:r>
                            <w:r>
                              <w:rPr>
                                <w:rFonts w:cs="新細明體"/>
                                <w:color w:val="000000"/>
                                <w:kern w:val="0"/>
                                <w:sz w:val="20"/>
                                <w:szCs w:val="20"/>
                              </w:rPr>
                              <w:t>0</w:t>
                            </w:r>
                            <w:r w:rsidRPr="0048178D">
                              <w:rPr>
                                <w:rFonts w:cs="新細明體" w:hint="eastAsia"/>
                                <w:color w:val="000000"/>
                                <w:kern w:val="0"/>
                                <w:sz w:val="20"/>
                                <w:szCs w:val="20"/>
                              </w:rPr>
                              <w:t>0</w:t>
                            </w:r>
                            <w:r>
                              <w:rPr>
                                <w:rFonts w:cs="新細明體"/>
                                <w:color w:val="000000"/>
                                <w:kern w:val="0"/>
                                <w:sz w:val="20"/>
                                <w:szCs w:val="20"/>
                              </w:rPr>
                              <w:t>5</w:t>
                            </w:r>
                          </w:p>
                        </w:tc>
                      </w:tr>
                      <w:tr w:rsidR="00B84F81" w:rsidRPr="008D7672" w14:paraId="4A5DDEBA"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25518443"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9</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BB87C"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棒球場</w:t>
                            </w: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vAlign w:val="center"/>
                            <w:hideMark/>
                          </w:tcPr>
                          <w:p w14:paraId="4AF14516"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113.7.26</w:t>
                            </w:r>
                          </w:p>
                        </w:tc>
                        <w:tc>
                          <w:tcPr>
                            <w:tcW w:w="921" w:type="pct"/>
                            <w:tcBorders>
                              <w:top w:val="nil"/>
                              <w:left w:val="nil"/>
                              <w:bottom w:val="single" w:sz="4" w:space="0" w:color="auto"/>
                              <w:right w:val="single" w:sz="4" w:space="0" w:color="auto"/>
                            </w:tcBorders>
                            <w:shd w:val="clear" w:color="auto" w:fill="auto"/>
                            <w:vAlign w:val="center"/>
                            <w:hideMark/>
                          </w:tcPr>
                          <w:p w14:paraId="24F4473E"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147,000</w:t>
                            </w:r>
                          </w:p>
                        </w:tc>
                      </w:tr>
                      <w:tr w:rsidR="00B84F81" w:rsidRPr="008D7672" w14:paraId="7CD035E8"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0E36712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0</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A0522A"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p w14:paraId="767D036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34F860B5"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113.7.30</w:t>
                            </w:r>
                          </w:p>
                        </w:tc>
                        <w:tc>
                          <w:tcPr>
                            <w:tcW w:w="921" w:type="pct"/>
                            <w:tcBorders>
                              <w:top w:val="nil"/>
                              <w:left w:val="nil"/>
                              <w:bottom w:val="single" w:sz="4" w:space="0" w:color="auto"/>
                              <w:right w:val="single" w:sz="4" w:space="0" w:color="auto"/>
                            </w:tcBorders>
                            <w:shd w:val="clear" w:color="auto" w:fill="auto"/>
                            <w:noWrap/>
                            <w:vAlign w:val="center"/>
                            <w:hideMark/>
                          </w:tcPr>
                          <w:p w14:paraId="37A2D4F3"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147,500</w:t>
                            </w:r>
                          </w:p>
                        </w:tc>
                      </w:tr>
                      <w:tr w:rsidR="00B84F81" w:rsidRPr="008D7672" w14:paraId="2846E503"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5AB0F7FF"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6CF12" w14:textId="77777777" w:rsidR="00F20D02"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河濱運動公園</w:t>
                            </w:r>
                          </w:p>
                          <w:p w14:paraId="35E2D2C9"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Pr>
                                <w:rFonts w:cs="新細明體" w:hint="eastAsia"/>
                                <w:color w:val="000000"/>
                                <w:kern w:val="0"/>
                                <w:sz w:val="20"/>
                                <w:szCs w:val="20"/>
                              </w:rPr>
                              <w:t>（</w:t>
                            </w:r>
                            <w:proofErr w:type="gramStart"/>
                            <w:r w:rsidRPr="0048178D">
                              <w:rPr>
                                <w:rFonts w:cs="新細明體" w:hint="eastAsia"/>
                                <w:color w:val="000000"/>
                                <w:kern w:val="0"/>
                                <w:sz w:val="20"/>
                                <w:szCs w:val="20"/>
                              </w:rPr>
                              <w:t>凱</w:t>
                            </w:r>
                            <w:proofErr w:type="gramEnd"/>
                            <w:r w:rsidRPr="0048178D">
                              <w:rPr>
                                <w:rFonts w:cs="新細明體" w:hint="eastAsia"/>
                                <w:color w:val="000000"/>
                                <w:kern w:val="0"/>
                                <w:sz w:val="20"/>
                                <w:szCs w:val="20"/>
                              </w:rPr>
                              <w:t>米颱風造成樹木斷裂</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59BD3C6A"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113.8.14</w:t>
                            </w:r>
                          </w:p>
                        </w:tc>
                        <w:tc>
                          <w:tcPr>
                            <w:tcW w:w="921" w:type="pct"/>
                            <w:tcBorders>
                              <w:top w:val="nil"/>
                              <w:left w:val="nil"/>
                              <w:bottom w:val="single" w:sz="4" w:space="0" w:color="auto"/>
                              <w:right w:val="single" w:sz="4" w:space="0" w:color="auto"/>
                            </w:tcBorders>
                            <w:shd w:val="clear" w:color="auto" w:fill="auto"/>
                            <w:noWrap/>
                            <w:vAlign w:val="center"/>
                            <w:hideMark/>
                          </w:tcPr>
                          <w:p w14:paraId="4BC38EB7"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148,000</w:t>
                            </w:r>
                          </w:p>
                        </w:tc>
                      </w:tr>
                      <w:tr w:rsidR="00B84F81" w:rsidRPr="008D7672" w14:paraId="10D47612"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2CC7876"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2</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360E93"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體育館</w:t>
                            </w:r>
                            <w:r>
                              <w:rPr>
                                <w:rFonts w:cs="新細明體" w:hint="eastAsia"/>
                                <w:color w:val="000000"/>
                                <w:kern w:val="0"/>
                                <w:sz w:val="20"/>
                                <w:szCs w:val="20"/>
                              </w:rPr>
                              <w:t>（</w:t>
                            </w:r>
                            <w:r w:rsidRPr="0048178D">
                              <w:rPr>
                                <w:rFonts w:cs="新細明體" w:hint="eastAsia"/>
                                <w:color w:val="000000"/>
                                <w:kern w:val="0"/>
                                <w:sz w:val="20"/>
                                <w:szCs w:val="20"/>
                              </w:rPr>
                              <w:t>病蟲害</w:t>
                            </w:r>
                            <w:r>
                              <w:rPr>
                                <w:rFonts w:cs="新細明體" w:hint="eastAsia"/>
                                <w:color w:val="000000"/>
                                <w:kern w:val="0"/>
                                <w:sz w:val="20"/>
                                <w:szCs w:val="20"/>
                              </w:rPr>
                              <w:t>）</w:t>
                            </w:r>
                          </w:p>
                        </w:tc>
                        <w:tc>
                          <w:tcPr>
                            <w:tcW w:w="790" w:type="pct"/>
                            <w:tcBorders>
                              <w:top w:val="nil"/>
                              <w:left w:val="nil"/>
                              <w:bottom w:val="single" w:sz="4" w:space="0" w:color="auto"/>
                              <w:right w:val="single" w:sz="4" w:space="0" w:color="auto"/>
                            </w:tcBorders>
                            <w:shd w:val="clear" w:color="auto" w:fill="auto"/>
                            <w:noWrap/>
                            <w:vAlign w:val="center"/>
                            <w:hideMark/>
                          </w:tcPr>
                          <w:p w14:paraId="69D9F0B8"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113.8.16</w:t>
                            </w:r>
                          </w:p>
                        </w:tc>
                        <w:tc>
                          <w:tcPr>
                            <w:tcW w:w="921" w:type="pct"/>
                            <w:tcBorders>
                              <w:top w:val="nil"/>
                              <w:left w:val="nil"/>
                              <w:bottom w:val="single" w:sz="4" w:space="0" w:color="auto"/>
                              <w:right w:val="single" w:sz="4" w:space="0" w:color="auto"/>
                            </w:tcBorders>
                            <w:shd w:val="clear" w:color="auto" w:fill="auto"/>
                            <w:noWrap/>
                            <w:vAlign w:val="center"/>
                            <w:hideMark/>
                          </w:tcPr>
                          <w:p w14:paraId="68F4C272"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103,000</w:t>
                            </w:r>
                          </w:p>
                        </w:tc>
                      </w:tr>
                      <w:tr w:rsidR="00B84F81" w:rsidRPr="008D7672" w14:paraId="56C9D32E"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41C23E2C"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3</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D7E93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網球場</w:t>
                            </w:r>
                          </w:p>
                        </w:tc>
                        <w:tc>
                          <w:tcPr>
                            <w:tcW w:w="790" w:type="pct"/>
                            <w:tcBorders>
                              <w:top w:val="nil"/>
                              <w:left w:val="nil"/>
                              <w:bottom w:val="single" w:sz="4" w:space="0" w:color="auto"/>
                              <w:right w:val="single" w:sz="4" w:space="0" w:color="auto"/>
                            </w:tcBorders>
                            <w:shd w:val="clear" w:color="auto" w:fill="auto"/>
                            <w:noWrap/>
                            <w:vAlign w:val="center"/>
                            <w:hideMark/>
                          </w:tcPr>
                          <w:p w14:paraId="1D1AA48C"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113.8.22</w:t>
                            </w:r>
                          </w:p>
                        </w:tc>
                        <w:tc>
                          <w:tcPr>
                            <w:tcW w:w="921" w:type="pct"/>
                            <w:tcBorders>
                              <w:top w:val="nil"/>
                              <w:left w:val="nil"/>
                              <w:bottom w:val="single" w:sz="4" w:space="0" w:color="auto"/>
                              <w:right w:val="single" w:sz="4" w:space="0" w:color="auto"/>
                            </w:tcBorders>
                            <w:shd w:val="clear" w:color="auto" w:fill="auto"/>
                            <w:noWrap/>
                            <w:vAlign w:val="center"/>
                            <w:hideMark/>
                          </w:tcPr>
                          <w:p w14:paraId="22273FDD"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148,900</w:t>
                            </w:r>
                          </w:p>
                        </w:tc>
                      </w:tr>
                      <w:tr w:rsidR="00B84F81" w:rsidRPr="008D7672" w14:paraId="08955D5E" w14:textId="77777777" w:rsidTr="00B84F81">
                        <w:trPr>
                          <w:trHeight w:val="323"/>
                        </w:trPr>
                        <w:tc>
                          <w:tcPr>
                            <w:tcW w:w="526" w:type="pct"/>
                            <w:tcBorders>
                              <w:top w:val="single" w:sz="4" w:space="0" w:color="auto"/>
                              <w:left w:val="single" w:sz="4" w:space="0" w:color="auto"/>
                              <w:bottom w:val="single" w:sz="4" w:space="0" w:color="auto"/>
                              <w:right w:val="single" w:sz="4" w:space="0" w:color="auto"/>
                            </w:tcBorders>
                            <w:vAlign w:val="center"/>
                          </w:tcPr>
                          <w:p w14:paraId="17B77A02" w14:textId="77777777" w:rsidR="00F20D02" w:rsidRPr="0048178D" w:rsidRDefault="00F20D02" w:rsidP="00B84F81">
                            <w:pPr>
                              <w:widowControl/>
                              <w:overflowPunct/>
                              <w:spacing w:line="240" w:lineRule="auto"/>
                              <w:ind w:firstLineChars="0" w:firstLine="0"/>
                              <w:jc w:val="center"/>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4</w:t>
                            </w:r>
                          </w:p>
                        </w:tc>
                        <w:tc>
                          <w:tcPr>
                            <w:tcW w:w="2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06096" w14:textId="77777777" w:rsidR="00F20D02" w:rsidRPr="0048178D" w:rsidRDefault="00F20D02" w:rsidP="00B84F81">
                            <w:pPr>
                              <w:widowControl/>
                              <w:overflowPunct/>
                              <w:spacing w:line="240" w:lineRule="auto"/>
                              <w:ind w:firstLineChars="0" w:firstLine="0"/>
                              <w:rPr>
                                <w:rFonts w:cs="新細明體"/>
                                <w:color w:val="000000"/>
                                <w:kern w:val="0"/>
                                <w:sz w:val="20"/>
                                <w:szCs w:val="20"/>
                              </w:rPr>
                            </w:pPr>
                            <w:r w:rsidRPr="0048178D">
                              <w:rPr>
                                <w:rFonts w:cs="新細明體" w:hint="eastAsia"/>
                                <w:color w:val="000000"/>
                                <w:kern w:val="0"/>
                                <w:sz w:val="20"/>
                                <w:szCs w:val="20"/>
                              </w:rPr>
                              <w:t>港坪運動公園</w:t>
                            </w:r>
                          </w:p>
                        </w:tc>
                        <w:tc>
                          <w:tcPr>
                            <w:tcW w:w="790" w:type="pct"/>
                            <w:tcBorders>
                              <w:top w:val="nil"/>
                              <w:left w:val="nil"/>
                              <w:bottom w:val="single" w:sz="4" w:space="0" w:color="auto"/>
                              <w:right w:val="single" w:sz="4" w:space="0" w:color="auto"/>
                            </w:tcBorders>
                            <w:shd w:val="clear" w:color="auto" w:fill="auto"/>
                            <w:noWrap/>
                            <w:vAlign w:val="center"/>
                            <w:hideMark/>
                          </w:tcPr>
                          <w:p w14:paraId="79164DBB" w14:textId="77777777" w:rsidR="00F20D02" w:rsidRPr="00EE7367" w:rsidRDefault="00F20D02" w:rsidP="00B84F81">
                            <w:pPr>
                              <w:widowControl/>
                              <w:overflowPunct/>
                              <w:spacing w:line="240" w:lineRule="auto"/>
                              <w:ind w:firstLineChars="0" w:firstLine="0"/>
                              <w:jc w:val="center"/>
                              <w:rPr>
                                <w:rFonts w:cs="新細明體"/>
                                <w:color w:val="000000"/>
                                <w:spacing w:val="-4"/>
                                <w:kern w:val="0"/>
                                <w:sz w:val="20"/>
                                <w:szCs w:val="20"/>
                              </w:rPr>
                            </w:pPr>
                            <w:r w:rsidRPr="00EE7367">
                              <w:rPr>
                                <w:rFonts w:cs="新細明體" w:hint="eastAsia"/>
                                <w:color w:val="000000"/>
                                <w:spacing w:val="-4"/>
                                <w:kern w:val="0"/>
                                <w:sz w:val="20"/>
                                <w:szCs w:val="20"/>
                              </w:rPr>
                              <w:t>113.11.7</w:t>
                            </w:r>
                          </w:p>
                        </w:tc>
                        <w:tc>
                          <w:tcPr>
                            <w:tcW w:w="921" w:type="pct"/>
                            <w:tcBorders>
                              <w:top w:val="nil"/>
                              <w:left w:val="nil"/>
                              <w:bottom w:val="single" w:sz="4" w:space="0" w:color="auto"/>
                              <w:right w:val="single" w:sz="4" w:space="0" w:color="auto"/>
                            </w:tcBorders>
                            <w:shd w:val="clear" w:color="auto" w:fill="auto"/>
                            <w:noWrap/>
                            <w:vAlign w:val="center"/>
                            <w:hideMark/>
                          </w:tcPr>
                          <w:p w14:paraId="67B0E6DB" w14:textId="77777777" w:rsidR="00F20D02" w:rsidRPr="0048178D" w:rsidRDefault="00F20D02" w:rsidP="00B84F81">
                            <w:pPr>
                              <w:widowControl/>
                              <w:overflowPunct/>
                              <w:spacing w:line="240" w:lineRule="auto"/>
                              <w:ind w:firstLineChars="0" w:firstLine="0"/>
                              <w:jc w:val="right"/>
                              <w:rPr>
                                <w:rFonts w:cs="新細明體"/>
                                <w:color w:val="000000"/>
                                <w:kern w:val="0"/>
                                <w:sz w:val="20"/>
                                <w:szCs w:val="20"/>
                              </w:rPr>
                            </w:pPr>
                            <w:r w:rsidRPr="0048178D">
                              <w:rPr>
                                <w:rFonts w:cs="新細明體" w:hint="eastAsia"/>
                                <w:color w:val="000000"/>
                                <w:kern w:val="0"/>
                                <w:sz w:val="20"/>
                                <w:szCs w:val="20"/>
                              </w:rPr>
                              <w:t>9,800</w:t>
                            </w:r>
                          </w:p>
                        </w:tc>
                      </w:tr>
                    </w:tbl>
                    <w:p w14:paraId="652B91A6" w14:textId="77777777" w:rsidR="00F20D02" w:rsidRDefault="00F20D02" w:rsidP="00C0709A">
                      <w:pPr>
                        <w:pStyle w:val="123-"/>
                        <w:snapToGrid w:val="0"/>
                        <w:spacing w:line="240" w:lineRule="auto"/>
                        <w:ind w:leftChars="0" w:left="0" w:firstLineChars="0" w:firstLine="0"/>
                        <w:rPr>
                          <w:b w:val="0"/>
                          <w:bCs/>
                          <w:sz w:val="18"/>
                          <w:szCs w:val="18"/>
                        </w:rPr>
                      </w:pPr>
                      <w:proofErr w:type="gramStart"/>
                      <w:r>
                        <w:rPr>
                          <w:rFonts w:hint="eastAsia"/>
                          <w:b w:val="0"/>
                          <w:bCs/>
                          <w:sz w:val="18"/>
                          <w:szCs w:val="18"/>
                        </w:rPr>
                        <w:t>註</w:t>
                      </w:r>
                      <w:proofErr w:type="gramEnd"/>
                      <w:r>
                        <w:rPr>
                          <w:rFonts w:hint="eastAsia"/>
                          <w:b w:val="0"/>
                          <w:bCs/>
                          <w:sz w:val="18"/>
                          <w:szCs w:val="18"/>
                        </w:rPr>
                        <w:t>：1</w:t>
                      </w:r>
                      <w:r>
                        <w:rPr>
                          <w:b w:val="0"/>
                          <w:bCs/>
                          <w:sz w:val="18"/>
                          <w:szCs w:val="18"/>
                        </w:rPr>
                        <w:t>.</w:t>
                      </w:r>
                      <w:r>
                        <w:rPr>
                          <w:rFonts w:hint="eastAsia"/>
                          <w:b w:val="0"/>
                          <w:bCs/>
                          <w:sz w:val="18"/>
                          <w:szCs w:val="18"/>
                        </w:rPr>
                        <w:t>本表係依採購日期依序排列。</w:t>
                      </w:r>
                    </w:p>
                    <w:p w14:paraId="537F777A" w14:textId="77777777" w:rsidR="00F20D02" w:rsidRPr="008D7672" w:rsidRDefault="00F20D02" w:rsidP="00C0709A">
                      <w:pPr>
                        <w:pStyle w:val="123-"/>
                        <w:snapToGrid w:val="0"/>
                        <w:spacing w:line="240" w:lineRule="auto"/>
                        <w:ind w:leftChars="130" w:left="364" w:firstLineChars="0" w:firstLine="0"/>
                        <w:rPr>
                          <w:sz w:val="18"/>
                          <w:szCs w:val="18"/>
                        </w:rPr>
                      </w:pPr>
                      <w:r>
                        <w:rPr>
                          <w:rFonts w:hint="eastAsia"/>
                          <w:b w:val="0"/>
                          <w:bCs/>
                          <w:sz w:val="18"/>
                          <w:szCs w:val="18"/>
                        </w:rPr>
                        <w:t>2</w:t>
                      </w:r>
                      <w:r>
                        <w:rPr>
                          <w:b w:val="0"/>
                          <w:bCs/>
                          <w:sz w:val="18"/>
                          <w:szCs w:val="18"/>
                        </w:rPr>
                        <w:t>.</w:t>
                      </w:r>
                      <w:r w:rsidRPr="008D7672">
                        <w:rPr>
                          <w:rFonts w:hint="eastAsia"/>
                          <w:b w:val="0"/>
                          <w:bCs/>
                          <w:sz w:val="18"/>
                          <w:szCs w:val="18"/>
                        </w:rPr>
                        <w:t>資源來源：整理自嘉義市立體育場提供資料。</w:t>
                      </w:r>
                    </w:p>
                  </w:txbxContent>
                </v:textbox>
                <w10:wrap type="square" anchorx="margin"/>
              </v:shape>
            </w:pict>
          </mc:Fallback>
        </mc:AlternateContent>
      </w:r>
      <w:r w:rsidRPr="00B84F81">
        <w:rPr>
          <w:rFonts w:hint="eastAsia"/>
          <w:b w:val="0"/>
          <w:bCs/>
          <w:sz w:val="24"/>
          <w:szCs w:val="24"/>
        </w:rPr>
        <w:t>同，卻以分批小額採購方式辦理，加重採購程序之行政作業時間與成本負擔，又部分案件之</w:t>
      </w:r>
      <w:proofErr w:type="gramStart"/>
      <w:r w:rsidRPr="00B84F81">
        <w:rPr>
          <w:rFonts w:hint="eastAsia"/>
          <w:b w:val="0"/>
          <w:bCs/>
          <w:sz w:val="24"/>
          <w:szCs w:val="24"/>
        </w:rPr>
        <w:t>詢</w:t>
      </w:r>
      <w:proofErr w:type="gramEnd"/>
      <w:r w:rsidRPr="00B84F81">
        <w:rPr>
          <w:rFonts w:hint="eastAsia"/>
          <w:b w:val="0"/>
          <w:bCs/>
          <w:sz w:val="24"/>
          <w:szCs w:val="24"/>
        </w:rPr>
        <w:t>價、議價、履約管理等作業未</w:t>
      </w:r>
      <w:proofErr w:type="gramStart"/>
      <w:r w:rsidRPr="00B84F81">
        <w:rPr>
          <w:rFonts w:hint="eastAsia"/>
          <w:b w:val="0"/>
          <w:bCs/>
          <w:sz w:val="24"/>
          <w:szCs w:val="24"/>
        </w:rPr>
        <w:t>臻</w:t>
      </w:r>
      <w:proofErr w:type="gramEnd"/>
      <w:r w:rsidRPr="00B84F81">
        <w:rPr>
          <w:rFonts w:hint="eastAsia"/>
          <w:b w:val="0"/>
          <w:bCs/>
          <w:sz w:val="24"/>
          <w:szCs w:val="24"/>
        </w:rPr>
        <w:t>周妥，允宜評估全年採購量能，以開口契約方式辦理採購，並加強採購人員教育訓練，以提升採購效率及效能；5.體育場未定期巡檢各場館設施，致有場地損壞而未即時修護，管理維護作業未</w:t>
      </w:r>
      <w:proofErr w:type="gramStart"/>
      <w:r w:rsidRPr="00B84F81">
        <w:rPr>
          <w:rFonts w:hint="eastAsia"/>
          <w:b w:val="0"/>
          <w:bCs/>
          <w:sz w:val="24"/>
          <w:szCs w:val="24"/>
        </w:rPr>
        <w:t>臻</w:t>
      </w:r>
      <w:proofErr w:type="gramEnd"/>
      <w:r w:rsidRPr="00B84F81">
        <w:rPr>
          <w:rFonts w:hint="eastAsia"/>
          <w:b w:val="0"/>
          <w:bCs/>
          <w:sz w:val="24"/>
          <w:szCs w:val="24"/>
        </w:rPr>
        <w:t>周妥等情，經函請檢討改善。據復：1.後續將檢視跨機關協調機制、技術資源整合及編列經費後，評估建置單一資訊平台之可行性，以提升民眾參與體育活動之便利性；2.因運動場館租借收費項目及標準較複雜，致數位申辦整合服務平台先行測試田徑場及河濱運動公園，後續將逐步推動其他場館。另因各機關團體租借場地頻繁且須預留</w:t>
      </w:r>
      <w:proofErr w:type="gramStart"/>
      <w:r w:rsidRPr="00B84F81">
        <w:rPr>
          <w:rFonts w:hint="eastAsia"/>
          <w:b w:val="0"/>
          <w:bCs/>
          <w:sz w:val="24"/>
          <w:szCs w:val="24"/>
        </w:rPr>
        <w:t>佈</w:t>
      </w:r>
      <w:proofErr w:type="gramEnd"/>
      <w:r w:rsidRPr="00B84F81">
        <w:rPr>
          <w:rFonts w:hint="eastAsia"/>
          <w:b w:val="0"/>
          <w:bCs/>
          <w:sz w:val="24"/>
          <w:szCs w:val="24"/>
        </w:rPr>
        <w:t>、撤場時間，致場地租借查詢系統均設定為已承租，嗣後將檢討改善申請作業流程；3.將督促體育場確實辦理自評作業及訂定各場館管理維護計畫，據以執行，並落實考核追蹤，以提升設施使用效能；4.將評估全年採購量能，以公開招標方式辦理開口契約，並加強採購人員教育訓練，以確保採購品質；5.將修繕損壞之設施，並落實巡檢機制，善盡維護管理之責。</w:t>
      </w:r>
    </w:p>
    <w:bookmarkEnd w:id="29"/>
    <w:bookmarkEnd w:id="30"/>
    <w:p w14:paraId="08170D06" w14:textId="77777777" w:rsidR="001166F8" w:rsidRPr="009F5398" w:rsidRDefault="001166F8" w:rsidP="00E638E8">
      <w:pPr>
        <w:pStyle w:val="-b"/>
      </w:pPr>
      <w:r w:rsidRPr="009F5398">
        <w:rPr>
          <w:rFonts w:hint="eastAsia"/>
        </w:rPr>
        <w:t>（</w:t>
      </w:r>
      <w:r>
        <w:rPr>
          <w:rFonts w:hint="eastAsia"/>
        </w:rPr>
        <w:t>二</w:t>
      </w:r>
      <w:r w:rsidRPr="009F5398">
        <w:rPr>
          <w:rFonts w:hint="eastAsia"/>
        </w:rPr>
        <w:t>）</w:t>
      </w:r>
      <w:bookmarkStart w:id="31" w:name="_Hlk202864411"/>
      <w:r w:rsidRPr="009F5398">
        <w:rPr>
          <w:rFonts w:hint="eastAsia"/>
        </w:rPr>
        <w:t>為營造校園安全環境，持續改善所屬學校校舍耐震能力，惟</w:t>
      </w:r>
      <w:r>
        <w:rPr>
          <w:rFonts w:hint="eastAsia"/>
        </w:rPr>
        <w:t>部分</w:t>
      </w:r>
      <w:r w:rsidRPr="009F5398">
        <w:rPr>
          <w:rFonts w:hint="eastAsia"/>
        </w:rPr>
        <w:t>校舍</w:t>
      </w:r>
      <w:r>
        <w:rPr>
          <w:rFonts w:hint="eastAsia"/>
        </w:rPr>
        <w:t>仍</w:t>
      </w:r>
      <w:r w:rsidRPr="009F5398">
        <w:rPr>
          <w:rFonts w:hint="eastAsia"/>
        </w:rPr>
        <w:t>有持續</w:t>
      </w:r>
      <w:proofErr w:type="gramStart"/>
      <w:r w:rsidRPr="009F5398">
        <w:rPr>
          <w:rFonts w:hint="eastAsia"/>
        </w:rPr>
        <w:t>劣化潛勢</w:t>
      </w:r>
      <w:proofErr w:type="gramEnd"/>
      <w:r>
        <w:rPr>
          <w:rFonts w:hint="eastAsia"/>
        </w:rPr>
        <w:t>等</w:t>
      </w:r>
      <w:r w:rsidRPr="009F5398">
        <w:rPr>
          <w:rFonts w:hint="eastAsia"/>
        </w:rPr>
        <w:t>安全疑慮、未辦理耐震能力評估檢查申報等情，允宜檢討改進，以提升校舍耐震能力</w:t>
      </w:r>
      <w:bookmarkEnd w:id="31"/>
      <w:r w:rsidRPr="009F5398">
        <w:t>。</w:t>
      </w:r>
    </w:p>
    <w:p w14:paraId="775B4B4F" w14:textId="4BB6283D" w:rsidR="001166F8" w:rsidRPr="009F5398" w:rsidRDefault="001166F8" w:rsidP="00E638E8">
      <w:pPr>
        <w:pStyle w:val="a6"/>
        <w:ind w:firstLine="480"/>
        <w:rPr>
          <w:color w:val="auto"/>
        </w:rPr>
      </w:pPr>
      <w:r w:rsidRPr="009F5398">
        <w:rPr>
          <w:rFonts w:hint="eastAsia"/>
          <w:color w:val="auto"/>
        </w:rPr>
        <w:t>全世界超過</w:t>
      </w:r>
      <w:r w:rsidRPr="009F5398">
        <w:rPr>
          <w:color w:val="auto"/>
        </w:rPr>
        <w:t>70％地震發生於環太平洋地震帶，臺灣地處於環太平洋地震帶歐亞大陸板塊與菲律賓海板塊交界，依歷年地震災</w:t>
      </w:r>
      <w:proofErr w:type="gramStart"/>
      <w:r w:rsidRPr="009F5398">
        <w:rPr>
          <w:color w:val="auto"/>
        </w:rPr>
        <w:t>損</w:t>
      </w:r>
      <w:proofErr w:type="gramEnd"/>
      <w:r w:rsidRPr="009F5398">
        <w:rPr>
          <w:color w:val="auto"/>
        </w:rPr>
        <w:t>資料</w:t>
      </w:r>
      <w:r w:rsidRPr="009F5398">
        <w:rPr>
          <w:rFonts w:hint="eastAsia"/>
          <w:color w:val="auto"/>
        </w:rPr>
        <w:t>，</w:t>
      </w:r>
      <w:r w:rsidRPr="009F5398">
        <w:rPr>
          <w:color w:val="auto"/>
        </w:rPr>
        <w:t>學校校舍為破壞最嚴重之建築物分群。</w:t>
      </w:r>
      <w:r w:rsidRPr="009F5398">
        <w:rPr>
          <w:rFonts w:hint="eastAsia"/>
          <w:color w:val="auto"/>
        </w:rPr>
        <w:t>市政府配合教育部及所屬國民及學前教育署（下稱國教署）政策，自</w:t>
      </w:r>
      <w:r w:rsidRPr="009F5398">
        <w:rPr>
          <w:color w:val="auto"/>
        </w:rPr>
        <w:t>98年起陸續</w:t>
      </w:r>
      <w:r>
        <w:rPr>
          <w:rFonts w:hint="eastAsia"/>
          <w:color w:val="auto"/>
        </w:rPr>
        <w:t>以</w:t>
      </w:r>
      <w:r w:rsidRPr="009F5398">
        <w:rPr>
          <w:color w:val="auto"/>
        </w:rPr>
        <w:t>振興經濟擴大公共建設特別預算、重大公共建設預算等專案計畫及行政院一般性補助款等經費，</w:t>
      </w:r>
      <w:r w:rsidRPr="009F5398">
        <w:rPr>
          <w:rFonts w:hint="eastAsia"/>
          <w:color w:val="auto"/>
        </w:rPr>
        <w:t>辦理</w:t>
      </w:r>
      <w:r w:rsidRPr="009F5398">
        <w:rPr>
          <w:color w:val="auto"/>
        </w:rPr>
        <w:t>學校校舍耐震能力</w:t>
      </w:r>
      <w:r w:rsidRPr="009F5398">
        <w:rPr>
          <w:color w:val="auto"/>
        </w:rPr>
        <w:lastRenderedPageBreak/>
        <w:t>改善工程</w:t>
      </w:r>
      <w:r w:rsidRPr="009F5398">
        <w:rPr>
          <w:rFonts w:hint="eastAsia"/>
          <w:color w:val="auto"/>
        </w:rPr>
        <w:t>計畫。根據國教署高級中等以下學校校舍管理系統資料，市政府所屬學校校舍計</w:t>
      </w:r>
      <w:r w:rsidRPr="009F5398">
        <w:rPr>
          <w:color w:val="auto"/>
        </w:rPr>
        <w:t>156棟</w:t>
      </w:r>
      <w:r w:rsidRPr="009F5398">
        <w:rPr>
          <w:rFonts w:hint="eastAsia"/>
          <w:color w:val="auto"/>
        </w:rPr>
        <w:t>，截至113年底，</w:t>
      </w:r>
      <w:r w:rsidRPr="009F5398">
        <w:rPr>
          <w:color w:val="auto"/>
        </w:rPr>
        <w:t>累計完成90棟校舍初步評估、67棟校舍詳細評估</w:t>
      </w:r>
      <w:r w:rsidRPr="009F5398">
        <w:rPr>
          <w:rFonts w:hint="eastAsia"/>
          <w:color w:val="auto"/>
        </w:rPr>
        <w:t>及</w:t>
      </w:r>
      <w:r w:rsidRPr="009F5398">
        <w:rPr>
          <w:color w:val="auto"/>
        </w:rPr>
        <w:t>74棟校舍補強或拆除工程。</w:t>
      </w:r>
      <w:r w:rsidRPr="009F5398">
        <w:rPr>
          <w:rFonts w:hint="eastAsia"/>
          <w:color w:val="auto"/>
        </w:rPr>
        <w:t>經查學校校舍耐震補強執行情形，核有：1.近年已積極完成校舍耐震補強工程，惟部分校舍存有持續劣化之潛勢，允宜強化耐久性能診斷及維護措施，持續進行循環性檢測，適時處理具安全疑慮校舍，並審慎評估補強效益及拆除重建改善方案，以確保校舍長期安全性</w:t>
      </w:r>
      <w:r w:rsidRPr="009F5398">
        <w:rPr>
          <w:bCs/>
          <w:noProof/>
          <w:color w:val="auto"/>
          <w:spacing w:val="5"/>
          <w:szCs w:val="24"/>
        </w:rPr>
        <w:t>；</w:t>
      </w:r>
      <w:r w:rsidRPr="009F5398">
        <w:rPr>
          <w:rFonts w:hint="eastAsia"/>
          <w:color w:val="auto"/>
        </w:rPr>
        <w:t>2.部分學校校舍設置</w:t>
      </w:r>
      <w:r>
        <w:rPr>
          <w:rFonts w:hint="eastAsia"/>
          <w:color w:val="auto"/>
        </w:rPr>
        <w:t>之</w:t>
      </w:r>
      <w:r w:rsidRPr="009F5398">
        <w:rPr>
          <w:rFonts w:hint="eastAsia"/>
          <w:color w:val="auto"/>
        </w:rPr>
        <w:t>大面積輕鋼架天花板屢有掉落情形（圖</w:t>
      </w:r>
      <w:r>
        <w:rPr>
          <w:rFonts w:hint="eastAsia"/>
          <w:color w:val="auto"/>
        </w:rPr>
        <w:t>1</w:t>
      </w:r>
      <w:r w:rsidRPr="009F5398">
        <w:rPr>
          <w:rFonts w:hint="eastAsia"/>
          <w:color w:val="auto"/>
        </w:rPr>
        <w:t>），潛存安全疑慮，允宜適時盤點設置現況</w:t>
      </w:r>
      <w:r w:rsidR="00973066" w:rsidRPr="009F5398">
        <w:rPr>
          <w:bCs/>
          <w:noProof/>
          <w:color w:val="auto"/>
          <w:spacing w:val="5"/>
          <w:szCs w:val="24"/>
        </w:rPr>
        <mc:AlternateContent>
          <mc:Choice Requires="wps">
            <w:drawing>
              <wp:anchor distT="45720" distB="45720" distL="114300" distR="114300" simplePos="0" relativeHeight="251573248" behindDoc="0" locked="0" layoutInCell="1" allowOverlap="1" wp14:anchorId="792C771A" wp14:editId="454F0563">
                <wp:simplePos x="0" y="0"/>
                <wp:positionH relativeFrom="margin">
                  <wp:posOffset>3214634</wp:posOffset>
                </wp:positionH>
                <wp:positionV relativeFrom="paragraph">
                  <wp:posOffset>1876425</wp:posOffset>
                </wp:positionV>
                <wp:extent cx="3132455" cy="2640330"/>
                <wp:effectExtent l="0" t="0" r="0" b="7620"/>
                <wp:wrapSquare wrapText="bothSides"/>
                <wp:docPr id="633725123" name="文字方塊 633725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55" cy="2640330"/>
                        </a:xfrm>
                        <a:prstGeom prst="rect">
                          <a:avLst/>
                        </a:prstGeom>
                        <a:solidFill>
                          <a:srgbClr val="FFFFFF"/>
                        </a:solidFill>
                        <a:ln w="9525">
                          <a:noFill/>
                          <a:miter lim="800000"/>
                          <a:headEnd/>
                          <a:tailEnd/>
                        </a:ln>
                      </wps:spPr>
                      <wps:txbx>
                        <w:txbxContent>
                          <w:p w14:paraId="09940618" w14:textId="77777777" w:rsidR="00F20D02" w:rsidRPr="00271012" w:rsidRDefault="00F20D02" w:rsidP="00A407E4">
                            <w:pPr>
                              <w:spacing w:line="240" w:lineRule="auto"/>
                              <w:ind w:left="733" w:hangingChars="305" w:hanging="733"/>
                              <w:rPr>
                                <w:b/>
                                <w:bCs/>
                              </w:rPr>
                            </w:pPr>
                            <w:r w:rsidRPr="00271012">
                              <w:rPr>
                                <w:rFonts w:hint="eastAsia"/>
                                <w:b/>
                                <w:bCs/>
                                <w:sz w:val="24"/>
                                <w:szCs w:val="24"/>
                              </w:rPr>
                              <w:t>圖</w:t>
                            </w:r>
                            <w:r>
                              <w:rPr>
                                <w:b/>
                                <w:bCs/>
                                <w:sz w:val="24"/>
                                <w:szCs w:val="24"/>
                              </w:rPr>
                              <w:t>1</w:t>
                            </w:r>
                            <w:r>
                              <w:rPr>
                                <w:rFonts w:hint="eastAsia"/>
                                <w:b/>
                                <w:bCs/>
                                <w:sz w:val="24"/>
                                <w:szCs w:val="24"/>
                              </w:rPr>
                              <w:t xml:space="preserve">　</w:t>
                            </w:r>
                            <w:r>
                              <w:rPr>
                                <w:rFonts w:hint="eastAsia"/>
                                <w:b/>
                                <w:sz w:val="24"/>
                                <w:szCs w:val="24"/>
                              </w:rPr>
                              <w:t>嘉義市立</w:t>
                            </w:r>
                            <w:r w:rsidRPr="0050610D">
                              <w:rPr>
                                <w:rFonts w:hint="eastAsia"/>
                                <w:b/>
                                <w:sz w:val="24"/>
                                <w:szCs w:val="24"/>
                              </w:rPr>
                              <w:t>大業實驗國民中學活動中心</w:t>
                            </w:r>
                            <w:r>
                              <w:rPr>
                                <w:rFonts w:hint="eastAsia"/>
                                <w:b/>
                                <w:sz w:val="24"/>
                                <w:szCs w:val="24"/>
                              </w:rPr>
                              <w:t>天花板</w:t>
                            </w:r>
                            <w:r w:rsidRPr="00941B9C">
                              <w:rPr>
                                <w:rFonts w:hint="eastAsia"/>
                                <w:b/>
                                <w:sz w:val="24"/>
                                <w:szCs w:val="24"/>
                              </w:rPr>
                              <w:t>掉落</w:t>
                            </w:r>
                            <w:r>
                              <w:rPr>
                                <w:rFonts w:hint="eastAsia"/>
                                <w:b/>
                                <w:sz w:val="24"/>
                                <w:szCs w:val="24"/>
                              </w:rPr>
                              <w:t>修補</w:t>
                            </w:r>
                            <w:r>
                              <w:rPr>
                                <w:b/>
                                <w:sz w:val="24"/>
                                <w:szCs w:val="24"/>
                              </w:rPr>
                              <w:t>情形</w:t>
                            </w:r>
                          </w:p>
                          <w:p w14:paraId="0EBA7387" w14:textId="77777777" w:rsidR="00F20D02" w:rsidRDefault="00F20D02" w:rsidP="002A1EFB">
                            <w:pPr>
                              <w:spacing w:line="340" w:lineRule="atLeast"/>
                              <w:ind w:firstLineChars="0" w:firstLine="0"/>
                              <w:rPr>
                                <w:sz w:val="18"/>
                                <w:szCs w:val="18"/>
                              </w:rPr>
                            </w:pPr>
                            <w:r>
                              <w:rPr>
                                <w:noProof/>
                              </w:rPr>
                              <w:drawing>
                                <wp:inline distT="0" distB="0" distL="0" distR="0" wp14:anchorId="5CD383DD" wp14:editId="7C0EC7DF">
                                  <wp:extent cx="2940711" cy="1989455"/>
                                  <wp:effectExtent l="0" t="0" r="0" b="0"/>
                                  <wp:docPr id="633725156" name="圖片 63372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bwMode="auto">
                                          <a:xfrm>
                                            <a:off x="0" y="0"/>
                                            <a:ext cx="2966527" cy="2006920"/>
                                          </a:xfrm>
                                          <a:prstGeom prst="rect">
                                            <a:avLst/>
                                          </a:prstGeom>
                                          <a:ln>
                                            <a:noFill/>
                                          </a:ln>
                                          <a:extLst>
                                            <a:ext uri="{53640926-AAD7-44D8-BBD7-CCE9431645EC}">
                                              <a14:shadowObscured xmlns:a14="http://schemas.microsoft.com/office/drawing/2010/main"/>
                                            </a:ext>
                                          </a:extLst>
                                        </pic:spPr>
                                      </pic:pic>
                                    </a:graphicData>
                                  </a:graphic>
                                </wp:inline>
                              </w:drawing>
                            </w:r>
                          </w:p>
                          <w:p w14:paraId="21EECD59" w14:textId="77777777" w:rsidR="00F20D02" w:rsidRDefault="00F20D02" w:rsidP="002A1EFB">
                            <w:pPr>
                              <w:spacing w:line="240" w:lineRule="auto"/>
                              <w:ind w:firstLineChars="0" w:firstLine="0"/>
                            </w:pPr>
                            <w:r>
                              <w:rPr>
                                <w:rFonts w:hint="eastAsia"/>
                                <w:sz w:val="18"/>
                                <w:szCs w:val="18"/>
                              </w:rPr>
                              <w:t>圖片</w:t>
                            </w:r>
                            <w:r w:rsidRPr="00C559E5">
                              <w:rPr>
                                <w:rFonts w:hint="eastAsia"/>
                                <w:sz w:val="18"/>
                                <w:szCs w:val="18"/>
                              </w:rPr>
                              <w:t>來源：</w:t>
                            </w:r>
                            <w:r w:rsidRPr="00745937">
                              <w:rPr>
                                <w:rFonts w:hint="eastAsia"/>
                                <w:sz w:val="18"/>
                                <w:szCs w:val="18"/>
                              </w:rPr>
                              <w:t>嘉義市</w:t>
                            </w:r>
                            <w:r>
                              <w:rPr>
                                <w:rFonts w:hint="eastAsia"/>
                                <w:sz w:val="18"/>
                                <w:szCs w:val="18"/>
                              </w:rPr>
                              <w:t>立</w:t>
                            </w:r>
                            <w:r w:rsidRPr="00745937">
                              <w:rPr>
                                <w:rFonts w:hint="eastAsia"/>
                                <w:sz w:val="18"/>
                                <w:szCs w:val="18"/>
                              </w:rPr>
                              <w:t>大業實驗國民中學提供</w:t>
                            </w:r>
                            <w:r>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C771A" id="文字方塊 633725123" o:spid="_x0000_s1222" type="#_x0000_t202" style="position:absolute;left:0;text-align:left;margin-left:253.1pt;margin-top:147.75pt;width:246.65pt;height:207.9pt;z-index:251573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" stroked="f">
                <v:textbox>
                  <w:txbxContent>
                    <w:p w14:paraId="09940618" w14:textId="77777777" w:rsidR="00F20D02" w:rsidRPr="00271012" w:rsidRDefault="00F20D02" w:rsidP="00A407E4">
                      <w:pPr>
                        <w:spacing w:line="240" w:lineRule="auto"/>
                        <w:ind w:left="733" w:hangingChars="305" w:hanging="733"/>
                        <w:rPr>
                          <w:b/>
                          <w:bCs/>
                        </w:rPr>
                      </w:pPr>
                      <w:r w:rsidRPr="00271012">
                        <w:rPr>
                          <w:rFonts w:hint="eastAsia"/>
                          <w:b/>
                          <w:bCs/>
                          <w:sz w:val="24"/>
                          <w:szCs w:val="24"/>
                        </w:rPr>
                        <w:t>圖</w:t>
                      </w:r>
                      <w:r>
                        <w:rPr>
                          <w:b/>
                          <w:bCs/>
                          <w:sz w:val="24"/>
                          <w:szCs w:val="24"/>
                        </w:rPr>
                        <w:t>1</w:t>
                      </w:r>
                      <w:r>
                        <w:rPr>
                          <w:rFonts w:hint="eastAsia"/>
                          <w:b/>
                          <w:bCs/>
                          <w:sz w:val="24"/>
                          <w:szCs w:val="24"/>
                        </w:rPr>
                        <w:t xml:space="preserve">　</w:t>
                      </w:r>
                      <w:r>
                        <w:rPr>
                          <w:rFonts w:hint="eastAsia"/>
                          <w:b/>
                          <w:sz w:val="24"/>
                          <w:szCs w:val="24"/>
                        </w:rPr>
                        <w:t>嘉義市立</w:t>
                      </w:r>
                      <w:r w:rsidRPr="0050610D">
                        <w:rPr>
                          <w:rFonts w:hint="eastAsia"/>
                          <w:b/>
                          <w:sz w:val="24"/>
                          <w:szCs w:val="24"/>
                        </w:rPr>
                        <w:t>大業實驗國民中學活動中心</w:t>
                      </w:r>
                      <w:r>
                        <w:rPr>
                          <w:rFonts w:hint="eastAsia"/>
                          <w:b/>
                          <w:sz w:val="24"/>
                          <w:szCs w:val="24"/>
                        </w:rPr>
                        <w:t>天花板</w:t>
                      </w:r>
                      <w:r w:rsidRPr="00941B9C">
                        <w:rPr>
                          <w:rFonts w:hint="eastAsia"/>
                          <w:b/>
                          <w:sz w:val="24"/>
                          <w:szCs w:val="24"/>
                        </w:rPr>
                        <w:t>掉落</w:t>
                      </w:r>
                      <w:r>
                        <w:rPr>
                          <w:rFonts w:hint="eastAsia"/>
                          <w:b/>
                          <w:sz w:val="24"/>
                          <w:szCs w:val="24"/>
                        </w:rPr>
                        <w:t>修補</w:t>
                      </w:r>
                      <w:r>
                        <w:rPr>
                          <w:b/>
                          <w:sz w:val="24"/>
                          <w:szCs w:val="24"/>
                        </w:rPr>
                        <w:t>情形</w:t>
                      </w:r>
                    </w:p>
                    <w:p w14:paraId="0EBA7387" w14:textId="77777777" w:rsidR="00F20D02" w:rsidRDefault="00F20D02" w:rsidP="002A1EFB">
                      <w:pPr>
                        <w:spacing w:line="340" w:lineRule="atLeast"/>
                        <w:ind w:firstLineChars="0" w:firstLine="0"/>
                        <w:rPr>
                          <w:sz w:val="18"/>
                          <w:szCs w:val="18"/>
                        </w:rPr>
                      </w:pPr>
                      <w:r>
                        <w:rPr>
                          <w:noProof/>
                        </w:rPr>
                        <w:drawing>
                          <wp:inline distT="0" distB="0" distL="0" distR="0" wp14:anchorId="5CD383DD" wp14:editId="7C0EC7DF">
                            <wp:extent cx="2940711" cy="1989455"/>
                            <wp:effectExtent l="0" t="0" r="0" b="0"/>
                            <wp:docPr id="633725156" name="圖片 63372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bwMode="auto">
                                    <a:xfrm>
                                      <a:off x="0" y="0"/>
                                      <a:ext cx="2966527" cy="2006920"/>
                                    </a:xfrm>
                                    <a:prstGeom prst="rect">
                                      <a:avLst/>
                                    </a:prstGeom>
                                    <a:ln>
                                      <a:noFill/>
                                    </a:ln>
                                    <a:extLst>
                                      <a:ext uri="{53640926-AAD7-44D8-BBD7-CCE9431645EC}">
                                        <a14:shadowObscured xmlns:a14="http://schemas.microsoft.com/office/drawing/2010/main"/>
                                      </a:ext>
                                    </a:extLst>
                                  </pic:spPr>
                                </pic:pic>
                              </a:graphicData>
                            </a:graphic>
                          </wp:inline>
                        </w:drawing>
                      </w:r>
                    </w:p>
                    <w:p w14:paraId="21EECD59" w14:textId="77777777" w:rsidR="00F20D02" w:rsidRDefault="00F20D02" w:rsidP="002A1EFB">
                      <w:pPr>
                        <w:spacing w:line="240" w:lineRule="auto"/>
                        <w:ind w:firstLineChars="0" w:firstLine="0"/>
                      </w:pPr>
                      <w:r>
                        <w:rPr>
                          <w:rFonts w:hint="eastAsia"/>
                          <w:sz w:val="18"/>
                          <w:szCs w:val="18"/>
                        </w:rPr>
                        <w:t>圖片</w:t>
                      </w:r>
                      <w:r w:rsidRPr="00C559E5">
                        <w:rPr>
                          <w:rFonts w:hint="eastAsia"/>
                          <w:sz w:val="18"/>
                          <w:szCs w:val="18"/>
                        </w:rPr>
                        <w:t>來源：</w:t>
                      </w:r>
                      <w:r w:rsidRPr="00745937">
                        <w:rPr>
                          <w:rFonts w:hint="eastAsia"/>
                          <w:sz w:val="18"/>
                          <w:szCs w:val="18"/>
                        </w:rPr>
                        <w:t>嘉義市</w:t>
                      </w:r>
                      <w:r>
                        <w:rPr>
                          <w:rFonts w:hint="eastAsia"/>
                          <w:sz w:val="18"/>
                          <w:szCs w:val="18"/>
                        </w:rPr>
                        <w:t>立</w:t>
                      </w:r>
                      <w:r w:rsidRPr="00745937">
                        <w:rPr>
                          <w:rFonts w:hint="eastAsia"/>
                          <w:sz w:val="18"/>
                          <w:szCs w:val="18"/>
                        </w:rPr>
                        <w:t>大業實驗國民中學提供</w:t>
                      </w:r>
                      <w:r>
                        <w:rPr>
                          <w:rFonts w:hint="eastAsia"/>
                          <w:sz w:val="18"/>
                          <w:szCs w:val="18"/>
                        </w:rPr>
                        <w:t>。</w:t>
                      </w:r>
                    </w:p>
                  </w:txbxContent>
                </v:textbox>
                <w10:wrap type="square" anchorx="margin"/>
              </v:shape>
            </w:pict>
          </mc:Fallback>
        </mc:AlternateContent>
      </w:r>
      <w:r w:rsidRPr="009F5398">
        <w:rPr>
          <w:rFonts w:hint="eastAsia"/>
          <w:color w:val="auto"/>
        </w:rPr>
        <w:t>及評估其安全性，並積極輔導各校於天花板修復時參考最新耐震設計規範，以營造校園安全環境</w:t>
      </w:r>
      <w:r w:rsidRPr="009F5398">
        <w:rPr>
          <w:color w:val="auto"/>
        </w:rPr>
        <w:t>；</w:t>
      </w:r>
      <w:r w:rsidRPr="009F5398">
        <w:rPr>
          <w:rFonts w:hint="eastAsia"/>
          <w:color w:val="auto"/>
        </w:rPr>
        <w:t>3.部分學校校舍未依規定辦理耐震能力評估檢查申報，允宜盤點應評估檢查</w:t>
      </w:r>
      <w:r>
        <w:rPr>
          <w:rFonts w:hint="eastAsia"/>
          <w:color w:val="auto"/>
        </w:rPr>
        <w:t>之</w:t>
      </w:r>
      <w:r w:rsidRPr="009F5398">
        <w:rPr>
          <w:rFonts w:hint="eastAsia"/>
          <w:color w:val="auto"/>
        </w:rPr>
        <w:t>校舍並加強列管申報情形，以維建築物公共安全</w:t>
      </w:r>
      <w:r w:rsidR="00C51E64">
        <w:rPr>
          <w:rFonts w:hint="eastAsia"/>
          <w:color w:val="auto"/>
        </w:rPr>
        <w:t>等情</w:t>
      </w:r>
      <w:r w:rsidRPr="009F5398">
        <w:rPr>
          <w:rFonts w:hint="eastAsia"/>
          <w:color w:val="auto"/>
        </w:rPr>
        <w:t>，經函請檢討改善</w:t>
      </w:r>
      <w:r w:rsidRPr="009F5398">
        <w:rPr>
          <w:color w:val="auto"/>
        </w:rPr>
        <w:t>。據復：</w:t>
      </w:r>
      <w:r w:rsidRPr="009F5398">
        <w:rPr>
          <w:rFonts w:hint="eastAsia"/>
          <w:color w:val="auto"/>
        </w:rPr>
        <w:t>1</w:t>
      </w:r>
      <w:r w:rsidRPr="009F5398">
        <w:rPr>
          <w:color w:val="auto"/>
        </w:rPr>
        <w:t>.</w:t>
      </w:r>
      <w:r w:rsidRPr="009F5398">
        <w:rPr>
          <w:rFonts w:hint="eastAsia"/>
          <w:color w:val="auto"/>
        </w:rPr>
        <w:t>已請所屬學校</w:t>
      </w:r>
      <w:r w:rsidRPr="009F5398">
        <w:rPr>
          <w:color w:val="auto"/>
        </w:rPr>
        <w:t>於校舍管理系統確認</w:t>
      </w:r>
      <w:r>
        <w:rPr>
          <w:rFonts w:hint="eastAsia"/>
          <w:color w:val="auto"/>
        </w:rPr>
        <w:t>並</w:t>
      </w:r>
      <w:r w:rsidRPr="009F5398">
        <w:rPr>
          <w:color w:val="auto"/>
        </w:rPr>
        <w:t>更新建物評估及補強資料，持續列管有風險校舍，並針對</w:t>
      </w:r>
      <w:r w:rsidRPr="009F5398">
        <w:rPr>
          <w:rFonts w:hint="eastAsia"/>
          <w:color w:val="auto"/>
        </w:rPr>
        <w:t>具</w:t>
      </w:r>
      <w:r w:rsidRPr="009F5398">
        <w:rPr>
          <w:color w:val="auto"/>
        </w:rPr>
        <w:t>有結構安全疑慮校舍依需求提報經費申請；</w:t>
      </w:r>
      <w:r w:rsidRPr="009F5398">
        <w:rPr>
          <w:rFonts w:hint="eastAsia"/>
          <w:color w:val="auto"/>
        </w:rPr>
        <w:t>2</w:t>
      </w:r>
      <w:r w:rsidRPr="009F5398">
        <w:rPr>
          <w:color w:val="auto"/>
        </w:rPr>
        <w:t>.</w:t>
      </w:r>
      <w:r w:rsidRPr="009F5398">
        <w:rPr>
          <w:rFonts w:hint="eastAsia"/>
          <w:color w:val="auto"/>
        </w:rPr>
        <w:t>已函請所屬學</w:t>
      </w:r>
      <w:r w:rsidRPr="009F5398">
        <w:rPr>
          <w:color w:val="auto"/>
        </w:rPr>
        <w:t>校於天花板修復時</w:t>
      </w:r>
      <w:r w:rsidRPr="009F5398">
        <w:rPr>
          <w:rFonts w:hint="eastAsia"/>
          <w:color w:val="auto"/>
        </w:rPr>
        <w:t>，</w:t>
      </w:r>
      <w:r w:rsidRPr="009F5398">
        <w:rPr>
          <w:color w:val="auto"/>
        </w:rPr>
        <w:t>參考最新耐震設計規範，以營造校園安全環境，</w:t>
      </w:r>
      <w:r w:rsidRPr="009F5398">
        <w:rPr>
          <w:rFonts w:hint="eastAsia"/>
          <w:color w:val="auto"/>
        </w:rPr>
        <w:t>如有大面積天花板修繕，應遵守最新耐震設計規範，並檢視天花板安全性</w:t>
      </w:r>
      <w:r w:rsidRPr="009F5398">
        <w:rPr>
          <w:color w:val="auto"/>
        </w:rPr>
        <w:t>；</w:t>
      </w:r>
      <w:r w:rsidRPr="009F5398">
        <w:rPr>
          <w:rFonts w:hint="eastAsia"/>
          <w:color w:val="auto"/>
        </w:rPr>
        <w:t>3.已由</w:t>
      </w:r>
      <w:r w:rsidRPr="009F5398">
        <w:rPr>
          <w:color w:val="auto"/>
        </w:rPr>
        <w:t>工務處定期盤整應辦理耐震能力評估檢查校舍，於每年第三季</w:t>
      </w:r>
      <w:r w:rsidRPr="009F5398">
        <w:rPr>
          <w:rFonts w:hint="eastAsia"/>
          <w:color w:val="auto"/>
        </w:rPr>
        <w:t>通知相關學</w:t>
      </w:r>
      <w:r w:rsidRPr="009F5398">
        <w:rPr>
          <w:color w:val="auto"/>
        </w:rPr>
        <w:t>校依規定辦理申報，</w:t>
      </w:r>
      <w:proofErr w:type="gramStart"/>
      <w:r w:rsidRPr="009F5398">
        <w:rPr>
          <w:rFonts w:hint="eastAsia"/>
          <w:color w:val="auto"/>
        </w:rPr>
        <w:t>並</w:t>
      </w:r>
      <w:r>
        <w:rPr>
          <w:rFonts w:hint="eastAsia"/>
          <w:color w:val="auto"/>
        </w:rPr>
        <w:t>請</w:t>
      </w:r>
      <w:r w:rsidRPr="009F5398">
        <w:rPr>
          <w:color w:val="auto"/>
        </w:rPr>
        <w:t>須申報</w:t>
      </w:r>
      <w:proofErr w:type="gramEnd"/>
      <w:r w:rsidRPr="009F5398">
        <w:rPr>
          <w:color w:val="auto"/>
        </w:rPr>
        <w:t>學校辦理耐震能力評估檢查申報，</w:t>
      </w:r>
      <w:r w:rsidRPr="009F5398">
        <w:rPr>
          <w:rFonts w:hint="eastAsia"/>
          <w:color w:val="auto"/>
        </w:rPr>
        <w:t>另</w:t>
      </w:r>
      <w:r w:rsidRPr="009F5398">
        <w:rPr>
          <w:color w:val="auto"/>
        </w:rPr>
        <w:t>教育處</w:t>
      </w:r>
      <w:r w:rsidRPr="009F5398">
        <w:rPr>
          <w:rFonts w:hint="eastAsia"/>
          <w:color w:val="auto"/>
        </w:rPr>
        <w:t>將</w:t>
      </w:r>
      <w:r w:rsidRPr="009F5398">
        <w:rPr>
          <w:color w:val="auto"/>
        </w:rPr>
        <w:t>於</w:t>
      </w:r>
      <w:r w:rsidRPr="009F5398">
        <w:rPr>
          <w:rFonts w:hint="eastAsia"/>
          <w:color w:val="auto"/>
        </w:rPr>
        <w:t>每</w:t>
      </w:r>
      <w:r w:rsidRPr="009F5398">
        <w:rPr>
          <w:color w:val="auto"/>
        </w:rPr>
        <w:t>學期</w:t>
      </w:r>
      <w:proofErr w:type="gramStart"/>
      <w:r w:rsidRPr="009F5398">
        <w:rPr>
          <w:rFonts w:hint="eastAsia"/>
          <w:color w:val="auto"/>
        </w:rPr>
        <w:t>國中小暨公立</w:t>
      </w:r>
      <w:proofErr w:type="gramEnd"/>
      <w:r w:rsidRPr="009F5398">
        <w:rPr>
          <w:rFonts w:hint="eastAsia"/>
          <w:color w:val="auto"/>
        </w:rPr>
        <w:t>幼兒園校（園）長會議</w:t>
      </w:r>
      <w:r w:rsidRPr="009F5398">
        <w:rPr>
          <w:color w:val="auto"/>
        </w:rPr>
        <w:t>提醒</w:t>
      </w:r>
      <w:r w:rsidRPr="009F5398">
        <w:rPr>
          <w:rFonts w:hint="eastAsia"/>
          <w:color w:val="auto"/>
        </w:rPr>
        <w:t>學校依規定辦</w:t>
      </w:r>
      <w:r w:rsidRPr="009F5398">
        <w:rPr>
          <w:color w:val="auto"/>
        </w:rPr>
        <w:t>理申報</w:t>
      </w:r>
      <w:r w:rsidRPr="009F5398">
        <w:rPr>
          <w:rFonts w:hint="eastAsia"/>
          <w:color w:val="auto"/>
        </w:rPr>
        <w:t>。</w:t>
      </w:r>
    </w:p>
    <w:p w14:paraId="04651562" w14:textId="77777777" w:rsidR="001166F8" w:rsidRPr="009F5398" w:rsidRDefault="001166F8" w:rsidP="00E638E8">
      <w:pPr>
        <w:pStyle w:val="-b"/>
      </w:pPr>
      <w:r w:rsidRPr="009F5398">
        <w:rPr>
          <w:rFonts w:hint="eastAsia"/>
        </w:rPr>
        <w:t>（</w:t>
      </w:r>
      <w:r>
        <w:rPr>
          <w:rFonts w:hint="eastAsia"/>
        </w:rPr>
        <w:t>三</w:t>
      </w:r>
      <w:r w:rsidRPr="009F5398">
        <w:rPr>
          <w:rFonts w:hint="eastAsia"/>
        </w:rPr>
        <w:t>）</w:t>
      </w:r>
      <w:r w:rsidRPr="009F5398">
        <w:rPr>
          <w:rFonts w:hint="eastAsia"/>
          <w:szCs w:val="32"/>
        </w:rPr>
        <w:t>實施運動場地認養制度，推</w:t>
      </w:r>
      <w:r>
        <w:rPr>
          <w:rFonts w:hint="eastAsia"/>
          <w:szCs w:val="32"/>
        </w:rPr>
        <w:t>行</w:t>
      </w:r>
      <w:r w:rsidRPr="009F5398">
        <w:rPr>
          <w:rFonts w:hint="eastAsia"/>
          <w:szCs w:val="32"/>
        </w:rPr>
        <w:t>全民運動，惟認養作業</w:t>
      </w:r>
      <w:r>
        <w:rPr>
          <w:rFonts w:hint="eastAsia"/>
          <w:szCs w:val="32"/>
        </w:rPr>
        <w:t>未</w:t>
      </w:r>
      <w:proofErr w:type="gramStart"/>
      <w:r>
        <w:rPr>
          <w:rFonts w:hint="eastAsia"/>
          <w:szCs w:val="32"/>
        </w:rPr>
        <w:t>臻</w:t>
      </w:r>
      <w:proofErr w:type="gramEnd"/>
      <w:r>
        <w:rPr>
          <w:rFonts w:hint="eastAsia"/>
          <w:szCs w:val="32"/>
        </w:rPr>
        <w:t>公開透明，及未建立認養申請審查與成效考核機制</w:t>
      </w:r>
      <w:r w:rsidRPr="009F5398">
        <w:rPr>
          <w:rFonts w:hint="eastAsia"/>
          <w:szCs w:val="32"/>
        </w:rPr>
        <w:t>，致</w:t>
      </w:r>
      <w:r>
        <w:rPr>
          <w:rFonts w:hint="eastAsia"/>
          <w:szCs w:val="32"/>
        </w:rPr>
        <w:t>部分認養場地</w:t>
      </w:r>
      <w:r w:rsidRPr="009F5398">
        <w:rPr>
          <w:rFonts w:hint="eastAsia"/>
          <w:szCs w:val="32"/>
        </w:rPr>
        <w:t>未</w:t>
      </w:r>
      <w:r>
        <w:rPr>
          <w:rFonts w:hint="eastAsia"/>
          <w:szCs w:val="32"/>
        </w:rPr>
        <w:t>依契約規定範圍及運動用途使用，</w:t>
      </w:r>
      <w:r w:rsidRPr="009F5398">
        <w:rPr>
          <w:rFonts w:hint="eastAsia"/>
          <w:szCs w:val="32"/>
        </w:rPr>
        <w:t>允宜</w:t>
      </w:r>
      <w:proofErr w:type="gramStart"/>
      <w:r>
        <w:rPr>
          <w:rFonts w:hint="eastAsia"/>
          <w:szCs w:val="32"/>
        </w:rPr>
        <w:t>研</w:t>
      </w:r>
      <w:proofErr w:type="gramEnd"/>
      <w:r>
        <w:rPr>
          <w:rFonts w:hint="eastAsia"/>
          <w:szCs w:val="32"/>
        </w:rPr>
        <w:t>訂認養作業及成效考核規範，並落實執行</w:t>
      </w:r>
      <w:r w:rsidRPr="009F5398">
        <w:rPr>
          <w:rFonts w:hint="eastAsia"/>
          <w:bCs/>
          <w:szCs w:val="32"/>
        </w:rPr>
        <w:t>，</w:t>
      </w:r>
      <w:proofErr w:type="gramStart"/>
      <w:r>
        <w:rPr>
          <w:rFonts w:hint="eastAsia"/>
          <w:bCs/>
          <w:szCs w:val="32"/>
        </w:rPr>
        <w:t>俾</w:t>
      </w:r>
      <w:proofErr w:type="gramEnd"/>
      <w:r w:rsidRPr="009F5398">
        <w:rPr>
          <w:rFonts w:hint="eastAsia"/>
          <w:bCs/>
          <w:szCs w:val="32"/>
        </w:rPr>
        <w:t>提升認養成效</w:t>
      </w:r>
      <w:r w:rsidRPr="009F5398">
        <w:t>。</w:t>
      </w:r>
    </w:p>
    <w:p w14:paraId="27E08716" w14:textId="77777777" w:rsidR="00C0709A" w:rsidRDefault="001166F8" w:rsidP="00E638E8">
      <w:pPr>
        <w:pStyle w:val="a6"/>
        <w:ind w:firstLine="480"/>
        <w:rPr>
          <w:color w:val="auto"/>
          <w:spacing w:val="-4"/>
        </w:rPr>
        <w:sectPr w:rsidR="00C0709A" w:rsidSect="002A058E">
          <w:headerReference w:type="even" r:id="rId126"/>
          <w:headerReference w:type="default" r:id="rId127"/>
          <w:footerReference w:type="even" r:id="rId128"/>
          <w:footerReference w:type="default" r:id="rId129"/>
          <w:headerReference w:type="first" r:id="rId130"/>
          <w:footerReference w:type="first" r:id="rId131"/>
          <w:type w:val="continuous"/>
          <w:pgSz w:w="11906" w:h="16838" w:code="9"/>
          <w:pgMar w:top="1418" w:right="992" w:bottom="1418" w:left="992" w:header="1021" w:footer="737" w:gutter="0"/>
          <w:pgNumType w:start="71"/>
          <w:cols w:space="425"/>
          <w:docGrid w:type="lines" w:linePitch="480" w:charSpace="614"/>
        </w:sectPr>
      </w:pPr>
      <w:r w:rsidRPr="009F5398">
        <w:rPr>
          <w:rFonts w:hint="eastAsia"/>
          <w:color w:val="auto"/>
          <w:szCs w:val="24"/>
        </w:rPr>
        <w:t>臺灣永續發展目標</w:t>
      </w:r>
      <w:r w:rsidRPr="009F5398">
        <w:rPr>
          <w:rFonts w:ascii="新細明體" w:eastAsia="新細明體" w:hAnsi="新細明體" w:hint="eastAsia"/>
          <w:color w:val="auto"/>
          <w:szCs w:val="24"/>
        </w:rPr>
        <w:t>（</w:t>
      </w:r>
      <w:r w:rsidRPr="009F5398">
        <w:rPr>
          <w:rFonts w:hint="eastAsia"/>
          <w:color w:val="auto"/>
          <w:szCs w:val="24"/>
        </w:rPr>
        <w:t>TSDG</w:t>
      </w:r>
      <w:r w:rsidRPr="009F5398">
        <w:rPr>
          <w:color w:val="auto"/>
          <w:szCs w:val="24"/>
        </w:rPr>
        <w:t>s</w:t>
      </w:r>
      <w:r w:rsidRPr="009F5398">
        <w:rPr>
          <w:rFonts w:hint="eastAsia"/>
          <w:color w:val="auto"/>
          <w:szCs w:val="24"/>
        </w:rPr>
        <w:t>）核心目標3</w:t>
      </w:r>
      <w:r w:rsidRPr="009F5398">
        <w:rPr>
          <w:color w:val="auto"/>
          <w:szCs w:val="24"/>
        </w:rPr>
        <w:t>揭示：「確保及促進各年齡層健康生活與福祉</w:t>
      </w:r>
      <w:r w:rsidRPr="009F5398">
        <w:rPr>
          <w:rFonts w:hint="eastAsia"/>
          <w:color w:val="auto"/>
          <w:szCs w:val="24"/>
        </w:rPr>
        <w:t>。</w:t>
      </w:r>
      <w:r w:rsidRPr="009F5398">
        <w:rPr>
          <w:color w:val="auto"/>
          <w:szCs w:val="24"/>
        </w:rPr>
        <w:t>」</w:t>
      </w:r>
      <w:r w:rsidRPr="009F5398">
        <w:rPr>
          <w:rFonts w:hint="eastAsia"/>
          <w:color w:val="auto"/>
          <w:szCs w:val="24"/>
        </w:rPr>
        <w:t>體育場</w:t>
      </w:r>
      <w:r w:rsidRPr="009F5398">
        <w:rPr>
          <w:color w:val="auto"/>
          <w:szCs w:val="24"/>
        </w:rPr>
        <w:t>為推行全民</w:t>
      </w:r>
      <w:r w:rsidR="00D6243A">
        <w:rPr>
          <w:rFonts w:hint="eastAsia"/>
          <w:color w:val="auto"/>
          <w:szCs w:val="24"/>
        </w:rPr>
        <w:t>運動</w:t>
      </w:r>
      <w:r w:rsidRPr="009F5398">
        <w:rPr>
          <w:color w:val="auto"/>
          <w:szCs w:val="24"/>
        </w:rPr>
        <w:t>、提升公共服務水準，並加強維護各</w:t>
      </w:r>
      <w:r>
        <w:rPr>
          <w:rFonts w:hint="eastAsia"/>
          <w:color w:val="auto"/>
          <w:szCs w:val="24"/>
        </w:rPr>
        <w:t>運動</w:t>
      </w:r>
      <w:r w:rsidRPr="009F5398">
        <w:rPr>
          <w:color w:val="auto"/>
          <w:szCs w:val="24"/>
        </w:rPr>
        <w:t>場地設施</w:t>
      </w:r>
      <w:r>
        <w:rPr>
          <w:rFonts w:hint="eastAsia"/>
          <w:color w:val="auto"/>
          <w:szCs w:val="24"/>
        </w:rPr>
        <w:t>及</w:t>
      </w:r>
      <w:r w:rsidRPr="009F5398">
        <w:rPr>
          <w:color w:val="auto"/>
          <w:szCs w:val="24"/>
        </w:rPr>
        <w:t>發揮功能</w:t>
      </w:r>
      <w:r w:rsidRPr="009F5398">
        <w:rPr>
          <w:rFonts w:hint="eastAsia"/>
          <w:color w:val="auto"/>
          <w:szCs w:val="24"/>
        </w:rPr>
        <w:t>，訂定「嘉義市立體育場所屬運動場地認養要點（下稱場地認養要點）」實施運動場地認養制度，以加速推廣全民運動</w:t>
      </w:r>
      <w:proofErr w:type="gramStart"/>
      <w:r w:rsidRPr="009F5398">
        <w:rPr>
          <w:rFonts w:hint="eastAsia"/>
          <w:color w:val="auto"/>
          <w:szCs w:val="24"/>
        </w:rPr>
        <w:t>普及，</w:t>
      </w:r>
      <w:proofErr w:type="gramEnd"/>
      <w:r w:rsidRPr="009F5398">
        <w:rPr>
          <w:rFonts w:hint="eastAsia"/>
          <w:color w:val="auto"/>
          <w:szCs w:val="24"/>
        </w:rPr>
        <w:t>減少管理機關人力負擔。</w:t>
      </w:r>
      <w:proofErr w:type="gramStart"/>
      <w:r w:rsidRPr="009F5398">
        <w:rPr>
          <w:rFonts w:hint="eastAsia"/>
          <w:color w:val="auto"/>
          <w:szCs w:val="24"/>
        </w:rPr>
        <w:t>113</w:t>
      </w:r>
      <w:proofErr w:type="gramEnd"/>
      <w:r w:rsidRPr="009F5398">
        <w:rPr>
          <w:rFonts w:hint="eastAsia"/>
          <w:color w:val="auto"/>
          <w:szCs w:val="24"/>
        </w:rPr>
        <w:t>年度提供轄管田徑場看台下方室內空間</w:t>
      </w:r>
      <w:r w:rsidRPr="00DC119D">
        <w:rPr>
          <w:rFonts w:hint="eastAsia"/>
          <w:color w:val="auto"/>
          <w:szCs w:val="24"/>
        </w:rPr>
        <w:t>（圖2）</w:t>
      </w:r>
      <w:r w:rsidRPr="009F5398">
        <w:rPr>
          <w:rFonts w:hint="eastAsia"/>
          <w:color w:val="auto"/>
          <w:szCs w:val="24"/>
        </w:rPr>
        <w:t>、棒球場室內休息區、港坪運動公園體育館室內與戶外場所、東區體育館地下室等部分場域之管理</w:t>
      </w:r>
      <w:r>
        <w:rPr>
          <w:rFonts w:hint="eastAsia"/>
          <w:color w:val="auto"/>
          <w:szCs w:val="24"/>
        </w:rPr>
        <w:t>與</w:t>
      </w:r>
      <w:r w:rsidRPr="009F5398">
        <w:rPr>
          <w:rFonts w:hint="eastAsia"/>
          <w:color w:val="auto"/>
          <w:szCs w:val="24"/>
        </w:rPr>
        <w:t>維護予嘉義市體育會暨所屬單項協會等23</w:t>
      </w:r>
      <w:r>
        <w:rPr>
          <w:rFonts w:hint="eastAsia"/>
          <w:color w:val="auto"/>
          <w:szCs w:val="24"/>
        </w:rPr>
        <w:t>個</w:t>
      </w:r>
      <w:r w:rsidRPr="009F5398">
        <w:rPr>
          <w:rFonts w:hint="eastAsia"/>
          <w:color w:val="auto"/>
          <w:szCs w:val="24"/>
        </w:rPr>
        <w:t>民間團體</w:t>
      </w:r>
      <w:r w:rsidRPr="009F5398">
        <w:rPr>
          <w:rFonts w:ascii="新細明體" w:eastAsia="新細明體" w:hAnsi="新細明體" w:hint="eastAsia"/>
          <w:color w:val="auto"/>
          <w:szCs w:val="24"/>
        </w:rPr>
        <w:t>（</w:t>
      </w:r>
      <w:r w:rsidRPr="009F5398">
        <w:rPr>
          <w:rFonts w:hint="eastAsia"/>
          <w:color w:val="auto"/>
          <w:szCs w:val="24"/>
        </w:rPr>
        <w:t>或個人），以一年</w:t>
      </w:r>
      <w:proofErr w:type="gramStart"/>
      <w:r w:rsidRPr="009F5398">
        <w:rPr>
          <w:rFonts w:hint="eastAsia"/>
          <w:color w:val="auto"/>
          <w:szCs w:val="24"/>
        </w:rPr>
        <w:t>一</w:t>
      </w:r>
      <w:proofErr w:type="gramEnd"/>
      <w:r w:rsidRPr="009F5398">
        <w:rPr>
          <w:rFonts w:hint="eastAsia"/>
          <w:color w:val="auto"/>
          <w:szCs w:val="24"/>
        </w:rPr>
        <w:t>約方式訂定認養契約，並按當年公告地價百分之三收取認養使用費</w:t>
      </w:r>
      <w:r>
        <w:rPr>
          <w:rFonts w:hint="eastAsia"/>
          <w:color w:val="auto"/>
          <w:szCs w:val="24"/>
        </w:rPr>
        <w:t>，</w:t>
      </w:r>
      <w:r w:rsidRPr="00DC119D">
        <w:rPr>
          <w:rFonts w:hint="eastAsia"/>
          <w:color w:val="auto"/>
          <w:szCs w:val="24"/>
        </w:rPr>
        <w:t>全年認養使用費收入計23萬餘元</w:t>
      </w:r>
      <w:r w:rsidRPr="009F5398">
        <w:rPr>
          <w:rFonts w:hint="eastAsia"/>
          <w:color w:val="auto"/>
          <w:szCs w:val="24"/>
        </w:rPr>
        <w:t>。經</w:t>
      </w:r>
      <w:r w:rsidRPr="00063574">
        <w:rPr>
          <w:noProof/>
          <w:color w:val="auto"/>
          <w:szCs w:val="24"/>
        </w:rPr>
        <mc:AlternateContent>
          <mc:Choice Requires="wps">
            <w:drawing>
              <wp:anchor distT="45720" distB="45720" distL="114300" distR="114300" simplePos="0" relativeHeight="251541504" behindDoc="0" locked="0" layoutInCell="1" allowOverlap="1" wp14:anchorId="3427E553" wp14:editId="038E8035">
                <wp:simplePos x="0" y="0"/>
                <wp:positionH relativeFrom="column">
                  <wp:posOffset>5063869</wp:posOffset>
                </wp:positionH>
                <wp:positionV relativeFrom="paragraph">
                  <wp:posOffset>2615623</wp:posOffset>
                </wp:positionV>
                <wp:extent cx="1122045" cy="160655"/>
                <wp:effectExtent l="0" t="0" r="1905" b="0"/>
                <wp:wrapNone/>
                <wp:docPr id="6337251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045" cy="160655"/>
                        </a:xfrm>
                        <a:prstGeom prst="rect">
                          <a:avLst/>
                        </a:prstGeom>
                        <a:solidFill>
                          <a:schemeClr val="bg1"/>
                        </a:solidFill>
                        <a:ln w="9525">
                          <a:noFill/>
                          <a:miter lim="800000"/>
                          <a:headEnd/>
                          <a:tailEnd/>
                        </a:ln>
                      </wps:spPr>
                      <wps:txbx>
                        <w:txbxContent>
                          <w:p w14:paraId="38F6CC88" w14:textId="77777777" w:rsidR="00F20D02" w:rsidRDefault="00F20D02" w:rsidP="001166F8">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7E553" id="_x0000_s1223" type="#_x0000_t202" style="position:absolute;left:0;text-align:left;margin-left:398.75pt;margin-top:205.95pt;width:88.35pt;height:12.65pt;z-index:251541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" fillcolor="white [3212]" stroked="f">
                <v:textbox>
                  <w:txbxContent>
                    <w:p w14:paraId="38F6CC88" w14:textId="77777777" w:rsidR="00F20D02" w:rsidRDefault="00F20D02" w:rsidP="001166F8">
                      <w:pPr>
                        <w:ind w:firstLine="560"/>
                      </w:pPr>
                    </w:p>
                  </w:txbxContent>
                </v:textbox>
              </v:shape>
            </w:pict>
          </mc:Fallback>
        </mc:AlternateContent>
      </w:r>
      <w:proofErr w:type="gramStart"/>
      <w:r w:rsidRPr="009F5398">
        <w:rPr>
          <w:rFonts w:hint="eastAsia"/>
          <w:color w:val="auto"/>
          <w:szCs w:val="24"/>
        </w:rPr>
        <w:t>查運</w:t>
      </w:r>
      <w:proofErr w:type="gramEnd"/>
      <w:r w:rsidR="00C0709A">
        <w:rPr>
          <w:noProof/>
        </w:rPr>
        <w:lastRenderedPageBreak/>
        <mc:AlternateContent>
          <mc:Choice Requires="wpg">
            <w:drawing>
              <wp:anchor distT="0" distB="0" distL="114300" distR="114300" simplePos="0" relativeHeight="251617280" behindDoc="0" locked="0" layoutInCell="1" allowOverlap="1" wp14:anchorId="4DB99910" wp14:editId="0CD9318C">
                <wp:simplePos x="0" y="0"/>
                <wp:positionH relativeFrom="column">
                  <wp:posOffset>2625090</wp:posOffset>
                </wp:positionH>
                <wp:positionV relativeFrom="paragraph">
                  <wp:posOffset>93980</wp:posOffset>
                </wp:positionV>
                <wp:extent cx="3739515" cy="2948305"/>
                <wp:effectExtent l="0" t="0" r="0" b="4445"/>
                <wp:wrapSquare wrapText="bothSides"/>
                <wp:docPr id="633725130" name="群組 633725130"/>
                <wp:cNvGraphicFramePr/>
                <a:graphic xmlns:a="http://schemas.openxmlformats.org/drawingml/2006/main">
                  <a:graphicData uri="http://schemas.microsoft.com/office/word/2010/wordprocessingGroup">
                    <wpg:wgp>
                      <wpg:cNvGrpSpPr/>
                      <wpg:grpSpPr>
                        <a:xfrm>
                          <a:off x="0" y="0"/>
                          <a:ext cx="3739515" cy="2948305"/>
                          <a:chOff x="177211" y="0"/>
                          <a:chExt cx="3744332" cy="3006831"/>
                        </a:xfrm>
                      </wpg:grpSpPr>
                      <wps:wsp>
                        <wps:cNvPr id="633725131" name="文字方塊 633725131"/>
                        <wps:cNvSpPr txBox="1">
                          <a:spLocks noChangeArrowheads="1"/>
                        </wps:cNvSpPr>
                        <wps:spPr bwMode="auto">
                          <a:xfrm>
                            <a:off x="339855" y="0"/>
                            <a:ext cx="3419475" cy="273050"/>
                          </a:xfrm>
                          <a:prstGeom prst="rect">
                            <a:avLst/>
                          </a:prstGeom>
                          <a:noFill/>
                          <a:ln w="9525">
                            <a:noFill/>
                            <a:miter lim="800000"/>
                            <a:headEnd/>
                            <a:tailEnd/>
                          </a:ln>
                        </wps:spPr>
                        <wps:txbx>
                          <w:txbxContent>
                            <w:p w14:paraId="7D7226E7" w14:textId="77777777" w:rsidR="00C0709A" w:rsidRDefault="00C0709A" w:rsidP="00C0709A">
                              <w:pPr>
                                <w:spacing w:line="240" w:lineRule="exact"/>
                                <w:ind w:firstLineChars="0" w:firstLine="0"/>
                                <w:jc w:val="center"/>
                              </w:pPr>
                              <w:bookmarkStart w:id="32" w:name="_Hlk202188973"/>
                              <w:bookmarkEnd w:id="32"/>
                              <w:r w:rsidRPr="006D5419">
                                <w:rPr>
                                  <w:rFonts w:hint="eastAsia"/>
                                  <w:b/>
                                  <w:bCs/>
                                  <w:sz w:val="24"/>
                                  <w:szCs w:val="24"/>
                                </w:rPr>
                                <w:t>圖</w:t>
                              </w:r>
                              <w:r>
                                <w:rPr>
                                  <w:b/>
                                  <w:bCs/>
                                  <w:sz w:val="24"/>
                                  <w:szCs w:val="24"/>
                                </w:rPr>
                                <w:t>2</w:t>
                              </w:r>
                              <w:r w:rsidRPr="006D5419">
                                <w:rPr>
                                  <w:rFonts w:hint="eastAsia"/>
                                  <w:b/>
                                  <w:bCs/>
                                  <w:sz w:val="24"/>
                                  <w:szCs w:val="24"/>
                                </w:rPr>
                                <w:t xml:space="preserve">　田徑場看台下方室內空間提供認養情形</w:t>
                              </w:r>
                            </w:p>
                          </w:txbxContent>
                        </wps:txbx>
                        <wps:bodyPr rot="0" vert="horz" wrap="square" lIns="91440" tIns="45720" rIns="91440" bIns="45720" anchor="t" anchorCtr="0">
                          <a:noAutofit/>
                        </wps:bodyPr>
                      </wps:wsp>
                      <wpg:grpSp>
                        <wpg:cNvPr id="633725132" name="群組 633725132"/>
                        <wpg:cNvGrpSpPr/>
                        <wpg:grpSpPr>
                          <a:xfrm>
                            <a:off x="177211" y="211016"/>
                            <a:ext cx="3744332" cy="2691716"/>
                            <a:chOff x="168597" y="0"/>
                            <a:chExt cx="3562333" cy="2516149"/>
                          </a:xfrm>
                        </wpg:grpSpPr>
                        <pic:pic xmlns:pic="http://schemas.openxmlformats.org/drawingml/2006/picture">
                          <pic:nvPicPr>
                            <pic:cNvPr id="633725133" name="圖片 633725133"/>
                            <pic:cNvPicPr>
                              <a:picLocks noChangeAspect="1"/>
                            </pic:cNvPicPr>
                          </pic:nvPicPr>
                          <pic:blipFill rotWithShape="1">
                            <a:blip r:embed="rId132" cstate="print">
                              <a:extLst>
                                <a:ext uri="{28A0092B-C50C-407E-A947-70E740481C1C}">
                                  <a14:useLocalDpi xmlns:a14="http://schemas.microsoft.com/office/drawing/2010/main" val="0"/>
                                </a:ext>
                              </a:extLst>
                            </a:blip>
                            <a:srcRect l="8328" t="2589" r="2797" b="7979"/>
                            <a:stretch/>
                          </pic:blipFill>
                          <pic:spPr bwMode="auto">
                            <a:xfrm>
                              <a:off x="175565" y="0"/>
                              <a:ext cx="3555365" cy="2355494"/>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33725134" name="圖片 633725134"/>
                            <pic:cNvPicPr>
                              <a:picLocks noChangeAspect="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2465222" y="2355494"/>
                              <a:ext cx="1122680" cy="160655"/>
                            </a:xfrm>
                            <a:prstGeom prst="rect">
                              <a:avLst/>
                            </a:prstGeom>
                            <a:noFill/>
                            <a:ln>
                              <a:noFill/>
                            </a:ln>
                          </pic:spPr>
                        </pic:pic>
                        <pic:pic xmlns:pic="http://schemas.openxmlformats.org/drawingml/2006/picture">
                          <pic:nvPicPr>
                            <pic:cNvPr id="633725135" name="圖片 633725135"/>
                            <pic:cNvPicPr>
                              <a:picLocks noChangeAspect="1"/>
                            </pic:cNvPicPr>
                          </pic:nvPicPr>
                          <pic:blipFill>
                            <a:blip r:embed="rId133">
                              <a:extLst>
                                <a:ext uri="{28A0092B-C50C-407E-A947-70E740481C1C}">
                                  <a14:useLocalDpi xmlns:a14="http://schemas.microsoft.com/office/drawing/2010/main" val="0"/>
                                </a:ext>
                              </a:extLst>
                            </a:blip>
                            <a:srcRect/>
                            <a:stretch>
                              <a:fillRect/>
                            </a:stretch>
                          </pic:blipFill>
                          <pic:spPr bwMode="auto">
                            <a:xfrm>
                              <a:off x="168597" y="1943401"/>
                              <a:ext cx="898525" cy="541020"/>
                            </a:xfrm>
                            <a:prstGeom prst="rect">
                              <a:avLst/>
                            </a:prstGeom>
                            <a:noFill/>
                            <a:ln>
                              <a:noFill/>
                            </a:ln>
                          </pic:spPr>
                        </pic:pic>
                      </wpg:grpSp>
                      <wpg:grpSp>
                        <wpg:cNvPr id="633725136" name="群組 633725136"/>
                        <wpg:cNvGrpSpPr/>
                        <wpg:grpSpPr>
                          <a:xfrm>
                            <a:off x="2833482" y="2289778"/>
                            <a:ext cx="964901" cy="682234"/>
                            <a:chOff x="2940765" y="22811"/>
                            <a:chExt cx="1090815" cy="752823"/>
                          </a:xfrm>
                        </wpg:grpSpPr>
                        <wps:wsp>
                          <wps:cNvPr id="633725137" name="文字方塊 2"/>
                          <wps:cNvSpPr txBox="1">
                            <a:spLocks noChangeArrowheads="1"/>
                          </wps:cNvSpPr>
                          <wps:spPr bwMode="auto">
                            <a:xfrm>
                              <a:off x="2970810" y="22811"/>
                              <a:ext cx="1060770" cy="752823"/>
                            </a:xfrm>
                            <a:prstGeom prst="rect">
                              <a:avLst/>
                            </a:prstGeom>
                            <a:solidFill>
                              <a:srgbClr val="FFFFFF"/>
                            </a:solidFill>
                            <a:ln w="9525">
                              <a:noFill/>
                              <a:miter lim="800000"/>
                              <a:headEnd/>
                              <a:tailEnd/>
                            </a:ln>
                          </wps:spPr>
                          <wps:txbx>
                            <w:txbxContent>
                              <w:p w14:paraId="1F4B76B0"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認養單位</w:t>
                                </w:r>
                              </w:p>
                              <w:p w14:paraId="2D1500B3"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主要出入口</w:t>
                                </w:r>
                              </w:p>
                              <w:p w14:paraId="19C8A6CD"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公廁</w:t>
                                </w:r>
                              </w:p>
                              <w:p w14:paraId="41B3BCCC"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場館人員使用區域</w:t>
                                </w:r>
                              </w:p>
                            </w:txbxContent>
                          </wps:txbx>
                          <wps:bodyPr rot="0" vert="horz" wrap="square" lIns="91440" tIns="45720" rIns="91440" bIns="45720" anchor="t" anchorCtr="0">
                            <a:noAutofit/>
                          </wps:bodyPr>
                        </wps:wsp>
                        <pic:pic xmlns:pic="http://schemas.openxmlformats.org/drawingml/2006/picture">
                          <pic:nvPicPr>
                            <pic:cNvPr id="633725138" name="圖片 633725138"/>
                            <pic:cNvPicPr>
                              <a:picLocks noChangeAspect="1"/>
                            </pic:cNvPicPr>
                          </pic:nvPicPr>
                          <pic:blipFill rotWithShape="1">
                            <a:blip r:embed="rId134" cstate="print">
                              <a:extLst>
                                <a:ext uri="{28A0092B-C50C-407E-A947-70E740481C1C}">
                                  <a14:useLocalDpi xmlns:a14="http://schemas.microsoft.com/office/drawing/2010/main" val="0"/>
                                </a:ext>
                              </a:extLst>
                            </a:blip>
                            <a:srcRect l="5422" t="77534" r="92117" b="5232"/>
                            <a:stretch/>
                          </pic:blipFill>
                          <pic:spPr bwMode="auto">
                            <a:xfrm>
                              <a:off x="2940765" y="88371"/>
                              <a:ext cx="137851" cy="638027"/>
                            </a:xfrm>
                            <a:prstGeom prst="rect">
                              <a:avLst/>
                            </a:prstGeom>
                            <a:ln>
                              <a:noFill/>
                            </a:ln>
                            <a:extLst>
                              <a:ext uri="{53640926-AAD7-44D8-BBD7-CCE9431645EC}">
                                <a14:shadowObscured xmlns:a14="http://schemas.microsoft.com/office/drawing/2010/main"/>
                              </a:ext>
                            </a:extLst>
                          </pic:spPr>
                        </pic:pic>
                      </wpg:grpSp>
                      <wps:wsp>
                        <wps:cNvPr id="633725139" name="文字方塊 633725139"/>
                        <wps:cNvSpPr txBox="1">
                          <a:spLocks noChangeArrowheads="1"/>
                        </wps:cNvSpPr>
                        <wps:spPr bwMode="auto">
                          <a:xfrm>
                            <a:off x="258890" y="2740132"/>
                            <a:ext cx="2564765" cy="266699"/>
                          </a:xfrm>
                          <a:prstGeom prst="rect">
                            <a:avLst/>
                          </a:prstGeom>
                          <a:noFill/>
                          <a:ln w="9525">
                            <a:noFill/>
                            <a:miter lim="800000"/>
                            <a:headEnd/>
                            <a:tailEnd/>
                          </a:ln>
                        </wps:spPr>
                        <wps:txbx>
                          <w:txbxContent>
                            <w:p w14:paraId="275EAC09" w14:textId="77777777" w:rsidR="00C0709A" w:rsidRDefault="00C0709A" w:rsidP="00C0709A">
                              <w:pPr>
                                <w:spacing w:line="240" w:lineRule="exact"/>
                                <w:ind w:leftChars="-50" w:left="-140" w:firstLineChars="0" w:firstLine="0"/>
                                <w:jc w:val="left"/>
                              </w:pPr>
                              <w:r>
                                <w:rPr>
                                  <w:rFonts w:hint="eastAsia"/>
                                  <w:sz w:val="18"/>
                                  <w:szCs w:val="18"/>
                                </w:rPr>
                                <w:t>資料來源：整理自嘉義市立體育場提供資料。</w:t>
                              </w:r>
                            </w:p>
                          </w:txbxContent>
                        </wps:txbx>
                        <wps:bodyPr rot="0" vert="horz" wrap="square" lIns="91440" tIns="45720" rIns="91440" bIns="45720" anchor="t" anchorCtr="0">
                          <a:noAutofit/>
                        </wps:bodyPr>
                      </wps:wsp>
                      <wpg:grpSp>
                        <wpg:cNvPr id="633725140" name="群組 633725140"/>
                        <wpg:cNvGrpSpPr/>
                        <wpg:grpSpPr>
                          <a:xfrm>
                            <a:off x="842805" y="944545"/>
                            <a:ext cx="2645898" cy="788132"/>
                            <a:chOff x="386862" y="-7619"/>
                            <a:chExt cx="2645898" cy="788132"/>
                          </a:xfrm>
                        </wpg:grpSpPr>
                        <wps:wsp>
                          <wps:cNvPr id="633725141" name="圖說文字: 折線 32"/>
                          <wps:cNvSpPr/>
                          <wps:spPr>
                            <a:xfrm>
                              <a:off x="386862" y="-7619"/>
                              <a:ext cx="758190" cy="375920"/>
                            </a:xfrm>
                            <a:prstGeom prst="borderCallout2">
                              <a:avLst>
                                <a:gd name="adj1" fmla="val 105021"/>
                                <a:gd name="adj2" fmla="val 12375"/>
                                <a:gd name="adj3" fmla="val 164651"/>
                                <a:gd name="adj4" fmla="val -243"/>
                                <a:gd name="adj5" fmla="val 227832"/>
                                <a:gd name="adj6" fmla="val -13446"/>
                              </a:avLst>
                            </a:prstGeom>
                            <a:solidFill>
                              <a:srgbClr val="FFE593"/>
                            </a:solidFill>
                            <a:ln w="28575">
                              <a:solidFill>
                                <a:srgbClr val="FFE593"/>
                              </a:solidFill>
                              <a:prstDash val="solid"/>
                            </a:ln>
                          </wps:spPr>
                          <wps:style>
                            <a:lnRef idx="2">
                              <a:schemeClr val="accent2">
                                <a:shade val="50000"/>
                              </a:schemeClr>
                            </a:lnRef>
                            <a:fillRef idx="1">
                              <a:schemeClr val="accent2"/>
                            </a:fillRef>
                            <a:effectRef idx="0">
                              <a:schemeClr val="accent2"/>
                            </a:effectRef>
                            <a:fontRef idx="minor">
                              <a:schemeClr val="lt1"/>
                            </a:fontRef>
                          </wps:style>
                          <wps:txbx>
                            <w:txbxContent>
                              <w:p w14:paraId="75FAAB82"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嘉義市公教</w:t>
                                </w:r>
                              </w:p>
                              <w:p w14:paraId="2C929D0E"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人員退休協會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725142" name="圖說文字: 折線 33"/>
                          <wps:cNvSpPr/>
                          <wps:spPr>
                            <a:xfrm>
                              <a:off x="610327" y="408403"/>
                              <a:ext cx="735330" cy="372110"/>
                            </a:xfrm>
                            <a:prstGeom prst="borderCallout2">
                              <a:avLst>
                                <a:gd name="adj1" fmla="val 103601"/>
                                <a:gd name="adj2" fmla="val 17068"/>
                                <a:gd name="adj3" fmla="val 124497"/>
                                <a:gd name="adj4" fmla="val 9763"/>
                                <a:gd name="adj5" fmla="val 159840"/>
                                <a:gd name="adj6" fmla="val -2577"/>
                              </a:avLst>
                            </a:prstGeom>
                            <a:solidFill>
                              <a:srgbClr val="FFE593"/>
                            </a:solidFill>
                            <a:ln w="28575">
                              <a:solidFill>
                                <a:srgbClr val="FFE593"/>
                              </a:solidFill>
                              <a:prstDash val="solid"/>
                            </a:ln>
                          </wps:spPr>
                          <wps:style>
                            <a:lnRef idx="2">
                              <a:schemeClr val="accent2">
                                <a:shade val="50000"/>
                              </a:schemeClr>
                            </a:lnRef>
                            <a:fillRef idx="1">
                              <a:schemeClr val="accent2"/>
                            </a:fillRef>
                            <a:effectRef idx="0">
                              <a:schemeClr val="accent2"/>
                            </a:effectRef>
                            <a:fontRef idx="minor">
                              <a:schemeClr val="lt1"/>
                            </a:fontRef>
                          </wps:style>
                          <wps:txbx>
                            <w:txbxContent>
                              <w:p w14:paraId="0F9FDB42" w14:textId="77777777" w:rsidR="00C0709A"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嘉義市體育會</w:t>
                                </w:r>
                              </w:p>
                              <w:p w14:paraId="02AB3D29"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舉重委員會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725143" name="圖說文字: 折線 36"/>
                          <wps:cNvSpPr/>
                          <wps:spPr>
                            <a:xfrm>
                              <a:off x="2295525" y="0"/>
                              <a:ext cx="737235" cy="368300"/>
                            </a:xfrm>
                            <a:prstGeom prst="borderCallout2">
                              <a:avLst>
                                <a:gd name="adj1" fmla="val 101618"/>
                                <a:gd name="adj2" fmla="val 77675"/>
                                <a:gd name="adj3" fmla="val 124697"/>
                                <a:gd name="adj4" fmla="val 79127"/>
                                <a:gd name="adj5" fmla="val 216440"/>
                                <a:gd name="adj6" fmla="val 84601"/>
                              </a:avLst>
                            </a:prstGeom>
                            <a:solidFill>
                              <a:srgbClr val="FFE593"/>
                            </a:solidFill>
                            <a:ln w="28575">
                              <a:solidFill>
                                <a:srgbClr val="FFE593"/>
                              </a:solidFill>
                              <a:prstDash val="solid"/>
                            </a:ln>
                          </wps:spPr>
                          <wps:style>
                            <a:lnRef idx="2">
                              <a:schemeClr val="accent2">
                                <a:shade val="50000"/>
                              </a:schemeClr>
                            </a:lnRef>
                            <a:fillRef idx="1">
                              <a:schemeClr val="accent2"/>
                            </a:fillRef>
                            <a:effectRef idx="0">
                              <a:schemeClr val="accent2"/>
                            </a:effectRef>
                            <a:fontRef idx="minor">
                              <a:schemeClr val="lt1"/>
                            </a:fontRef>
                          </wps:style>
                          <wps:txbx>
                            <w:txbxContent>
                              <w:p w14:paraId="7E55FAA0" w14:textId="77777777" w:rsidR="00C0709A"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嘉義市殘障者</w:t>
                                </w:r>
                              </w:p>
                              <w:p w14:paraId="437CB6D3"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服務協進會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725144" name="圖說文字: 折線 38"/>
                          <wps:cNvSpPr/>
                          <wps:spPr>
                            <a:xfrm>
                              <a:off x="2190882" y="406807"/>
                              <a:ext cx="587375" cy="368935"/>
                            </a:xfrm>
                            <a:prstGeom prst="borderCallout2">
                              <a:avLst>
                                <a:gd name="adj1" fmla="val 101898"/>
                                <a:gd name="adj2" fmla="val 36251"/>
                                <a:gd name="adj3" fmla="val 126233"/>
                                <a:gd name="adj4" fmla="val 35849"/>
                                <a:gd name="adj5" fmla="val 159418"/>
                                <a:gd name="adj6" fmla="val 35515"/>
                              </a:avLst>
                            </a:prstGeom>
                            <a:solidFill>
                              <a:srgbClr val="FFE593"/>
                            </a:solidFill>
                            <a:ln w="28575">
                              <a:solidFill>
                                <a:srgbClr val="FFE593"/>
                              </a:solidFill>
                              <a:prstDash val="solid"/>
                            </a:ln>
                          </wps:spPr>
                          <wps:style>
                            <a:lnRef idx="2">
                              <a:schemeClr val="accent2">
                                <a:shade val="50000"/>
                              </a:schemeClr>
                            </a:lnRef>
                            <a:fillRef idx="1">
                              <a:schemeClr val="accent2"/>
                            </a:fillRef>
                            <a:effectRef idx="0">
                              <a:schemeClr val="accent2"/>
                            </a:effectRef>
                            <a:fontRef idx="minor">
                              <a:schemeClr val="lt1"/>
                            </a:fontRef>
                          </wps:style>
                          <wps:txbx>
                            <w:txbxContent>
                              <w:p w14:paraId="227EA062"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嘉義市北回</w:t>
                                </w:r>
                              </w:p>
                              <w:p w14:paraId="6EDBA05F"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慢跑協會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725145" name="圖說文字: 折線 39"/>
                          <wps:cNvSpPr/>
                          <wps:spPr>
                            <a:xfrm>
                              <a:off x="1397715" y="408528"/>
                              <a:ext cx="737235" cy="368300"/>
                            </a:xfrm>
                            <a:prstGeom prst="borderCallout2">
                              <a:avLst>
                                <a:gd name="adj1" fmla="val 105151"/>
                                <a:gd name="adj2" fmla="val 81951"/>
                                <a:gd name="adj3" fmla="val 130835"/>
                                <a:gd name="adj4" fmla="val 92769"/>
                                <a:gd name="adj5" fmla="val 153162"/>
                                <a:gd name="adj6" fmla="val 101955"/>
                              </a:avLst>
                            </a:prstGeom>
                            <a:solidFill>
                              <a:srgbClr val="FFE593"/>
                            </a:solidFill>
                            <a:ln w="28575">
                              <a:solidFill>
                                <a:srgbClr val="FFE593"/>
                              </a:solidFill>
                              <a:prstDash val="solid"/>
                            </a:ln>
                          </wps:spPr>
                          <wps:style>
                            <a:lnRef idx="2">
                              <a:schemeClr val="accent2">
                                <a:shade val="50000"/>
                              </a:schemeClr>
                            </a:lnRef>
                            <a:fillRef idx="1">
                              <a:schemeClr val="accent2"/>
                            </a:fillRef>
                            <a:effectRef idx="0">
                              <a:schemeClr val="accent2"/>
                            </a:effectRef>
                            <a:fontRef idx="minor">
                              <a:schemeClr val="lt1"/>
                            </a:fontRef>
                          </wps:style>
                          <wps:txbx>
                            <w:txbxContent>
                              <w:p w14:paraId="7AA4555E"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嘉義市長青</w:t>
                                </w:r>
                              </w:p>
                              <w:p w14:paraId="0D6BF6E8"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管弦協進會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DB99910" id="群組 633725130" o:spid="_x0000_s1224" style="position:absolute;left:0;text-align:left;margin-left:206.7pt;margin-top:7.4pt;width:294.45pt;height:232.15pt;z-index:251617280;mso-width-relative:margin;mso-height-relative:margin" coordorigin="1772" coordsize="37443,30068"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">
                <v:shape id="文字方塊 633725131" o:spid="_x0000_s1225" type="#_x0000_t202" style="position:absolute;left:3398;width:34195;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" filled="f" stroked="f">
                  <v:textbox>
                    <w:txbxContent>
                      <w:p w14:paraId="7D7226E7" w14:textId="77777777" w:rsidR="00C0709A" w:rsidRDefault="00C0709A" w:rsidP="00C0709A">
                        <w:pPr>
                          <w:spacing w:line="240" w:lineRule="exact"/>
                          <w:ind w:firstLineChars="0" w:firstLine="0"/>
                          <w:jc w:val="center"/>
                        </w:pPr>
                        <w:bookmarkStart w:id="33" w:name="_Hlk202188973"/>
                        <w:bookmarkEnd w:id="33"/>
                        <w:r w:rsidRPr="006D5419">
                          <w:rPr>
                            <w:rFonts w:hint="eastAsia"/>
                            <w:b/>
                            <w:bCs/>
                            <w:sz w:val="24"/>
                            <w:szCs w:val="24"/>
                          </w:rPr>
                          <w:t>圖</w:t>
                        </w:r>
                        <w:r>
                          <w:rPr>
                            <w:b/>
                            <w:bCs/>
                            <w:sz w:val="24"/>
                            <w:szCs w:val="24"/>
                          </w:rPr>
                          <w:t>2</w:t>
                        </w:r>
                        <w:r w:rsidRPr="006D5419">
                          <w:rPr>
                            <w:rFonts w:hint="eastAsia"/>
                            <w:b/>
                            <w:bCs/>
                            <w:sz w:val="24"/>
                            <w:szCs w:val="24"/>
                          </w:rPr>
                          <w:t xml:space="preserve">　田徑場看台下方室內空間提供認養情形</w:t>
                        </w:r>
                      </w:p>
                    </w:txbxContent>
                  </v:textbox>
                </v:shape>
                <v:group id="群組 633725132" o:spid="_x0000_s1226" style="position:absolute;left:1772;top:2110;width:37443;height:26917" coordorigin="1685" coordsize="35623,25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">
                  <v:shape id="圖片 633725133" o:spid="_x0000_s1227" type="#_x0000_t75" style="position:absolute;left:1755;width:35554;height:23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">
                    <v:imagedata r:id="rId135" o:title="" croptop="1697f" cropbottom="5229f" cropleft="5458f" cropright="1833f"/>
                  </v:shape>
                  <v:shape id="圖片 633725134" o:spid="_x0000_s1228" type="#_x0000_t75" style="position:absolute;left:24652;top:23554;width:11227;height:1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">
                    <v:imagedata r:id="rId136" o:title=""/>
                  </v:shape>
                  <v:shape id="圖片 633725135" o:spid="_x0000_s1229" type="#_x0000_t75" style="position:absolute;left:1685;top:19434;width:8986;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">
                    <v:imagedata r:id="rId136" o:title=""/>
                  </v:shape>
                </v:group>
                <v:group id="群組 633725136" o:spid="_x0000_s1230" style="position:absolute;left:28334;top:22897;width:9649;height:6823" coordorigin="29407,228" coordsize="10908,7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">
                  <v:shape id="_x0000_s1231" type="#_x0000_t202" style="position:absolute;left:29708;top:228;width:10607;height:7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" stroked="f">
                    <v:textbox>
                      <w:txbxContent>
                        <w:p w14:paraId="1F4B76B0"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認養單位</w:t>
                          </w:r>
                        </w:p>
                        <w:p w14:paraId="2D1500B3"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主要出入口</w:t>
                          </w:r>
                        </w:p>
                        <w:p w14:paraId="19C8A6CD"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公廁</w:t>
                          </w:r>
                        </w:p>
                        <w:p w14:paraId="41B3BCCC" w14:textId="77777777" w:rsidR="00C0709A" w:rsidRPr="00890682" w:rsidRDefault="00C0709A" w:rsidP="00C0709A">
                          <w:pPr>
                            <w:spacing w:line="220" w:lineRule="exact"/>
                            <w:ind w:firstLineChars="0" w:firstLine="0"/>
                            <w:rPr>
                              <w:b/>
                              <w:bCs/>
                              <w:sz w:val="14"/>
                              <w:szCs w:val="14"/>
                            </w:rPr>
                          </w:pPr>
                          <w:r w:rsidRPr="00890682">
                            <w:rPr>
                              <w:rFonts w:hint="eastAsia"/>
                              <w:b/>
                              <w:bCs/>
                              <w:sz w:val="14"/>
                              <w:szCs w:val="14"/>
                            </w:rPr>
                            <w:t>場館人員使用區域</w:t>
                          </w:r>
                        </w:p>
                      </w:txbxContent>
                    </v:textbox>
                  </v:shape>
                  <v:shape id="圖片 633725138" o:spid="_x0000_s1232" type="#_x0000_t75" style="position:absolute;left:29407;top:883;width:1379;height:6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">
                    <v:imagedata r:id="rId137" o:title="" croptop="50813f" cropbottom="3429f" cropleft="3553f" cropright="60370f"/>
                  </v:shape>
                </v:group>
                <v:shape id="文字方塊 633725139" o:spid="_x0000_s1233" type="#_x0000_t202" style="position:absolute;left:2588;top:27401;width:2564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" filled="f" stroked="f">
                  <v:textbox>
                    <w:txbxContent>
                      <w:p w14:paraId="275EAC09" w14:textId="77777777" w:rsidR="00C0709A" w:rsidRDefault="00C0709A" w:rsidP="00C0709A">
                        <w:pPr>
                          <w:spacing w:line="240" w:lineRule="exact"/>
                          <w:ind w:leftChars="-50" w:left="-140" w:firstLineChars="0" w:firstLine="0"/>
                          <w:jc w:val="left"/>
                        </w:pPr>
                        <w:r>
                          <w:rPr>
                            <w:rFonts w:hint="eastAsia"/>
                            <w:sz w:val="18"/>
                            <w:szCs w:val="18"/>
                          </w:rPr>
                          <w:t>資料來源：整理自嘉義市立體育場提供資料。</w:t>
                        </w:r>
                      </w:p>
                    </w:txbxContent>
                  </v:textbox>
                </v:shape>
                <v:group id="群組 633725140" o:spid="_x0000_s1234" style="position:absolute;left:8428;top:9445;width:26459;height:7881" coordorigin="3868,-76" coordsize="26458,7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">
                  <v:shape id="圖說文字: 折線 32" o:spid="_x0000_s1235" type="#_x0000_t48" style="position:absolute;left:3868;top:-76;width:7582;height:3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" adj="-2904,49212,-52,35565,2673,22685" fillcolor="#ffe593" strokecolor="#ffe593" strokeweight="2.25pt">
                    <v:textbox>
                      <w:txbxContent>
                        <w:p w14:paraId="75FAAB82"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嘉義市公教</w:t>
                          </w:r>
                        </w:p>
                        <w:p w14:paraId="2C929D0E"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人員退休協會</w:t>
                          </w:r>
                        </w:p>
                      </w:txbxContent>
                    </v:textbox>
                    <o:callout v:ext="edit" minusy="t"/>
                  </v:shape>
                  <v:shape id="圖說文字: 折線 33" o:spid="_x0000_s1236" type="#_x0000_t48" style="position:absolute;left:6103;top:4084;width:7353;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" adj="-557,34525,2109,26891,3687,22378" fillcolor="#ffe593" strokecolor="#ffe593" strokeweight="2.25pt">
                    <v:textbox>
                      <w:txbxContent>
                        <w:p w14:paraId="0F9FDB42" w14:textId="77777777" w:rsidR="00C0709A"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嘉義市體育會</w:t>
                          </w:r>
                        </w:p>
                        <w:p w14:paraId="02AB3D29" w14:textId="77777777" w:rsidR="00C0709A" w:rsidRPr="000B551F"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0B551F">
                            <w:rPr>
                              <w:rFonts w:hint="eastAsia"/>
                              <w:color w:val="000000" w:themeColor="text1"/>
                              <w:spacing w:val="-20"/>
                              <w:w w:val="90"/>
                              <w:sz w:val="20"/>
                              <w:szCs w:val="20"/>
                            </w:rPr>
                            <w:t>舉重委員會</w:t>
                          </w:r>
                        </w:p>
                      </w:txbxContent>
                    </v:textbox>
                    <o:callout v:ext="edit" minusy="t"/>
                  </v:shape>
                  <v:shape id="圖說文字: 折線 36" o:spid="_x0000_s1237" type="#_x0000_t48" style="position:absolute;left:22955;width:7372;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" adj="18274,46751,17091,26935,16778,21949" fillcolor="#ffe593" strokecolor="#ffe593" strokeweight="2.25pt">
                    <v:textbox>
                      <w:txbxContent>
                        <w:p w14:paraId="7E55FAA0" w14:textId="77777777" w:rsidR="00C0709A"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嘉義市殘障者</w:t>
                          </w:r>
                        </w:p>
                        <w:p w14:paraId="437CB6D3"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服務協進會</w:t>
                          </w:r>
                        </w:p>
                      </w:txbxContent>
                    </v:textbox>
                    <o:callout v:ext="edit" minusx="t" minusy="t"/>
                  </v:shape>
                  <v:shape id="圖說文字: 折線 38" o:spid="_x0000_s1238" type="#_x0000_t48" style="position:absolute;left:21908;top:4068;width:5874;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" adj="7671,34434,7743,27266,7830,22010" fillcolor="#ffe593" strokecolor="#ffe593" strokeweight="2.25pt">
                    <v:textbox>
                      <w:txbxContent>
                        <w:p w14:paraId="227EA062"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嘉義市北回</w:t>
                          </w:r>
                        </w:p>
                        <w:p w14:paraId="6EDBA05F"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慢跑協會</w:t>
                          </w:r>
                        </w:p>
                      </w:txbxContent>
                    </v:textbox>
                    <o:callout v:ext="edit" minusy="t"/>
                  </v:shape>
                  <v:shape id="圖說文字: 折線 39" o:spid="_x0000_s1239" type="#_x0000_t48" style="position:absolute;left:13977;top:4085;width:7372;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" adj="22022,33083,20038,28260,17701,22713" fillcolor="#ffe593" strokecolor="#ffe593" strokeweight="2.25pt">
                    <v:textbox>
                      <w:txbxContent>
                        <w:p w14:paraId="7AA4555E"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嘉義市長青</w:t>
                          </w:r>
                        </w:p>
                        <w:p w14:paraId="0D6BF6E8" w14:textId="77777777" w:rsidR="00C0709A" w:rsidRPr="002C7314" w:rsidRDefault="00C0709A" w:rsidP="00C0709A">
                          <w:pPr>
                            <w:spacing w:line="200" w:lineRule="exact"/>
                            <w:ind w:leftChars="-40" w:left="-112" w:rightChars="-40" w:right="-112" w:firstLineChars="0" w:firstLine="0"/>
                            <w:jc w:val="distribute"/>
                            <w:rPr>
                              <w:color w:val="000000" w:themeColor="text1"/>
                              <w:spacing w:val="-20"/>
                              <w:w w:val="90"/>
                              <w:sz w:val="20"/>
                              <w:szCs w:val="20"/>
                            </w:rPr>
                          </w:pPr>
                          <w:r w:rsidRPr="002C7314">
                            <w:rPr>
                              <w:rFonts w:hint="eastAsia"/>
                              <w:color w:val="000000" w:themeColor="text1"/>
                              <w:spacing w:val="-20"/>
                              <w:w w:val="90"/>
                              <w:sz w:val="20"/>
                              <w:szCs w:val="20"/>
                            </w:rPr>
                            <w:t>管弦協進會</w:t>
                          </w:r>
                        </w:p>
                      </w:txbxContent>
                    </v:textbox>
                    <o:callout v:ext="edit" minusx="t" minusy="t"/>
                  </v:shape>
                </v:group>
                <w10:wrap type="square"/>
              </v:group>
            </w:pict>
          </mc:Fallback>
        </mc:AlternateContent>
      </w:r>
      <w:r w:rsidRPr="009F5398">
        <w:rPr>
          <w:rFonts w:hint="eastAsia"/>
          <w:color w:val="auto"/>
          <w:szCs w:val="24"/>
        </w:rPr>
        <w:t>動場館認養作業執行情形，</w:t>
      </w:r>
      <w:r w:rsidRPr="00A2415D">
        <w:rPr>
          <w:rFonts w:hint="eastAsia"/>
          <w:color w:val="auto"/>
          <w:spacing w:val="2"/>
          <w:szCs w:val="24"/>
        </w:rPr>
        <w:t>核有：1.長期提供場地委託認養，惟未曾公告相關認養資訊，而由認養單位主動提出申請，認養作業有欠公開透明。又認養單位申請認養時，未依場地認養要點規定要求其提供認養計畫，審查確認場地使用規劃、預期成果效益等，即</w:t>
      </w:r>
      <w:proofErr w:type="gramStart"/>
      <w:r w:rsidRPr="00A2415D">
        <w:rPr>
          <w:rFonts w:hint="eastAsia"/>
          <w:color w:val="auto"/>
          <w:spacing w:val="2"/>
          <w:szCs w:val="24"/>
        </w:rPr>
        <w:t>逕</w:t>
      </w:r>
      <w:proofErr w:type="gramEnd"/>
      <w:r w:rsidRPr="00A2415D">
        <w:rPr>
          <w:rFonts w:hint="eastAsia"/>
          <w:color w:val="auto"/>
          <w:spacing w:val="2"/>
          <w:szCs w:val="24"/>
        </w:rPr>
        <w:t>予同意認養，且未辦理認養成效考核，</w:t>
      </w:r>
      <w:proofErr w:type="gramStart"/>
      <w:r w:rsidRPr="00A2415D">
        <w:rPr>
          <w:rFonts w:hint="eastAsia"/>
          <w:color w:val="auto"/>
          <w:spacing w:val="2"/>
          <w:szCs w:val="24"/>
        </w:rPr>
        <w:t>汰</w:t>
      </w:r>
      <w:proofErr w:type="gramEnd"/>
      <w:r w:rsidRPr="00A2415D">
        <w:rPr>
          <w:rFonts w:hint="eastAsia"/>
          <w:color w:val="auto"/>
          <w:spacing w:val="2"/>
          <w:szCs w:val="24"/>
        </w:rPr>
        <w:t>除不適宜單位，致部分認養場地供作辦公室、儲藏室或休閒娛樂等非運動用途，有欠妥適，允宜</w:t>
      </w:r>
      <w:proofErr w:type="gramStart"/>
      <w:r w:rsidRPr="00A2415D">
        <w:rPr>
          <w:rFonts w:hint="eastAsia"/>
          <w:color w:val="auto"/>
          <w:spacing w:val="2"/>
          <w:szCs w:val="24"/>
        </w:rPr>
        <w:t>研</w:t>
      </w:r>
      <w:proofErr w:type="gramEnd"/>
      <w:r w:rsidRPr="00A2415D">
        <w:rPr>
          <w:rFonts w:hint="eastAsia"/>
          <w:color w:val="auto"/>
          <w:spacing w:val="2"/>
          <w:szCs w:val="24"/>
        </w:rPr>
        <w:t>擬認養申請審查及成效考核等作業規範，並落實執行，</w:t>
      </w:r>
      <w:proofErr w:type="gramStart"/>
      <w:r w:rsidRPr="00A2415D">
        <w:rPr>
          <w:rFonts w:hint="eastAsia"/>
          <w:color w:val="auto"/>
          <w:spacing w:val="2"/>
          <w:szCs w:val="24"/>
        </w:rPr>
        <w:t>俾</w:t>
      </w:r>
      <w:proofErr w:type="gramEnd"/>
      <w:r w:rsidRPr="00A2415D">
        <w:rPr>
          <w:rFonts w:hint="eastAsia"/>
          <w:color w:val="auto"/>
          <w:spacing w:val="2"/>
          <w:szCs w:val="24"/>
        </w:rPr>
        <w:t>提升認養成效；2</w:t>
      </w:r>
      <w:r w:rsidRPr="00A2415D">
        <w:rPr>
          <w:color w:val="auto"/>
          <w:spacing w:val="2"/>
          <w:szCs w:val="24"/>
        </w:rPr>
        <w:t>.</w:t>
      </w:r>
      <w:r w:rsidRPr="00A2415D">
        <w:rPr>
          <w:rFonts w:hint="eastAsia"/>
          <w:color w:val="auto"/>
          <w:spacing w:val="2"/>
          <w:szCs w:val="24"/>
        </w:rPr>
        <w:t>網球場長年委託管理，卻未簽訂契約確立雙方權利義務，又未收取權利金或認養使用費，反而補助場地設施維修</w:t>
      </w:r>
      <w:r w:rsidRPr="00A2415D">
        <w:rPr>
          <w:rFonts w:ascii="新細明體" w:eastAsia="新細明體" w:hAnsi="新細明體" w:hint="eastAsia"/>
          <w:color w:val="auto"/>
          <w:spacing w:val="2"/>
          <w:szCs w:val="24"/>
        </w:rPr>
        <w:t>（</w:t>
      </w:r>
      <w:r w:rsidRPr="00A2415D">
        <w:rPr>
          <w:rFonts w:hint="eastAsia"/>
          <w:color w:val="auto"/>
          <w:spacing w:val="2"/>
          <w:szCs w:val="24"/>
        </w:rPr>
        <w:t>護）經費，顯欠妥適；3</w:t>
      </w:r>
      <w:r w:rsidRPr="00A2415D">
        <w:rPr>
          <w:color w:val="auto"/>
          <w:spacing w:val="2"/>
          <w:szCs w:val="24"/>
        </w:rPr>
        <w:t>.</w:t>
      </w:r>
      <w:r w:rsidRPr="00A2415D">
        <w:rPr>
          <w:rFonts w:hint="eastAsia"/>
          <w:color w:val="auto"/>
          <w:spacing w:val="2"/>
          <w:szCs w:val="24"/>
        </w:rPr>
        <w:t>與認養單位簽訂之認養契約未辦理公證，未能充分保障政府權益，又部分認養單位於認養期限屆滿後未續約卻未搬離，惟體育場</w:t>
      </w:r>
      <w:proofErr w:type="gramStart"/>
      <w:r w:rsidRPr="00A2415D">
        <w:rPr>
          <w:rFonts w:hint="eastAsia"/>
          <w:color w:val="auto"/>
          <w:spacing w:val="2"/>
          <w:szCs w:val="24"/>
        </w:rPr>
        <w:t>遲未訴請</w:t>
      </w:r>
      <w:proofErr w:type="gramEnd"/>
      <w:r w:rsidRPr="00A2415D">
        <w:rPr>
          <w:rFonts w:hint="eastAsia"/>
          <w:color w:val="auto"/>
          <w:spacing w:val="2"/>
          <w:szCs w:val="24"/>
        </w:rPr>
        <w:t>司法機關聲請排除占用，</w:t>
      </w:r>
      <w:proofErr w:type="gramStart"/>
      <w:r w:rsidRPr="00A2415D">
        <w:rPr>
          <w:rFonts w:hint="eastAsia"/>
          <w:color w:val="auto"/>
          <w:spacing w:val="2"/>
          <w:szCs w:val="24"/>
        </w:rPr>
        <w:t>核欠允當</w:t>
      </w:r>
      <w:proofErr w:type="gramEnd"/>
      <w:r w:rsidRPr="00A2415D">
        <w:rPr>
          <w:rFonts w:hint="eastAsia"/>
          <w:color w:val="auto"/>
          <w:spacing w:val="2"/>
          <w:szCs w:val="24"/>
        </w:rPr>
        <w:t>；</w:t>
      </w:r>
      <w:r w:rsidRPr="00A2415D">
        <w:rPr>
          <w:color w:val="auto"/>
          <w:spacing w:val="2"/>
          <w:szCs w:val="24"/>
        </w:rPr>
        <w:t>4.</w:t>
      </w:r>
      <w:bookmarkStart w:id="34" w:name="_Hlk199632482"/>
      <w:r w:rsidRPr="00A2415D">
        <w:rPr>
          <w:rFonts w:hint="eastAsia"/>
          <w:color w:val="auto"/>
          <w:spacing w:val="2"/>
          <w:szCs w:val="24"/>
        </w:rPr>
        <w:t>部分認養單位實際使用範圍與契約未符，</w:t>
      </w:r>
      <w:proofErr w:type="gramStart"/>
      <w:r w:rsidRPr="00A2415D">
        <w:rPr>
          <w:rFonts w:hint="eastAsia"/>
          <w:color w:val="auto"/>
          <w:spacing w:val="2"/>
          <w:szCs w:val="24"/>
        </w:rPr>
        <w:t>且堆置</w:t>
      </w:r>
      <w:proofErr w:type="gramEnd"/>
      <w:r w:rsidRPr="00A2415D">
        <w:rPr>
          <w:rFonts w:hint="eastAsia"/>
          <w:color w:val="auto"/>
          <w:spacing w:val="2"/>
          <w:szCs w:val="24"/>
        </w:rPr>
        <w:t>設備或器材於公共空間及擅自接用水電，惟未即時督促改善，認養管理作業未</w:t>
      </w:r>
      <w:proofErr w:type="gramStart"/>
      <w:r w:rsidRPr="00A2415D">
        <w:rPr>
          <w:rFonts w:hint="eastAsia"/>
          <w:color w:val="auto"/>
          <w:spacing w:val="2"/>
          <w:szCs w:val="24"/>
        </w:rPr>
        <w:t>臻</w:t>
      </w:r>
      <w:proofErr w:type="gramEnd"/>
      <w:r w:rsidRPr="00A2415D">
        <w:rPr>
          <w:rFonts w:hint="eastAsia"/>
          <w:color w:val="auto"/>
          <w:spacing w:val="2"/>
          <w:szCs w:val="24"/>
        </w:rPr>
        <w:t>周妥</w:t>
      </w:r>
      <w:bookmarkEnd w:id="34"/>
      <w:r w:rsidRPr="00A2415D">
        <w:rPr>
          <w:rFonts w:hint="eastAsia"/>
          <w:color w:val="auto"/>
          <w:spacing w:val="2"/>
          <w:szCs w:val="24"/>
        </w:rPr>
        <w:t>等情</w:t>
      </w:r>
      <w:r w:rsidRPr="00A2415D">
        <w:rPr>
          <w:rFonts w:hint="eastAsia"/>
          <w:noProof/>
          <w:color w:val="auto"/>
          <w:spacing w:val="2"/>
          <w:szCs w:val="24"/>
          <w:lang w:val="zh-TW"/>
        </w:rPr>
        <w:t>，經函請檢討改善。</w:t>
      </w:r>
      <w:r w:rsidRPr="00A2415D">
        <w:rPr>
          <w:rFonts w:hint="eastAsia"/>
          <w:color w:val="auto"/>
          <w:spacing w:val="2"/>
          <w:szCs w:val="24"/>
        </w:rPr>
        <w:t>據復：1.將參酌其他縣市規定，於場地認養要點納入認養作業程序規範，並</w:t>
      </w:r>
      <w:proofErr w:type="gramStart"/>
      <w:r w:rsidRPr="00A2415D">
        <w:rPr>
          <w:rFonts w:hint="eastAsia"/>
          <w:color w:val="auto"/>
          <w:spacing w:val="2"/>
          <w:szCs w:val="24"/>
        </w:rPr>
        <w:t>研</w:t>
      </w:r>
      <w:proofErr w:type="gramEnd"/>
      <w:r w:rsidRPr="00A2415D">
        <w:rPr>
          <w:rFonts w:hint="eastAsia"/>
          <w:color w:val="auto"/>
          <w:spacing w:val="2"/>
          <w:szCs w:val="24"/>
        </w:rPr>
        <w:t>議制定考核方式、項目及評分標準等作業規範，期以公平、公開方式擇選認養單位，並邀請專家學者不定期實施督導，</w:t>
      </w:r>
      <w:proofErr w:type="gramStart"/>
      <w:r w:rsidRPr="00A2415D">
        <w:rPr>
          <w:rFonts w:hint="eastAsia"/>
          <w:color w:val="auto"/>
          <w:spacing w:val="2"/>
          <w:szCs w:val="24"/>
        </w:rPr>
        <w:t>併</w:t>
      </w:r>
      <w:proofErr w:type="gramEnd"/>
      <w:r w:rsidRPr="00A2415D">
        <w:rPr>
          <w:rFonts w:hint="eastAsia"/>
          <w:color w:val="auto"/>
          <w:spacing w:val="2"/>
          <w:szCs w:val="24"/>
        </w:rPr>
        <w:t>同考核結果作為未來續約之參考；2.</w:t>
      </w:r>
      <w:proofErr w:type="gramStart"/>
      <w:r w:rsidRPr="00A2415D">
        <w:rPr>
          <w:rFonts w:hint="eastAsia"/>
          <w:color w:val="auto"/>
          <w:spacing w:val="2"/>
          <w:szCs w:val="24"/>
        </w:rPr>
        <w:t>將衡酌</w:t>
      </w:r>
      <w:proofErr w:type="gramEnd"/>
      <w:r w:rsidRPr="00A2415D">
        <w:rPr>
          <w:rFonts w:hint="eastAsia"/>
          <w:color w:val="auto"/>
          <w:spacing w:val="2"/>
          <w:szCs w:val="24"/>
        </w:rPr>
        <w:t>場地屬性、使用情形，儘速</w:t>
      </w:r>
      <w:proofErr w:type="gramStart"/>
      <w:r w:rsidRPr="00A2415D">
        <w:rPr>
          <w:rFonts w:hint="eastAsia"/>
          <w:color w:val="auto"/>
          <w:spacing w:val="2"/>
          <w:szCs w:val="24"/>
        </w:rPr>
        <w:t>研</w:t>
      </w:r>
      <w:proofErr w:type="gramEnd"/>
      <w:r w:rsidRPr="00A2415D">
        <w:rPr>
          <w:rFonts w:hint="eastAsia"/>
          <w:color w:val="auto"/>
          <w:spacing w:val="2"/>
          <w:szCs w:val="24"/>
        </w:rPr>
        <w:t>議經營管理模式，以保障公有財產權益及活絡場地使用效益；3.已委請律師</w:t>
      </w:r>
      <w:proofErr w:type="gramStart"/>
      <w:r w:rsidRPr="00A2415D">
        <w:rPr>
          <w:rFonts w:hint="eastAsia"/>
          <w:color w:val="auto"/>
          <w:spacing w:val="2"/>
          <w:szCs w:val="24"/>
        </w:rPr>
        <w:t>提告竊占</w:t>
      </w:r>
      <w:proofErr w:type="gramEnd"/>
      <w:r w:rsidRPr="00A2415D">
        <w:rPr>
          <w:rFonts w:hint="eastAsia"/>
          <w:color w:val="auto"/>
          <w:spacing w:val="2"/>
          <w:szCs w:val="24"/>
        </w:rPr>
        <w:t>，並評估將認養契約辦理公證，以保障政府權益；4.將</w:t>
      </w:r>
      <w:r w:rsidRPr="00A2415D">
        <w:rPr>
          <w:rFonts w:hint="eastAsia"/>
          <w:color w:val="auto"/>
          <w:spacing w:val="2"/>
          <w:kern w:val="0"/>
          <w:szCs w:val="24"/>
        </w:rPr>
        <w:t>敦促各認養單位改善，並</w:t>
      </w:r>
      <w:r w:rsidRPr="00A2415D">
        <w:rPr>
          <w:rFonts w:hint="eastAsia"/>
          <w:color w:val="auto"/>
          <w:spacing w:val="2"/>
          <w:szCs w:val="24"/>
        </w:rPr>
        <w:t>依契約規定</w:t>
      </w:r>
      <w:proofErr w:type="gramStart"/>
      <w:r w:rsidRPr="00A2415D">
        <w:rPr>
          <w:rFonts w:hint="eastAsia"/>
          <w:color w:val="auto"/>
          <w:spacing w:val="2"/>
          <w:szCs w:val="24"/>
        </w:rPr>
        <w:t>妥處</w:t>
      </w:r>
      <w:r w:rsidRPr="00A2415D">
        <w:rPr>
          <w:rFonts w:hint="eastAsia"/>
          <w:color w:val="auto"/>
          <w:spacing w:val="2"/>
          <w:kern w:val="0"/>
          <w:szCs w:val="24"/>
        </w:rPr>
        <w:t>，俾</w:t>
      </w:r>
      <w:proofErr w:type="gramEnd"/>
      <w:r w:rsidRPr="00A2415D">
        <w:rPr>
          <w:rFonts w:hint="eastAsia"/>
          <w:color w:val="auto"/>
          <w:spacing w:val="2"/>
          <w:kern w:val="0"/>
          <w:szCs w:val="24"/>
        </w:rPr>
        <w:t>落實</w:t>
      </w:r>
      <w:r w:rsidRPr="00A2415D">
        <w:rPr>
          <w:rFonts w:hint="eastAsia"/>
          <w:color w:val="auto"/>
          <w:spacing w:val="2"/>
          <w:szCs w:val="24"/>
        </w:rPr>
        <w:t>認養場地管理作業</w:t>
      </w:r>
      <w:r w:rsidRPr="00A2415D">
        <w:rPr>
          <w:rFonts w:hint="eastAsia"/>
          <w:color w:val="auto"/>
          <w:spacing w:val="2"/>
        </w:rPr>
        <w:t>。</w:t>
      </w:r>
    </w:p>
    <w:p w14:paraId="40CA6503" w14:textId="141DFD80" w:rsidR="001166F8" w:rsidRPr="009F5398" w:rsidRDefault="001166F8" w:rsidP="00E638E8">
      <w:pPr>
        <w:pStyle w:val="-b"/>
      </w:pPr>
      <w:r w:rsidRPr="009F5398">
        <w:rPr>
          <w:rFonts w:hint="eastAsia"/>
        </w:rPr>
        <w:t>（</w:t>
      </w:r>
      <w:r>
        <w:rPr>
          <w:rFonts w:hint="eastAsia"/>
        </w:rPr>
        <w:t>四</w:t>
      </w:r>
      <w:r w:rsidRPr="009F5398">
        <w:rPr>
          <w:rFonts w:hint="eastAsia"/>
        </w:rPr>
        <w:t>）</w:t>
      </w:r>
      <w:r>
        <w:rPr>
          <w:rFonts w:hint="eastAsia"/>
        </w:rPr>
        <w:t>運用能源管理系統強化</w:t>
      </w:r>
      <w:r w:rsidRPr="009F5398">
        <w:rPr>
          <w:rFonts w:hint="eastAsia"/>
          <w:snapToGrid w:val="0"/>
        </w:rPr>
        <w:t>校園</w:t>
      </w:r>
      <w:r>
        <w:rPr>
          <w:rFonts w:hint="eastAsia"/>
          <w:snapToGrid w:val="0"/>
        </w:rPr>
        <w:t>用電管理</w:t>
      </w:r>
      <w:r w:rsidRPr="009F5398">
        <w:rPr>
          <w:rFonts w:hint="eastAsia"/>
        </w:rPr>
        <w:t>，惟部分學校</w:t>
      </w:r>
      <w:r>
        <w:rPr>
          <w:rFonts w:hint="eastAsia"/>
        </w:rPr>
        <w:t>節電措施、用電契約容量及</w:t>
      </w:r>
      <w:r w:rsidRPr="009F5398">
        <w:rPr>
          <w:rFonts w:hint="eastAsia"/>
        </w:rPr>
        <w:t>冷氣</w:t>
      </w:r>
      <w:r>
        <w:rPr>
          <w:rFonts w:hint="eastAsia"/>
        </w:rPr>
        <w:t>使用</w:t>
      </w:r>
      <w:r w:rsidRPr="009F5398">
        <w:rPr>
          <w:rFonts w:hint="eastAsia"/>
        </w:rPr>
        <w:t>管理</w:t>
      </w:r>
      <w:proofErr w:type="gramStart"/>
      <w:r w:rsidRPr="009F5398">
        <w:rPr>
          <w:rFonts w:hint="eastAsia"/>
        </w:rPr>
        <w:t>規範</w:t>
      </w:r>
      <w:r>
        <w:rPr>
          <w:rFonts w:hint="eastAsia"/>
        </w:rPr>
        <w:t>均待檢討</w:t>
      </w:r>
      <w:proofErr w:type="gramEnd"/>
      <w:r>
        <w:rPr>
          <w:rFonts w:hint="eastAsia"/>
        </w:rPr>
        <w:t>精進並調整</w:t>
      </w:r>
      <w:r w:rsidRPr="009F5398">
        <w:rPr>
          <w:rFonts w:hint="eastAsia"/>
        </w:rPr>
        <w:t>修正，</w:t>
      </w:r>
      <w:r>
        <w:rPr>
          <w:rFonts w:hint="eastAsia"/>
        </w:rPr>
        <w:t>以提升用電效能</w:t>
      </w:r>
      <w:r w:rsidRPr="009F5398">
        <w:t>。</w:t>
      </w:r>
    </w:p>
    <w:p w14:paraId="2F91EFB2" w14:textId="1744F4D1" w:rsidR="001166F8" w:rsidRPr="00A2415D" w:rsidRDefault="001166F8" w:rsidP="009E597F">
      <w:pPr>
        <w:kinsoku w:val="0"/>
        <w:spacing w:line="482" w:lineRule="exact"/>
        <w:ind w:firstLine="480"/>
        <w:rPr>
          <w:sz w:val="24"/>
          <w:szCs w:val="24"/>
        </w:rPr>
      </w:pPr>
      <w:r w:rsidRPr="00A2415D">
        <w:rPr>
          <w:rFonts w:hint="eastAsia"/>
          <w:sz w:val="24"/>
          <w:szCs w:val="24"/>
        </w:rPr>
        <w:t>臺灣永續發展目標（</w:t>
      </w:r>
      <w:r w:rsidRPr="00A2415D">
        <w:rPr>
          <w:sz w:val="24"/>
          <w:szCs w:val="24"/>
        </w:rPr>
        <w:t>TSDGs</w:t>
      </w:r>
      <w:r w:rsidRPr="00A2415D">
        <w:rPr>
          <w:rFonts w:hint="eastAsia"/>
          <w:sz w:val="24"/>
          <w:szCs w:val="24"/>
        </w:rPr>
        <w:t>）核心目標</w:t>
      </w:r>
      <w:r w:rsidRPr="00A2415D">
        <w:rPr>
          <w:sz w:val="24"/>
          <w:szCs w:val="24"/>
        </w:rPr>
        <w:t>7</w:t>
      </w:r>
      <w:r w:rsidRPr="00A2415D">
        <w:rPr>
          <w:rFonts w:hint="eastAsia"/>
          <w:sz w:val="24"/>
          <w:szCs w:val="24"/>
        </w:rPr>
        <w:t>揭示：「確保人人都能享有可負擔、穩定、</w:t>
      </w:r>
      <w:proofErr w:type="gramStart"/>
      <w:r w:rsidRPr="00A2415D">
        <w:rPr>
          <w:rFonts w:hint="eastAsia"/>
          <w:sz w:val="24"/>
          <w:szCs w:val="24"/>
        </w:rPr>
        <w:t>永續且現代</w:t>
      </w:r>
      <w:proofErr w:type="gramEnd"/>
      <w:r w:rsidRPr="00A2415D">
        <w:rPr>
          <w:rFonts w:hint="eastAsia"/>
          <w:sz w:val="24"/>
          <w:szCs w:val="24"/>
        </w:rPr>
        <w:t>的能源。」行政院為維護校園用電安全，並讓學習環境更舒適，於</w:t>
      </w:r>
      <w:r w:rsidRPr="00A2415D">
        <w:rPr>
          <w:sz w:val="24"/>
          <w:szCs w:val="24"/>
        </w:rPr>
        <w:t>109年7月宣布全國中小學「班班有冷氣」政策，</w:t>
      </w:r>
      <w:proofErr w:type="gramStart"/>
      <w:r w:rsidRPr="00A2415D">
        <w:rPr>
          <w:sz w:val="24"/>
          <w:szCs w:val="24"/>
        </w:rPr>
        <w:t>嗣</w:t>
      </w:r>
      <w:proofErr w:type="gramEnd"/>
      <w:r w:rsidRPr="00A2415D">
        <w:rPr>
          <w:sz w:val="24"/>
          <w:szCs w:val="24"/>
        </w:rPr>
        <w:t>經核定教育部推動「公立高級中等以下學校電力系統改善暨冷氣裝設計畫」</w:t>
      </w:r>
      <w:r w:rsidRPr="00A2415D">
        <w:rPr>
          <w:rFonts w:hint="eastAsia"/>
          <w:sz w:val="24"/>
          <w:szCs w:val="24"/>
        </w:rPr>
        <w:t>，並建置</w:t>
      </w:r>
      <w:r w:rsidRPr="00A2415D">
        <w:rPr>
          <w:sz w:val="24"/>
          <w:szCs w:val="24"/>
        </w:rPr>
        <w:t>能源管理系統</w:t>
      </w:r>
      <w:r w:rsidRPr="00A2415D">
        <w:rPr>
          <w:rFonts w:hint="eastAsia"/>
          <w:sz w:val="24"/>
          <w:szCs w:val="24"/>
        </w:rPr>
        <w:t>（</w:t>
      </w:r>
      <w:r w:rsidRPr="00A2415D">
        <w:rPr>
          <w:sz w:val="24"/>
          <w:szCs w:val="24"/>
        </w:rPr>
        <w:t xml:space="preserve">Energy Management </w:t>
      </w:r>
      <w:proofErr w:type="spellStart"/>
      <w:r w:rsidRPr="00A2415D">
        <w:rPr>
          <w:sz w:val="24"/>
          <w:szCs w:val="24"/>
        </w:rPr>
        <w:t>System</w:t>
      </w:r>
      <w:r w:rsidRPr="00A2415D">
        <w:rPr>
          <w:rFonts w:hint="eastAsia"/>
          <w:sz w:val="24"/>
          <w:szCs w:val="24"/>
        </w:rPr>
        <w:t>,</w:t>
      </w:r>
      <w:r w:rsidRPr="00A2415D">
        <w:rPr>
          <w:sz w:val="24"/>
          <w:szCs w:val="24"/>
        </w:rPr>
        <w:t>EMS</w:t>
      </w:r>
      <w:proofErr w:type="spellEnd"/>
      <w:r w:rsidRPr="00A2415D">
        <w:rPr>
          <w:sz w:val="24"/>
          <w:szCs w:val="24"/>
        </w:rPr>
        <w:t>）</w:t>
      </w:r>
      <w:r w:rsidRPr="00A2415D">
        <w:rPr>
          <w:rFonts w:hint="eastAsia"/>
          <w:sz w:val="24"/>
          <w:szCs w:val="24"/>
        </w:rPr>
        <w:t>。</w:t>
      </w:r>
      <w:r w:rsidRPr="00A2415D">
        <w:rPr>
          <w:sz w:val="24"/>
          <w:szCs w:val="24"/>
        </w:rPr>
        <w:t>復基於能源永續，引導學校兼顧舒適及節能，訂定「公立國民中小學冷氣使用及管理注意事項」（下稱冷氣使用管理注意事項</w:t>
      </w:r>
      <w:r w:rsidR="00A2415D" w:rsidRPr="00A2415D">
        <w:rPr>
          <w:noProof/>
          <w:sz w:val="24"/>
          <w:szCs w:val="24"/>
        </w:rPr>
        <w:lastRenderedPageBreak/>
        <mc:AlternateContent>
          <mc:Choice Requires="wps">
            <w:drawing>
              <wp:anchor distT="0" distB="0" distL="114300" distR="114300" simplePos="0" relativeHeight="251618304" behindDoc="0" locked="0" layoutInCell="1" allowOverlap="1" wp14:anchorId="46808595" wp14:editId="034E757F">
                <wp:simplePos x="0" y="0"/>
                <wp:positionH relativeFrom="margin">
                  <wp:posOffset>30480</wp:posOffset>
                </wp:positionH>
                <wp:positionV relativeFrom="paragraph">
                  <wp:posOffset>108</wp:posOffset>
                </wp:positionV>
                <wp:extent cx="6278245" cy="3930650"/>
                <wp:effectExtent l="0" t="0" r="8255" b="12700"/>
                <wp:wrapSquare wrapText="bothSides"/>
                <wp:docPr id="6337251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245" cy="3930650"/>
                        </a:xfrm>
                        <a:prstGeom prst="rect">
                          <a:avLst/>
                        </a:prstGeom>
                        <a:noFill/>
                        <a:ln w="9525">
                          <a:noFill/>
                          <a:miter lim="800000"/>
                          <a:headEnd/>
                          <a:tailEnd/>
                        </a:ln>
                      </wps:spPr>
                      <wps:txbx>
                        <w:txbxContent>
                          <w:p w14:paraId="5D92D204" w14:textId="77777777" w:rsidR="00C0709A" w:rsidRDefault="00C0709A" w:rsidP="00C0709A">
                            <w:pPr>
                              <w:spacing w:line="240" w:lineRule="auto"/>
                              <w:ind w:firstLineChars="0" w:firstLine="0"/>
                              <w:jc w:val="center"/>
                            </w:pPr>
                            <w:r w:rsidRPr="0068279A">
                              <w:rPr>
                                <w:rFonts w:cs="新細明體" w:hint="eastAsia"/>
                                <w:b/>
                                <w:bCs/>
                                <w:kern w:val="0"/>
                                <w:sz w:val="24"/>
                                <w:szCs w:val="22"/>
                              </w:rPr>
                              <w:t>表</w:t>
                            </w:r>
                            <w:r>
                              <w:rPr>
                                <w:rFonts w:cs="新細明體"/>
                                <w:b/>
                                <w:bCs/>
                                <w:kern w:val="0"/>
                                <w:sz w:val="24"/>
                                <w:szCs w:val="22"/>
                              </w:rPr>
                              <w:t>2</w:t>
                            </w:r>
                            <w:r w:rsidRPr="0068279A">
                              <w:rPr>
                                <w:rFonts w:cs="新細明體" w:hint="eastAsia"/>
                                <w:b/>
                                <w:bCs/>
                                <w:kern w:val="0"/>
                                <w:sz w:val="24"/>
                                <w:szCs w:val="22"/>
                              </w:rPr>
                              <w:t xml:space="preserve">　</w:t>
                            </w:r>
                            <w:r w:rsidRPr="0068279A">
                              <w:rPr>
                                <w:b/>
                                <w:kern w:val="0"/>
                                <w:sz w:val="24"/>
                                <w:szCs w:val="24"/>
                              </w:rPr>
                              <w:t>學</w:t>
                            </w:r>
                            <w:r w:rsidRPr="0068279A">
                              <w:rPr>
                                <w:rFonts w:hint="eastAsia"/>
                                <w:b/>
                                <w:kern w:val="0"/>
                                <w:sz w:val="24"/>
                                <w:szCs w:val="24"/>
                              </w:rPr>
                              <w:t>校</w:t>
                            </w:r>
                            <w:r>
                              <w:rPr>
                                <w:rFonts w:hint="eastAsia"/>
                                <w:b/>
                                <w:kern w:val="0"/>
                                <w:sz w:val="24"/>
                                <w:szCs w:val="24"/>
                              </w:rPr>
                              <w:t>近</w:t>
                            </w:r>
                            <w:proofErr w:type="gramStart"/>
                            <w:r>
                              <w:rPr>
                                <w:rFonts w:hint="eastAsia"/>
                                <w:b/>
                                <w:kern w:val="0"/>
                                <w:sz w:val="24"/>
                                <w:szCs w:val="24"/>
                              </w:rPr>
                              <w:t>2</w:t>
                            </w:r>
                            <w:proofErr w:type="gramEnd"/>
                            <w:r>
                              <w:rPr>
                                <w:rFonts w:hint="eastAsia"/>
                                <w:b/>
                                <w:kern w:val="0"/>
                                <w:sz w:val="24"/>
                                <w:szCs w:val="24"/>
                              </w:rPr>
                              <w:t>年</w:t>
                            </w:r>
                            <w:r>
                              <w:rPr>
                                <w:b/>
                                <w:kern w:val="0"/>
                                <w:sz w:val="24"/>
                                <w:szCs w:val="24"/>
                              </w:rPr>
                              <w:t>度</w:t>
                            </w:r>
                            <w:r>
                              <w:rPr>
                                <w:rFonts w:hint="eastAsia"/>
                                <w:b/>
                                <w:kern w:val="0"/>
                                <w:sz w:val="24"/>
                                <w:szCs w:val="24"/>
                              </w:rPr>
                              <w:t>年平均用電需量占契</w:t>
                            </w:r>
                            <w:r>
                              <w:rPr>
                                <w:b/>
                                <w:kern w:val="0"/>
                                <w:sz w:val="24"/>
                                <w:szCs w:val="24"/>
                              </w:rPr>
                              <w:t>約</w:t>
                            </w:r>
                            <w:r>
                              <w:rPr>
                                <w:rFonts w:hint="eastAsia"/>
                                <w:b/>
                                <w:kern w:val="0"/>
                                <w:sz w:val="24"/>
                                <w:szCs w:val="24"/>
                              </w:rPr>
                              <w:t>容量之</w:t>
                            </w:r>
                            <w:r>
                              <w:rPr>
                                <w:b/>
                                <w:kern w:val="0"/>
                                <w:sz w:val="24"/>
                                <w:szCs w:val="24"/>
                              </w:rPr>
                              <w:t>比率</w:t>
                            </w:r>
                          </w:p>
                          <w:p w14:paraId="648FDE55" w14:textId="77777777" w:rsidR="00C0709A" w:rsidRDefault="00C0709A" w:rsidP="00C0709A">
                            <w:pPr>
                              <w:spacing w:line="240" w:lineRule="auto"/>
                              <w:ind w:rightChars="10" w:right="28" w:firstLineChars="0" w:firstLine="0"/>
                              <w:jc w:val="right"/>
                            </w:pPr>
                            <w:r w:rsidRPr="0009749D">
                              <w:rPr>
                                <w:rFonts w:cs="新細明體" w:hint="eastAsia"/>
                                <w:kern w:val="0"/>
                                <w:sz w:val="20"/>
                                <w:szCs w:val="20"/>
                              </w:rPr>
                              <w:t>單位：</w:t>
                            </w:r>
                            <w:proofErr w:type="gramStart"/>
                            <w:r w:rsidRPr="0009749D">
                              <w:rPr>
                                <w:rFonts w:cs="新細明體"/>
                                <w:kern w:val="0"/>
                                <w:sz w:val="20"/>
                                <w:szCs w:val="20"/>
                              </w:rPr>
                              <w:t>瓩</w:t>
                            </w:r>
                            <w:proofErr w:type="gramEnd"/>
                            <w:r w:rsidRPr="0009749D">
                              <w:rPr>
                                <w:rFonts w:cs="新細明體" w:hint="eastAsia"/>
                                <w:kern w:val="0"/>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25"/>
                              <w:gridCol w:w="996"/>
                              <w:gridCol w:w="1227"/>
                              <w:gridCol w:w="624"/>
                              <w:gridCol w:w="836"/>
                              <w:gridCol w:w="877"/>
                              <w:gridCol w:w="472"/>
                              <w:gridCol w:w="942"/>
                              <w:gridCol w:w="1237"/>
                              <w:gridCol w:w="526"/>
                              <w:gridCol w:w="765"/>
                              <w:gridCol w:w="851"/>
                            </w:tblGrid>
                            <w:tr w:rsidR="008F55FE" w:rsidRPr="00585058" w14:paraId="6AB8752F" w14:textId="77777777" w:rsidTr="000C7CB8">
                              <w:trPr>
                                <w:trHeight w:val="283"/>
                              </w:trPr>
                              <w:tc>
                                <w:tcPr>
                                  <w:tcW w:w="266" w:type="pct"/>
                                  <w:vMerge w:val="restart"/>
                                  <w:shd w:val="clear" w:color="auto" w:fill="FFFFFF" w:themeFill="background1"/>
                                  <w:vAlign w:val="center"/>
                                </w:tcPr>
                                <w:p w14:paraId="7E515EE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序號</w:t>
                                  </w:r>
                                </w:p>
                              </w:tc>
                              <w:tc>
                                <w:tcPr>
                                  <w:tcW w:w="504" w:type="pct"/>
                                  <w:vMerge w:val="restart"/>
                                  <w:shd w:val="clear" w:color="auto" w:fill="FFFFFF" w:themeFill="background1"/>
                                  <w:noWrap/>
                                  <w:vAlign w:val="center"/>
                                </w:tcPr>
                                <w:p w14:paraId="12B1F58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用戶名稱</w:t>
                                  </w:r>
                                </w:p>
                              </w:tc>
                              <w:tc>
                                <w:tcPr>
                                  <w:tcW w:w="621" w:type="pct"/>
                                  <w:vMerge w:val="restart"/>
                                  <w:shd w:val="clear" w:color="auto" w:fill="FFFFFF" w:themeFill="background1"/>
                                  <w:noWrap/>
                                  <w:vAlign w:val="center"/>
                                </w:tcPr>
                                <w:p w14:paraId="5025AFA2"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電號</w:t>
                                  </w:r>
                                </w:p>
                              </w:tc>
                              <w:tc>
                                <w:tcPr>
                                  <w:tcW w:w="316" w:type="pct"/>
                                  <w:vMerge w:val="restart"/>
                                  <w:shd w:val="clear" w:color="auto" w:fill="FFFFFF" w:themeFill="background1"/>
                                  <w:vAlign w:val="center"/>
                                </w:tcPr>
                                <w:p w14:paraId="50CFC76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契約容量</w:t>
                                  </w:r>
                                </w:p>
                              </w:tc>
                              <w:tc>
                                <w:tcPr>
                                  <w:tcW w:w="867" w:type="pct"/>
                                  <w:gridSpan w:val="2"/>
                                  <w:tcBorders>
                                    <w:right w:val="double" w:sz="4" w:space="0" w:color="auto"/>
                                  </w:tcBorders>
                                  <w:shd w:val="clear" w:color="auto" w:fill="FFFFFF" w:themeFill="background1"/>
                                  <w:vAlign w:val="center"/>
                                </w:tcPr>
                                <w:p w14:paraId="4E215CF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年</w:t>
                                  </w:r>
                                  <w:r w:rsidRPr="006B12CC">
                                    <w:rPr>
                                      <w:rFonts w:cs="新細明體"/>
                                      <w:kern w:val="0"/>
                                      <w:sz w:val="20"/>
                                    </w:rPr>
                                    <w:t>平均需量占</w:t>
                                  </w:r>
                                </w:p>
                                <w:p w14:paraId="70F8191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契約容量比率</w:t>
                                  </w:r>
                                </w:p>
                              </w:tc>
                              <w:tc>
                                <w:tcPr>
                                  <w:tcW w:w="239" w:type="pct"/>
                                  <w:vMerge w:val="restart"/>
                                  <w:tcBorders>
                                    <w:left w:val="double" w:sz="4" w:space="0" w:color="auto"/>
                                  </w:tcBorders>
                                  <w:shd w:val="clear" w:color="auto" w:fill="FFFFFF" w:themeFill="background1"/>
                                  <w:vAlign w:val="center"/>
                                </w:tcPr>
                                <w:p w14:paraId="78E76B6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序號</w:t>
                                  </w:r>
                                </w:p>
                              </w:tc>
                              <w:tc>
                                <w:tcPr>
                                  <w:tcW w:w="477" w:type="pct"/>
                                  <w:vMerge w:val="restart"/>
                                  <w:shd w:val="clear" w:color="auto" w:fill="FFFFFF" w:themeFill="background1"/>
                                  <w:vAlign w:val="center"/>
                                </w:tcPr>
                                <w:p w14:paraId="610F7B5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用戶名稱</w:t>
                                  </w:r>
                                </w:p>
                              </w:tc>
                              <w:tc>
                                <w:tcPr>
                                  <w:tcW w:w="626" w:type="pct"/>
                                  <w:vMerge w:val="restart"/>
                                  <w:shd w:val="clear" w:color="auto" w:fill="FFFFFF" w:themeFill="background1"/>
                                  <w:vAlign w:val="center"/>
                                </w:tcPr>
                                <w:p w14:paraId="29FAE836"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電號</w:t>
                                  </w:r>
                                </w:p>
                              </w:tc>
                              <w:tc>
                                <w:tcPr>
                                  <w:tcW w:w="266" w:type="pct"/>
                                  <w:vMerge w:val="restart"/>
                                  <w:shd w:val="clear" w:color="auto" w:fill="FFFFFF" w:themeFill="background1"/>
                                  <w:vAlign w:val="center"/>
                                </w:tcPr>
                                <w:p w14:paraId="19AB16E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契約</w:t>
                                  </w:r>
                                </w:p>
                                <w:p w14:paraId="539AEAC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容量</w:t>
                                  </w:r>
                                </w:p>
                              </w:tc>
                              <w:tc>
                                <w:tcPr>
                                  <w:tcW w:w="819" w:type="pct"/>
                                  <w:gridSpan w:val="2"/>
                                  <w:shd w:val="clear" w:color="auto" w:fill="FFFFFF" w:themeFill="background1"/>
                                  <w:vAlign w:val="center"/>
                                </w:tcPr>
                                <w:p w14:paraId="792E5B2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年</w:t>
                                  </w:r>
                                  <w:r w:rsidRPr="006B12CC">
                                    <w:rPr>
                                      <w:rFonts w:cs="新細明體"/>
                                      <w:kern w:val="0"/>
                                      <w:sz w:val="20"/>
                                    </w:rPr>
                                    <w:t>平均需量占</w:t>
                                  </w:r>
                                </w:p>
                                <w:p w14:paraId="026B556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契約容量比率</w:t>
                                  </w:r>
                                </w:p>
                              </w:tc>
                            </w:tr>
                            <w:tr w:rsidR="00213E1C" w:rsidRPr="00585058" w14:paraId="566A8533" w14:textId="77777777" w:rsidTr="000C7CB8">
                              <w:trPr>
                                <w:trHeight w:val="340"/>
                              </w:trPr>
                              <w:tc>
                                <w:tcPr>
                                  <w:tcW w:w="266" w:type="pct"/>
                                  <w:vMerge/>
                                  <w:shd w:val="clear" w:color="auto" w:fill="FFFFFF" w:themeFill="background1"/>
                                  <w:vAlign w:val="center"/>
                                </w:tcPr>
                                <w:p w14:paraId="41747653" w14:textId="77777777" w:rsidR="00C0709A" w:rsidRPr="006B12CC" w:rsidRDefault="00C0709A" w:rsidP="00A407E4">
                                  <w:pPr>
                                    <w:widowControl/>
                                    <w:spacing w:line="240" w:lineRule="auto"/>
                                    <w:ind w:firstLineChars="0" w:firstLine="0"/>
                                    <w:jc w:val="center"/>
                                    <w:rPr>
                                      <w:rFonts w:cs="新細明體"/>
                                      <w:kern w:val="0"/>
                                      <w:sz w:val="20"/>
                                    </w:rPr>
                                  </w:pPr>
                                </w:p>
                              </w:tc>
                              <w:tc>
                                <w:tcPr>
                                  <w:tcW w:w="504" w:type="pct"/>
                                  <w:vMerge/>
                                  <w:shd w:val="clear" w:color="auto" w:fill="FFFFFF" w:themeFill="background1"/>
                                  <w:noWrap/>
                                  <w:vAlign w:val="center"/>
                                </w:tcPr>
                                <w:p w14:paraId="2BEC2E5D" w14:textId="77777777" w:rsidR="00C0709A" w:rsidRPr="006B12CC" w:rsidRDefault="00C0709A" w:rsidP="00A407E4">
                                  <w:pPr>
                                    <w:widowControl/>
                                    <w:spacing w:line="240" w:lineRule="auto"/>
                                    <w:ind w:firstLineChars="0" w:firstLine="0"/>
                                    <w:jc w:val="center"/>
                                    <w:rPr>
                                      <w:rFonts w:cs="新細明體"/>
                                      <w:kern w:val="0"/>
                                      <w:sz w:val="20"/>
                                    </w:rPr>
                                  </w:pPr>
                                </w:p>
                              </w:tc>
                              <w:tc>
                                <w:tcPr>
                                  <w:tcW w:w="621" w:type="pct"/>
                                  <w:vMerge/>
                                  <w:shd w:val="clear" w:color="auto" w:fill="FFFFFF" w:themeFill="background1"/>
                                  <w:noWrap/>
                                  <w:vAlign w:val="center"/>
                                </w:tcPr>
                                <w:p w14:paraId="1EBB61F4" w14:textId="77777777" w:rsidR="00C0709A" w:rsidRPr="006B12CC" w:rsidRDefault="00C0709A" w:rsidP="00A407E4">
                                  <w:pPr>
                                    <w:widowControl/>
                                    <w:spacing w:line="240" w:lineRule="auto"/>
                                    <w:ind w:firstLineChars="0" w:firstLine="0"/>
                                    <w:jc w:val="center"/>
                                    <w:rPr>
                                      <w:kern w:val="0"/>
                                      <w:sz w:val="20"/>
                                    </w:rPr>
                                  </w:pPr>
                                </w:p>
                              </w:tc>
                              <w:tc>
                                <w:tcPr>
                                  <w:tcW w:w="316" w:type="pct"/>
                                  <w:vMerge/>
                                  <w:shd w:val="clear" w:color="auto" w:fill="FFFFFF" w:themeFill="background1"/>
                                  <w:vAlign w:val="center"/>
                                </w:tcPr>
                                <w:p w14:paraId="15A9A203" w14:textId="77777777" w:rsidR="00C0709A" w:rsidRPr="006B12CC" w:rsidRDefault="00C0709A" w:rsidP="00A407E4">
                                  <w:pPr>
                                    <w:widowControl/>
                                    <w:spacing w:line="240" w:lineRule="auto"/>
                                    <w:ind w:firstLineChars="0" w:firstLine="0"/>
                                    <w:jc w:val="center"/>
                                    <w:rPr>
                                      <w:rFonts w:cs="新細明體"/>
                                      <w:kern w:val="0"/>
                                      <w:sz w:val="20"/>
                                    </w:rPr>
                                  </w:pPr>
                                </w:p>
                              </w:tc>
                              <w:tc>
                                <w:tcPr>
                                  <w:tcW w:w="423" w:type="pct"/>
                                  <w:shd w:val="clear" w:color="auto" w:fill="FFFFFF" w:themeFill="background1"/>
                                  <w:vAlign w:val="center"/>
                                </w:tcPr>
                                <w:p w14:paraId="27B914C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112年</w:t>
                                  </w:r>
                                </w:p>
                              </w:tc>
                              <w:tc>
                                <w:tcPr>
                                  <w:tcW w:w="444" w:type="pct"/>
                                  <w:tcBorders>
                                    <w:right w:val="double" w:sz="4" w:space="0" w:color="auto"/>
                                  </w:tcBorders>
                                  <w:shd w:val="clear" w:color="auto" w:fill="FFFFFF" w:themeFill="background1"/>
                                  <w:vAlign w:val="center"/>
                                </w:tcPr>
                                <w:p w14:paraId="025FA96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113年</w:t>
                                  </w:r>
                                </w:p>
                              </w:tc>
                              <w:tc>
                                <w:tcPr>
                                  <w:tcW w:w="239" w:type="pct"/>
                                  <w:vMerge/>
                                  <w:tcBorders>
                                    <w:left w:val="double" w:sz="4" w:space="0" w:color="auto"/>
                                  </w:tcBorders>
                                  <w:shd w:val="clear" w:color="auto" w:fill="FFFFFF" w:themeFill="background1"/>
                                  <w:vAlign w:val="center"/>
                                </w:tcPr>
                                <w:p w14:paraId="2AF3BA34" w14:textId="77777777" w:rsidR="00C0709A" w:rsidRPr="006B12CC" w:rsidRDefault="00C0709A" w:rsidP="00A407E4">
                                  <w:pPr>
                                    <w:widowControl/>
                                    <w:spacing w:line="240" w:lineRule="auto"/>
                                    <w:ind w:firstLineChars="0" w:firstLine="0"/>
                                    <w:jc w:val="center"/>
                                    <w:rPr>
                                      <w:rFonts w:cs="新細明體"/>
                                      <w:kern w:val="0"/>
                                      <w:sz w:val="20"/>
                                    </w:rPr>
                                  </w:pPr>
                                </w:p>
                              </w:tc>
                              <w:tc>
                                <w:tcPr>
                                  <w:tcW w:w="477" w:type="pct"/>
                                  <w:vMerge/>
                                  <w:shd w:val="clear" w:color="auto" w:fill="FFFFFF" w:themeFill="background1"/>
                                  <w:vAlign w:val="center"/>
                                </w:tcPr>
                                <w:p w14:paraId="633B1D2E" w14:textId="77777777" w:rsidR="00C0709A" w:rsidRPr="006B12CC" w:rsidRDefault="00C0709A" w:rsidP="00A407E4">
                                  <w:pPr>
                                    <w:widowControl/>
                                    <w:spacing w:line="240" w:lineRule="auto"/>
                                    <w:ind w:firstLineChars="0" w:firstLine="0"/>
                                    <w:jc w:val="center"/>
                                    <w:rPr>
                                      <w:rFonts w:cs="新細明體"/>
                                      <w:kern w:val="0"/>
                                      <w:sz w:val="20"/>
                                    </w:rPr>
                                  </w:pPr>
                                </w:p>
                              </w:tc>
                              <w:tc>
                                <w:tcPr>
                                  <w:tcW w:w="626" w:type="pct"/>
                                  <w:vMerge/>
                                  <w:shd w:val="clear" w:color="auto" w:fill="FFFFFF" w:themeFill="background1"/>
                                  <w:vAlign w:val="center"/>
                                </w:tcPr>
                                <w:p w14:paraId="6DDB58B5" w14:textId="77777777" w:rsidR="00C0709A" w:rsidRPr="006B12CC" w:rsidRDefault="00C0709A" w:rsidP="00A407E4">
                                  <w:pPr>
                                    <w:widowControl/>
                                    <w:spacing w:line="240" w:lineRule="auto"/>
                                    <w:ind w:firstLineChars="0" w:firstLine="0"/>
                                    <w:jc w:val="center"/>
                                    <w:rPr>
                                      <w:kern w:val="0"/>
                                      <w:sz w:val="20"/>
                                    </w:rPr>
                                  </w:pPr>
                                </w:p>
                              </w:tc>
                              <w:tc>
                                <w:tcPr>
                                  <w:tcW w:w="266" w:type="pct"/>
                                  <w:vMerge/>
                                  <w:shd w:val="clear" w:color="auto" w:fill="FFFFFF" w:themeFill="background1"/>
                                  <w:vAlign w:val="center"/>
                                </w:tcPr>
                                <w:p w14:paraId="12E70048" w14:textId="77777777" w:rsidR="00C0709A" w:rsidRPr="006B12CC" w:rsidRDefault="00C0709A" w:rsidP="00A407E4">
                                  <w:pPr>
                                    <w:widowControl/>
                                    <w:spacing w:line="240" w:lineRule="auto"/>
                                    <w:ind w:firstLineChars="0" w:firstLine="0"/>
                                    <w:jc w:val="center"/>
                                    <w:rPr>
                                      <w:rFonts w:cs="新細明體"/>
                                      <w:kern w:val="0"/>
                                      <w:sz w:val="20"/>
                                    </w:rPr>
                                  </w:pPr>
                                </w:p>
                              </w:tc>
                              <w:tc>
                                <w:tcPr>
                                  <w:tcW w:w="387" w:type="pct"/>
                                  <w:shd w:val="clear" w:color="auto" w:fill="FFFFFF" w:themeFill="background1"/>
                                  <w:vAlign w:val="center"/>
                                </w:tcPr>
                                <w:p w14:paraId="43028C9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112年</w:t>
                                  </w:r>
                                </w:p>
                              </w:tc>
                              <w:tc>
                                <w:tcPr>
                                  <w:tcW w:w="432" w:type="pct"/>
                                  <w:shd w:val="clear" w:color="auto" w:fill="FFFFFF" w:themeFill="background1"/>
                                  <w:vAlign w:val="center"/>
                                </w:tcPr>
                                <w:p w14:paraId="53D967A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113年</w:t>
                                  </w:r>
                                </w:p>
                              </w:tc>
                            </w:tr>
                            <w:tr w:rsidR="007C7A06" w:rsidRPr="001A2CCD" w14:paraId="6BC815A2" w14:textId="77777777" w:rsidTr="000C7CB8">
                              <w:trPr>
                                <w:trHeight w:val="283"/>
                              </w:trPr>
                              <w:tc>
                                <w:tcPr>
                                  <w:tcW w:w="266" w:type="pct"/>
                                  <w:vAlign w:val="center"/>
                                </w:tcPr>
                                <w:p w14:paraId="4F84E85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p>
                              </w:tc>
                              <w:tc>
                                <w:tcPr>
                                  <w:tcW w:w="504" w:type="pct"/>
                                  <w:shd w:val="clear" w:color="auto" w:fill="auto"/>
                                  <w:noWrap/>
                                  <w:vAlign w:val="center"/>
                                </w:tcPr>
                                <w:p w14:paraId="38D14FC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玉山國中</w:t>
                                  </w:r>
                                </w:p>
                              </w:tc>
                              <w:tc>
                                <w:tcPr>
                                  <w:tcW w:w="621" w:type="pct"/>
                                  <w:shd w:val="clear" w:color="auto" w:fill="auto"/>
                                  <w:noWrap/>
                                  <w:vAlign w:val="center"/>
                                </w:tcPr>
                                <w:p w14:paraId="50ED8145"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09076315203</w:t>
                                  </w:r>
                                </w:p>
                              </w:tc>
                              <w:tc>
                                <w:tcPr>
                                  <w:tcW w:w="316" w:type="pct"/>
                                  <w:vAlign w:val="center"/>
                                </w:tcPr>
                                <w:p w14:paraId="42850BF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61</w:t>
                                  </w:r>
                                </w:p>
                              </w:tc>
                              <w:tc>
                                <w:tcPr>
                                  <w:tcW w:w="423" w:type="pct"/>
                                  <w:vAlign w:val="center"/>
                                </w:tcPr>
                                <w:p w14:paraId="0528925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24.59</w:t>
                                  </w:r>
                                </w:p>
                              </w:tc>
                              <w:tc>
                                <w:tcPr>
                                  <w:tcW w:w="444" w:type="pct"/>
                                  <w:tcBorders>
                                    <w:right w:val="double" w:sz="4" w:space="0" w:color="auto"/>
                                  </w:tcBorders>
                                  <w:vAlign w:val="center"/>
                                </w:tcPr>
                                <w:p w14:paraId="0081FEE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22.95</w:t>
                                  </w:r>
                                </w:p>
                              </w:tc>
                              <w:tc>
                                <w:tcPr>
                                  <w:tcW w:w="239" w:type="pct"/>
                                  <w:tcBorders>
                                    <w:left w:val="double" w:sz="4" w:space="0" w:color="auto"/>
                                  </w:tcBorders>
                                  <w:vAlign w:val="center"/>
                                </w:tcPr>
                                <w:p w14:paraId="161B9BDD"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14</w:t>
                                  </w:r>
                                </w:p>
                              </w:tc>
                              <w:tc>
                                <w:tcPr>
                                  <w:tcW w:w="477" w:type="pct"/>
                                  <w:shd w:val="clear" w:color="auto" w:fill="auto"/>
                                  <w:vAlign w:val="center"/>
                                </w:tcPr>
                                <w:p w14:paraId="3C37218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嘉義國中</w:t>
                                  </w:r>
                                </w:p>
                              </w:tc>
                              <w:tc>
                                <w:tcPr>
                                  <w:tcW w:w="626" w:type="pct"/>
                                  <w:shd w:val="clear" w:color="auto" w:fill="auto"/>
                                  <w:vAlign w:val="center"/>
                                </w:tcPr>
                                <w:p w14:paraId="2A0D74B9"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09054725155</w:t>
                                  </w:r>
                                </w:p>
                              </w:tc>
                              <w:tc>
                                <w:tcPr>
                                  <w:tcW w:w="266" w:type="pct"/>
                                  <w:vAlign w:val="center"/>
                                </w:tcPr>
                                <w:p w14:paraId="61439BF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8</w:t>
                                  </w:r>
                                </w:p>
                              </w:tc>
                              <w:tc>
                                <w:tcPr>
                                  <w:tcW w:w="387" w:type="pct"/>
                                  <w:vAlign w:val="center"/>
                                </w:tcPr>
                                <w:p w14:paraId="79C467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25.00</w:t>
                                  </w:r>
                                </w:p>
                              </w:tc>
                              <w:tc>
                                <w:tcPr>
                                  <w:tcW w:w="432" w:type="pct"/>
                                  <w:vAlign w:val="center"/>
                                </w:tcPr>
                                <w:p w14:paraId="7ECBCEC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37.50</w:t>
                                  </w:r>
                                </w:p>
                              </w:tc>
                            </w:tr>
                            <w:tr w:rsidR="007C7A06" w:rsidRPr="001A2CCD" w14:paraId="48E0FBAA" w14:textId="77777777" w:rsidTr="000C7CB8">
                              <w:trPr>
                                <w:trHeight w:val="283"/>
                              </w:trPr>
                              <w:tc>
                                <w:tcPr>
                                  <w:tcW w:w="266" w:type="pct"/>
                                  <w:vAlign w:val="center"/>
                                </w:tcPr>
                                <w:p w14:paraId="75F2DF5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w:t>
                                  </w:r>
                                </w:p>
                              </w:tc>
                              <w:tc>
                                <w:tcPr>
                                  <w:tcW w:w="504" w:type="pct"/>
                                  <w:shd w:val="clear" w:color="auto" w:fill="auto"/>
                                  <w:noWrap/>
                                  <w:vAlign w:val="center"/>
                                </w:tcPr>
                                <w:p w14:paraId="016FC1D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興安國小</w:t>
                                  </w:r>
                                </w:p>
                              </w:tc>
                              <w:tc>
                                <w:tcPr>
                                  <w:tcW w:w="621" w:type="pct"/>
                                  <w:shd w:val="clear" w:color="auto" w:fill="auto"/>
                                  <w:noWrap/>
                                  <w:vAlign w:val="center"/>
                                </w:tcPr>
                                <w:p w14:paraId="376BFA7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09195456002</w:t>
                                  </w:r>
                                </w:p>
                              </w:tc>
                              <w:tc>
                                <w:tcPr>
                                  <w:tcW w:w="316" w:type="pct"/>
                                  <w:vAlign w:val="center"/>
                                </w:tcPr>
                                <w:p w14:paraId="4475A61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210</w:t>
                                  </w:r>
                                </w:p>
                              </w:tc>
                              <w:tc>
                                <w:tcPr>
                                  <w:tcW w:w="423" w:type="pct"/>
                                  <w:vAlign w:val="center"/>
                                </w:tcPr>
                                <w:p w14:paraId="707292E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23.81</w:t>
                                  </w:r>
                                </w:p>
                              </w:tc>
                              <w:tc>
                                <w:tcPr>
                                  <w:tcW w:w="444" w:type="pct"/>
                                  <w:tcBorders>
                                    <w:right w:val="double" w:sz="4" w:space="0" w:color="auto"/>
                                  </w:tcBorders>
                                  <w:vAlign w:val="center"/>
                                </w:tcPr>
                                <w:p w14:paraId="7679B49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13.81</w:t>
                                  </w:r>
                                </w:p>
                              </w:tc>
                              <w:tc>
                                <w:tcPr>
                                  <w:tcW w:w="239" w:type="pct"/>
                                  <w:tcBorders>
                                    <w:left w:val="double" w:sz="4" w:space="0" w:color="auto"/>
                                  </w:tcBorders>
                                  <w:vAlign w:val="center"/>
                                </w:tcPr>
                                <w:p w14:paraId="3612635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5</w:t>
                                  </w:r>
                                </w:p>
                              </w:tc>
                              <w:tc>
                                <w:tcPr>
                                  <w:tcW w:w="477" w:type="pct"/>
                                  <w:shd w:val="clear" w:color="auto" w:fill="auto"/>
                                  <w:vAlign w:val="center"/>
                                </w:tcPr>
                                <w:p w14:paraId="7A78FF8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志航國小</w:t>
                                  </w:r>
                                </w:p>
                              </w:tc>
                              <w:tc>
                                <w:tcPr>
                                  <w:tcW w:w="626" w:type="pct"/>
                                  <w:shd w:val="clear" w:color="auto" w:fill="auto"/>
                                  <w:vAlign w:val="center"/>
                                </w:tcPr>
                                <w:p w14:paraId="0EEED2FB"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09212128089</w:t>
                                  </w:r>
                                </w:p>
                              </w:tc>
                              <w:tc>
                                <w:tcPr>
                                  <w:tcW w:w="266" w:type="pct"/>
                                  <w:vAlign w:val="center"/>
                                </w:tcPr>
                                <w:p w14:paraId="7B2095D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110</w:t>
                                  </w:r>
                                </w:p>
                              </w:tc>
                              <w:tc>
                                <w:tcPr>
                                  <w:tcW w:w="387" w:type="pct"/>
                                  <w:vAlign w:val="center"/>
                                </w:tcPr>
                                <w:p w14:paraId="2C221F5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54.55</w:t>
                                  </w:r>
                                </w:p>
                              </w:tc>
                              <w:tc>
                                <w:tcPr>
                                  <w:tcW w:w="432" w:type="pct"/>
                                  <w:vAlign w:val="center"/>
                                </w:tcPr>
                                <w:p w14:paraId="341947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38.18</w:t>
                                  </w:r>
                                </w:p>
                              </w:tc>
                            </w:tr>
                            <w:tr w:rsidR="007C7A06" w:rsidRPr="001A2CCD" w14:paraId="13DACE30" w14:textId="77777777" w:rsidTr="000C7CB8">
                              <w:trPr>
                                <w:trHeight w:val="283"/>
                              </w:trPr>
                              <w:tc>
                                <w:tcPr>
                                  <w:tcW w:w="266" w:type="pct"/>
                                  <w:vAlign w:val="center"/>
                                </w:tcPr>
                                <w:p w14:paraId="7A238DD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3</w:t>
                                  </w:r>
                                </w:p>
                              </w:tc>
                              <w:tc>
                                <w:tcPr>
                                  <w:tcW w:w="504" w:type="pct"/>
                                  <w:shd w:val="clear" w:color="auto" w:fill="auto"/>
                                  <w:noWrap/>
                                  <w:vAlign w:val="center"/>
                                </w:tcPr>
                                <w:p w14:paraId="410525D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北園國小</w:t>
                                  </w:r>
                                </w:p>
                              </w:tc>
                              <w:tc>
                                <w:tcPr>
                                  <w:tcW w:w="621" w:type="pct"/>
                                  <w:shd w:val="clear" w:color="auto" w:fill="auto"/>
                                  <w:noWrap/>
                                  <w:vAlign w:val="center"/>
                                </w:tcPr>
                                <w:p w14:paraId="7D8A1799"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09205278009</w:t>
                                  </w:r>
                                </w:p>
                              </w:tc>
                              <w:tc>
                                <w:tcPr>
                                  <w:tcW w:w="316" w:type="pct"/>
                                  <w:vAlign w:val="center"/>
                                </w:tcPr>
                                <w:p w14:paraId="35B84F0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115</w:t>
                                  </w:r>
                                </w:p>
                              </w:tc>
                              <w:tc>
                                <w:tcPr>
                                  <w:tcW w:w="423" w:type="pct"/>
                                  <w:vAlign w:val="center"/>
                                </w:tcPr>
                                <w:p w14:paraId="7ABBAE1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18.26</w:t>
                                  </w:r>
                                </w:p>
                              </w:tc>
                              <w:tc>
                                <w:tcPr>
                                  <w:tcW w:w="444" w:type="pct"/>
                                  <w:tcBorders>
                                    <w:right w:val="double" w:sz="4" w:space="0" w:color="auto"/>
                                  </w:tcBorders>
                                  <w:vAlign w:val="center"/>
                                </w:tcPr>
                                <w:p w14:paraId="0D132C5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17.39</w:t>
                                  </w:r>
                                </w:p>
                              </w:tc>
                              <w:tc>
                                <w:tcPr>
                                  <w:tcW w:w="239" w:type="pct"/>
                                  <w:tcBorders>
                                    <w:left w:val="double" w:sz="4" w:space="0" w:color="auto"/>
                                  </w:tcBorders>
                                  <w:vAlign w:val="center"/>
                                </w:tcPr>
                                <w:p w14:paraId="3399844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16</w:t>
                                  </w:r>
                                </w:p>
                              </w:tc>
                              <w:tc>
                                <w:tcPr>
                                  <w:tcW w:w="477" w:type="pct"/>
                                  <w:shd w:val="clear" w:color="auto" w:fill="auto"/>
                                  <w:vAlign w:val="center"/>
                                </w:tcPr>
                                <w:p w14:paraId="2374CD9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崇文國小</w:t>
                                  </w:r>
                                </w:p>
                              </w:tc>
                              <w:tc>
                                <w:tcPr>
                                  <w:tcW w:w="626" w:type="pct"/>
                                  <w:shd w:val="clear" w:color="auto" w:fill="auto"/>
                                  <w:vAlign w:val="center"/>
                                </w:tcPr>
                                <w:p w14:paraId="52FF26D7"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09182005008</w:t>
                                  </w:r>
                                </w:p>
                              </w:tc>
                              <w:tc>
                                <w:tcPr>
                                  <w:tcW w:w="266" w:type="pct"/>
                                  <w:vAlign w:val="center"/>
                                </w:tcPr>
                                <w:p w14:paraId="2181E6E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340</w:t>
                                  </w:r>
                                </w:p>
                              </w:tc>
                              <w:tc>
                                <w:tcPr>
                                  <w:tcW w:w="387" w:type="pct"/>
                                  <w:vAlign w:val="center"/>
                                </w:tcPr>
                                <w:p w14:paraId="0F846C9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41.18</w:t>
                                  </w:r>
                                </w:p>
                              </w:tc>
                              <w:tc>
                                <w:tcPr>
                                  <w:tcW w:w="432" w:type="pct"/>
                                  <w:vAlign w:val="center"/>
                                </w:tcPr>
                                <w:p w14:paraId="664583B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39.41</w:t>
                                  </w:r>
                                </w:p>
                              </w:tc>
                            </w:tr>
                            <w:tr w:rsidR="007C7A06" w:rsidRPr="001A2CCD" w14:paraId="64A60DDF" w14:textId="77777777" w:rsidTr="000C7CB8">
                              <w:trPr>
                                <w:trHeight w:val="283"/>
                              </w:trPr>
                              <w:tc>
                                <w:tcPr>
                                  <w:tcW w:w="266" w:type="pct"/>
                                  <w:vAlign w:val="center"/>
                                </w:tcPr>
                                <w:p w14:paraId="4C24BE9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4</w:t>
                                  </w:r>
                                </w:p>
                              </w:tc>
                              <w:tc>
                                <w:tcPr>
                                  <w:tcW w:w="504" w:type="pct"/>
                                  <w:shd w:val="clear" w:color="auto" w:fill="auto"/>
                                  <w:noWrap/>
                                  <w:vAlign w:val="center"/>
                                </w:tcPr>
                                <w:p w14:paraId="38B04E5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崇文國小</w:t>
                                  </w:r>
                                </w:p>
                              </w:tc>
                              <w:tc>
                                <w:tcPr>
                                  <w:tcW w:w="621" w:type="pct"/>
                                  <w:shd w:val="clear" w:color="auto" w:fill="auto"/>
                                  <w:noWrap/>
                                  <w:vAlign w:val="center"/>
                                </w:tcPr>
                                <w:p w14:paraId="5EBA553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09182005122</w:t>
                                  </w:r>
                                </w:p>
                              </w:tc>
                              <w:tc>
                                <w:tcPr>
                                  <w:tcW w:w="316" w:type="pct"/>
                                  <w:vAlign w:val="center"/>
                                </w:tcPr>
                                <w:p w14:paraId="2D650C1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49</w:t>
                                  </w:r>
                                </w:p>
                              </w:tc>
                              <w:tc>
                                <w:tcPr>
                                  <w:tcW w:w="423" w:type="pct"/>
                                  <w:vAlign w:val="center"/>
                                </w:tcPr>
                                <w:p w14:paraId="188E46D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22.45</w:t>
                                  </w:r>
                                </w:p>
                              </w:tc>
                              <w:tc>
                                <w:tcPr>
                                  <w:tcW w:w="444" w:type="pct"/>
                                  <w:tcBorders>
                                    <w:right w:val="double" w:sz="4" w:space="0" w:color="auto"/>
                                  </w:tcBorders>
                                  <w:vAlign w:val="center"/>
                                </w:tcPr>
                                <w:p w14:paraId="253FA60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20.41</w:t>
                                  </w:r>
                                </w:p>
                              </w:tc>
                              <w:tc>
                                <w:tcPr>
                                  <w:tcW w:w="239" w:type="pct"/>
                                  <w:tcBorders>
                                    <w:left w:val="double" w:sz="4" w:space="0" w:color="auto"/>
                                  </w:tcBorders>
                                  <w:vAlign w:val="center"/>
                                </w:tcPr>
                                <w:p w14:paraId="15D230A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17</w:t>
                                  </w:r>
                                </w:p>
                              </w:tc>
                              <w:tc>
                                <w:tcPr>
                                  <w:tcW w:w="477" w:type="pct"/>
                                  <w:shd w:val="clear" w:color="auto" w:fill="auto"/>
                                  <w:vAlign w:val="center"/>
                                </w:tcPr>
                                <w:p w14:paraId="3BA1D1D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宣信國小</w:t>
                                  </w:r>
                                </w:p>
                              </w:tc>
                              <w:tc>
                                <w:tcPr>
                                  <w:tcW w:w="626" w:type="pct"/>
                                  <w:shd w:val="clear" w:color="auto" w:fill="auto"/>
                                  <w:vAlign w:val="center"/>
                                </w:tcPr>
                                <w:p w14:paraId="49FBBDA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09170750006</w:t>
                                  </w:r>
                                </w:p>
                              </w:tc>
                              <w:tc>
                                <w:tcPr>
                                  <w:tcW w:w="266" w:type="pct"/>
                                  <w:vAlign w:val="center"/>
                                </w:tcPr>
                                <w:p w14:paraId="59A8AC3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250</w:t>
                                  </w:r>
                                </w:p>
                              </w:tc>
                              <w:tc>
                                <w:tcPr>
                                  <w:tcW w:w="387" w:type="pct"/>
                                  <w:vAlign w:val="center"/>
                                </w:tcPr>
                                <w:p w14:paraId="36E41C1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31.60</w:t>
                                  </w:r>
                                </w:p>
                              </w:tc>
                              <w:tc>
                                <w:tcPr>
                                  <w:tcW w:w="432" w:type="pct"/>
                                  <w:vAlign w:val="center"/>
                                </w:tcPr>
                                <w:p w14:paraId="681765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41.20</w:t>
                                  </w:r>
                                </w:p>
                              </w:tc>
                            </w:tr>
                            <w:tr w:rsidR="007C7A06" w:rsidRPr="001A2CCD" w14:paraId="4E66690D" w14:textId="77777777" w:rsidTr="000C7CB8">
                              <w:trPr>
                                <w:trHeight w:val="283"/>
                              </w:trPr>
                              <w:tc>
                                <w:tcPr>
                                  <w:tcW w:w="266" w:type="pct"/>
                                  <w:vAlign w:val="center"/>
                                </w:tcPr>
                                <w:p w14:paraId="516F0F8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5</w:t>
                                  </w:r>
                                </w:p>
                              </w:tc>
                              <w:tc>
                                <w:tcPr>
                                  <w:tcW w:w="504" w:type="pct"/>
                                  <w:shd w:val="clear" w:color="auto" w:fill="auto"/>
                                  <w:noWrap/>
                                  <w:vAlign w:val="center"/>
                                </w:tcPr>
                                <w:p w14:paraId="2CB3C759"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垂楊國小</w:t>
                                  </w:r>
                                </w:p>
                              </w:tc>
                              <w:tc>
                                <w:tcPr>
                                  <w:tcW w:w="621" w:type="pct"/>
                                  <w:shd w:val="clear" w:color="auto" w:fill="auto"/>
                                  <w:noWrap/>
                                  <w:vAlign w:val="center"/>
                                </w:tcPr>
                                <w:p w14:paraId="07F36D3D"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09081366001</w:t>
                                  </w:r>
                                </w:p>
                              </w:tc>
                              <w:tc>
                                <w:tcPr>
                                  <w:tcW w:w="316" w:type="pct"/>
                                  <w:vAlign w:val="center"/>
                                </w:tcPr>
                                <w:p w14:paraId="20B270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180</w:t>
                                  </w:r>
                                </w:p>
                              </w:tc>
                              <w:tc>
                                <w:tcPr>
                                  <w:tcW w:w="423" w:type="pct"/>
                                  <w:vAlign w:val="center"/>
                                </w:tcPr>
                                <w:p w14:paraId="789ACEC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31.67</w:t>
                                  </w:r>
                                </w:p>
                              </w:tc>
                              <w:tc>
                                <w:tcPr>
                                  <w:tcW w:w="444" w:type="pct"/>
                                  <w:tcBorders>
                                    <w:right w:val="double" w:sz="4" w:space="0" w:color="auto"/>
                                  </w:tcBorders>
                                  <w:vAlign w:val="center"/>
                                </w:tcPr>
                                <w:p w14:paraId="65FABDB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21.11</w:t>
                                  </w:r>
                                </w:p>
                              </w:tc>
                              <w:tc>
                                <w:tcPr>
                                  <w:tcW w:w="239" w:type="pct"/>
                                  <w:tcBorders>
                                    <w:left w:val="double" w:sz="4" w:space="0" w:color="auto"/>
                                  </w:tcBorders>
                                  <w:vAlign w:val="center"/>
                                </w:tcPr>
                                <w:p w14:paraId="5F4E172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8</w:t>
                                  </w:r>
                                </w:p>
                              </w:tc>
                              <w:tc>
                                <w:tcPr>
                                  <w:tcW w:w="477" w:type="pct"/>
                                  <w:shd w:val="clear" w:color="auto" w:fill="auto"/>
                                  <w:vAlign w:val="center"/>
                                </w:tcPr>
                                <w:p w14:paraId="51DA6FE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w:t>
                                  </w:r>
                                  <w:r w:rsidRPr="006B12CC">
                                    <w:rPr>
                                      <w:rFonts w:cs="新細明體"/>
                                      <w:kern w:val="0"/>
                                      <w:sz w:val="20"/>
                                    </w:rPr>
                                    <w:t>生國</w:t>
                                  </w:r>
                                  <w:r w:rsidRPr="006B12CC">
                                    <w:rPr>
                                      <w:rFonts w:cs="新細明體" w:hint="eastAsia"/>
                                      <w:kern w:val="0"/>
                                      <w:sz w:val="20"/>
                                    </w:rPr>
                                    <w:t>中</w:t>
                                  </w:r>
                                </w:p>
                              </w:tc>
                              <w:tc>
                                <w:tcPr>
                                  <w:tcW w:w="626" w:type="pct"/>
                                  <w:shd w:val="clear" w:color="auto" w:fill="auto"/>
                                  <w:vAlign w:val="center"/>
                                </w:tcPr>
                                <w:p w14:paraId="4403069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09215335145</w:t>
                                  </w:r>
                                </w:p>
                              </w:tc>
                              <w:tc>
                                <w:tcPr>
                                  <w:tcW w:w="266" w:type="pct"/>
                                  <w:vAlign w:val="center"/>
                                </w:tcPr>
                                <w:p w14:paraId="4320D8B9"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445</w:t>
                                  </w:r>
                                </w:p>
                              </w:tc>
                              <w:tc>
                                <w:tcPr>
                                  <w:tcW w:w="387" w:type="pct"/>
                                  <w:vAlign w:val="center"/>
                                </w:tcPr>
                                <w:p w14:paraId="5E27137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28.76</w:t>
                                  </w:r>
                                </w:p>
                              </w:tc>
                              <w:tc>
                                <w:tcPr>
                                  <w:tcW w:w="432" w:type="pct"/>
                                  <w:vAlign w:val="center"/>
                                </w:tcPr>
                                <w:p w14:paraId="1C218E8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47.64</w:t>
                                  </w:r>
                                </w:p>
                              </w:tc>
                            </w:tr>
                            <w:tr w:rsidR="007C7A06" w:rsidRPr="001A2CCD" w14:paraId="7E8AD38E" w14:textId="77777777" w:rsidTr="000C7CB8">
                              <w:trPr>
                                <w:trHeight w:val="283"/>
                              </w:trPr>
                              <w:tc>
                                <w:tcPr>
                                  <w:tcW w:w="266" w:type="pct"/>
                                  <w:vAlign w:val="center"/>
                                </w:tcPr>
                                <w:p w14:paraId="49D8E98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6</w:t>
                                  </w:r>
                                </w:p>
                              </w:tc>
                              <w:tc>
                                <w:tcPr>
                                  <w:tcW w:w="504" w:type="pct"/>
                                  <w:shd w:val="clear" w:color="auto" w:fill="auto"/>
                                  <w:noWrap/>
                                  <w:vAlign w:val="center"/>
                                </w:tcPr>
                                <w:p w14:paraId="218460D3"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僑平國小</w:t>
                                  </w:r>
                                  <w:proofErr w:type="gramEnd"/>
                                </w:p>
                              </w:tc>
                              <w:tc>
                                <w:tcPr>
                                  <w:tcW w:w="621" w:type="pct"/>
                                  <w:shd w:val="clear" w:color="auto" w:fill="auto"/>
                                  <w:noWrap/>
                                  <w:vAlign w:val="center"/>
                                </w:tcPr>
                                <w:p w14:paraId="6E8344A2"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09064359994</w:t>
                                  </w:r>
                                </w:p>
                              </w:tc>
                              <w:tc>
                                <w:tcPr>
                                  <w:tcW w:w="316" w:type="pct"/>
                                  <w:vAlign w:val="center"/>
                                </w:tcPr>
                                <w:p w14:paraId="3CECEDB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423" w:type="pct"/>
                                  <w:vAlign w:val="center"/>
                                </w:tcPr>
                                <w:p w14:paraId="686870D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18.33</w:t>
                                  </w:r>
                                </w:p>
                              </w:tc>
                              <w:tc>
                                <w:tcPr>
                                  <w:tcW w:w="444" w:type="pct"/>
                                  <w:tcBorders>
                                    <w:right w:val="double" w:sz="4" w:space="0" w:color="auto"/>
                                  </w:tcBorders>
                                  <w:vAlign w:val="center"/>
                                </w:tcPr>
                                <w:p w14:paraId="09BE403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23.33</w:t>
                                  </w:r>
                                </w:p>
                              </w:tc>
                              <w:tc>
                                <w:tcPr>
                                  <w:tcW w:w="239" w:type="pct"/>
                                  <w:tcBorders>
                                    <w:left w:val="double" w:sz="4" w:space="0" w:color="auto"/>
                                  </w:tcBorders>
                                  <w:vAlign w:val="center"/>
                                </w:tcPr>
                                <w:p w14:paraId="62B1B8A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19</w:t>
                                  </w:r>
                                </w:p>
                              </w:tc>
                              <w:tc>
                                <w:tcPr>
                                  <w:tcW w:w="477" w:type="pct"/>
                                  <w:shd w:val="clear" w:color="auto" w:fill="auto"/>
                                  <w:vAlign w:val="center"/>
                                </w:tcPr>
                                <w:p w14:paraId="570677A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興</w:t>
                                  </w:r>
                                  <w:r w:rsidRPr="006B12CC">
                                    <w:rPr>
                                      <w:rFonts w:cs="新細明體"/>
                                      <w:kern w:val="0"/>
                                      <w:sz w:val="20"/>
                                    </w:rPr>
                                    <w:t>嘉</w:t>
                                  </w:r>
                                  <w:r w:rsidRPr="006B12CC">
                                    <w:rPr>
                                      <w:rFonts w:cs="新細明體" w:hint="eastAsia"/>
                                      <w:kern w:val="0"/>
                                      <w:sz w:val="20"/>
                                    </w:rPr>
                                    <w:t>國</w:t>
                                  </w:r>
                                  <w:r w:rsidRPr="006B12CC">
                                    <w:rPr>
                                      <w:rFonts w:cs="新細明體"/>
                                      <w:kern w:val="0"/>
                                      <w:sz w:val="20"/>
                                    </w:rPr>
                                    <w:t>小</w:t>
                                  </w:r>
                                </w:p>
                              </w:tc>
                              <w:tc>
                                <w:tcPr>
                                  <w:tcW w:w="626" w:type="pct"/>
                                  <w:shd w:val="clear" w:color="auto" w:fill="auto"/>
                                  <w:vAlign w:val="center"/>
                                </w:tcPr>
                                <w:p w14:paraId="2E28FAFD"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09220739007</w:t>
                                  </w:r>
                                </w:p>
                              </w:tc>
                              <w:tc>
                                <w:tcPr>
                                  <w:tcW w:w="266" w:type="pct"/>
                                  <w:vAlign w:val="center"/>
                                </w:tcPr>
                                <w:p w14:paraId="7531940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320</w:t>
                                  </w:r>
                                </w:p>
                              </w:tc>
                              <w:tc>
                                <w:tcPr>
                                  <w:tcW w:w="387" w:type="pct"/>
                                  <w:vAlign w:val="center"/>
                                </w:tcPr>
                                <w:p w14:paraId="0A089B6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49.06</w:t>
                                  </w:r>
                                </w:p>
                              </w:tc>
                              <w:tc>
                                <w:tcPr>
                                  <w:tcW w:w="432" w:type="pct"/>
                                  <w:vAlign w:val="center"/>
                                </w:tcPr>
                                <w:p w14:paraId="073E5D3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47.81</w:t>
                                  </w:r>
                                </w:p>
                              </w:tc>
                            </w:tr>
                            <w:tr w:rsidR="007C7A06" w:rsidRPr="001A2CCD" w14:paraId="3E5F3595" w14:textId="77777777" w:rsidTr="000C7CB8">
                              <w:trPr>
                                <w:trHeight w:val="283"/>
                              </w:trPr>
                              <w:tc>
                                <w:tcPr>
                                  <w:tcW w:w="266" w:type="pct"/>
                                  <w:vAlign w:val="center"/>
                                </w:tcPr>
                                <w:p w14:paraId="2EE2E0D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7</w:t>
                                  </w:r>
                                </w:p>
                              </w:tc>
                              <w:tc>
                                <w:tcPr>
                                  <w:tcW w:w="504" w:type="pct"/>
                                  <w:shd w:val="clear" w:color="auto" w:fill="auto"/>
                                  <w:noWrap/>
                                  <w:vAlign w:val="center"/>
                                </w:tcPr>
                                <w:p w14:paraId="50D8E52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大同國小</w:t>
                                  </w:r>
                                </w:p>
                              </w:tc>
                              <w:tc>
                                <w:tcPr>
                                  <w:tcW w:w="621" w:type="pct"/>
                                  <w:shd w:val="clear" w:color="auto" w:fill="auto"/>
                                  <w:noWrap/>
                                  <w:vAlign w:val="center"/>
                                </w:tcPr>
                                <w:p w14:paraId="2BDD1BA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09187500009</w:t>
                                  </w:r>
                                </w:p>
                              </w:tc>
                              <w:tc>
                                <w:tcPr>
                                  <w:tcW w:w="316" w:type="pct"/>
                                  <w:vAlign w:val="center"/>
                                </w:tcPr>
                                <w:p w14:paraId="5C7BD9B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180</w:t>
                                  </w:r>
                                </w:p>
                              </w:tc>
                              <w:tc>
                                <w:tcPr>
                                  <w:tcW w:w="423" w:type="pct"/>
                                  <w:vAlign w:val="center"/>
                                </w:tcPr>
                                <w:p w14:paraId="165C5D2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31.67</w:t>
                                  </w:r>
                                </w:p>
                              </w:tc>
                              <w:tc>
                                <w:tcPr>
                                  <w:tcW w:w="444" w:type="pct"/>
                                  <w:tcBorders>
                                    <w:right w:val="double" w:sz="4" w:space="0" w:color="auto"/>
                                  </w:tcBorders>
                                  <w:vAlign w:val="center"/>
                                </w:tcPr>
                                <w:p w14:paraId="706F98C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27.78</w:t>
                                  </w:r>
                                </w:p>
                              </w:tc>
                              <w:tc>
                                <w:tcPr>
                                  <w:tcW w:w="239" w:type="pct"/>
                                  <w:tcBorders>
                                    <w:left w:val="double" w:sz="4" w:space="0" w:color="auto"/>
                                  </w:tcBorders>
                                  <w:vAlign w:val="center"/>
                                </w:tcPr>
                                <w:p w14:paraId="0445202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20</w:t>
                                  </w:r>
                                </w:p>
                              </w:tc>
                              <w:tc>
                                <w:tcPr>
                                  <w:tcW w:w="477" w:type="pct"/>
                                  <w:shd w:val="clear" w:color="auto" w:fill="auto"/>
                                  <w:vAlign w:val="center"/>
                                </w:tcPr>
                                <w:p w14:paraId="6AEF366E"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僑平國小</w:t>
                                  </w:r>
                                  <w:proofErr w:type="gramEnd"/>
                                </w:p>
                              </w:tc>
                              <w:tc>
                                <w:tcPr>
                                  <w:tcW w:w="626" w:type="pct"/>
                                  <w:shd w:val="clear" w:color="auto" w:fill="auto"/>
                                  <w:vAlign w:val="center"/>
                                </w:tcPr>
                                <w:p w14:paraId="760817FD"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09064359905</w:t>
                                  </w:r>
                                </w:p>
                              </w:tc>
                              <w:tc>
                                <w:tcPr>
                                  <w:tcW w:w="266" w:type="pct"/>
                                  <w:vAlign w:val="center"/>
                                </w:tcPr>
                                <w:p w14:paraId="2F8D32D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75</w:t>
                                  </w:r>
                                </w:p>
                              </w:tc>
                              <w:tc>
                                <w:tcPr>
                                  <w:tcW w:w="387" w:type="pct"/>
                                  <w:vAlign w:val="center"/>
                                </w:tcPr>
                                <w:p w14:paraId="56E3DAD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56.00</w:t>
                                  </w:r>
                                </w:p>
                              </w:tc>
                              <w:tc>
                                <w:tcPr>
                                  <w:tcW w:w="432" w:type="pct"/>
                                  <w:vAlign w:val="center"/>
                                </w:tcPr>
                                <w:p w14:paraId="7E4F2C3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49.33</w:t>
                                  </w:r>
                                </w:p>
                              </w:tc>
                            </w:tr>
                            <w:tr w:rsidR="007C7A06" w:rsidRPr="001A2CCD" w14:paraId="3C50D1D8" w14:textId="77777777" w:rsidTr="000C7CB8">
                              <w:trPr>
                                <w:trHeight w:val="283"/>
                              </w:trPr>
                              <w:tc>
                                <w:tcPr>
                                  <w:tcW w:w="266" w:type="pct"/>
                                  <w:vAlign w:val="center"/>
                                </w:tcPr>
                                <w:p w14:paraId="6597709D"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8</w:t>
                                  </w:r>
                                </w:p>
                              </w:tc>
                              <w:tc>
                                <w:tcPr>
                                  <w:tcW w:w="504" w:type="pct"/>
                                  <w:shd w:val="clear" w:color="auto" w:fill="auto"/>
                                  <w:noWrap/>
                                  <w:vAlign w:val="center"/>
                                </w:tcPr>
                                <w:p w14:paraId="7DC82EE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港坪國小</w:t>
                                  </w:r>
                                </w:p>
                              </w:tc>
                              <w:tc>
                                <w:tcPr>
                                  <w:tcW w:w="621" w:type="pct"/>
                                  <w:shd w:val="clear" w:color="auto" w:fill="auto"/>
                                  <w:noWrap/>
                                  <w:vAlign w:val="center"/>
                                </w:tcPr>
                                <w:p w14:paraId="03BCDF31"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09079875105</w:t>
                                  </w:r>
                                </w:p>
                              </w:tc>
                              <w:tc>
                                <w:tcPr>
                                  <w:tcW w:w="316" w:type="pct"/>
                                  <w:vAlign w:val="center"/>
                                </w:tcPr>
                                <w:p w14:paraId="7FCB0AF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423" w:type="pct"/>
                                  <w:vAlign w:val="center"/>
                                </w:tcPr>
                                <w:p w14:paraId="2B71112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30.00</w:t>
                                  </w:r>
                                </w:p>
                              </w:tc>
                              <w:tc>
                                <w:tcPr>
                                  <w:tcW w:w="444" w:type="pct"/>
                                  <w:tcBorders>
                                    <w:right w:val="double" w:sz="4" w:space="0" w:color="auto"/>
                                  </w:tcBorders>
                                  <w:vAlign w:val="center"/>
                                </w:tcPr>
                                <w:p w14:paraId="2BABFA9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32.67</w:t>
                                  </w:r>
                                </w:p>
                              </w:tc>
                              <w:tc>
                                <w:tcPr>
                                  <w:tcW w:w="239" w:type="pct"/>
                                  <w:tcBorders>
                                    <w:left w:val="double" w:sz="4" w:space="0" w:color="auto"/>
                                  </w:tcBorders>
                                  <w:vAlign w:val="center"/>
                                </w:tcPr>
                                <w:p w14:paraId="7FB8F1C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21</w:t>
                                  </w:r>
                                </w:p>
                              </w:tc>
                              <w:tc>
                                <w:tcPr>
                                  <w:tcW w:w="477" w:type="pct"/>
                                  <w:shd w:val="clear" w:color="auto" w:fill="auto"/>
                                  <w:vAlign w:val="center"/>
                                </w:tcPr>
                                <w:p w14:paraId="7521573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博愛國小</w:t>
                                  </w:r>
                                </w:p>
                              </w:tc>
                              <w:tc>
                                <w:tcPr>
                                  <w:tcW w:w="626" w:type="pct"/>
                                  <w:shd w:val="clear" w:color="auto" w:fill="auto"/>
                                  <w:vAlign w:val="center"/>
                                </w:tcPr>
                                <w:p w14:paraId="1B1B7156"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09234452307</w:t>
                                  </w:r>
                                </w:p>
                              </w:tc>
                              <w:tc>
                                <w:tcPr>
                                  <w:tcW w:w="266" w:type="pct"/>
                                  <w:vAlign w:val="center"/>
                                </w:tcPr>
                                <w:p w14:paraId="06D7A51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387" w:type="pct"/>
                                  <w:vAlign w:val="center"/>
                                </w:tcPr>
                                <w:p w14:paraId="19E4593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46.67</w:t>
                                  </w:r>
                                </w:p>
                              </w:tc>
                              <w:tc>
                                <w:tcPr>
                                  <w:tcW w:w="432" w:type="pct"/>
                                  <w:vAlign w:val="center"/>
                                </w:tcPr>
                                <w:p w14:paraId="683E625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50.00</w:t>
                                  </w:r>
                                </w:p>
                              </w:tc>
                            </w:tr>
                            <w:tr w:rsidR="007C7A06" w:rsidRPr="001A2CCD" w14:paraId="36B5F1CA" w14:textId="77777777" w:rsidTr="000C7CB8">
                              <w:trPr>
                                <w:trHeight w:val="283"/>
                              </w:trPr>
                              <w:tc>
                                <w:tcPr>
                                  <w:tcW w:w="266" w:type="pct"/>
                                  <w:vAlign w:val="center"/>
                                </w:tcPr>
                                <w:p w14:paraId="038F249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9</w:t>
                                  </w:r>
                                </w:p>
                              </w:tc>
                              <w:tc>
                                <w:tcPr>
                                  <w:tcW w:w="504" w:type="pct"/>
                                  <w:shd w:val="clear" w:color="auto" w:fill="auto"/>
                                  <w:noWrap/>
                                  <w:vAlign w:val="center"/>
                                </w:tcPr>
                                <w:p w14:paraId="257A5AA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文雅國小</w:t>
                                  </w:r>
                                </w:p>
                              </w:tc>
                              <w:tc>
                                <w:tcPr>
                                  <w:tcW w:w="621" w:type="pct"/>
                                  <w:shd w:val="clear" w:color="auto" w:fill="auto"/>
                                  <w:noWrap/>
                                  <w:vAlign w:val="center"/>
                                </w:tcPr>
                                <w:p w14:paraId="61F507F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09165032006</w:t>
                                  </w:r>
                                </w:p>
                              </w:tc>
                              <w:tc>
                                <w:tcPr>
                                  <w:tcW w:w="316" w:type="pct"/>
                                  <w:vAlign w:val="center"/>
                                </w:tcPr>
                                <w:p w14:paraId="10408C1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80</w:t>
                                  </w:r>
                                </w:p>
                              </w:tc>
                              <w:tc>
                                <w:tcPr>
                                  <w:tcW w:w="423" w:type="pct"/>
                                  <w:vAlign w:val="center"/>
                                </w:tcPr>
                                <w:p w14:paraId="174C238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36.25</w:t>
                                  </w:r>
                                </w:p>
                              </w:tc>
                              <w:tc>
                                <w:tcPr>
                                  <w:tcW w:w="444" w:type="pct"/>
                                  <w:tcBorders>
                                    <w:right w:val="double" w:sz="4" w:space="0" w:color="auto"/>
                                  </w:tcBorders>
                                  <w:vAlign w:val="center"/>
                                </w:tcPr>
                                <w:p w14:paraId="5EFAE61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33.75</w:t>
                                  </w:r>
                                </w:p>
                              </w:tc>
                              <w:tc>
                                <w:tcPr>
                                  <w:tcW w:w="239" w:type="pct"/>
                                  <w:tcBorders>
                                    <w:left w:val="double" w:sz="4" w:space="0" w:color="auto"/>
                                  </w:tcBorders>
                                  <w:vAlign w:val="center"/>
                                </w:tcPr>
                                <w:p w14:paraId="5A595B6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22</w:t>
                                  </w:r>
                                </w:p>
                              </w:tc>
                              <w:tc>
                                <w:tcPr>
                                  <w:tcW w:w="477" w:type="pct"/>
                                  <w:shd w:val="clear" w:color="auto" w:fill="auto"/>
                                  <w:vAlign w:val="center"/>
                                </w:tcPr>
                                <w:p w14:paraId="3114DCA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w:t>
                                  </w:r>
                                  <w:r w:rsidRPr="006B12CC">
                                    <w:rPr>
                                      <w:rFonts w:cs="新細明體"/>
                                      <w:kern w:val="0"/>
                                      <w:sz w:val="20"/>
                                    </w:rPr>
                                    <w:t>族國小</w:t>
                                  </w:r>
                                </w:p>
                              </w:tc>
                              <w:tc>
                                <w:tcPr>
                                  <w:tcW w:w="626" w:type="pct"/>
                                  <w:shd w:val="clear" w:color="auto" w:fill="auto"/>
                                  <w:vAlign w:val="center"/>
                                </w:tcPr>
                                <w:p w14:paraId="0861E922"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09132485151</w:t>
                                  </w:r>
                                </w:p>
                              </w:tc>
                              <w:tc>
                                <w:tcPr>
                                  <w:tcW w:w="266" w:type="pct"/>
                                  <w:vAlign w:val="center"/>
                                </w:tcPr>
                                <w:p w14:paraId="2F39777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387" w:type="pct"/>
                                  <w:vAlign w:val="center"/>
                                </w:tcPr>
                                <w:p w14:paraId="4AAA1B2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48.00</w:t>
                                  </w:r>
                                </w:p>
                              </w:tc>
                              <w:tc>
                                <w:tcPr>
                                  <w:tcW w:w="432" w:type="pct"/>
                                  <w:vAlign w:val="center"/>
                                </w:tcPr>
                                <w:p w14:paraId="7AE1779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56.67</w:t>
                                  </w:r>
                                </w:p>
                              </w:tc>
                            </w:tr>
                            <w:tr w:rsidR="007C7A06" w:rsidRPr="001A2CCD" w14:paraId="5CF7CDE2" w14:textId="77777777" w:rsidTr="000C7CB8">
                              <w:trPr>
                                <w:trHeight w:val="283"/>
                              </w:trPr>
                              <w:tc>
                                <w:tcPr>
                                  <w:tcW w:w="266" w:type="pct"/>
                                  <w:vAlign w:val="center"/>
                                </w:tcPr>
                                <w:p w14:paraId="7D0997B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0</w:t>
                                  </w:r>
                                </w:p>
                              </w:tc>
                              <w:tc>
                                <w:tcPr>
                                  <w:tcW w:w="504" w:type="pct"/>
                                  <w:shd w:val="clear" w:color="auto" w:fill="auto"/>
                                  <w:noWrap/>
                                  <w:vAlign w:val="center"/>
                                </w:tcPr>
                                <w:p w14:paraId="740D3BD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民族</w:t>
                                  </w:r>
                                  <w:r w:rsidRPr="006B12CC">
                                    <w:rPr>
                                      <w:rFonts w:cs="新細明體"/>
                                      <w:kern w:val="0"/>
                                      <w:sz w:val="20"/>
                                    </w:rPr>
                                    <w:t>國小</w:t>
                                  </w:r>
                                </w:p>
                              </w:tc>
                              <w:tc>
                                <w:tcPr>
                                  <w:tcW w:w="621" w:type="pct"/>
                                  <w:shd w:val="clear" w:color="auto" w:fill="auto"/>
                                  <w:noWrap/>
                                  <w:vAlign w:val="center"/>
                                </w:tcPr>
                                <w:p w14:paraId="3ABC8496"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09132485004</w:t>
                                  </w:r>
                                </w:p>
                              </w:tc>
                              <w:tc>
                                <w:tcPr>
                                  <w:tcW w:w="316" w:type="pct"/>
                                  <w:vAlign w:val="center"/>
                                </w:tcPr>
                                <w:p w14:paraId="6D37493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423" w:type="pct"/>
                                  <w:vAlign w:val="center"/>
                                </w:tcPr>
                                <w:p w14:paraId="7D0134F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35.33</w:t>
                                  </w:r>
                                </w:p>
                              </w:tc>
                              <w:tc>
                                <w:tcPr>
                                  <w:tcW w:w="444" w:type="pct"/>
                                  <w:tcBorders>
                                    <w:right w:val="double" w:sz="4" w:space="0" w:color="auto"/>
                                  </w:tcBorders>
                                  <w:vAlign w:val="center"/>
                                </w:tcPr>
                                <w:p w14:paraId="325B0F7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34.67</w:t>
                                  </w:r>
                                </w:p>
                              </w:tc>
                              <w:tc>
                                <w:tcPr>
                                  <w:tcW w:w="239" w:type="pct"/>
                                  <w:tcBorders>
                                    <w:left w:val="double" w:sz="4" w:space="0" w:color="auto"/>
                                  </w:tcBorders>
                                  <w:vAlign w:val="center"/>
                                </w:tcPr>
                                <w:p w14:paraId="6A6C8F8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23</w:t>
                                  </w:r>
                                </w:p>
                              </w:tc>
                              <w:tc>
                                <w:tcPr>
                                  <w:tcW w:w="477" w:type="pct"/>
                                  <w:shd w:val="clear" w:color="auto" w:fill="auto"/>
                                  <w:vAlign w:val="center"/>
                                </w:tcPr>
                                <w:p w14:paraId="61CA5B2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育人國小</w:t>
                                  </w:r>
                                </w:p>
                              </w:tc>
                              <w:tc>
                                <w:tcPr>
                                  <w:tcW w:w="626" w:type="pct"/>
                                  <w:shd w:val="clear" w:color="auto" w:fill="auto"/>
                                  <w:vAlign w:val="center"/>
                                </w:tcPr>
                                <w:p w14:paraId="2B1884D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09079310000</w:t>
                                  </w:r>
                                </w:p>
                              </w:tc>
                              <w:tc>
                                <w:tcPr>
                                  <w:tcW w:w="266" w:type="pct"/>
                                  <w:vAlign w:val="center"/>
                                </w:tcPr>
                                <w:p w14:paraId="66AE295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387" w:type="pct"/>
                                  <w:vAlign w:val="center"/>
                                </w:tcPr>
                                <w:p w14:paraId="4274CFA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30.67</w:t>
                                  </w:r>
                                </w:p>
                              </w:tc>
                              <w:tc>
                                <w:tcPr>
                                  <w:tcW w:w="432" w:type="pct"/>
                                  <w:vAlign w:val="center"/>
                                </w:tcPr>
                                <w:p w14:paraId="164E82A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73.33</w:t>
                                  </w:r>
                                </w:p>
                              </w:tc>
                            </w:tr>
                            <w:tr w:rsidR="007C7A06" w:rsidRPr="001A2CCD" w14:paraId="0118514B" w14:textId="77777777" w:rsidTr="000C7CB8">
                              <w:trPr>
                                <w:trHeight w:val="283"/>
                              </w:trPr>
                              <w:tc>
                                <w:tcPr>
                                  <w:tcW w:w="266" w:type="pct"/>
                                  <w:vAlign w:val="center"/>
                                </w:tcPr>
                                <w:p w14:paraId="29A2494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1</w:t>
                                  </w:r>
                                </w:p>
                              </w:tc>
                              <w:tc>
                                <w:tcPr>
                                  <w:tcW w:w="504" w:type="pct"/>
                                  <w:shd w:val="clear" w:color="auto" w:fill="auto"/>
                                  <w:noWrap/>
                                  <w:vAlign w:val="center"/>
                                </w:tcPr>
                                <w:p w14:paraId="51E2953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北興國中</w:t>
                                  </w:r>
                                </w:p>
                              </w:tc>
                              <w:tc>
                                <w:tcPr>
                                  <w:tcW w:w="621" w:type="pct"/>
                                  <w:shd w:val="clear" w:color="auto" w:fill="auto"/>
                                  <w:noWrap/>
                                  <w:vAlign w:val="center"/>
                                </w:tcPr>
                                <w:p w14:paraId="7C82558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09024330202</w:t>
                                  </w:r>
                                </w:p>
                              </w:tc>
                              <w:tc>
                                <w:tcPr>
                                  <w:tcW w:w="316" w:type="pct"/>
                                  <w:vAlign w:val="center"/>
                                </w:tcPr>
                                <w:p w14:paraId="2F194A3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49</w:t>
                                  </w:r>
                                </w:p>
                              </w:tc>
                              <w:tc>
                                <w:tcPr>
                                  <w:tcW w:w="423" w:type="pct"/>
                                  <w:vAlign w:val="center"/>
                                </w:tcPr>
                                <w:p w14:paraId="7840A57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38.78</w:t>
                                  </w:r>
                                </w:p>
                              </w:tc>
                              <w:tc>
                                <w:tcPr>
                                  <w:tcW w:w="444" w:type="pct"/>
                                  <w:tcBorders>
                                    <w:right w:val="double" w:sz="4" w:space="0" w:color="auto"/>
                                  </w:tcBorders>
                                  <w:vAlign w:val="center"/>
                                </w:tcPr>
                                <w:p w14:paraId="6318109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34.69</w:t>
                                  </w:r>
                                </w:p>
                              </w:tc>
                              <w:tc>
                                <w:tcPr>
                                  <w:tcW w:w="239" w:type="pct"/>
                                  <w:tcBorders>
                                    <w:left w:val="double" w:sz="4" w:space="0" w:color="auto"/>
                                  </w:tcBorders>
                                  <w:vAlign w:val="center"/>
                                </w:tcPr>
                                <w:p w14:paraId="2D40FBD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w:t>
                                  </w:r>
                                  <w:r w:rsidRPr="006B12CC">
                                    <w:rPr>
                                      <w:rFonts w:cs="新細明體" w:hint="eastAsia"/>
                                      <w:kern w:val="0"/>
                                      <w:sz w:val="20"/>
                                    </w:rPr>
                                    <w:t>4</w:t>
                                  </w:r>
                                </w:p>
                              </w:tc>
                              <w:tc>
                                <w:tcPr>
                                  <w:tcW w:w="477" w:type="pct"/>
                                  <w:shd w:val="clear" w:color="auto" w:fill="auto"/>
                                  <w:vAlign w:val="center"/>
                                </w:tcPr>
                                <w:p w14:paraId="310B686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林</w:t>
                                  </w:r>
                                  <w:r w:rsidRPr="006B12CC">
                                    <w:rPr>
                                      <w:rFonts w:cs="新細明體"/>
                                      <w:kern w:val="0"/>
                                      <w:sz w:val="20"/>
                                    </w:rPr>
                                    <w:t>森國小</w:t>
                                  </w:r>
                                </w:p>
                              </w:tc>
                              <w:tc>
                                <w:tcPr>
                                  <w:tcW w:w="626" w:type="pct"/>
                                  <w:shd w:val="clear" w:color="auto" w:fill="auto"/>
                                  <w:vAlign w:val="center"/>
                                </w:tcPr>
                                <w:p w14:paraId="1DB077A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0905230206</w:t>
                                  </w:r>
                                </w:p>
                              </w:tc>
                              <w:tc>
                                <w:tcPr>
                                  <w:tcW w:w="266" w:type="pct"/>
                                  <w:vAlign w:val="center"/>
                                </w:tcPr>
                                <w:p w14:paraId="15EB2BC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387" w:type="pct"/>
                                  <w:vAlign w:val="center"/>
                                </w:tcPr>
                                <w:p w14:paraId="79FADFD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78.33</w:t>
                                  </w:r>
                                </w:p>
                              </w:tc>
                              <w:tc>
                                <w:tcPr>
                                  <w:tcW w:w="432" w:type="pct"/>
                                  <w:vAlign w:val="center"/>
                                </w:tcPr>
                                <w:p w14:paraId="2869E23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78.33</w:t>
                                  </w:r>
                                </w:p>
                              </w:tc>
                            </w:tr>
                            <w:tr w:rsidR="007C7A06" w:rsidRPr="001A2CCD" w14:paraId="612E1572" w14:textId="77777777" w:rsidTr="000C7CB8">
                              <w:trPr>
                                <w:trHeight w:val="283"/>
                              </w:trPr>
                              <w:tc>
                                <w:tcPr>
                                  <w:tcW w:w="266" w:type="pct"/>
                                  <w:vAlign w:val="center"/>
                                </w:tcPr>
                                <w:p w14:paraId="1CF360A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2</w:t>
                                  </w:r>
                                </w:p>
                              </w:tc>
                              <w:tc>
                                <w:tcPr>
                                  <w:tcW w:w="504" w:type="pct"/>
                                  <w:shd w:val="clear" w:color="auto" w:fill="auto"/>
                                  <w:noWrap/>
                                  <w:vAlign w:val="center"/>
                                </w:tcPr>
                                <w:p w14:paraId="3FCF6ED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大業實中</w:t>
                                  </w:r>
                                </w:p>
                              </w:tc>
                              <w:tc>
                                <w:tcPr>
                                  <w:tcW w:w="621" w:type="pct"/>
                                  <w:shd w:val="clear" w:color="auto" w:fill="auto"/>
                                  <w:noWrap/>
                                  <w:vAlign w:val="center"/>
                                </w:tcPr>
                                <w:p w14:paraId="13DBE55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09194690003</w:t>
                                  </w:r>
                                </w:p>
                              </w:tc>
                              <w:tc>
                                <w:tcPr>
                                  <w:tcW w:w="316" w:type="pct"/>
                                  <w:vAlign w:val="center"/>
                                </w:tcPr>
                                <w:p w14:paraId="75FB0C3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160</w:t>
                                  </w:r>
                                </w:p>
                              </w:tc>
                              <w:tc>
                                <w:tcPr>
                                  <w:tcW w:w="423" w:type="pct"/>
                                  <w:vAlign w:val="center"/>
                                </w:tcPr>
                                <w:p w14:paraId="3B111F6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30.00</w:t>
                                  </w:r>
                                </w:p>
                              </w:tc>
                              <w:tc>
                                <w:tcPr>
                                  <w:tcW w:w="444" w:type="pct"/>
                                  <w:tcBorders>
                                    <w:right w:val="double" w:sz="4" w:space="0" w:color="auto"/>
                                  </w:tcBorders>
                                  <w:vAlign w:val="center"/>
                                </w:tcPr>
                                <w:p w14:paraId="1AEEA8E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35.63</w:t>
                                  </w:r>
                                </w:p>
                              </w:tc>
                              <w:tc>
                                <w:tcPr>
                                  <w:tcW w:w="239" w:type="pct"/>
                                  <w:tcBorders>
                                    <w:left w:val="double" w:sz="4" w:space="0" w:color="auto"/>
                                  </w:tcBorders>
                                  <w:vAlign w:val="center"/>
                                </w:tcPr>
                                <w:p w14:paraId="50D1A03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25</w:t>
                                  </w:r>
                                </w:p>
                              </w:tc>
                              <w:tc>
                                <w:tcPr>
                                  <w:tcW w:w="477" w:type="pct"/>
                                  <w:shd w:val="clear" w:color="auto" w:fill="auto"/>
                                  <w:vAlign w:val="center"/>
                                </w:tcPr>
                                <w:p w14:paraId="14FD68E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玉</w:t>
                                  </w:r>
                                  <w:r w:rsidRPr="006B12CC">
                                    <w:rPr>
                                      <w:rFonts w:cs="新細明體"/>
                                      <w:kern w:val="0"/>
                                      <w:sz w:val="20"/>
                                    </w:rPr>
                                    <w:t>山國中</w:t>
                                  </w:r>
                                </w:p>
                              </w:tc>
                              <w:tc>
                                <w:tcPr>
                                  <w:tcW w:w="626" w:type="pct"/>
                                  <w:shd w:val="clear" w:color="auto" w:fill="auto"/>
                                  <w:vAlign w:val="center"/>
                                </w:tcPr>
                                <w:p w14:paraId="58AF365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09076315009</w:t>
                                  </w:r>
                                </w:p>
                              </w:tc>
                              <w:tc>
                                <w:tcPr>
                                  <w:tcW w:w="266" w:type="pct"/>
                                  <w:vAlign w:val="center"/>
                                </w:tcPr>
                                <w:p w14:paraId="54C4BD89"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200</w:t>
                                  </w:r>
                                </w:p>
                              </w:tc>
                              <w:tc>
                                <w:tcPr>
                                  <w:tcW w:w="387" w:type="pct"/>
                                  <w:vAlign w:val="center"/>
                                </w:tcPr>
                                <w:p w14:paraId="1AA81C5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45.50</w:t>
                                  </w:r>
                                </w:p>
                              </w:tc>
                              <w:tc>
                                <w:tcPr>
                                  <w:tcW w:w="432" w:type="pct"/>
                                  <w:vAlign w:val="center"/>
                                </w:tcPr>
                                <w:p w14:paraId="3E5515B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81.50</w:t>
                                  </w:r>
                                </w:p>
                              </w:tc>
                            </w:tr>
                            <w:tr w:rsidR="007C7A06" w:rsidRPr="001A2CCD" w14:paraId="347DD8E4" w14:textId="77777777" w:rsidTr="000C7CB8">
                              <w:trPr>
                                <w:trHeight w:val="283"/>
                              </w:trPr>
                              <w:tc>
                                <w:tcPr>
                                  <w:tcW w:w="266" w:type="pct"/>
                                  <w:vAlign w:val="center"/>
                                </w:tcPr>
                                <w:p w14:paraId="3FF990B4"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13</w:t>
                                  </w:r>
                                </w:p>
                              </w:tc>
                              <w:tc>
                                <w:tcPr>
                                  <w:tcW w:w="504" w:type="pct"/>
                                  <w:shd w:val="clear" w:color="auto" w:fill="auto"/>
                                  <w:noWrap/>
                                  <w:vAlign w:val="center"/>
                                </w:tcPr>
                                <w:p w14:paraId="64311E8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嘉北國小</w:t>
                                  </w:r>
                                </w:p>
                              </w:tc>
                              <w:tc>
                                <w:tcPr>
                                  <w:tcW w:w="621" w:type="pct"/>
                                  <w:shd w:val="clear" w:color="auto" w:fill="auto"/>
                                  <w:noWrap/>
                                  <w:vAlign w:val="center"/>
                                </w:tcPr>
                                <w:p w14:paraId="4B6C4841"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09044257001</w:t>
                                  </w:r>
                                </w:p>
                              </w:tc>
                              <w:tc>
                                <w:tcPr>
                                  <w:tcW w:w="316" w:type="pct"/>
                                  <w:vAlign w:val="center"/>
                                </w:tcPr>
                                <w:p w14:paraId="141CB61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280</w:t>
                                  </w:r>
                                </w:p>
                              </w:tc>
                              <w:tc>
                                <w:tcPr>
                                  <w:tcW w:w="423" w:type="pct"/>
                                  <w:vAlign w:val="center"/>
                                </w:tcPr>
                                <w:p w14:paraId="2C8246F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28.21</w:t>
                                  </w:r>
                                </w:p>
                              </w:tc>
                              <w:tc>
                                <w:tcPr>
                                  <w:tcW w:w="444" w:type="pct"/>
                                  <w:tcBorders>
                                    <w:right w:val="double" w:sz="4" w:space="0" w:color="auto"/>
                                  </w:tcBorders>
                                  <w:vAlign w:val="center"/>
                                </w:tcPr>
                                <w:p w14:paraId="1CE9CE9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36</w:t>
                                  </w:r>
                                  <w:r w:rsidRPr="006B12CC">
                                    <w:rPr>
                                      <w:kern w:val="0"/>
                                      <w:sz w:val="20"/>
                                    </w:rPr>
                                    <w:t>.43</w:t>
                                  </w:r>
                                </w:p>
                              </w:tc>
                              <w:tc>
                                <w:tcPr>
                                  <w:tcW w:w="239" w:type="pct"/>
                                  <w:tcBorders>
                                    <w:left w:val="double" w:sz="4" w:space="0" w:color="auto"/>
                                  </w:tcBorders>
                                  <w:vAlign w:val="center"/>
                                </w:tcPr>
                                <w:p w14:paraId="50A86F8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26</w:t>
                                  </w:r>
                                </w:p>
                              </w:tc>
                              <w:tc>
                                <w:tcPr>
                                  <w:tcW w:w="477" w:type="pct"/>
                                  <w:vAlign w:val="center"/>
                                </w:tcPr>
                                <w:p w14:paraId="68CB1F46"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世</w:t>
                                  </w:r>
                                  <w:proofErr w:type="gramEnd"/>
                                  <w:r w:rsidRPr="006B12CC">
                                    <w:rPr>
                                      <w:rFonts w:cs="新細明體" w:hint="eastAsia"/>
                                      <w:kern w:val="0"/>
                                      <w:sz w:val="20"/>
                                    </w:rPr>
                                    <w:t>賢國小</w:t>
                                  </w:r>
                                </w:p>
                              </w:tc>
                              <w:tc>
                                <w:tcPr>
                                  <w:tcW w:w="626" w:type="pct"/>
                                  <w:shd w:val="clear" w:color="auto" w:fill="auto"/>
                                  <w:vAlign w:val="center"/>
                                </w:tcPr>
                                <w:p w14:paraId="537BB817"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09201816034</w:t>
                                  </w:r>
                                </w:p>
                              </w:tc>
                              <w:tc>
                                <w:tcPr>
                                  <w:tcW w:w="266" w:type="pct"/>
                                  <w:shd w:val="clear" w:color="auto" w:fill="auto"/>
                                  <w:vAlign w:val="center"/>
                                </w:tcPr>
                                <w:p w14:paraId="4C52274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235</w:t>
                                  </w:r>
                                </w:p>
                              </w:tc>
                              <w:tc>
                                <w:tcPr>
                                  <w:tcW w:w="387" w:type="pct"/>
                                  <w:vAlign w:val="center"/>
                                </w:tcPr>
                                <w:p w14:paraId="06B93E8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80.00</w:t>
                                  </w:r>
                                </w:p>
                              </w:tc>
                              <w:tc>
                                <w:tcPr>
                                  <w:tcW w:w="432" w:type="pct"/>
                                  <w:vAlign w:val="center"/>
                                </w:tcPr>
                                <w:p w14:paraId="0BA0D7A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84</w:t>
                                  </w:r>
                                  <w:r w:rsidRPr="006B12CC">
                                    <w:rPr>
                                      <w:kern w:val="0"/>
                                      <w:sz w:val="20"/>
                                    </w:rPr>
                                    <w:t>.68</w:t>
                                  </w:r>
                                </w:p>
                              </w:tc>
                            </w:tr>
                          </w:tbl>
                          <w:p w14:paraId="5AF677A5" w14:textId="77777777" w:rsidR="00C0709A" w:rsidRPr="001A2CCD" w:rsidRDefault="00C0709A" w:rsidP="00C0709A">
                            <w:pPr>
                              <w:widowControl/>
                              <w:spacing w:line="240" w:lineRule="auto"/>
                              <w:ind w:firstLineChars="0" w:firstLine="0"/>
                              <w:rPr>
                                <w:kern w:val="0"/>
                                <w:sz w:val="18"/>
                                <w:szCs w:val="18"/>
                              </w:rPr>
                            </w:pPr>
                            <w:proofErr w:type="gramStart"/>
                            <w:r w:rsidRPr="001A2CCD">
                              <w:rPr>
                                <w:rFonts w:hint="eastAsia"/>
                                <w:kern w:val="0"/>
                                <w:sz w:val="18"/>
                                <w:szCs w:val="18"/>
                              </w:rPr>
                              <w:t>註</w:t>
                            </w:r>
                            <w:proofErr w:type="gramEnd"/>
                            <w:r w:rsidRPr="001A2CCD">
                              <w:rPr>
                                <w:rFonts w:hint="eastAsia"/>
                                <w:kern w:val="0"/>
                                <w:sz w:val="18"/>
                                <w:szCs w:val="18"/>
                              </w:rPr>
                              <w:t>：</w:t>
                            </w:r>
                            <w:r>
                              <w:rPr>
                                <w:rFonts w:hint="eastAsia"/>
                                <w:kern w:val="0"/>
                                <w:sz w:val="18"/>
                                <w:szCs w:val="18"/>
                              </w:rPr>
                              <w:t>1.本</w:t>
                            </w:r>
                            <w:r>
                              <w:rPr>
                                <w:kern w:val="0"/>
                                <w:sz w:val="18"/>
                                <w:szCs w:val="18"/>
                              </w:rPr>
                              <w:t>表數</w:t>
                            </w:r>
                            <w:r>
                              <w:rPr>
                                <w:rFonts w:hint="eastAsia"/>
                                <w:kern w:val="0"/>
                                <w:sz w:val="18"/>
                                <w:szCs w:val="18"/>
                              </w:rPr>
                              <w:t>據</w:t>
                            </w:r>
                            <w:r>
                              <w:rPr>
                                <w:kern w:val="0"/>
                                <w:sz w:val="18"/>
                                <w:szCs w:val="18"/>
                              </w:rPr>
                              <w:t>統計</w:t>
                            </w:r>
                            <w:r w:rsidRPr="001A2CCD">
                              <w:rPr>
                                <w:rFonts w:hint="eastAsia"/>
                                <w:kern w:val="0"/>
                                <w:sz w:val="18"/>
                                <w:szCs w:val="18"/>
                              </w:rPr>
                              <w:t>期間</w:t>
                            </w:r>
                            <w:r>
                              <w:rPr>
                                <w:rFonts w:hint="eastAsia"/>
                                <w:kern w:val="0"/>
                                <w:sz w:val="18"/>
                                <w:szCs w:val="18"/>
                              </w:rPr>
                              <w:t>為</w:t>
                            </w:r>
                            <w:r w:rsidRPr="001A2CCD">
                              <w:rPr>
                                <w:rFonts w:hint="eastAsia"/>
                                <w:kern w:val="0"/>
                                <w:sz w:val="18"/>
                                <w:szCs w:val="18"/>
                              </w:rPr>
                              <w:t>112年1月至113年9月止。</w:t>
                            </w:r>
                          </w:p>
                          <w:p w14:paraId="79DE135C" w14:textId="77777777" w:rsidR="00C0709A" w:rsidRDefault="00C0709A" w:rsidP="00C0709A">
                            <w:pPr>
                              <w:widowControl/>
                              <w:spacing w:line="240" w:lineRule="auto"/>
                              <w:ind w:leftChars="130" w:left="364" w:firstLineChars="0" w:firstLine="0"/>
                              <w:rPr>
                                <w:spacing w:val="-2"/>
                                <w:kern w:val="0"/>
                                <w:sz w:val="18"/>
                                <w:szCs w:val="18"/>
                              </w:rPr>
                            </w:pPr>
                            <w:r w:rsidRPr="001A2CCD">
                              <w:rPr>
                                <w:rFonts w:hint="eastAsia"/>
                                <w:kern w:val="0"/>
                                <w:sz w:val="18"/>
                                <w:szCs w:val="18"/>
                              </w:rPr>
                              <w:t>2.</w:t>
                            </w:r>
                            <w:r w:rsidRPr="000A0F62">
                              <w:rPr>
                                <w:rFonts w:hint="eastAsia"/>
                                <w:spacing w:val="-2"/>
                                <w:kern w:val="0"/>
                                <w:sz w:val="18"/>
                                <w:szCs w:val="18"/>
                              </w:rPr>
                              <w:t>本表以電號之契約種類屬高、低壓電力</w:t>
                            </w:r>
                            <w:proofErr w:type="gramStart"/>
                            <w:r w:rsidRPr="000A0F62">
                              <w:rPr>
                                <w:rFonts w:hint="eastAsia"/>
                                <w:spacing w:val="-2"/>
                                <w:kern w:val="0"/>
                                <w:sz w:val="18"/>
                                <w:szCs w:val="18"/>
                              </w:rPr>
                              <w:t>（</w:t>
                            </w:r>
                            <w:proofErr w:type="gramEnd"/>
                            <w:r w:rsidRPr="000A0F62">
                              <w:rPr>
                                <w:rFonts w:hint="eastAsia"/>
                                <w:spacing w:val="-2"/>
                                <w:kern w:val="0"/>
                                <w:sz w:val="18"/>
                                <w:szCs w:val="18"/>
                              </w:rPr>
                              <w:t>代碼：6及</w:t>
                            </w:r>
                            <w:r w:rsidRPr="000A0F62">
                              <w:rPr>
                                <w:spacing w:val="-2"/>
                                <w:kern w:val="0"/>
                                <w:sz w:val="18"/>
                                <w:szCs w:val="18"/>
                              </w:rPr>
                              <w:t>C</w:t>
                            </w:r>
                            <w:proofErr w:type="gramStart"/>
                            <w:r w:rsidRPr="000A0F62">
                              <w:rPr>
                                <w:rFonts w:hint="eastAsia"/>
                                <w:spacing w:val="-2"/>
                                <w:kern w:val="0"/>
                                <w:sz w:val="18"/>
                                <w:szCs w:val="18"/>
                              </w:rPr>
                              <w:t>）</w:t>
                            </w:r>
                            <w:proofErr w:type="gramEnd"/>
                            <w:r w:rsidRPr="000A0F62">
                              <w:rPr>
                                <w:rFonts w:hint="eastAsia"/>
                                <w:spacing w:val="-2"/>
                                <w:kern w:val="0"/>
                                <w:sz w:val="18"/>
                                <w:szCs w:val="18"/>
                              </w:rPr>
                              <w:t>為統計對象。</w:t>
                            </w:r>
                          </w:p>
                          <w:p w14:paraId="398DF776" w14:textId="583EBCCE" w:rsidR="00C0709A" w:rsidRPr="0068279A" w:rsidRDefault="00C0709A" w:rsidP="00C0709A">
                            <w:pPr>
                              <w:widowControl/>
                              <w:spacing w:line="240" w:lineRule="auto"/>
                              <w:ind w:leftChars="130" w:left="364" w:firstLineChars="0" w:firstLine="0"/>
                            </w:pPr>
                            <w:r w:rsidRPr="001A2CCD">
                              <w:rPr>
                                <w:rFonts w:hint="eastAsia"/>
                                <w:kern w:val="0"/>
                                <w:sz w:val="18"/>
                                <w:szCs w:val="18"/>
                              </w:rPr>
                              <w:t>3.資料來源：整理自</w:t>
                            </w:r>
                            <w:r>
                              <w:rPr>
                                <w:rFonts w:hint="eastAsia"/>
                                <w:kern w:val="0"/>
                                <w:sz w:val="18"/>
                                <w:szCs w:val="18"/>
                              </w:rPr>
                              <w:t>台</w:t>
                            </w:r>
                            <w:r w:rsidRPr="001A2CCD">
                              <w:rPr>
                                <w:rFonts w:hint="eastAsia"/>
                                <w:kern w:val="0"/>
                                <w:sz w:val="18"/>
                                <w:szCs w:val="18"/>
                              </w:rPr>
                              <w:t>灣電力股份有限公司提供資料。</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46808595" id="_x0000_s1240" type="#_x0000_t202" style="position:absolute;left:0;text-align:left;margin-left:2.4pt;margin-top:0;width:494.35pt;height:309.5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" filled="f" stroked="f">
                <v:textbox inset="0,0,0,0">
                  <w:txbxContent>
                    <w:p w14:paraId="5D92D204" w14:textId="77777777" w:rsidR="00C0709A" w:rsidRDefault="00C0709A" w:rsidP="00C0709A">
                      <w:pPr>
                        <w:spacing w:line="240" w:lineRule="auto"/>
                        <w:ind w:firstLineChars="0" w:firstLine="0"/>
                        <w:jc w:val="center"/>
                      </w:pPr>
                      <w:r w:rsidRPr="0068279A">
                        <w:rPr>
                          <w:rFonts w:cs="新細明體" w:hint="eastAsia"/>
                          <w:b/>
                          <w:bCs/>
                          <w:kern w:val="0"/>
                          <w:sz w:val="24"/>
                          <w:szCs w:val="22"/>
                        </w:rPr>
                        <w:t>表</w:t>
                      </w:r>
                      <w:r>
                        <w:rPr>
                          <w:rFonts w:cs="新細明體"/>
                          <w:b/>
                          <w:bCs/>
                          <w:kern w:val="0"/>
                          <w:sz w:val="24"/>
                          <w:szCs w:val="22"/>
                        </w:rPr>
                        <w:t>2</w:t>
                      </w:r>
                      <w:r w:rsidRPr="0068279A">
                        <w:rPr>
                          <w:rFonts w:cs="新細明體" w:hint="eastAsia"/>
                          <w:b/>
                          <w:bCs/>
                          <w:kern w:val="0"/>
                          <w:sz w:val="24"/>
                          <w:szCs w:val="22"/>
                        </w:rPr>
                        <w:t xml:space="preserve">　</w:t>
                      </w:r>
                      <w:r w:rsidRPr="0068279A">
                        <w:rPr>
                          <w:b/>
                          <w:kern w:val="0"/>
                          <w:sz w:val="24"/>
                          <w:szCs w:val="24"/>
                        </w:rPr>
                        <w:t>學</w:t>
                      </w:r>
                      <w:r w:rsidRPr="0068279A">
                        <w:rPr>
                          <w:rFonts w:hint="eastAsia"/>
                          <w:b/>
                          <w:kern w:val="0"/>
                          <w:sz w:val="24"/>
                          <w:szCs w:val="24"/>
                        </w:rPr>
                        <w:t>校</w:t>
                      </w:r>
                      <w:r>
                        <w:rPr>
                          <w:rFonts w:hint="eastAsia"/>
                          <w:b/>
                          <w:kern w:val="0"/>
                          <w:sz w:val="24"/>
                          <w:szCs w:val="24"/>
                        </w:rPr>
                        <w:t>近</w:t>
                      </w:r>
                      <w:proofErr w:type="gramStart"/>
                      <w:r>
                        <w:rPr>
                          <w:rFonts w:hint="eastAsia"/>
                          <w:b/>
                          <w:kern w:val="0"/>
                          <w:sz w:val="24"/>
                          <w:szCs w:val="24"/>
                        </w:rPr>
                        <w:t>2</w:t>
                      </w:r>
                      <w:proofErr w:type="gramEnd"/>
                      <w:r>
                        <w:rPr>
                          <w:rFonts w:hint="eastAsia"/>
                          <w:b/>
                          <w:kern w:val="0"/>
                          <w:sz w:val="24"/>
                          <w:szCs w:val="24"/>
                        </w:rPr>
                        <w:t>年</w:t>
                      </w:r>
                      <w:r>
                        <w:rPr>
                          <w:b/>
                          <w:kern w:val="0"/>
                          <w:sz w:val="24"/>
                          <w:szCs w:val="24"/>
                        </w:rPr>
                        <w:t>度</w:t>
                      </w:r>
                      <w:r>
                        <w:rPr>
                          <w:rFonts w:hint="eastAsia"/>
                          <w:b/>
                          <w:kern w:val="0"/>
                          <w:sz w:val="24"/>
                          <w:szCs w:val="24"/>
                        </w:rPr>
                        <w:t>年平均用電需量占契</w:t>
                      </w:r>
                      <w:r>
                        <w:rPr>
                          <w:b/>
                          <w:kern w:val="0"/>
                          <w:sz w:val="24"/>
                          <w:szCs w:val="24"/>
                        </w:rPr>
                        <w:t>約</w:t>
                      </w:r>
                      <w:r>
                        <w:rPr>
                          <w:rFonts w:hint="eastAsia"/>
                          <w:b/>
                          <w:kern w:val="0"/>
                          <w:sz w:val="24"/>
                          <w:szCs w:val="24"/>
                        </w:rPr>
                        <w:t>容量之</w:t>
                      </w:r>
                      <w:r>
                        <w:rPr>
                          <w:b/>
                          <w:kern w:val="0"/>
                          <w:sz w:val="24"/>
                          <w:szCs w:val="24"/>
                        </w:rPr>
                        <w:t>比率</w:t>
                      </w:r>
                    </w:p>
                    <w:p w14:paraId="648FDE55" w14:textId="77777777" w:rsidR="00C0709A" w:rsidRDefault="00C0709A" w:rsidP="00C0709A">
                      <w:pPr>
                        <w:spacing w:line="240" w:lineRule="auto"/>
                        <w:ind w:rightChars="10" w:right="28" w:firstLineChars="0" w:firstLine="0"/>
                        <w:jc w:val="right"/>
                      </w:pPr>
                      <w:r w:rsidRPr="0009749D">
                        <w:rPr>
                          <w:rFonts w:cs="新細明體" w:hint="eastAsia"/>
                          <w:kern w:val="0"/>
                          <w:sz w:val="20"/>
                          <w:szCs w:val="20"/>
                        </w:rPr>
                        <w:t>單位：</w:t>
                      </w:r>
                      <w:proofErr w:type="gramStart"/>
                      <w:r w:rsidRPr="0009749D">
                        <w:rPr>
                          <w:rFonts w:cs="新細明體"/>
                          <w:kern w:val="0"/>
                          <w:sz w:val="20"/>
                          <w:szCs w:val="20"/>
                        </w:rPr>
                        <w:t>瓩</w:t>
                      </w:r>
                      <w:proofErr w:type="gramEnd"/>
                      <w:r w:rsidRPr="0009749D">
                        <w:rPr>
                          <w:rFonts w:cs="新細明體" w:hint="eastAsia"/>
                          <w:kern w:val="0"/>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25"/>
                        <w:gridCol w:w="996"/>
                        <w:gridCol w:w="1227"/>
                        <w:gridCol w:w="624"/>
                        <w:gridCol w:w="836"/>
                        <w:gridCol w:w="877"/>
                        <w:gridCol w:w="472"/>
                        <w:gridCol w:w="942"/>
                        <w:gridCol w:w="1237"/>
                        <w:gridCol w:w="526"/>
                        <w:gridCol w:w="765"/>
                        <w:gridCol w:w="851"/>
                      </w:tblGrid>
                      <w:tr w:rsidR="008F55FE" w:rsidRPr="00585058" w14:paraId="6AB8752F" w14:textId="77777777" w:rsidTr="000C7CB8">
                        <w:trPr>
                          <w:trHeight w:val="283"/>
                        </w:trPr>
                        <w:tc>
                          <w:tcPr>
                            <w:tcW w:w="266" w:type="pct"/>
                            <w:vMerge w:val="restart"/>
                            <w:shd w:val="clear" w:color="auto" w:fill="FFFFFF" w:themeFill="background1"/>
                            <w:vAlign w:val="center"/>
                          </w:tcPr>
                          <w:p w14:paraId="7E515EE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序號</w:t>
                            </w:r>
                          </w:p>
                        </w:tc>
                        <w:tc>
                          <w:tcPr>
                            <w:tcW w:w="504" w:type="pct"/>
                            <w:vMerge w:val="restart"/>
                            <w:shd w:val="clear" w:color="auto" w:fill="FFFFFF" w:themeFill="background1"/>
                            <w:noWrap/>
                            <w:vAlign w:val="center"/>
                          </w:tcPr>
                          <w:p w14:paraId="12B1F58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用戶名稱</w:t>
                            </w:r>
                          </w:p>
                        </w:tc>
                        <w:tc>
                          <w:tcPr>
                            <w:tcW w:w="621" w:type="pct"/>
                            <w:vMerge w:val="restart"/>
                            <w:shd w:val="clear" w:color="auto" w:fill="FFFFFF" w:themeFill="background1"/>
                            <w:noWrap/>
                            <w:vAlign w:val="center"/>
                          </w:tcPr>
                          <w:p w14:paraId="5025AFA2"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電號</w:t>
                            </w:r>
                          </w:p>
                        </w:tc>
                        <w:tc>
                          <w:tcPr>
                            <w:tcW w:w="316" w:type="pct"/>
                            <w:vMerge w:val="restart"/>
                            <w:shd w:val="clear" w:color="auto" w:fill="FFFFFF" w:themeFill="background1"/>
                            <w:vAlign w:val="center"/>
                          </w:tcPr>
                          <w:p w14:paraId="50CFC76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契約容量</w:t>
                            </w:r>
                          </w:p>
                        </w:tc>
                        <w:tc>
                          <w:tcPr>
                            <w:tcW w:w="867" w:type="pct"/>
                            <w:gridSpan w:val="2"/>
                            <w:tcBorders>
                              <w:right w:val="double" w:sz="4" w:space="0" w:color="auto"/>
                            </w:tcBorders>
                            <w:shd w:val="clear" w:color="auto" w:fill="FFFFFF" w:themeFill="background1"/>
                            <w:vAlign w:val="center"/>
                          </w:tcPr>
                          <w:p w14:paraId="4E215CF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年</w:t>
                            </w:r>
                            <w:r w:rsidRPr="006B12CC">
                              <w:rPr>
                                <w:rFonts w:cs="新細明體"/>
                                <w:kern w:val="0"/>
                                <w:sz w:val="20"/>
                              </w:rPr>
                              <w:t>平均需量占</w:t>
                            </w:r>
                          </w:p>
                          <w:p w14:paraId="70F8191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契約容量比率</w:t>
                            </w:r>
                          </w:p>
                        </w:tc>
                        <w:tc>
                          <w:tcPr>
                            <w:tcW w:w="239" w:type="pct"/>
                            <w:vMerge w:val="restart"/>
                            <w:tcBorders>
                              <w:left w:val="double" w:sz="4" w:space="0" w:color="auto"/>
                            </w:tcBorders>
                            <w:shd w:val="clear" w:color="auto" w:fill="FFFFFF" w:themeFill="background1"/>
                            <w:vAlign w:val="center"/>
                          </w:tcPr>
                          <w:p w14:paraId="78E76B6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序號</w:t>
                            </w:r>
                          </w:p>
                        </w:tc>
                        <w:tc>
                          <w:tcPr>
                            <w:tcW w:w="477" w:type="pct"/>
                            <w:vMerge w:val="restart"/>
                            <w:shd w:val="clear" w:color="auto" w:fill="FFFFFF" w:themeFill="background1"/>
                            <w:vAlign w:val="center"/>
                          </w:tcPr>
                          <w:p w14:paraId="610F7B5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用戶名稱</w:t>
                            </w:r>
                          </w:p>
                        </w:tc>
                        <w:tc>
                          <w:tcPr>
                            <w:tcW w:w="626" w:type="pct"/>
                            <w:vMerge w:val="restart"/>
                            <w:shd w:val="clear" w:color="auto" w:fill="FFFFFF" w:themeFill="background1"/>
                            <w:vAlign w:val="center"/>
                          </w:tcPr>
                          <w:p w14:paraId="29FAE836"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電號</w:t>
                            </w:r>
                          </w:p>
                        </w:tc>
                        <w:tc>
                          <w:tcPr>
                            <w:tcW w:w="266" w:type="pct"/>
                            <w:vMerge w:val="restart"/>
                            <w:shd w:val="clear" w:color="auto" w:fill="FFFFFF" w:themeFill="background1"/>
                            <w:vAlign w:val="center"/>
                          </w:tcPr>
                          <w:p w14:paraId="19AB16E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契約</w:t>
                            </w:r>
                          </w:p>
                          <w:p w14:paraId="539AEAC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容量</w:t>
                            </w:r>
                          </w:p>
                        </w:tc>
                        <w:tc>
                          <w:tcPr>
                            <w:tcW w:w="819" w:type="pct"/>
                            <w:gridSpan w:val="2"/>
                            <w:shd w:val="clear" w:color="auto" w:fill="FFFFFF" w:themeFill="background1"/>
                            <w:vAlign w:val="center"/>
                          </w:tcPr>
                          <w:p w14:paraId="792E5B2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年</w:t>
                            </w:r>
                            <w:r w:rsidRPr="006B12CC">
                              <w:rPr>
                                <w:rFonts w:cs="新細明體"/>
                                <w:kern w:val="0"/>
                                <w:sz w:val="20"/>
                              </w:rPr>
                              <w:t>平均需量占</w:t>
                            </w:r>
                          </w:p>
                          <w:p w14:paraId="026B556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契約容量比率</w:t>
                            </w:r>
                          </w:p>
                        </w:tc>
                      </w:tr>
                      <w:tr w:rsidR="00213E1C" w:rsidRPr="00585058" w14:paraId="566A8533" w14:textId="77777777" w:rsidTr="000C7CB8">
                        <w:trPr>
                          <w:trHeight w:val="340"/>
                        </w:trPr>
                        <w:tc>
                          <w:tcPr>
                            <w:tcW w:w="266" w:type="pct"/>
                            <w:vMerge/>
                            <w:shd w:val="clear" w:color="auto" w:fill="FFFFFF" w:themeFill="background1"/>
                            <w:vAlign w:val="center"/>
                          </w:tcPr>
                          <w:p w14:paraId="41747653" w14:textId="77777777" w:rsidR="00C0709A" w:rsidRPr="006B12CC" w:rsidRDefault="00C0709A" w:rsidP="00A407E4">
                            <w:pPr>
                              <w:widowControl/>
                              <w:spacing w:line="240" w:lineRule="auto"/>
                              <w:ind w:firstLineChars="0" w:firstLine="0"/>
                              <w:jc w:val="center"/>
                              <w:rPr>
                                <w:rFonts w:cs="新細明體"/>
                                <w:kern w:val="0"/>
                                <w:sz w:val="20"/>
                              </w:rPr>
                            </w:pPr>
                          </w:p>
                        </w:tc>
                        <w:tc>
                          <w:tcPr>
                            <w:tcW w:w="504" w:type="pct"/>
                            <w:vMerge/>
                            <w:shd w:val="clear" w:color="auto" w:fill="FFFFFF" w:themeFill="background1"/>
                            <w:noWrap/>
                            <w:vAlign w:val="center"/>
                          </w:tcPr>
                          <w:p w14:paraId="2BEC2E5D" w14:textId="77777777" w:rsidR="00C0709A" w:rsidRPr="006B12CC" w:rsidRDefault="00C0709A" w:rsidP="00A407E4">
                            <w:pPr>
                              <w:widowControl/>
                              <w:spacing w:line="240" w:lineRule="auto"/>
                              <w:ind w:firstLineChars="0" w:firstLine="0"/>
                              <w:jc w:val="center"/>
                              <w:rPr>
                                <w:rFonts w:cs="新細明體"/>
                                <w:kern w:val="0"/>
                                <w:sz w:val="20"/>
                              </w:rPr>
                            </w:pPr>
                          </w:p>
                        </w:tc>
                        <w:tc>
                          <w:tcPr>
                            <w:tcW w:w="621" w:type="pct"/>
                            <w:vMerge/>
                            <w:shd w:val="clear" w:color="auto" w:fill="FFFFFF" w:themeFill="background1"/>
                            <w:noWrap/>
                            <w:vAlign w:val="center"/>
                          </w:tcPr>
                          <w:p w14:paraId="1EBB61F4" w14:textId="77777777" w:rsidR="00C0709A" w:rsidRPr="006B12CC" w:rsidRDefault="00C0709A" w:rsidP="00A407E4">
                            <w:pPr>
                              <w:widowControl/>
                              <w:spacing w:line="240" w:lineRule="auto"/>
                              <w:ind w:firstLineChars="0" w:firstLine="0"/>
                              <w:jc w:val="center"/>
                              <w:rPr>
                                <w:kern w:val="0"/>
                                <w:sz w:val="20"/>
                              </w:rPr>
                            </w:pPr>
                          </w:p>
                        </w:tc>
                        <w:tc>
                          <w:tcPr>
                            <w:tcW w:w="316" w:type="pct"/>
                            <w:vMerge/>
                            <w:shd w:val="clear" w:color="auto" w:fill="FFFFFF" w:themeFill="background1"/>
                            <w:vAlign w:val="center"/>
                          </w:tcPr>
                          <w:p w14:paraId="15A9A203" w14:textId="77777777" w:rsidR="00C0709A" w:rsidRPr="006B12CC" w:rsidRDefault="00C0709A" w:rsidP="00A407E4">
                            <w:pPr>
                              <w:widowControl/>
                              <w:spacing w:line="240" w:lineRule="auto"/>
                              <w:ind w:firstLineChars="0" w:firstLine="0"/>
                              <w:jc w:val="center"/>
                              <w:rPr>
                                <w:rFonts w:cs="新細明體"/>
                                <w:kern w:val="0"/>
                                <w:sz w:val="20"/>
                              </w:rPr>
                            </w:pPr>
                          </w:p>
                        </w:tc>
                        <w:tc>
                          <w:tcPr>
                            <w:tcW w:w="423" w:type="pct"/>
                            <w:shd w:val="clear" w:color="auto" w:fill="FFFFFF" w:themeFill="background1"/>
                            <w:vAlign w:val="center"/>
                          </w:tcPr>
                          <w:p w14:paraId="27B914C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112年</w:t>
                            </w:r>
                          </w:p>
                        </w:tc>
                        <w:tc>
                          <w:tcPr>
                            <w:tcW w:w="444" w:type="pct"/>
                            <w:tcBorders>
                              <w:right w:val="double" w:sz="4" w:space="0" w:color="auto"/>
                            </w:tcBorders>
                            <w:shd w:val="clear" w:color="auto" w:fill="FFFFFF" w:themeFill="background1"/>
                            <w:vAlign w:val="center"/>
                          </w:tcPr>
                          <w:p w14:paraId="025FA96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113年</w:t>
                            </w:r>
                          </w:p>
                        </w:tc>
                        <w:tc>
                          <w:tcPr>
                            <w:tcW w:w="239" w:type="pct"/>
                            <w:vMerge/>
                            <w:tcBorders>
                              <w:left w:val="double" w:sz="4" w:space="0" w:color="auto"/>
                            </w:tcBorders>
                            <w:shd w:val="clear" w:color="auto" w:fill="FFFFFF" w:themeFill="background1"/>
                            <w:vAlign w:val="center"/>
                          </w:tcPr>
                          <w:p w14:paraId="2AF3BA34" w14:textId="77777777" w:rsidR="00C0709A" w:rsidRPr="006B12CC" w:rsidRDefault="00C0709A" w:rsidP="00A407E4">
                            <w:pPr>
                              <w:widowControl/>
                              <w:spacing w:line="240" w:lineRule="auto"/>
                              <w:ind w:firstLineChars="0" w:firstLine="0"/>
                              <w:jc w:val="center"/>
                              <w:rPr>
                                <w:rFonts w:cs="新細明體"/>
                                <w:kern w:val="0"/>
                                <w:sz w:val="20"/>
                              </w:rPr>
                            </w:pPr>
                          </w:p>
                        </w:tc>
                        <w:tc>
                          <w:tcPr>
                            <w:tcW w:w="477" w:type="pct"/>
                            <w:vMerge/>
                            <w:shd w:val="clear" w:color="auto" w:fill="FFFFFF" w:themeFill="background1"/>
                            <w:vAlign w:val="center"/>
                          </w:tcPr>
                          <w:p w14:paraId="633B1D2E" w14:textId="77777777" w:rsidR="00C0709A" w:rsidRPr="006B12CC" w:rsidRDefault="00C0709A" w:rsidP="00A407E4">
                            <w:pPr>
                              <w:widowControl/>
                              <w:spacing w:line="240" w:lineRule="auto"/>
                              <w:ind w:firstLineChars="0" w:firstLine="0"/>
                              <w:jc w:val="center"/>
                              <w:rPr>
                                <w:rFonts w:cs="新細明體"/>
                                <w:kern w:val="0"/>
                                <w:sz w:val="20"/>
                              </w:rPr>
                            </w:pPr>
                          </w:p>
                        </w:tc>
                        <w:tc>
                          <w:tcPr>
                            <w:tcW w:w="626" w:type="pct"/>
                            <w:vMerge/>
                            <w:shd w:val="clear" w:color="auto" w:fill="FFFFFF" w:themeFill="background1"/>
                            <w:vAlign w:val="center"/>
                          </w:tcPr>
                          <w:p w14:paraId="6DDB58B5" w14:textId="77777777" w:rsidR="00C0709A" w:rsidRPr="006B12CC" w:rsidRDefault="00C0709A" w:rsidP="00A407E4">
                            <w:pPr>
                              <w:widowControl/>
                              <w:spacing w:line="240" w:lineRule="auto"/>
                              <w:ind w:firstLineChars="0" w:firstLine="0"/>
                              <w:jc w:val="center"/>
                              <w:rPr>
                                <w:kern w:val="0"/>
                                <w:sz w:val="20"/>
                              </w:rPr>
                            </w:pPr>
                          </w:p>
                        </w:tc>
                        <w:tc>
                          <w:tcPr>
                            <w:tcW w:w="266" w:type="pct"/>
                            <w:vMerge/>
                            <w:shd w:val="clear" w:color="auto" w:fill="FFFFFF" w:themeFill="background1"/>
                            <w:vAlign w:val="center"/>
                          </w:tcPr>
                          <w:p w14:paraId="12E70048" w14:textId="77777777" w:rsidR="00C0709A" w:rsidRPr="006B12CC" w:rsidRDefault="00C0709A" w:rsidP="00A407E4">
                            <w:pPr>
                              <w:widowControl/>
                              <w:spacing w:line="240" w:lineRule="auto"/>
                              <w:ind w:firstLineChars="0" w:firstLine="0"/>
                              <w:jc w:val="center"/>
                              <w:rPr>
                                <w:rFonts w:cs="新細明體"/>
                                <w:kern w:val="0"/>
                                <w:sz w:val="20"/>
                              </w:rPr>
                            </w:pPr>
                          </w:p>
                        </w:tc>
                        <w:tc>
                          <w:tcPr>
                            <w:tcW w:w="387" w:type="pct"/>
                            <w:shd w:val="clear" w:color="auto" w:fill="FFFFFF" w:themeFill="background1"/>
                            <w:vAlign w:val="center"/>
                          </w:tcPr>
                          <w:p w14:paraId="43028C9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112年</w:t>
                            </w:r>
                          </w:p>
                        </w:tc>
                        <w:tc>
                          <w:tcPr>
                            <w:tcW w:w="432" w:type="pct"/>
                            <w:shd w:val="clear" w:color="auto" w:fill="FFFFFF" w:themeFill="background1"/>
                            <w:vAlign w:val="center"/>
                          </w:tcPr>
                          <w:p w14:paraId="53D967A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113年</w:t>
                            </w:r>
                          </w:p>
                        </w:tc>
                      </w:tr>
                      <w:tr w:rsidR="007C7A06" w:rsidRPr="001A2CCD" w14:paraId="6BC815A2" w14:textId="77777777" w:rsidTr="000C7CB8">
                        <w:trPr>
                          <w:trHeight w:val="283"/>
                        </w:trPr>
                        <w:tc>
                          <w:tcPr>
                            <w:tcW w:w="266" w:type="pct"/>
                            <w:vAlign w:val="center"/>
                          </w:tcPr>
                          <w:p w14:paraId="4F84E85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p>
                        </w:tc>
                        <w:tc>
                          <w:tcPr>
                            <w:tcW w:w="504" w:type="pct"/>
                            <w:shd w:val="clear" w:color="auto" w:fill="auto"/>
                            <w:noWrap/>
                            <w:vAlign w:val="center"/>
                          </w:tcPr>
                          <w:p w14:paraId="38D14FC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玉山國中</w:t>
                            </w:r>
                          </w:p>
                        </w:tc>
                        <w:tc>
                          <w:tcPr>
                            <w:tcW w:w="621" w:type="pct"/>
                            <w:shd w:val="clear" w:color="auto" w:fill="auto"/>
                            <w:noWrap/>
                            <w:vAlign w:val="center"/>
                          </w:tcPr>
                          <w:p w14:paraId="50ED8145"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09076315203</w:t>
                            </w:r>
                          </w:p>
                        </w:tc>
                        <w:tc>
                          <w:tcPr>
                            <w:tcW w:w="316" w:type="pct"/>
                            <w:vAlign w:val="center"/>
                          </w:tcPr>
                          <w:p w14:paraId="42850BF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61</w:t>
                            </w:r>
                          </w:p>
                        </w:tc>
                        <w:tc>
                          <w:tcPr>
                            <w:tcW w:w="423" w:type="pct"/>
                            <w:vAlign w:val="center"/>
                          </w:tcPr>
                          <w:p w14:paraId="0528925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24.59</w:t>
                            </w:r>
                          </w:p>
                        </w:tc>
                        <w:tc>
                          <w:tcPr>
                            <w:tcW w:w="444" w:type="pct"/>
                            <w:tcBorders>
                              <w:right w:val="double" w:sz="4" w:space="0" w:color="auto"/>
                            </w:tcBorders>
                            <w:vAlign w:val="center"/>
                          </w:tcPr>
                          <w:p w14:paraId="0081FEE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22.95</w:t>
                            </w:r>
                          </w:p>
                        </w:tc>
                        <w:tc>
                          <w:tcPr>
                            <w:tcW w:w="239" w:type="pct"/>
                            <w:tcBorders>
                              <w:left w:val="double" w:sz="4" w:space="0" w:color="auto"/>
                            </w:tcBorders>
                            <w:vAlign w:val="center"/>
                          </w:tcPr>
                          <w:p w14:paraId="161B9BDD"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14</w:t>
                            </w:r>
                          </w:p>
                        </w:tc>
                        <w:tc>
                          <w:tcPr>
                            <w:tcW w:w="477" w:type="pct"/>
                            <w:shd w:val="clear" w:color="auto" w:fill="auto"/>
                            <w:vAlign w:val="center"/>
                          </w:tcPr>
                          <w:p w14:paraId="3C37218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嘉義國中</w:t>
                            </w:r>
                          </w:p>
                        </w:tc>
                        <w:tc>
                          <w:tcPr>
                            <w:tcW w:w="626" w:type="pct"/>
                            <w:shd w:val="clear" w:color="auto" w:fill="auto"/>
                            <w:vAlign w:val="center"/>
                          </w:tcPr>
                          <w:p w14:paraId="2A0D74B9"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09054725155</w:t>
                            </w:r>
                          </w:p>
                        </w:tc>
                        <w:tc>
                          <w:tcPr>
                            <w:tcW w:w="266" w:type="pct"/>
                            <w:vAlign w:val="center"/>
                          </w:tcPr>
                          <w:p w14:paraId="61439BF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8</w:t>
                            </w:r>
                          </w:p>
                        </w:tc>
                        <w:tc>
                          <w:tcPr>
                            <w:tcW w:w="387" w:type="pct"/>
                            <w:vAlign w:val="center"/>
                          </w:tcPr>
                          <w:p w14:paraId="79C467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25.00</w:t>
                            </w:r>
                          </w:p>
                        </w:tc>
                        <w:tc>
                          <w:tcPr>
                            <w:tcW w:w="432" w:type="pct"/>
                            <w:vAlign w:val="center"/>
                          </w:tcPr>
                          <w:p w14:paraId="7ECBCEC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37.50</w:t>
                            </w:r>
                          </w:p>
                        </w:tc>
                      </w:tr>
                      <w:tr w:rsidR="007C7A06" w:rsidRPr="001A2CCD" w14:paraId="48E0FBAA" w14:textId="77777777" w:rsidTr="000C7CB8">
                        <w:trPr>
                          <w:trHeight w:val="283"/>
                        </w:trPr>
                        <w:tc>
                          <w:tcPr>
                            <w:tcW w:w="266" w:type="pct"/>
                            <w:vAlign w:val="center"/>
                          </w:tcPr>
                          <w:p w14:paraId="75F2DF5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w:t>
                            </w:r>
                          </w:p>
                        </w:tc>
                        <w:tc>
                          <w:tcPr>
                            <w:tcW w:w="504" w:type="pct"/>
                            <w:shd w:val="clear" w:color="auto" w:fill="auto"/>
                            <w:noWrap/>
                            <w:vAlign w:val="center"/>
                          </w:tcPr>
                          <w:p w14:paraId="016FC1D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興安國小</w:t>
                            </w:r>
                          </w:p>
                        </w:tc>
                        <w:tc>
                          <w:tcPr>
                            <w:tcW w:w="621" w:type="pct"/>
                            <w:shd w:val="clear" w:color="auto" w:fill="auto"/>
                            <w:noWrap/>
                            <w:vAlign w:val="center"/>
                          </w:tcPr>
                          <w:p w14:paraId="376BFA7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09195456002</w:t>
                            </w:r>
                          </w:p>
                        </w:tc>
                        <w:tc>
                          <w:tcPr>
                            <w:tcW w:w="316" w:type="pct"/>
                            <w:vAlign w:val="center"/>
                          </w:tcPr>
                          <w:p w14:paraId="4475A61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210</w:t>
                            </w:r>
                          </w:p>
                        </w:tc>
                        <w:tc>
                          <w:tcPr>
                            <w:tcW w:w="423" w:type="pct"/>
                            <w:vAlign w:val="center"/>
                          </w:tcPr>
                          <w:p w14:paraId="707292E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23.81</w:t>
                            </w:r>
                          </w:p>
                        </w:tc>
                        <w:tc>
                          <w:tcPr>
                            <w:tcW w:w="444" w:type="pct"/>
                            <w:tcBorders>
                              <w:right w:val="double" w:sz="4" w:space="0" w:color="auto"/>
                            </w:tcBorders>
                            <w:vAlign w:val="center"/>
                          </w:tcPr>
                          <w:p w14:paraId="7679B49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13.81</w:t>
                            </w:r>
                          </w:p>
                        </w:tc>
                        <w:tc>
                          <w:tcPr>
                            <w:tcW w:w="239" w:type="pct"/>
                            <w:tcBorders>
                              <w:left w:val="double" w:sz="4" w:space="0" w:color="auto"/>
                            </w:tcBorders>
                            <w:vAlign w:val="center"/>
                          </w:tcPr>
                          <w:p w14:paraId="3612635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5</w:t>
                            </w:r>
                          </w:p>
                        </w:tc>
                        <w:tc>
                          <w:tcPr>
                            <w:tcW w:w="477" w:type="pct"/>
                            <w:shd w:val="clear" w:color="auto" w:fill="auto"/>
                            <w:vAlign w:val="center"/>
                          </w:tcPr>
                          <w:p w14:paraId="7A78FF8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志航國小</w:t>
                            </w:r>
                          </w:p>
                        </w:tc>
                        <w:tc>
                          <w:tcPr>
                            <w:tcW w:w="626" w:type="pct"/>
                            <w:shd w:val="clear" w:color="auto" w:fill="auto"/>
                            <w:vAlign w:val="center"/>
                          </w:tcPr>
                          <w:p w14:paraId="0EEED2FB"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09212128089</w:t>
                            </w:r>
                          </w:p>
                        </w:tc>
                        <w:tc>
                          <w:tcPr>
                            <w:tcW w:w="266" w:type="pct"/>
                            <w:vAlign w:val="center"/>
                          </w:tcPr>
                          <w:p w14:paraId="7B2095D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110</w:t>
                            </w:r>
                          </w:p>
                        </w:tc>
                        <w:tc>
                          <w:tcPr>
                            <w:tcW w:w="387" w:type="pct"/>
                            <w:vAlign w:val="center"/>
                          </w:tcPr>
                          <w:p w14:paraId="2C221F5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54.55</w:t>
                            </w:r>
                          </w:p>
                        </w:tc>
                        <w:tc>
                          <w:tcPr>
                            <w:tcW w:w="432" w:type="pct"/>
                            <w:vAlign w:val="center"/>
                          </w:tcPr>
                          <w:p w14:paraId="341947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38.18</w:t>
                            </w:r>
                          </w:p>
                        </w:tc>
                      </w:tr>
                      <w:tr w:rsidR="007C7A06" w:rsidRPr="001A2CCD" w14:paraId="13DACE30" w14:textId="77777777" w:rsidTr="000C7CB8">
                        <w:trPr>
                          <w:trHeight w:val="283"/>
                        </w:trPr>
                        <w:tc>
                          <w:tcPr>
                            <w:tcW w:w="266" w:type="pct"/>
                            <w:vAlign w:val="center"/>
                          </w:tcPr>
                          <w:p w14:paraId="7A238DD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3</w:t>
                            </w:r>
                          </w:p>
                        </w:tc>
                        <w:tc>
                          <w:tcPr>
                            <w:tcW w:w="504" w:type="pct"/>
                            <w:shd w:val="clear" w:color="auto" w:fill="auto"/>
                            <w:noWrap/>
                            <w:vAlign w:val="center"/>
                          </w:tcPr>
                          <w:p w14:paraId="410525D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北園國小</w:t>
                            </w:r>
                          </w:p>
                        </w:tc>
                        <w:tc>
                          <w:tcPr>
                            <w:tcW w:w="621" w:type="pct"/>
                            <w:shd w:val="clear" w:color="auto" w:fill="auto"/>
                            <w:noWrap/>
                            <w:vAlign w:val="center"/>
                          </w:tcPr>
                          <w:p w14:paraId="7D8A1799"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09205278009</w:t>
                            </w:r>
                          </w:p>
                        </w:tc>
                        <w:tc>
                          <w:tcPr>
                            <w:tcW w:w="316" w:type="pct"/>
                            <w:vAlign w:val="center"/>
                          </w:tcPr>
                          <w:p w14:paraId="35B84F0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115</w:t>
                            </w:r>
                          </w:p>
                        </w:tc>
                        <w:tc>
                          <w:tcPr>
                            <w:tcW w:w="423" w:type="pct"/>
                            <w:vAlign w:val="center"/>
                          </w:tcPr>
                          <w:p w14:paraId="7ABBAE1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18.26</w:t>
                            </w:r>
                          </w:p>
                        </w:tc>
                        <w:tc>
                          <w:tcPr>
                            <w:tcW w:w="444" w:type="pct"/>
                            <w:tcBorders>
                              <w:right w:val="double" w:sz="4" w:space="0" w:color="auto"/>
                            </w:tcBorders>
                            <w:vAlign w:val="center"/>
                          </w:tcPr>
                          <w:p w14:paraId="0D132C5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17.39</w:t>
                            </w:r>
                          </w:p>
                        </w:tc>
                        <w:tc>
                          <w:tcPr>
                            <w:tcW w:w="239" w:type="pct"/>
                            <w:tcBorders>
                              <w:left w:val="double" w:sz="4" w:space="0" w:color="auto"/>
                            </w:tcBorders>
                            <w:vAlign w:val="center"/>
                          </w:tcPr>
                          <w:p w14:paraId="3399844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16</w:t>
                            </w:r>
                          </w:p>
                        </w:tc>
                        <w:tc>
                          <w:tcPr>
                            <w:tcW w:w="477" w:type="pct"/>
                            <w:shd w:val="clear" w:color="auto" w:fill="auto"/>
                            <w:vAlign w:val="center"/>
                          </w:tcPr>
                          <w:p w14:paraId="2374CD9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崇文國小</w:t>
                            </w:r>
                          </w:p>
                        </w:tc>
                        <w:tc>
                          <w:tcPr>
                            <w:tcW w:w="626" w:type="pct"/>
                            <w:shd w:val="clear" w:color="auto" w:fill="auto"/>
                            <w:vAlign w:val="center"/>
                          </w:tcPr>
                          <w:p w14:paraId="52FF26D7"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09182005008</w:t>
                            </w:r>
                          </w:p>
                        </w:tc>
                        <w:tc>
                          <w:tcPr>
                            <w:tcW w:w="266" w:type="pct"/>
                            <w:vAlign w:val="center"/>
                          </w:tcPr>
                          <w:p w14:paraId="2181E6E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340</w:t>
                            </w:r>
                          </w:p>
                        </w:tc>
                        <w:tc>
                          <w:tcPr>
                            <w:tcW w:w="387" w:type="pct"/>
                            <w:vAlign w:val="center"/>
                          </w:tcPr>
                          <w:p w14:paraId="0F846C9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41.18</w:t>
                            </w:r>
                          </w:p>
                        </w:tc>
                        <w:tc>
                          <w:tcPr>
                            <w:tcW w:w="432" w:type="pct"/>
                            <w:vAlign w:val="center"/>
                          </w:tcPr>
                          <w:p w14:paraId="664583B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39.41</w:t>
                            </w:r>
                          </w:p>
                        </w:tc>
                      </w:tr>
                      <w:tr w:rsidR="007C7A06" w:rsidRPr="001A2CCD" w14:paraId="64A60DDF" w14:textId="77777777" w:rsidTr="000C7CB8">
                        <w:trPr>
                          <w:trHeight w:val="283"/>
                        </w:trPr>
                        <w:tc>
                          <w:tcPr>
                            <w:tcW w:w="266" w:type="pct"/>
                            <w:vAlign w:val="center"/>
                          </w:tcPr>
                          <w:p w14:paraId="4C24BE9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4</w:t>
                            </w:r>
                          </w:p>
                        </w:tc>
                        <w:tc>
                          <w:tcPr>
                            <w:tcW w:w="504" w:type="pct"/>
                            <w:shd w:val="clear" w:color="auto" w:fill="auto"/>
                            <w:noWrap/>
                            <w:vAlign w:val="center"/>
                          </w:tcPr>
                          <w:p w14:paraId="38B04E5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崇文國小</w:t>
                            </w:r>
                          </w:p>
                        </w:tc>
                        <w:tc>
                          <w:tcPr>
                            <w:tcW w:w="621" w:type="pct"/>
                            <w:shd w:val="clear" w:color="auto" w:fill="auto"/>
                            <w:noWrap/>
                            <w:vAlign w:val="center"/>
                          </w:tcPr>
                          <w:p w14:paraId="5EBA553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09182005122</w:t>
                            </w:r>
                          </w:p>
                        </w:tc>
                        <w:tc>
                          <w:tcPr>
                            <w:tcW w:w="316" w:type="pct"/>
                            <w:vAlign w:val="center"/>
                          </w:tcPr>
                          <w:p w14:paraId="2D650C1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49</w:t>
                            </w:r>
                          </w:p>
                        </w:tc>
                        <w:tc>
                          <w:tcPr>
                            <w:tcW w:w="423" w:type="pct"/>
                            <w:vAlign w:val="center"/>
                          </w:tcPr>
                          <w:p w14:paraId="188E46D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22.45</w:t>
                            </w:r>
                          </w:p>
                        </w:tc>
                        <w:tc>
                          <w:tcPr>
                            <w:tcW w:w="444" w:type="pct"/>
                            <w:tcBorders>
                              <w:right w:val="double" w:sz="4" w:space="0" w:color="auto"/>
                            </w:tcBorders>
                            <w:vAlign w:val="center"/>
                          </w:tcPr>
                          <w:p w14:paraId="253FA60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20.41</w:t>
                            </w:r>
                          </w:p>
                        </w:tc>
                        <w:tc>
                          <w:tcPr>
                            <w:tcW w:w="239" w:type="pct"/>
                            <w:tcBorders>
                              <w:left w:val="double" w:sz="4" w:space="0" w:color="auto"/>
                            </w:tcBorders>
                            <w:vAlign w:val="center"/>
                          </w:tcPr>
                          <w:p w14:paraId="15D230A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17</w:t>
                            </w:r>
                          </w:p>
                        </w:tc>
                        <w:tc>
                          <w:tcPr>
                            <w:tcW w:w="477" w:type="pct"/>
                            <w:shd w:val="clear" w:color="auto" w:fill="auto"/>
                            <w:vAlign w:val="center"/>
                          </w:tcPr>
                          <w:p w14:paraId="3BA1D1D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宣信國小</w:t>
                            </w:r>
                          </w:p>
                        </w:tc>
                        <w:tc>
                          <w:tcPr>
                            <w:tcW w:w="626" w:type="pct"/>
                            <w:shd w:val="clear" w:color="auto" w:fill="auto"/>
                            <w:vAlign w:val="center"/>
                          </w:tcPr>
                          <w:p w14:paraId="49FBBDA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09170750006</w:t>
                            </w:r>
                          </w:p>
                        </w:tc>
                        <w:tc>
                          <w:tcPr>
                            <w:tcW w:w="266" w:type="pct"/>
                            <w:vAlign w:val="center"/>
                          </w:tcPr>
                          <w:p w14:paraId="59A8AC3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250</w:t>
                            </w:r>
                          </w:p>
                        </w:tc>
                        <w:tc>
                          <w:tcPr>
                            <w:tcW w:w="387" w:type="pct"/>
                            <w:vAlign w:val="center"/>
                          </w:tcPr>
                          <w:p w14:paraId="36E41C1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31.60</w:t>
                            </w:r>
                          </w:p>
                        </w:tc>
                        <w:tc>
                          <w:tcPr>
                            <w:tcW w:w="432" w:type="pct"/>
                            <w:vAlign w:val="center"/>
                          </w:tcPr>
                          <w:p w14:paraId="681765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41.20</w:t>
                            </w:r>
                          </w:p>
                        </w:tc>
                      </w:tr>
                      <w:tr w:rsidR="007C7A06" w:rsidRPr="001A2CCD" w14:paraId="4E66690D" w14:textId="77777777" w:rsidTr="000C7CB8">
                        <w:trPr>
                          <w:trHeight w:val="283"/>
                        </w:trPr>
                        <w:tc>
                          <w:tcPr>
                            <w:tcW w:w="266" w:type="pct"/>
                            <w:vAlign w:val="center"/>
                          </w:tcPr>
                          <w:p w14:paraId="516F0F8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5</w:t>
                            </w:r>
                          </w:p>
                        </w:tc>
                        <w:tc>
                          <w:tcPr>
                            <w:tcW w:w="504" w:type="pct"/>
                            <w:shd w:val="clear" w:color="auto" w:fill="auto"/>
                            <w:noWrap/>
                            <w:vAlign w:val="center"/>
                          </w:tcPr>
                          <w:p w14:paraId="2CB3C759"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垂楊國小</w:t>
                            </w:r>
                          </w:p>
                        </w:tc>
                        <w:tc>
                          <w:tcPr>
                            <w:tcW w:w="621" w:type="pct"/>
                            <w:shd w:val="clear" w:color="auto" w:fill="auto"/>
                            <w:noWrap/>
                            <w:vAlign w:val="center"/>
                          </w:tcPr>
                          <w:p w14:paraId="07F36D3D"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09081366001</w:t>
                            </w:r>
                          </w:p>
                        </w:tc>
                        <w:tc>
                          <w:tcPr>
                            <w:tcW w:w="316" w:type="pct"/>
                            <w:vAlign w:val="center"/>
                          </w:tcPr>
                          <w:p w14:paraId="20B270B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180</w:t>
                            </w:r>
                          </w:p>
                        </w:tc>
                        <w:tc>
                          <w:tcPr>
                            <w:tcW w:w="423" w:type="pct"/>
                            <w:vAlign w:val="center"/>
                          </w:tcPr>
                          <w:p w14:paraId="789ACEC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31.67</w:t>
                            </w:r>
                          </w:p>
                        </w:tc>
                        <w:tc>
                          <w:tcPr>
                            <w:tcW w:w="444" w:type="pct"/>
                            <w:tcBorders>
                              <w:right w:val="double" w:sz="4" w:space="0" w:color="auto"/>
                            </w:tcBorders>
                            <w:vAlign w:val="center"/>
                          </w:tcPr>
                          <w:p w14:paraId="65FABDB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 xml:space="preserve">- </w:t>
                            </w:r>
                            <w:r w:rsidRPr="006B12CC">
                              <w:rPr>
                                <w:kern w:val="0"/>
                                <w:sz w:val="20"/>
                              </w:rPr>
                              <w:t>21.11</w:t>
                            </w:r>
                          </w:p>
                        </w:tc>
                        <w:tc>
                          <w:tcPr>
                            <w:tcW w:w="239" w:type="pct"/>
                            <w:tcBorders>
                              <w:left w:val="double" w:sz="4" w:space="0" w:color="auto"/>
                            </w:tcBorders>
                            <w:vAlign w:val="center"/>
                          </w:tcPr>
                          <w:p w14:paraId="5F4E172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8</w:t>
                            </w:r>
                          </w:p>
                        </w:tc>
                        <w:tc>
                          <w:tcPr>
                            <w:tcW w:w="477" w:type="pct"/>
                            <w:shd w:val="clear" w:color="auto" w:fill="auto"/>
                            <w:vAlign w:val="center"/>
                          </w:tcPr>
                          <w:p w14:paraId="51DA6FE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w:t>
                            </w:r>
                            <w:r w:rsidRPr="006B12CC">
                              <w:rPr>
                                <w:rFonts w:cs="新細明體"/>
                                <w:kern w:val="0"/>
                                <w:sz w:val="20"/>
                              </w:rPr>
                              <w:t>生國</w:t>
                            </w:r>
                            <w:r w:rsidRPr="006B12CC">
                              <w:rPr>
                                <w:rFonts w:cs="新細明體" w:hint="eastAsia"/>
                                <w:kern w:val="0"/>
                                <w:sz w:val="20"/>
                              </w:rPr>
                              <w:t>中</w:t>
                            </w:r>
                          </w:p>
                        </w:tc>
                        <w:tc>
                          <w:tcPr>
                            <w:tcW w:w="626" w:type="pct"/>
                            <w:shd w:val="clear" w:color="auto" w:fill="auto"/>
                            <w:vAlign w:val="center"/>
                          </w:tcPr>
                          <w:p w14:paraId="4403069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09215335145</w:t>
                            </w:r>
                          </w:p>
                        </w:tc>
                        <w:tc>
                          <w:tcPr>
                            <w:tcW w:w="266" w:type="pct"/>
                            <w:vAlign w:val="center"/>
                          </w:tcPr>
                          <w:p w14:paraId="4320D8B9"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445</w:t>
                            </w:r>
                          </w:p>
                        </w:tc>
                        <w:tc>
                          <w:tcPr>
                            <w:tcW w:w="387" w:type="pct"/>
                            <w:vAlign w:val="center"/>
                          </w:tcPr>
                          <w:p w14:paraId="5E27137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28.76</w:t>
                            </w:r>
                          </w:p>
                        </w:tc>
                        <w:tc>
                          <w:tcPr>
                            <w:tcW w:w="432" w:type="pct"/>
                            <w:vAlign w:val="center"/>
                          </w:tcPr>
                          <w:p w14:paraId="1C218E8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47.64</w:t>
                            </w:r>
                          </w:p>
                        </w:tc>
                      </w:tr>
                      <w:tr w:rsidR="007C7A06" w:rsidRPr="001A2CCD" w14:paraId="7E8AD38E" w14:textId="77777777" w:rsidTr="000C7CB8">
                        <w:trPr>
                          <w:trHeight w:val="283"/>
                        </w:trPr>
                        <w:tc>
                          <w:tcPr>
                            <w:tcW w:w="266" w:type="pct"/>
                            <w:vAlign w:val="center"/>
                          </w:tcPr>
                          <w:p w14:paraId="49D8E98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6</w:t>
                            </w:r>
                          </w:p>
                        </w:tc>
                        <w:tc>
                          <w:tcPr>
                            <w:tcW w:w="504" w:type="pct"/>
                            <w:shd w:val="clear" w:color="auto" w:fill="auto"/>
                            <w:noWrap/>
                            <w:vAlign w:val="center"/>
                          </w:tcPr>
                          <w:p w14:paraId="218460D3"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僑平國小</w:t>
                            </w:r>
                            <w:proofErr w:type="gramEnd"/>
                          </w:p>
                        </w:tc>
                        <w:tc>
                          <w:tcPr>
                            <w:tcW w:w="621" w:type="pct"/>
                            <w:shd w:val="clear" w:color="auto" w:fill="auto"/>
                            <w:noWrap/>
                            <w:vAlign w:val="center"/>
                          </w:tcPr>
                          <w:p w14:paraId="6E8344A2"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09064359994</w:t>
                            </w:r>
                          </w:p>
                        </w:tc>
                        <w:tc>
                          <w:tcPr>
                            <w:tcW w:w="316" w:type="pct"/>
                            <w:vAlign w:val="center"/>
                          </w:tcPr>
                          <w:p w14:paraId="3CECEDB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423" w:type="pct"/>
                            <w:vAlign w:val="center"/>
                          </w:tcPr>
                          <w:p w14:paraId="686870D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18.33</w:t>
                            </w:r>
                          </w:p>
                        </w:tc>
                        <w:tc>
                          <w:tcPr>
                            <w:tcW w:w="444" w:type="pct"/>
                            <w:tcBorders>
                              <w:right w:val="double" w:sz="4" w:space="0" w:color="auto"/>
                            </w:tcBorders>
                            <w:vAlign w:val="center"/>
                          </w:tcPr>
                          <w:p w14:paraId="09BE403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23.33</w:t>
                            </w:r>
                          </w:p>
                        </w:tc>
                        <w:tc>
                          <w:tcPr>
                            <w:tcW w:w="239" w:type="pct"/>
                            <w:tcBorders>
                              <w:left w:val="double" w:sz="4" w:space="0" w:color="auto"/>
                            </w:tcBorders>
                            <w:vAlign w:val="center"/>
                          </w:tcPr>
                          <w:p w14:paraId="62B1B8A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19</w:t>
                            </w:r>
                          </w:p>
                        </w:tc>
                        <w:tc>
                          <w:tcPr>
                            <w:tcW w:w="477" w:type="pct"/>
                            <w:shd w:val="clear" w:color="auto" w:fill="auto"/>
                            <w:vAlign w:val="center"/>
                          </w:tcPr>
                          <w:p w14:paraId="570677A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興</w:t>
                            </w:r>
                            <w:r w:rsidRPr="006B12CC">
                              <w:rPr>
                                <w:rFonts w:cs="新細明體"/>
                                <w:kern w:val="0"/>
                                <w:sz w:val="20"/>
                              </w:rPr>
                              <w:t>嘉</w:t>
                            </w:r>
                            <w:r w:rsidRPr="006B12CC">
                              <w:rPr>
                                <w:rFonts w:cs="新細明體" w:hint="eastAsia"/>
                                <w:kern w:val="0"/>
                                <w:sz w:val="20"/>
                              </w:rPr>
                              <w:t>國</w:t>
                            </w:r>
                            <w:r w:rsidRPr="006B12CC">
                              <w:rPr>
                                <w:rFonts w:cs="新細明體"/>
                                <w:kern w:val="0"/>
                                <w:sz w:val="20"/>
                              </w:rPr>
                              <w:t>小</w:t>
                            </w:r>
                          </w:p>
                        </w:tc>
                        <w:tc>
                          <w:tcPr>
                            <w:tcW w:w="626" w:type="pct"/>
                            <w:shd w:val="clear" w:color="auto" w:fill="auto"/>
                            <w:vAlign w:val="center"/>
                          </w:tcPr>
                          <w:p w14:paraId="2E28FAFD"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09220739007</w:t>
                            </w:r>
                          </w:p>
                        </w:tc>
                        <w:tc>
                          <w:tcPr>
                            <w:tcW w:w="266" w:type="pct"/>
                            <w:vAlign w:val="center"/>
                          </w:tcPr>
                          <w:p w14:paraId="7531940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320</w:t>
                            </w:r>
                          </w:p>
                        </w:tc>
                        <w:tc>
                          <w:tcPr>
                            <w:tcW w:w="387" w:type="pct"/>
                            <w:vAlign w:val="center"/>
                          </w:tcPr>
                          <w:p w14:paraId="0A089B6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49.06</w:t>
                            </w:r>
                          </w:p>
                        </w:tc>
                        <w:tc>
                          <w:tcPr>
                            <w:tcW w:w="432" w:type="pct"/>
                            <w:vAlign w:val="center"/>
                          </w:tcPr>
                          <w:p w14:paraId="073E5D3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47.81</w:t>
                            </w:r>
                          </w:p>
                        </w:tc>
                      </w:tr>
                      <w:tr w:rsidR="007C7A06" w:rsidRPr="001A2CCD" w14:paraId="3E5F3595" w14:textId="77777777" w:rsidTr="000C7CB8">
                        <w:trPr>
                          <w:trHeight w:val="283"/>
                        </w:trPr>
                        <w:tc>
                          <w:tcPr>
                            <w:tcW w:w="266" w:type="pct"/>
                            <w:vAlign w:val="center"/>
                          </w:tcPr>
                          <w:p w14:paraId="2EE2E0D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7</w:t>
                            </w:r>
                          </w:p>
                        </w:tc>
                        <w:tc>
                          <w:tcPr>
                            <w:tcW w:w="504" w:type="pct"/>
                            <w:shd w:val="clear" w:color="auto" w:fill="auto"/>
                            <w:noWrap/>
                            <w:vAlign w:val="center"/>
                          </w:tcPr>
                          <w:p w14:paraId="50D8E52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大同國小</w:t>
                            </w:r>
                          </w:p>
                        </w:tc>
                        <w:tc>
                          <w:tcPr>
                            <w:tcW w:w="621" w:type="pct"/>
                            <w:shd w:val="clear" w:color="auto" w:fill="auto"/>
                            <w:noWrap/>
                            <w:vAlign w:val="center"/>
                          </w:tcPr>
                          <w:p w14:paraId="2BDD1BA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09187500009</w:t>
                            </w:r>
                          </w:p>
                        </w:tc>
                        <w:tc>
                          <w:tcPr>
                            <w:tcW w:w="316" w:type="pct"/>
                            <w:vAlign w:val="center"/>
                          </w:tcPr>
                          <w:p w14:paraId="5C7BD9B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180</w:t>
                            </w:r>
                          </w:p>
                        </w:tc>
                        <w:tc>
                          <w:tcPr>
                            <w:tcW w:w="423" w:type="pct"/>
                            <w:vAlign w:val="center"/>
                          </w:tcPr>
                          <w:p w14:paraId="165C5D2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31.67</w:t>
                            </w:r>
                          </w:p>
                        </w:tc>
                        <w:tc>
                          <w:tcPr>
                            <w:tcW w:w="444" w:type="pct"/>
                            <w:tcBorders>
                              <w:right w:val="double" w:sz="4" w:space="0" w:color="auto"/>
                            </w:tcBorders>
                            <w:vAlign w:val="center"/>
                          </w:tcPr>
                          <w:p w14:paraId="706F98C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27.78</w:t>
                            </w:r>
                          </w:p>
                        </w:tc>
                        <w:tc>
                          <w:tcPr>
                            <w:tcW w:w="239" w:type="pct"/>
                            <w:tcBorders>
                              <w:left w:val="double" w:sz="4" w:space="0" w:color="auto"/>
                            </w:tcBorders>
                            <w:vAlign w:val="center"/>
                          </w:tcPr>
                          <w:p w14:paraId="04452027"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20</w:t>
                            </w:r>
                          </w:p>
                        </w:tc>
                        <w:tc>
                          <w:tcPr>
                            <w:tcW w:w="477" w:type="pct"/>
                            <w:shd w:val="clear" w:color="auto" w:fill="auto"/>
                            <w:vAlign w:val="center"/>
                          </w:tcPr>
                          <w:p w14:paraId="6AEF366E"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僑平國小</w:t>
                            </w:r>
                            <w:proofErr w:type="gramEnd"/>
                          </w:p>
                        </w:tc>
                        <w:tc>
                          <w:tcPr>
                            <w:tcW w:w="626" w:type="pct"/>
                            <w:shd w:val="clear" w:color="auto" w:fill="auto"/>
                            <w:vAlign w:val="center"/>
                          </w:tcPr>
                          <w:p w14:paraId="760817FD"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09064359905</w:t>
                            </w:r>
                          </w:p>
                        </w:tc>
                        <w:tc>
                          <w:tcPr>
                            <w:tcW w:w="266" w:type="pct"/>
                            <w:vAlign w:val="center"/>
                          </w:tcPr>
                          <w:p w14:paraId="2F8D32D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75</w:t>
                            </w:r>
                          </w:p>
                        </w:tc>
                        <w:tc>
                          <w:tcPr>
                            <w:tcW w:w="387" w:type="pct"/>
                            <w:vAlign w:val="center"/>
                          </w:tcPr>
                          <w:p w14:paraId="56E3DAD6"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56.00</w:t>
                            </w:r>
                          </w:p>
                        </w:tc>
                        <w:tc>
                          <w:tcPr>
                            <w:tcW w:w="432" w:type="pct"/>
                            <w:vAlign w:val="center"/>
                          </w:tcPr>
                          <w:p w14:paraId="7E4F2C30"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49.33</w:t>
                            </w:r>
                          </w:p>
                        </w:tc>
                      </w:tr>
                      <w:tr w:rsidR="007C7A06" w:rsidRPr="001A2CCD" w14:paraId="3C50D1D8" w14:textId="77777777" w:rsidTr="000C7CB8">
                        <w:trPr>
                          <w:trHeight w:val="283"/>
                        </w:trPr>
                        <w:tc>
                          <w:tcPr>
                            <w:tcW w:w="266" w:type="pct"/>
                            <w:vAlign w:val="center"/>
                          </w:tcPr>
                          <w:p w14:paraId="6597709D"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8</w:t>
                            </w:r>
                          </w:p>
                        </w:tc>
                        <w:tc>
                          <w:tcPr>
                            <w:tcW w:w="504" w:type="pct"/>
                            <w:shd w:val="clear" w:color="auto" w:fill="auto"/>
                            <w:noWrap/>
                            <w:vAlign w:val="center"/>
                          </w:tcPr>
                          <w:p w14:paraId="7DC82EE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港坪國小</w:t>
                            </w:r>
                          </w:p>
                        </w:tc>
                        <w:tc>
                          <w:tcPr>
                            <w:tcW w:w="621" w:type="pct"/>
                            <w:shd w:val="clear" w:color="auto" w:fill="auto"/>
                            <w:noWrap/>
                            <w:vAlign w:val="center"/>
                          </w:tcPr>
                          <w:p w14:paraId="03BCDF31"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09079875105</w:t>
                            </w:r>
                          </w:p>
                        </w:tc>
                        <w:tc>
                          <w:tcPr>
                            <w:tcW w:w="316" w:type="pct"/>
                            <w:vAlign w:val="center"/>
                          </w:tcPr>
                          <w:p w14:paraId="7FCB0AF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423" w:type="pct"/>
                            <w:vAlign w:val="center"/>
                          </w:tcPr>
                          <w:p w14:paraId="2B71112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30.00</w:t>
                            </w:r>
                          </w:p>
                        </w:tc>
                        <w:tc>
                          <w:tcPr>
                            <w:tcW w:w="444" w:type="pct"/>
                            <w:tcBorders>
                              <w:right w:val="double" w:sz="4" w:space="0" w:color="auto"/>
                            </w:tcBorders>
                            <w:vAlign w:val="center"/>
                          </w:tcPr>
                          <w:p w14:paraId="2BABFA9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32.67</w:t>
                            </w:r>
                          </w:p>
                        </w:tc>
                        <w:tc>
                          <w:tcPr>
                            <w:tcW w:w="239" w:type="pct"/>
                            <w:tcBorders>
                              <w:left w:val="double" w:sz="4" w:space="0" w:color="auto"/>
                            </w:tcBorders>
                            <w:vAlign w:val="center"/>
                          </w:tcPr>
                          <w:p w14:paraId="7FB8F1C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21</w:t>
                            </w:r>
                          </w:p>
                        </w:tc>
                        <w:tc>
                          <w:tcPr>
                            <w:tcW w:w="477" w:type="pct"/>
                            <w:shd w:val="clear" w:color="auto" w:fill="auto"/>
                            <w:vAlign w:val="center"/>
                          </w:tcPr>
                          <w:p w14:paraId="7521573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博愛國小</w:t>
                            </w:r>
                          </w:p>
                        </w:tc>
                        <w:tc>
                          <w:tcPr>
                            <w:tcW w:w="626" w:type="pct"/>
                            <w:shd w:val="clear" w:color="auto" w:fill="auto"/>
                            <w:vAlign w:val="center"/>
                          </w:tcPr>
                          <w:p w14:paraId="1B1B7156"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09234452307</w:t>
                            </w:r>
                          </w:p>
                        </w:tc>
                        <w:tc>
                          <w:tcPr>
                            <w:tcW w:w="266" w:type="pct"/>
                            <w:vAlign w:val="center"/>
                          </w:tcPr>
                          <w:p w14:paraId="06D7A51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387" w:type="pct"/>
                            <w:vAlign w:val="center"/>
                          </w:tcPr>
                          <w:p w14:paraId="19E45931"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46.67</w:t>
                            </w:r>
                          </w:p>
                        </w:tc>
                        <w:tc>
                          <w:tcPr>
                            <w:tcW w:w="432" w:type="pct"/>
                            <w:vAlign w:val="center"/>
                          </w:tcPr>
                          <w:p w14:paraId="683E625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50.00</w:t>
                            </w:r>
                          </w:p>
                        </w:tc>
                      </w:tr>
                      <w:tr w:rsidR="007C7A06" w:rsidRPr="001A2CCD" w14:paraId="36B5F1CA" w14:textId="77777777" w:rsidTr="000C7CB8">
                        <w:trPr>
                          <w:trHeight w:val="283"/>
                        </w:trPr>
                        <w:tc>
                          <w:tcPr>
                            <w:tcW w:w="266" w:type="pct"/>
                            <w:vAlign w:val="center"/>
                          </w:tcPr>
                          <w:p w14:paraId="038F249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9</w:t>
                            </w:r>
                          </w:p>
                        </w:tc>
                        <w:tc>
                          <w:tcPr>
                            <w:tcW w:w="504" w:type="pct"/>
                            <w:shd w:val="clear" w:color="auto" w:fill="auto"/>
                            <w:noWrap/>
                            <w:vAlign w:val="center"/>
                          </w:tcPr>
                          <w:p w14:paraId="257A5AA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文雅國小</w:t>
                            </w:r>
                          </w:p>
                        </w:tc>
                        <w:tc>
                          <w:tcPr>
                            <w:tcW w:w="621" w:type="pct"/>
                            <w:shd w:val="clear" w:color="auto" w:fill="auto"/>
                            <w:noWrap/>
                            <w:vAlign w:val="center"/>
                          </w:tcPr>
                          <w:p w14:paraId="61F507F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09165032006</w:t>
                            </w:r>
                          </w:p>
                        </w:tc>
                        <w:tc>
                          <w:tcPr>
                            <w:tcW w:w="316" w:type="pct"/>
                            <w:vAlign w:val="center"/>
                          </w:tcPr>
                          <w:p w14:paraId="10408C1E"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80</w:t>
                            </w:r>
                          </w:p>
                        </w:tc>
                        <w:tc>
                          <w:tcPr>
                            <w:tcW w:w="423" w:type="pct"/>
                            <w:vAlign w:val="center"/>
                          </w:tcPr>
                          <w:p w14:paraId="174C238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36.25</w:t>
                            </w:r>
                          </w:p>
                        </w:tc>
                        <w:tc>
                          <w:tcPr>
                            <w:tcW w:w="444" w:type="pct"/>
                            <w:tcBorders>
                              <w:right w:val="double" w:sz="4" w:space="0" w:color="auto"/>
                            </w:tcBorders>
                            <w:vAlign w:val="center"/>
                          </w:tcPr>
                          <w:p w14:paraId="5EFAE61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33.75</w:t>
                            </w:r>
                          </w:p>
                        </w:tc>
                        <w:tc>
                          <w:tcPr>
                            <w:tcW w:w="239" w:type="pct"/>
                            <w:tcBorders>
                              <w:left w:val="double" w:sz="4" w:space="0" w:color="auto"/>
                            </w:tcBorders>
                            <w:vAlign w:val="center"/>
                          </w:tcPr>
                          <w:p w14:paraId="5A595B6A"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22</w:t>
                            </w:r>
                          </w:p>
                        </w:tc>
                        <w:tc>
                          <w:tcPr>
                            <w:tcW w:w="477" w:type="pct"/>
                            <w:shd w:val="clear" w:color="auto" w:fill="auto"/>
                            <w:vAlign w:val="center"/>
                          </w:tcPr>
                          <w:p w14:paraId="3114DCA8"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w:t>
                            </w:r>
                            <w:r w:rsidRPr="006B12CC">
                              <w:rPr>
                                <w:rFonts w:cs="新細明體"/>
                                <w:kern w:val="0"/>
                                <w:sz w:val="20"/>
                              </w:rPr>
                              <w:t>族國小</w:t>
                            </w:r>
                          </w:p>
                        </w:tc>
                        <w:tc>
                          <w:tcPr>
                            <w:tcW w:w="626" w:type="pct"/>
                            <w:shd w:val="clear" w:color="auto" w:fill="auto"/>
                            <w:vAlign w:val="center"/>
                          </w:tcPr>
                          <w:p w14:paraId="0861E922"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09132485151</w:t>
                            </w:r>
                          </w:p>
                        </w:tc>
                        <w:tc>
                          <w:tcPr>
                            <w:tcW w:w="266" w:type="pct"/>
                            <w:vAlign w:val="center"/>
                          </w:tcPr>
                          <w:p w14:paraId="2F39777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387" w:type="pct"/>
                            <w:vAlign w:val="center"/>
                          </w:tcPr>
                          <w:p w14:paraId="4AAA1B2D"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48.00</w:t>
                            </w:r>
                          </w:p>
                        </w:tc>
                        <w:tc>
                          <w:tcPr>
                            <w:tcW w:w="432" w:type="pct"/>
                            <w:vAlign w:val="center"/>
                          </w:tcPr>
                          <w:p w14:paraId="7AE1779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56.67</w:t>
                            </w:r>
                          </w:p>
                        </w:tc>
                      </w:tr>
                      <w:tr w:rsidR="007C7A06" w:rsidRPr="001A2CCD" w14:paraId="5CF7CDE2" w14:textId="77777777" w:rsidTr="000C7CB8">
                        <w:trPr>
                          <w:trHeight w:val="283"/>
                        </w:trPr>
                        <w:tc>
                          <w:tcPr>
                            <w:tcW w:w="266" w:type="pct"/>
                            <w:vAlign w:val="center"/>
                          </w:tcPr>
                          <w:p w14:paraId="7D0997B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0</w:t>
                            </w:r>
                          </w:p>
                        </w:tc>
                        <w:tc>
                          <w:tcPr>
                            <w:tcW w:w="504" w:type="pct"/>
                            <w:shd w:val="clear" w:color="auto" w:fill="auto"/>
                            <w:noWrap/>
                            <w:vAlign w:val="center"/>
                          </w:tcPr>
                          <w:p w14:paraId="740D3BD0"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民族</w:t>
                            </w:r>
                            <w:r w:rsidRPr="006B12CC">
                              <w:rPr>
                                <w:rFonts w:cs="新細明體"/>
                                <w:kern w:val="0"/>
                                <w:sz w:val="20"/>
                              </w:rPr>
                              <w:t>國小</w:t>
                            </w:r>
                          </w:p>
                        </w:tc>
                        <w:tc>
                          <w:tcPr>
                            <w:tcW w:w="621" w:type="pct"/>
                            <w:shd w:val="clear" w:color="auto" w:fill="auto"/>
                            <w:noWrap/>
                            <w:vAlign w:val="center"/>
                          </w:tcPr>
                          <w:p w14:paraId="3ABC8496"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09132485004</w:t>
                            </w:r>
                          </w:p>
                        </w:tc>
                        <w:tc>
                          <w:tcPr>
                            <w:tcW w:w="316" w:type="pct"/>
                            <w:vAlign w:val="center"/>
                          </w:tcPr>
                          <w:p w14:paraId="6D37493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423" w:type="pct"/>
                            <w:vAlign w:val="center"/>
                          </w:tcPr>
                          <w:p w14:paraId="7D0134F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35.33</w:t>
                            </w:r>
                          </w:p>
                        </w:tc>
                        <w:tc>
                          <w:tcPr>
                            <w:tcW w:w="444" w:type="pct"/>
                            <w:tcBorders>
                              <w:right w:val="double" w:sz="4" w:space="0" w:color="auto"/>
                            </w:tcBorders>
                            <w:vAlign w:val="center"/>
                          </w:tcPr>
                          <w:p w14:paraId="325B0F7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34.67</w:t>
                            </w:r>
                          </w:p>
                        </w:tc>
                        <w:tc>
                          <w:tcPr>
                            <w:tcW w:w="239" w:type="pct"/>
                            <w:tcBorders>
                              <w:left w:val="double" w:sz="4" w:space="0" w:color="auto"/>
                            </w:tcBorders>
                            <w:vAlign w:val="center"/>
                          </w:tcPr>
                          <w:p w14:paraId="6A6C8F8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23</w:t>
                            </w:r>
                          </w:p>
                        </w:tc>
                        <w:tc>
                          <w:tcPr>
                            <w:tcW w:w="477" w:type="pct"/>
                            <w:shd w:val="clear" w:color="auto" w:fill="auto"/>
                            <w:vAlign w:val="center"/>
                          </w:tcPr>
                          <w:p w14:paraId="61CA5B2C"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育人國小</w:t>
                            </w:r>
                          </w:p>
                        </w:tc>
                        <w:tc>
                          <w:tcPr>
                            <w:tcW w:w="626" w:type="pct"/>
                            <w:shd w:val="clear" w:color="auto" w:fill="auto"/>
                            <w:vAlign w:val="center"/>
                          </w:tcPr>
                          <w:p w14:paraId="2B1884D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09079310000</w:t>
                            </w:r>
                          </w:p>
                        </w:tc>
                        <w:tc>
                          <w:tcPr>
                            <w:tcW w:w="266" w:type="pct"/>
                            <w:vAlign w:val="center"/>
                          </w:tcPr>
                          <w:p w14:paraId="66AE295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150</w:t>
                            </w:r>
                          </w:p>
                        </w:tc>
                        <w:tc>
                          <w:tcPr>
                            <w:tcW w:w="387" w:type="pct"/>
                            <w:vAlign w:val="center"/>
                          </w:tcPr>
                          <w:p w14:paraId="4274CFA3"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30.67</w:t>
                            </w:r>
                          </w:p>
                        </w:tc>
                        <w:tc>
                          <w:tcPr>
                            <w:tcW w:w="432" w:type="pct"/>
                            <w:vAlign w:val="center"/>
                          </w:tcPr>
                          <w:p w14:paraId="164E82AC"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73.33</w:t>
                            </w:r>
                          </w:p>
                        </w:tc>
                      </w:tr>
                      <w:tr w:rsidR="007C7A06" w:rsidRPr="001A2CCD" w14:paraId="0118514B" w14:textId="77777777" w:rsidTr="000C7CB8">
                        <w:trPr>
                          <w:trHeight w:val="283"/>
                        </w:trPr>
                        <w:tc>
                          <w:tcPr>
                            <w:tcW w:w="266" w:type="pct"/>
                            <w:vAlign w:val="center"/>
                          </w:tcPr>
                          <w:p w14:paraId="29A2494B"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1</w:t>
                            </w:r>
                          </w:p>
                        </w:tc>
                        <w:tc>
                          <w:tcPr>
                            <w:tcW w:w="504" w:type="pct"/>
                            <w:shd w:val="clear" w:color="auto" w:fill="auto"/>
                            <w:noWrap/>
                            <w:vAlign w:val="center"/>
                          </w:tcPr>
                          <w:p w14:paraId="51E29531"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北興國中</w:t>
                            </w:r>
                          </w:p>
                        </w:tc>
                        <w:tc>
                          <w:tcPr>
                            <w:tcW w:w="621" w:type="pct"/>
                            <w:shd w:val="clear" w:color="auto" w:fill="auto"/>
                            <w:noWrap/>
                            <w:vAlign w:val="center"/>
                          </w:tcPr>
                          <w:p w14:paraId="7C82558F"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09024330202</w:t>
                            </w:r>
                          </w:p>
                        </w:tc>
                        <w:tc>
                          <w:tcPr>
                            <w:tcW w:w="316" w:type="pct"/>
                            <w:vAlign w:val="center"/>
                          </w:tcPr>
                          <w:p w14:paraId="2F194A3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49</w:t>
                            </w:r>
                          </w:p>
                        </w:tc>
                        <w:tc>
                          <w:tcPr>
                            <w:tcW w:w="423" w:type="pct"/>
                            <w:vAlign w:val="center"/>
                          </w:tcPr>
                          <w:p w14:paraId="7840A57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38.78</w:t>
                            </w:r>
                          </w:p>
                        </w:tc>
                        <w:tc>
                          <w:tcPr>
                            <w:tcW w:w="444" w:type="pct"/>
                            <w:tcBorders>
                              <w:right w:val="double" w:sz="4" w:space="0" w:color="auto"/>
                            </w:tcBorders>
                            <w:vAlign w:val="center"/>
                          </w:tcPr>
                          <w:p w14:paraId="6318109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34.69</w:t>
                            </w:r>
                          </w:p>
                        </w:tc>
                        <w:tc>
                          <w:tcPr>
                            <w:tcW w:w="239" w:type="pct"/>
                            <w:tcBorders>
                              <w:left w:val="double" w:sz="4" w:space="0" w:color="auto"/>
                            </w:tcBorders>
                            <w:vAlign w:val="center"/>
                          </w:tcPr>
                          <w:p w14:paraId="2D40FBD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w:t>
                            </w:r>
                            <w:r w:rsidRPr="006B12CC">
                              <w:rPr>
                                <w:rFonts w:cs="新細明體" w:hint="eastAsia"/>
                                <w:kern w:val="0"/>
                                <w:sz w:val="20"/>
                              </w:rPr>
                              <w:t>4</w:t>
                            </w:r>
                          </w:p>
                        </w:tc>
                        <w:tc>
                          <w:tcPr>
                            <w:tcW w:w="477" w:type="pct"/>
                            <w:shd w:val="clear" w:color="auto" w:fill="auto"/>
                            <w:vAlign w:val="center"/>
                          </w:tcPr>
                          <w:p w14:paraId="310B6863"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林</w:t>
                            </w:r>
                            <w:r w:rsidRPr="006B12CC">
                              <w:rPr>
                                <w:rFonts w:cs="新細明體"/>
                                <w:kern w:val="0"/>
                                <w:sz w:val="20"/>
                              </w:rPr>
                              <w:t>森國小</w:t>
                            </w:r>
                          </w:p>
                        </w:tc>
                        <w:tc>
                          <w:tcPr>
                            <w:tcW w:w="626" w:type="pct"/>
                            <w:shd w:val="clear" w:color="auto" w:fill="auto"/>
                            <w:vAlign w:val="center"/>
                          </w:tcPr>
                          <w:p w14:paraId="1DB077A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0905230206</w:t>
                            </w:r>
                          </w:p>
                        </w:tc>
                        <w:tc>
                          <w:tcPr>
                            <w:tcW w:w="266" w:type="pct"/>
                            <w:vAlign w:val="center"/>
                          </w:tcPr>
                          <w:p w14:paraId="15EB2BC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60</w:t>
                            </w:r>
                          </w:p>
                        </w:tc>
                        <w:tc>
                          <w:tcPr>
                            <w:tcW w:w="387" w:type="pct"/>
                            <w:vAlign w:val="center"/>
                          </w:tcPr>
                          <w:p w14:paraId="79FADFD5"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78.33</w:t>
                            </w:r>
                          </w:p>
                        </w:tc>
                        <w:tc>
                          <w:tcPr>
                            <w:tcW w:w="432" w:type="pct"/>
                            <w:vAlign w:val="center"/>
                          </w:tcPr>
                          <w:p w14:paraId="2869E23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78.33</w:t>
                            </w:r>
                          </w:p>
                        </w:tc>
                      </w:tr>
                      <w:tr w:rsidR="007C7A06" w:rsidRPr="001A2CCD" w14:paraId="612E1572" w14:textId="77777777" w:rsidTr="000C7CB8">
                        <w:trPr>
                          <w:trHeight w:val="283"/>
                        </w:trPr>
                        <w:tc>
                          <w:tcPr>
                            <w:tcW w:w="266" w:type="pct"/>
                            <w:vAlign w:val="center"/>
                          </w:tcPr>
                          <w:p w14:paraId="1CF360A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1</w:t>
                            </w:r>
                            <w:r w:rsidRPr="006B12CC">
                              <w:rPr>
                                <w:rFonts w:cs="新細明體"/>
                                <w:kern w:val="0"/>
                                <w:sz w:val="20"/>
                              </w:rPr>
                              <w:t>2</w:t>
                            </w:r>
                          </w:p>
                        </w:tc>
                        <w:tc>
                          <w:tcPr>
                            <w:tcW w:w="504" w:type="pct"/>
                            <w:shd w:val="clear" w:color="auto" w:fill="auto"/>
                            <w:noWrap/>
                            <w:vAlign w:val="center"/>
                          </w:tcPr>
                          <w:p w14:paraId="3FCF6ED6"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大業實中</w:t>
                            </w:r>
                          </w:p>
                        </w:tc>
                        <w:tc>
                          <w:tcPr>
                            <w:tcW w:w="621" w:type="pct"/>
                            <w:shd w:val="clear" w:color="auto" w:fill="auto"/>
                            <w:noWrap/>
                            <w:vAlign w:val="center"/>
                          </w:tcPr>
                          <w:p w14:paraId="13DBE55E"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09194690003</w:t>
                            </w:r>
                          </w:p>
                        </w:tc>
                        <w:tc>
                          <w:tcPr>
                            <w:tcW w:w="316" w:type="pct"/>
                            <w:vAlign w:val="center"/>
                          </w:tcPr>
                          <w:p w14:paraId="75FB0C3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160</w:t>
                            </w:r>
                          </w:p>
                        </w:tc>
                        <w:tc>
                          <w:tcPr>
                            <w:tcW w:w="423" w:type="pct"/>
                            <w:vAlign w:val="center"/>
                          </w:tcPr>
                          <w:p w14:paraId="3B111F68"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30.00</w:t>
                            </w:r>
                          </w:p>
                        </w:tc>
                        <w:tc>
                          <w:tcPr>
                            <w:tcW w:w="444" w:type="pct"/>
                            <w:tcBorders>
                              <w:right w:val="double" w:sz="4" w:space="0" w:color="auto"/>
                            </w:tcBorders>
                            <w:vAlign w:val="center"/>
                          </w:tcPr>
                          <w:p w14:paraId="1AEEA8E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35.63</w:t>
                            </w:r>
                          </w:p>
                        </w:tc>
                        <w:tc>
                          <w:tcPr>
                            <w:tcW w:w="239" w:type="pct"/>
                            <w:tcBorders>
                              <w:left w:val="double" w:sz="4" w:space="0" w:color="auto"/>
                            </w:tcBorders>
                            <w:vAlign w:val="center"/>
                          </w:tcPr>
                          <w:p w14:paraId="50D1A03F"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25</w:t>
                            </w:r>
                          </w:p>
                        </w:tc>
                        <w:tc>
                          <w:tcPr>
                            <w:tcW w:w="477" w:type="pct"/>
                            <w:shd w:val="clear" w:color="auto" w:fill="auto"/>
                            <w:vAlign w:val="center"/>
                          </w:tcPr>
                          <w:p w14:paraId="14FD68EE"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玉</w:t>
                            </w:r>
                            <w:r w:rsidRPr="006B12CC">
                              <w:rPr>
                                <w:rFonts w:cs="新細明體"/>
                                <w:kern w:val="0"/>
                                <w:sz w:val="20"/>
                              </w:rPr>
                              <w:t>山國中</w:t>
                            </w:r>
                          </w:p>
                        </w:tc>
                        <w:tc>
                          <w:tcPr>
                            <w:tcW w:w="626" w:type="pct"/>
                            <w:shd w:val="clear" w:color="auto" w:fill="auto"/>
                            <w:vAlign w:val="center"/>
                          </w:tcPr>
                          <w:p w14:paraId="58AF3658" w14:textId="77777777" w:rsidR="00C0709A" w:rsidRPr="006B12CC" w:rsidRDefault="00C0709A" w:rsidP="00A407E4">
                            <w:pPr>
                              <w:widowControl/>
                              <w:spacing w:line="240" w:lineRule="auto"/>
                              <w:ind w:firstLineChars="0" w:firstLine="0"/>
                              <w:jc w:val="center"/>
                              <w:rPr>
                                <w:kern w:val="0"/>
                                <w:sz w:val="20"/>
                              </w:rPr>
                            </w:pPr>
                            <w:r w:rsidRPr="006B12CC">
                              <w:rPr>
                                <w:rFonts w:hint="eastAsia"/>
                                <w:kern w:val="0"/>
                                <w:sz w:val="20"/>
                              </w:rPr>
                              <w:t>09076315009</w:t>
                            </w:r>
                          </w:p>
                        </w:tc>
                        <w:tc>
                          <w:tcPr>
                            <w:tcW w:w="266" w:type="pct"/>
                            <w:vAlign w:val="center"/>
                          </w:tcPr>
                          <w:p w14:paraId="54C4BD89"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200</w:t>
                            </w:r>
                          </w:p>
                        </w:tc>
                        <w:tc>
                          <w:tcPr>
                            <w:tcW w:w="387" w:type="pct"/>
                            <w:vAlign w:val="center"/>
                          </w:tcPr>
                          <w:p w14:paraId="1AA81C5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45.50</w:t>
                            </w:r>
                          </w:p>
                        </w:tc>
                        <w:tc>
                          <w:tcPr>
                            <w:tcW w:w="432" w:type="pct"/>
                            <w:vAlign w:val="center"/>
                          </w:tcPr>
                          <w:p w14:paraId="3E5515B2"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81.50</w:t>
                            </w:r>
                          </w:p>
                        </w:tc>
                      </w:tr>
                      <w:tr w:rsidR="007C7A06" w:rsidRPr="001A2CCD" w14:paraId="347DD8E4" w14:textId="77777777" w:rsidTr="000C7CB8">
                        <w:trPr>
                          <w:trHeight w:val="283"/>
                        </w:trPr>
                        <w:tc>
                          <w:tcPr>
                            <w:tcW w:w="266" w:type="pct"/>
                            <w:vAlign w:val="center"/>
                          </w:tcPr>
                          <w:p w14:paraId="3FF990B4"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13</w:t>
                            </w:r>
                          </w:p>
                        </w:tc>
                        <w:tc>
                          <w:tcPr>
                            <w:tcW w:w="504" w:type="pct"/>
                            <w:shd w:val="clear" w:color="auto" w:fill="auto"/>
                            <w:noWrap/>
                            <w:vAlign w:val="center"/>
                          </w:tcPr>
                          <w:p w14:paraId="64311E82"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hint="eastAsia"/>
                                <w:kern w:val="0"/>
                                <w:sz w:val="20"/>
                              </w:rPr>
                              <w:t>嘉北國小</w:t>
                            </w:r>
                          </w:p>
                        </w:tc>
                        <w:tc>
                          <w:tcPr>
                            <w:tcW w:w="621" w:type="pct"/>
                            <w:shd w:val="clear" w:color="auto" w:fill="auto"/>
                            <w:noWrap/>
                            <w:vAlign w:val="center"/>
                          </w:tcPr>
                          <w:p w14:paraId="4B6C4841"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09044257001</w:t>
                            </w:r>
                          </w:p>
                        </w:tc>
                        <w:tc>
                          <w:tcPr>
                            <w:tcW w:w="316" w:type="pct"/>
                            <w:vAlign w:val="center"/>
                          </w:tcPr>
                          <w:p w14:paraId="141CB61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280</w:t>
                            </w:r>
                          </w:p>
                        </w:tc>
                        <w:tc>
                          <w:tcPr>
                            <w:tcW w:w="423" w:type="pct"/>
                            <w:vAlign w:val="center"/>
                          </w:tcPr>
                          <w:p w14:paraId="2C8246FB"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28.21</w:t>
                            </w:r>
                          </w:p>
                        </w:tc>
                        <w:tc>
                          <w:tcPr>
                            <w:tcW w:w="444" w:type="pct"/>
                            <w:tcBorders>
                              <w:right w:val="double" w:sz="4" w:space="0" w:color="auto"/>
                            </w:tcBorders>
                            <w:vAlign w:val="center"/>
                          </w:tcPr>
                          <w:p w14:paraId="1CE9CE9F"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36</w:t>
                            </w:r>
                            <w:r w:rsidRPr="006B12CC">
                              <w:rPr>
                                <w:kern w:val="0"/>
                                <w:sz w:val="20"/>
                              </w:rPr>
                              <w:t>.43</w:t>
                            </w:r>
                          </w:p>
                        </w:tc>
                        <w:tc>
                          <w:tcPr>
                            <w:tcW w:w="239" w:type="pct"/>
                            <w:tcBorders>
                              <w:left w:val="double" w:sz="4" w:space="0" w:color="auto"/>
                            </w:tcBorders>
                            <w:vAlign w:val="center"/>
                          </w:tcPr>
                          <w:p w14:paraId="50A86F85" w14:textId="77777777" w:rsidR="00C0709A" w:rsidRPr="006B12CC" w:rsidRDefault="00C0709A" w:rsidP="00A407E4">
                            <w:pPr>
                              <w:widowControl/>
                              <w:spacing w:line="240" w:lineRule="auto"/>
                              <w:ind w:firstLineChars="0" w:firstLine="0"/>
                              <w:jc w:val="center"/>
                              <w:rPr>
                                <w:rFonts w:cs="新細明體"/>
                                <w:kern w:val="0"/>
                                <w:sz w:val="20"/>
                              </w:rPr>
                            </w:pPr>
                            <w:r w:rsidRPr="006B12CC">
                              <w:rPr>
                                <w:rFonts w:cs="新細明體"/>
                                <w:kern w:val="0"/>
                                <w:sz w:val="20"/>
                              </w:rPr>
                              <w:t>26</w:t>
                            </w:r>
                          </w:p>
                        </w:tc>
                        <w:tc>
                          <w:tcPr>
                            <w:tcW w:w="477" w:type="pct"/>
                            <w:vAlign w:val="center"/>
                          </w:tcPr>
                          <w:p w14:paraId="68CB1F46" w14:textId="77777777" w:rsidR="00C0709A" w:rsidRPr="006B12CC" w:rsidRDefault="00C0709A" w:rsidP="00A407E4">
                            <w:pPr>
                              <w:widowControl/>
                              <w:spacing w:line="240" w:lineRule="auto"/>
                              <w:ind w:firstLineChars="0" w:firstLine="0"/>
                              <w:jc w:val="center"/>
                              <w:rPr>
                                <w:rFonts w:cs="新細明體"/>
                                <w:kern w:val="0"/>
                                <w:sz w:val="20"/>
                              </w:rPr>
                            </w:pPr>
                            <w:proofErr w:type="gramStart"/>
                            <w:r w:rsidRPr="006B12CC">
                              <w:rPr>
                                <w:rFonts w:cs="新細明體" w:hint="eastAsia"/>
                                <w:kern w:val="0"/>
                                <w:sz w:val="20"/>
                              </w:rPr>
                              <w:t>世</w:t>
                            </w:r>
                            <w:proofErr w:type="gramEnd"/>
                            <w:r w:rsidRPr="006B12CC">
                              <w:rPr>
                                <w:rFonts w:cs="新細明體" w:hint="eastAsia"/>
                                <w:kern w:val="0"/>
                                <w:sz w:val="20"/>
                              </w:rPr>
                              <w:t>賢國小</w:t>
                            </w:r>
                          </w:p>
                        </w:tc>
                        <w:tc>
                          <w:tcPr>
                            <w:tcW w:w="626" w:type="pct"/>
                            <w:shd w:val="clear" w:color="auto" w:fill="auto"/>
                            <w:vAlign w:val="center"/>
                          </w:tcPr>
                          <w:p w14:paraId="537BB817" w14:textId="77777777" w:rsidR="00C0709A" w:rsidRPr="006B12CC" w:rsidRDefault="00C0709A" w:rsidP="00A407E4">
                            <w:pPr>
                              <w:widowControl/>
                              <w:spacing w:line="240" w:lineRule="auto"/>
                              <w:ind w:firstLineChars="0" w:firstLine="0"/>
                              <w:jc w:val="center"/>
                              <w:rPr>
                                <w:kern w:val="0"/>
                                <w:sz w:val="20"/>
                              </w:rPr>
                            </w:pPr>
                            <w:r w:rsidRPr="006B12CC">
                              <w:rPr>
                                <w:kern w:val="0"/>
                                <w:sz w:val="20"/>
                              </w:rPr>
                              <w:t>09201816034</w:t>
                            </w:r>
                          </w:p>
                        </w:tc>
                        <w:tc>
                          <w:tcPr>
                            <w:tcW w:w="266" w:type="pct"/>
                            <w:shd w:val="clear" w:color="auto" w:fill="auto"/>
                            <w:vAlign w:val="center"/>
                          </w:tcPr>
                          <w:p w14:paraId="4C522744"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235</w:t>
                            </w:r>
                          </w:p>
                        </w:tc>
                        <w:tc>
                          <w:tcPr>
                            <w:tcW w:w="387" w:type="pct"/>
                            <w:vAlign w:val="center"/>
                          </w:tcPr>
                          <w:p w14:paraId="06B93E8A"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80.00</w:t>
                            </w:r>
                          </w:p>
                        </w:tc>
                        <w:tc>
                          <w:tcPr>
                            <w:tcW w:w="432" w:type="pct"/>
                            <w:vAlign w:val="center"/>
                          </w:tcPr>
                          <w:p w14:paraId="0BA0D7A7" w14:textId="77777777" w:rsidR="00C0709A" w:rsidRPr="006B12CC" w:rsidRDefault="00C0709A" w:rsidP="00A407E4">
                            <w:pPr>
                              <w:widowControl/>
                              <w:spacing w:line="240" w:lineRule="auto"/>
                              <w:ind w:firstLineChars="0" w:firstLine="0"/>
                              <w:jc w:val="right"/>
                              <w:rPr>
                                <w:kern w:val="0"/>
                                <w:sz w:val="20"/>
                              </w:rPr>
                            </w:pPr>
                            <w:r w:rsidRPr="006B12CC">
                              <w:rPr>
                                <w:rFonts w:hint="eastAsia"/>
                                <w:kern w:val="0"/>
                                <w:sz w:val="20"/>
                              </w:rPr>
                              <w:t>-</w:t>
                            </w:r>
                            <w:r w:rsidRPr="006B12CC">
                              <w:rPr>
                                <w:kern w:val="0"/>
                                <w:sz w:val="20"/>
                              </w:rPr>
                              <w:t xml:space="preserve"> </w:t>
                            </w:r>
                            <w:r w:rsidRPr="006B12CC">
                              <w:rPr>
                                <w:rFonts w:hint="eastAsia"/>
                                <w:kern w:val="0"/>
                                <w:sz w:val="20"/>
                              </w:rPr>
                              <w:t>84</w:t>
                            </w:r>
                            <w:r w:rsidRPr="006B12CC">
                              <w:rPr>
                                <w:kern w:val="0"/>
                                <w:sz w:val="20"/>
                              </w:rPr>
                              <w:t>.68</w:t>
                            </w:r>
                          </w:p>
                        </w:tc>
                      </w:tr>
                    </w:tbl>
                    <w:p w14:paraId="5AF677A5" w14:textId="77777777" w:rsidR="00C0709A" w:rsidRPr="001A2CCD" w:rsidRDefault="00C0709A" w:rsidP="00C0709A">
                      <w:pPr>
                        <w:widowControl/>
                        <w:spacing w:line="240" w:lineRule="auto"/>
                        <w:ind w:firstLineChars="0" w:firstLine="0"/>
                        <w:rPr>
                          <w:kern w:val="0"/>
                          <w:sz w:val="18"/>
                          <w:szCs w:val="18"/>
                        </w:rPr>
                      </w:pPr>
                      <w:proofErr w:type="gramStart"/>
                      <w:r w:rsidRPr="001A2CCD">
                        <w:rPr>
                          <w:rFonts w:hint="eastAsia"/>
                          <w:kern w:val="0"/>
                          <w:sz w:val="18"/>
                          <w:szCs w:val="18"/>
                        </w:rPr>
                        <w:t>註</w:t>
                      </w:r>
                      <w:proofErr w:type="gramEnd"/>
                      <w:r w:rsidRPr="001A2CCD">
                        <w:rPr>
                          <w:rFonts w:hint="eastAsia"/>
                          <w:kern w:val="0"/>
                          <w:sz w:val="18"/>
                          <w:szCs w:val="18"/>
                        </w:rPr>
                        <w:t>：</w:t>
                      </w:r>
                      <w:r>
                        <w:rPr>
                          <w:rFonts w:hint="eastAsia"/>
                          <w:kern w:val="0"/>
                          <w:sz w:val="18"/>
                          <w:szCs w:val="18"/>
                        </w:rPr>
                        <w:t>1.本</w:t>
                      </w:r>
                      <w:r>
                        <w:rPr>
                          <w:kern w:val="0"/>
                          <w:sz w:val="18"/>
                          <w:szCs w:val="18"/>
                        </w:rPr>
                        <w:t>表數</w:t>
                      </w:r>
                      <w:r>
                        <w:rPr>
                          <w:rFonts w:hint="eastAsia"/>
                          <w:kern w:val="0"/>
                          <w:sz w:val="18"/>
                          <w:szCs w:val="18"/>
                        </w:rPr>
                        <w:t>據</w:t>
                      </w:r>
                      <w:r>
                        <w:rPr>
                          <w:kern w:val="0"/>
                          <w:sz w:val="18"/>
                          <w:szCs w:val="18"/>
                        </w:rPr>
                        <w:t>統計</w:t>
                      </w:r>
                      <w:r w:rsidRPr="001A2CCD">
                        <w:rPr>
                          <w:rFonts w:hint="eastAsia"/>
                          <w:kern w:val="0"/>
                          <w:sz w:val="18"/>
                          <w:szCs w:val="18"/>
                        </w:rPr>
                        <w:t>期間</w:t>
                      </w:r>
                      <w:r>
                        <w:rPr>
                          <w:rFonts w:hint="eastAsia"/>
                          <w:kern w:val="0"/>
                          <w:sz w:val="18"/>
                          <w:szCs w:val="18"/>
                        </w:rPr>
                        <w:t>為</w:t>
                      </w:r>
                      <w:r w:rsidRPr="001A2CCD">
                        <w:rPr>
                          <w:rFonts w:hint="eastAsia"/>
                          <w:kern w:val="0"/>
                          <w:sz w:val="18"/>
                          <w:szCs w:val="18"/>
                        </w:rPr>
                        <w:t>112年1月至113年9月止。</w:t>
                      </w:r>
                    </w:p>
                    <w:p w14:paraId="79DE135C" w14:textId="77777777" w:rsidR="00C0709A" w:rsidRDefault="00C0709A" w:rsidP="00C0709A">
                      <w:pPr>
                        <w:widowControl/>
                        <w:spacing w:line="240" w:lineRule="auto"/>
                        <w:ind w:leftChars="130" w:left="364" w:firstLineChars="0" w:firstLine="0"/>
                        <w:rPr>
                          <w:spacing w:val="-2"/>
                          <w:kern w:val="0"/>
                          <w:sz w:val="18"/>
                          <w:szCs w:val="18"/>
                        </w:rPr>
                      </w:pPr>
                      <w:r w:rsidRPr="001A2CCD">
                        <w:rPr>
                          <w:rFonts w:hint="eastAsia"/>
                          <w:kern w:val="0"/>
                          <w:sz w:val="18"/>
                          <w:szCs w:val="18"/>
                        </w:rPr>
                        <w:t>2.</w:t>
                      </w:r>
                      <w:r w:rsidRPr="000A0F62">
                        <w:rPr>
                          <w:rFonts w:hint="eastAsia"/>
                          <w:spacing w:val="-2"/>
                          <w:kern w:val="0"/>
                          <w:sz w:val="18"/>
                          <w:szCs w:val="18"/>
                        </w:rPr>
                        <w:t>本表以電號之契約種類屬高、低壓電力</w:t>
                      </w:r>
                      <w:proofErr w:type="gramStart"/>
                      <w:r w:rsidRPr="000A0F62">
                        <w:rPr>
                          <w:rFonts w:hint="eastAsia"/>
                          <w:spacing w:val="-2"/>
                          <w:kern w:val="0"/>
                          <w:sz w:val="18"/>
                          <w:szCs w:val="18"/>
                        </w:rPr>
                        <w:t>（</w:t>
                      </w:r>
                      <w:proofErr w:type="gramEnd"/>
                      <w:r w:rsidRPr="000A0F62">
                        <w:rPr>
                          <w:rFonts w:hint="eastAsia"/>
                          <w:spacing w:val="-2"/>
                          <w:kern w:val="0"/>
                          <w:sz w:val="18"/>
                          <w:szCs w:val="18"/>
                        </w:rPr>
                        <w:t>代碼：6及</w:t>
                      </w:r>
                      <w:r w:rsidRPr="000A0F62">
                        <w:rPr>
                          <w:spacing w:val="-2"/>
                          <w:kern w:val="0"/>
                          <w:sz w:val="18"/>
                          <w:szCs w:val="18"/>
                        </w:rPr>
                        <w:t>C</w:t>
                      </w:r>
                      <w:proofErr w:type="gramStart"/>
                      <w:r w:rsidRPr="000A0F62">
                        <w:rPr>
                          <w:rFonts w:hint="eastAsia"/>
                          <w:spacing w:val="-2"/>
                          <w:kern w:val="0"/>
                          <w:sz w:val="18"/>
                          <w:szCs w:val="18"/>
                        </w:rPr>
                        <w:t>）</w:t>
                      </w:r>
                      <w:proofErr w:type="gramEnd"/>
                      <w:r w:rsidRPr="000A0F62">
                        <w:rPr>
                          <w:rFonts w:hint="eastAsia"/>
                          <w:spacing w:val="-2"/>
                          <w:kern w:val="0"/>
                          <w:sz w:val="18"/>
                          <w:szCs w:val="18"/>
                        </w:rPr>
                        <w:t>為統計對象。</w:t>
                      </w:r>
                    </w:p>
                    <w:p w14:paraId="398DF776" w14:textId="583EBCCE" w:rsidR="00C0709A" w:rsidRPr="0068279A" w:rsidRDefault="00C0709A" w:rsidP="00C0709A">
                      <w:pPr>
                        <w:widowControl/>
                        <w:spacing w:line="240" w:lineRule="auto"/>
                        <w:ind w:leftChars="130" w:left="364" w:firstLineChars="0" w:firstLine="0"/>
                      </w:pPr>
                      <w:r w:rsidRPr="001A2CCD">
                        <w:rPr>
                          <w:rFonts w:hint="eastAsia"/>
                          <w:kern w:val="0"/>
                          <w:sz w:val="18"/>
                          <w:szCs w:val="18"/>
                        </w:rPr>
                        <w:t>3.資料來源：整理自</w:t>
                      </w:r>
                      <w:r>
                        <w:rPr>
                          <w:rFonts w:hint="eastAsia"/>
                          <w:kern w:val="0"/>
                          <w:sz w:val="18"/>
                          <w:szCs w:val="18"/>
                        </w:rPr>
                        <w:t>台</w:t>
                      </w:r>
                      <w:r w:rsidRPr="001A2CCD">
                        <w:rPr>
                          <w:rFonts w:hint="eastAsia"/>
                          <w:kern w:val="0"/>
                          <w:sz w:val="18"/>
                          <w:szCs w:val="18"/>
                        </w:rPr>
                        <w:t>灣電力股份有限公司提供資料。</w:t>
                      </w:r>
                    </w:p>
                  </w:txbxContent>
                </v:textbox>
                <w10:wrap type="square" anchorx="margin"/>
              </v:shape>
            </w:pict>
          </mc:Fallback>
        </mc:AlternateContent>
      </w:r>
      <w:r w:rsidRPr="00A2415D">
        <w:rPr>
          <w:sz w:val="24"/>
          <w:szCs w:val="24"/>
        </w:rPr>
        <w:t>）。另節能</w:t>
      </w:r>
      <w:proofErr w:type="gramStart"/>
      <w:r w:rsidRPr="00A2415D">
        <w:rPr>
          <w:sz w:val="24"/>
          <w:szCs w:val="24"/>
        </w:rPr>
        <w:t>是淨零不可</w:t>
      </w:r>
      <w:proofErr w:type="gramEnd"/>
      <w:r w:rsidRPr="00A2415D">
        <w:rPr>
          <w:sz w:val="24"/>
          <w:szCs w:val="24"/>
        </w:rPr>
        <w:t>或缺的一環，台灣電力股份有限公司（下稱台電公司）</w:t>
      </w:r>
      <w:r w:rsidRPr="00A2415D">
        <w:rPr>
          <w:rFonts w:hint="eastAsia"/>
          <w:sz w:val="24"/>
          <w:szCs w:val="24"/>
        </w:rPr>
        <w:t>配合前揭政策</w:t>
      </w:r>
      <w:r w:rsidRPr="00A2415D">
        <w:rPr>
          <w:sz w:val="24"/>
          <w:szCs w:val="24"/>
        </w:rPr>
        <w:t xml:space="preserve">推動自動需量反應方案（Automated Demand </w:t>
      </w:r>
      <w:proofErr w:type="spellStart"/>
      <w:r w:rsidRPr="00A2415D">
        <w:rPr>
          <w:sz w:val="24"/>
          <w:szCs w:val="24"/>
        </w:rPr>
        <w:t>Response</w:t>
      </w:r>
      <w:r w:rsidRPr="00A2415D">
        <w:rPr>
          <w:rFonts w:hint="eastAsia"/>
          <w:sz w:val="24"/>
          <w:szCs w:val="24"/>
        </w:rPr>
        <w:t>,</w:t>
      </w:r>
      <w:r w:rsidRPr="00A2415D">
        <w:rPr>
          <w:sz w:val="24"/>
          <w:szCs w:val="24"/>
        </w:rPr>
        <w:t>ADR</w:t>
      </w:r>
      <w:proofErr w:type="spellEnd"/>
      <w:r w:rsidRPr="00A2415D">
        <w:rPr>
          <w:sz w:val="24"/>
          <w:szCs w:val="24"/>
        </w:rPr>
        <w:t>方案），協助學校用電管理及能源教育。</w:t>
      </w:r>
      <w:r w:rsidRPr="00A2415D">
        <w:rPr>
          <w:rFonts w:hint="eastAsia"/>
          <w:sz w:val="24"/>
          <w:szCs w:val="24"/>
        </w:rPr>
        <w:t>據</w:t>
      </w:r>
      <w:r w:rsidRPr="00A2415D">
        <w:rPr>
          <w:sz w:val="24"/>
          <w:szCs w:val="24"/>
        </w:rPr>
        <w:t>台電公司提供市政府所屬27所國民中小學</w:t>
      </w:r>
      <w:proofErr w:type="gramStart"/>
      <w:r w:rsidRPr="00A2415D">
        <w:rPr>
          <w:sz w:val="24"/>
          <w:szCs w:val="24"/>
        </w:rPr>
        <w:t>113</w:t>
      </w:r>
      <w:proofErr w:type="gramEnd"/>
      <w:r w:rsidRPr="00A2415D">
        <w:rPr>
          <w:sz w:val="24"/>
          <w:szCs w:val="24"/>
        </w:rPr>
        <w:t>年度截至9月底累計用電數6,127,648度。經查校園用電管理執行情形，核有：</w:t>
      </w:r>
      <w:r w:rsidRPr="00A2415D">
        <w:rPr>
          <w:rFonts w:hint="eastAsia"/>
          <w:sz w:val="24"/>
          <w:szCs w:val="24"/>
        </w:rPr>
        <w:t>1</w:t>
      </w:r>
      <w:r w:rsidRPr="00A2415D">
        <w:rPr>
          <w:sz w:val="24"/>
          <w:szCs w:val="24"/>
        </w:rPr>
        <w:t>.</w:t>
      </w:r>
      <w:r w:rsidRPr="00A2415D">
        <w:rPr>
          <w:rFonts w:hint="eastAsia"/>
          <w:sz w:val="24"/>
          <w:szCs w:val="24"/>
        </w:rPr>
        <w:t>各校</w:t>
      </w:r>
      <w:r w:rsidRPr="00A2415D">
        <w:rPr>
          <w:sz w:val="24"/>
          <w:szCs w:val="24"/>
        </w:rPr>
        <w:t>113</w:t>
      </w:r>
      <w:r w:rsidRPr="00A2415D">
        <w:rPr>
          <w:rFonts w:hint="eastAsia"/>
          <w:sz w:val="24"/>
          <w:szCs w:val="24"/>
        </w:rPr>
        <w:t>年1至9月用電度數計</w:t>
      </w:r>
      <w:r w:rsidRPr="00A2415D">
        <w:rPr>
          <w:sz w:val="24"/>
          <w:szCs w:val="24"/>
        </w:rPr>
        <w:t>6,127,648度</w:t>
      </w:r>
      <w:r w:rsidRPr="00A2415D">
        <w:rPr>
          <w:rFonts w:hint="eastAsia"/>
          <w:sz w:val="24"/>
          <w:szCs w:val="24"/>
        </w:rPr>
        <w:t>，較1</w:t>
      </w:r>
      <w:r w:rsidRPr="00A2415D">
        <w:rPr>
          <w:sz w:val="24"/>
          <w:szCs w:val="24"/>
        </w:rPr>
        <w:t>12</w:t>
      </w:r>
      <w:r w:rsidRPr="00A2415D">
        <w:rPr>
          <w:rFonts w:hint="eastAsia"/>
          <w:sz w:val="24"/>
          <w:szCs w:val="24"/>
        </w:rPr>
        <w:t>年同期之5</w:t>
      </w:r>
      <w:r w:rsidRPr="00A2415D">
        <w:rPr>
          <w:sz w:val="24"/>
          <w:szCs w:val="24"/>
        </w:rPr>
        <w:t>,696,225</w:t>
      </w:r>
      <w:r w:rsidRPr="00A2415D">
        <w:rPr>
          <w:rFonts w:hint="eastAsia"/>
          <w:sz w:val="24"/>
          <w:szCs w:val="24"/>
        </w:rPr>
        <w:t>度增加4</w:t>
      </w:r>
      <w:r w:rsidRPr="00A2415D">
        <w:rPr>
          <w:sz w:val="24"/>
          <w:szCs w:val="24"/>
        </w:rPr>
        <w:t>31,423</w:t>
      </w:r>
      <w:r w:rsidRPr="00A2415D">
        <w:rPr>
          <w:rFonts w:hint="eastAsia"/>
          <w:sz w:val="24"/>
          <w:szCs w:val="24"/>
        </w:rPr>
        <w:t>度，約7</w:t>
      </w:r>
      <w:r w:rsidRPr="00A2415D">
        <w:rPr>
          <w:sz w:val="24"/>
          <w:szCs w:val="24"/>
        </w:rPr>
        <w:t>.57</w:t>
      </w:r>
      <w:r w:rsidRPr="00A2415D">
        <w:rPr>
          <w:rFonts w:hint="eastAsia"/>
          <w:sz w:val="24"/>
          <w:szCs w:val="24"/>
        </w:rPr>
        <w:t>％，其中北興國中等2</w:t>
      </w:r>
      <w:r w:rsidRPr="00A2415D">
        <w:rPr>
          <w:sz w:val="24"/>
          <w:szCs w:val="24"/>
        </w:rPr>
        <w:t>4</w:t>
      </w:r>
      <w:r w:rsidRPr="00A2415D">
        <w:rPr>
          <w:rFonts w:hint="eastAsia"/>
          <w:sz w:val="24"/>
          <w:szCs w:val="24"/>
        </w:rPr>
        <w:t>所學校用電度數增加比率為</w:t>
      </w:r>
      <w:r w:rsidRPr="00A2415D">
        <w:rPr>
          <w:sz w:val="24"/>
          <w:szCs w:val="24"/>
        </w:rPr>
        <w:t>0.77％至26.12％不等，節電效</w:t>
      </w:r>
      <w:r w:rsidRPr="00A2415D">
        <w:rPr>
          <w:rFonts w:hint="eastAsia"/>
          <w:sz w:val="24"/>
          <w:szCs w:val="24"/>
        </w:rPr>
        <w:t>能</w:t>
      </w:r>
      <w:r w:rsidRPr="00A2415D">
        <w:rPr>
          <w:sz w:val="24"/>
          <w:szCs w:val="24"/>
        </w:rPr>
        <w:t>尚待提升，允宜督導檢討原因癥結，並善用EMS</w:t>
      </w:r>
      <w:r w:rsidRPr="00A2415D">
        <w:rPr>
          <w:rFonts w:hint="eastAsia"/>
          <w:sz w:val="24"/>
          <w:szCs w:val="24"/>
        </w:rPr>
        <w:t>系統</w:t>
      </w:r>
      <w:r w:rsidRPr="00A2415D">
        <w:rPr>
          <w:sz w:val="24"/>
          <w:szCs w:val="24"/>
        </w:rPr>
        <w:t>強化用電管理效能</w:t>
      </w:r>
      <w:r w:rsidRPr="00A2415D">
        <w:rPr>
          <w:rFonts w:hint="eastAsia"/>
          <w:sz w:val="24"/>
          <w:szCs w:val="24"/>
        </w:rPr>
        <w:t>；</w:t>
      </w:r>
      <w:r w:rsidRPr="00A2415D">
        <w:rPr>
          <w:sz w:val="24"/>
          <w:szCs w:val="24"/>
        </w:rPr>
        <w:t>2.</w:t>
      </w:r>
      <w:r w:rsidRPr="00A2415D">
        <w:rPr>
          <w:rFonts w:hint="eastAsia"/>
          <w:sz w:val="24"/>
          <w:szCs w:val="24"/>
        </w:rPr>
        <w:t>依台電公司電價表規定，訂有契約容量之高、低壓電力用戶，倘當月用電需量小於契約容量時以契約容量計收基本電費，</w:t>
      </w:r>
      <w:proofErr w:type="gramStart"/>
      <w:r w:rsidRPr="00A2415D">
        <w:rPr>
          <w:rFonts w:hint="eastAsia"/>
          <w:sz w:val="24"/>
          <w:szCs w:val="24"/>
        </w:rPr>
        <w:t>惟用電</w:t>
      </w:r>
      <w:proofErr w:type="gramEnd"/>
      <w:r w:rsidRPr="00A2415D">
        <w:rPr>
          <w:rFonts w:hint="eastAsia"/>
          <w:sz w:val="24"/>
          <w:szCs w:val="24"/>
        </w:rPr>
        <w:t>需量大於契約容量時則</w:t>
      </w:r>
      <w:proofErr w:type="gramStart"/>
      <w:r w:rsidRPr="00A2415D">
        <w:rPr>
          <w:rFonts w:hint="eastAsia"/>
          <w:sz w:val="24"/>
          <w:szCs w:val="24"/>
        </w:rPr>
        <w:t>加收超約費用</w:t>
      </w:r>
      <w:proofErr w:type="gramEnd"/>
      <w:r w:rsidRPr="00A2415D">
        <w:rPr>
          <w:rFonts w:hint="eastAsia"/>
          <w:sz w:val="24"/>
          <w:szCs w:val="24"/>
        </w:rPr>
        <w:t>，</w:t>
      </w:r>
      <w:proofErr w:type="gramStart"/>
      <w:r w:rsidRPr="00A2415D">
        <w:rPr>
          <w:rFonts w:hint="eastAsia"/>
          <w:sz w:val="24"/>
          <w:szCs w:val="24"/>
        </w:rPr>
        <w:t>爰</w:t>
      </w:r>
      <w:proofErr w:type="gramEnd"/>
      <w:r w:rsidRPr="00A2415D">
        <w:rPr>
          <w:rFonts w:hint="eastAsia"/>
          <w:sz w:val="24"/>
          <w:szCs w:val="24"/>
        </w:rPr>
        <w:t>訂定適當的契約容量甚為重要。惟經統計1</w:t>
      </w:r>
      <w:r w:rsidRPr="00A2415D">
        <w:rPr>
          <w:sz w:val="24"/>
          <w:szCs w:val="24"/>
        </w:rPr>
        <w:t>12</w:t>
      </w:r>
      <w:r w:rsidRPr="00A2415D">
        <w:rPr>
          <w:rFonts w:hint="eastAsia"/>
          <w:sz w:val="24"/>
          <w:szCs w:val="24"/>
        </w:rPr>
        <w:t>年至1</w:t>
      </w:r>
      <w:r w:rsidRPr="00A2415D">
        <w:rPr>
          <w:sz w:val="24"/>
          <w:szCs w:val="24"/>
        </w:rPr>
        <w:t>13</w:t>
      </w:r>
      <w:r w:rsidRPr="00A2415D">
        <w:rPr>
          <w:rFonts w:hint="eastAsia"/>
          <w:sz w:val="24"/>
          <w:szCs w:val="24"/>
        </w:rPr>
        <w:t>年9月間，部分學校電號各年平均用電需量占契約容量之比率為-</w:t>
      </w:r>
      <w:r w:rsidRPr="00A2415D">
        <w:rPr>
          <w:sz w:val="24"/>
          <w:szCs w:val="24"/>
        </w:rPr>
        <w:t>84.68</w:t>
      </w:r>
      <w:r w:rsidRPr="00A2415D">
        <w:rPr>
          <w:rFonts w:hint="eastAsia"/>
          <w:sz w:val="24"/>
          <w:szCs w:val="24"/>
        </w:rPr>
        <w:t>％至2</w:t>
      </w:r>
      <w:r w:rsidRPr="00A2415D">
        <w:rPr>
          <w:sz w:val="24"/>
          <w:szCs w:val="24"/>
        </w:rPr>
        <w:t>4.59</w:t>
      </w:r>
      <w:r w:rsidRPr="00A2415D">
        <w:rPr>
          <w:rFonts w:hint="eastAsia"/>
          <w:sz w:val="24"/>
          <w:szCs w:val="24"/>
        </w:rPr>
        <w:t>％不等（表2），各校所訂之契約容量未</w:t>
      </w:r>
      <w:proofErr w:type="gramStart"/>
      <w:r w:rsidRPr="00A2415D">
        <w:rPr>
          <w:rFonts w:hint="eastAsia"/>
          <w:sz w:val="24"/>
          <w:szCs w:val="24"/>
        </w:rPr>
        <w:t>臻</w:t>
      </w:r>
      <w:proofErr w:type="gramEnd"/>
      <w:r w:rsidRPr="00A2415D">
        <w:rPr>
          <w:rFonts w:hint="eastAsia"/>
          <w:sz w:val="24"/>
          <w:szCs w:val="24"/>
        </w:rPr>
        <w:t>合宜，允宜督促檢討調整，以減少電費支出；</w:t>
      </w:r>
      <w:r w:rsidRPr="00A2415D">
        <w:rPr>
          <w:sz w:val="24"/>
          <w:szCs w:val="24"/>
        </w:rPr>
        <w:t>3.</w:t>
      </w:r>
      <w:r w:rsidRPr="00A2415D">
        <w:rPr>
          <w:rFonts w:hint="eastAsia"/>
          <w:sz w:val="24"/>
          <w:szCs w:val="24"/>
        </w:rPr>
        <w:t>據政府機關及學校用電效率提升計畫</w:t>
      </w:r>
      <w:r w:rsidRPr="00A2415D">
        <w:rPr>
          <w:sz w:val="24"/>
          <w:szCs w:val="24"/>
        </w:rPr>
        <w:t>（113年</w:t>
      </w:r>
      <w:proofErr w:type="gramStart"/>
      <w:r w:rsidRPr="00A2415D">
        <w:rPr>
          <w:rFonts w:hint="eastAsia"/>
          <w:sz w:val="24"/>
          <w:szCs w:val="24"/>
        </w:rPr>
        <w:t>—</w:t>
      </w:r>
      <w:proofErr w:type="gramEnd"/>
      <w:r w:rsidRPr="00A2415D">
        <w:rPr>
          <w:sz w:val="24"/>
          <w:szCs w:val="24"/>
        </w:rPr>
        <w:t>115年）暨環境保護局制定之「嘉義市政府機關及學校節約能源手冊」</w:t>
      </w:r>
      <w:r w:rsidRPr="00A2415D">
        <w:rPr>
          <w:rFonts w:hint="eastAsia"/>
          <w:sz w:val="24"/>
          <w:szCs w:val="24"/>
        </w:rPr>
        <w:t>載述</w:t>
      </w:r>
      <w:r w:rsidRPr="00A2415D">
        <w:rPr>
          <w:sz w:val="24"/>
          <w:szCs w:val="24"/>
        </w:rPr>
        <w:t>，建議</w:t>
      </w:r>
      <w:r w:rsidRPr="00A2415D">
        <w:rPr>
          <w:rFonts w:hint="eastAsia"/>
          <w:sz w:val="24"/>
          <w:szCs w:val="24"/>
        </w:rPr>
        <w:t>機關和學校將E</w:t>
      </w:r>
      <w:r w:rsidRPr="00A2415D">
        <w:rPr>
          <w:sz w:val="24"/>
          <w:szCs w:val="24"/>
        </w:rPr>
        <w:t>MS系統結合ADR方案，以減少電費支出</w:t>
      </w:r>
      <w:r w:rsidRPr="00A2415D">
        <w:rPr>
          <w:rFonts w:hint="eastAsia"/>
          <w:sz w:val="24"/>
          <w:szCs w:val="24"/>
        </w:rPr>
        <w:t>。</w:t>
      </w:r>
      <w:proofErr w:type="gramStart"/>
      <w:r w:rsidRPr="00A2415D">
        <w:rPr>
          <w:sz w:val="24"/>
          <w:szCs w:val="24"/>
        </w:rPr>
        <w:t>惟</w:t>
      </w:r>
      <w:proofErr w:type="gramEnd"/>
      <w:r w:rsidRPr="00A2415D">
        <w:rPr>
          <w:rFonts w:hint="eastAsia"/>
          <w:sz w:val="24"/>
          <w:szCs w:val="24"/>
        </w:rPr>
        <w:t>2</w:t>
      </w:r>
      <w:r w:rsidRPr="00A2415D">
        <w:rPr>
          <w:sz w:val="24"/>
          <w:szCs w:val="24"/>
        </w:rPr>
        <w:t>7</w:t>
      </w:r>
      <w:r w:rsidRPr="00A2415D">
        <w:rPr>
          <w:rFonts w:hint="eastAsia"/>
          <w:sz w:val="24"/>
          <w:szCs w:val="24"/>
        </w:rPr>
        <w:t>所國民中小學僅</w:t>
      </w:r>
      <w:r w:rsidRPr="00A2415D">
        <w:rPr>
          <w:sz w:val="24"/>
          <w:szCs w:val="24"/>
        </w:rPr>
        <w:t>玉山國中、港坪國小、嘉北國小等3校申請參</w:t>
      </w:r>
      <w:r w:rsidRPr="00A2415D">
        <w:rPr>
          <w:rFonts w:hint="eastAsia"/>
          <w:sz w:val="24"/>
          <w:szCs w:val="24"/>
        </w:rPr>
        <w:t>與A</w:t>
      </w:r>
      <w:r w:rsidRPr="00A2415D">
        <w:rPr>
          <w:sz w:val="24"/>
          <w:szCs w:val="24"/>
        </w:rPr>
        <w:t>DR</w:t>
      </w:r>
      <w:r w:rsidRPr="00A2415D">
        <w:rPr>
          <w:rFonts w:hint="eastAsia"/>
          <w:sz w:val="24"/>
          <w:szCs w:val="24"/>
        </w:rPr>
        <w:t>方案</w:t>
      </w:r>
      <w:r w:rsidRPr="00A2415D">
        <w:rPr>
          <w:sz w:val="24"/>
          <w:szCs w:val="24"/>
        </w:rPr>
        <w:t>，其餘</w:t>
      </w:r>
      <w:r w:rsidRPr="00A2415D">
        <w:rPr>
          <w:rFonts w:hint="eastAsia"/>
          <w:sz w:val="24"/>
          <w:szCs w:val="24"/>
        </w:rPr>
        <w:t>2</w:t>
      </w:r>
      <w:r w:rsidRPr="00A2415D">
        <w:rPr>
          <w:sz w:val="24"/>
          <w:szCs w:val="24"/>
        </w:rPr>
        <w:t>4</w:t>
      </w:r>
      <w:r w:rsidRPr="00A2415D">
        <w:rPr>
          <w:rFonts w:hint="eastAsia"/>
          <w:sz w:val="24"/>
          <w:szCs w:val="24"/>
        </w:rPr>
        <w:t>所</w:t>
      </w:r>
      <w:r w:rsidRPr="00A2415D">
        <w:rPr>
          <w:sz w:val="24"/>
          <w:szCs w:val="24"/>
        </w:rPr>
        <w:t>學校</w:t>
      </w:r>
      <w:r w:rsidRPr="00A2415D">
        <w:rPr>
          <w:rFonts w:hint="eastAsia"/>
          <w:sz w:val="24"/>
          <w:szCs w:val="24"/>
        </w:rPr>
        <w:t>（8</w:t>
      </w:r>
      <w:r w:rsidRPr="00A2415D">
        <w:rPr>
          <w:sz w:val="24"/>
          <w:szCs w:val="24"/>
        </w:rPr>
        <w:t>8.89</w:t>
      </w:r>
      <w:r w:rsidRPr="00A2415D">
        <w:rPr>
          <w:rFonts w:hint="eastAsia"/>
          <w:sz w:val="24"/>
          <w:szCs w:val="24"/>
        </w:rPr>
        <w:t>％）</w:t>
      </w:r>
      <w:r w:rsidRPr="00A2415D">
        <w:rPr>
          <w:sz w:val="24"/>
          <w:szCs w:val="24"/>
        </w:rPr>
        <w:t>尚未</w:t>
      </w:r>
      <w:r w:rsidRPr="00A2415D">
        <w:rPr>
          <w:rFonts w:hint="eastAsia"/>
          <w:sz w:val="24"/>
          <w:szCs w:val="24"/>
        </w:rPr>
        <w:t>申請</w:t>
      </w:r>
      <w:r w:rsidRPr="00A2415D">
        <w:rPr>
          <w:sz w:val="24"/>
          <w:szCs w:val="24"/>
        </w:rPr>
        <w:t>參與，</w:t>
      </w:r>
      <w:r w:rsidRPr="00A2415D">
        <w:rPr>
          <w:rFonts w:hint="eastAsia"/>
          <w:sz w:val="24"/>
          <w:szCs w:val="24"/>
        </w:rPr>
        <w:t>允宜</w:t>
      </w:r>
      <w:r w:rsidRPr="00A2415D">
        <w:rPr>
          <w:sz w:val="24"/>
          <w:szCs w:val="24"/>
        </w:rPr>
        <w:t>輔導各校積極申請參與</w:t>
      </w:r>
      <w:r w:rsidRPr="00A2415D">
        <w:rPr>
          <w:rFonts w:hint="eastAsia"/>
          <w:sz w:val="24"/>
          <w:szCs w:val="24"/>
        </w:rPr>
        <w:t>A</w:t>
      </w:r>
      <w:r w:rsidRPr="00A2415D">
        <w:rPr>
          <w:sz w:val="24"/>
          <w:szCs w:val="24"/>
        </w:rPr>
        <w:t>DR</w:t>
      </w:r>
      <w:r w:rsidRPr="00A2415D">
        <w:rPr>
          <w:rFonts w:hint="eastAsia"/>
          <w:sz w:val="24"/>
          <w:szCs w:val="24"/>
        </w:rPr>
        <w:t>方案</w:t>
      </w:r>
      <w:r w:rsidRPr="00A2415D">
        <w:rPr>
          <w:sz w:val="24"/>
          <w:szCs w:val="24"/>
        </w:rPr>
        <w:t>，</w:t>
      </w:r>
      <w:r w:rsidRPr="00A2415D">
        <w:rPr>
          <w:rFonts w:hint="eastAsia"/>
          <w:sz w:val="24"/>
          <w:szCs w:val="24"/>
        </w:rPr>
        <w:t>以</w:t>
      </w:r>
      <w:r w:rsidRPr="00A2415D">
        <w:rPr>
          <w:sz w:val="24"/>
          <w:szCs w:val="24"/>
        </w:rPr>
        <w:t>減少電費支出，並藉此教育學生學習應用資通訊科技進行用電管理，</w:t>
      </w:r>
      <w:proofErr w:type="gramStart"/>
      <w:r w:rsidRPr="00A2415D">
        <w:rPr>
          <w:sz w:val="24"/>
          <w:szCs w:val="24"/>
        </w:rPr>
        <w:t>讓節電</w:t>
      </w:r>
      <w:proofErr w:type="gramEnd"/>
      <w:r w:rsidRPr="00A2415D">
        <w:rPr>
          <w:sz w:val="24"/>
          <w:szCs w:val="24"/>
        </w:rPr>
        <w:t>教育向下扎根</w:t>
      </w:r>
      <w:r w:rsidRPr="00A2415D">
        <w:rPr>
          <w:rFonts w:hint="eastAsia"/>
          <w:sz w:val="24"/>
          <w:szCs w:val="24"/>
        </w:rPr>
        <w:t>；4</w:t>
      </w:r>
      <w:r w:rsidRPr="00A2415D">
        <w:rPr>
          <w:sz w:val="24"/>
          <w:szCs w:val="24"/>
        </w:rPr>
        <w:t>.</w:t>
      </w:r>
      <w:r w:rsidRPr="00A2415D">
        <w:rPr>
          <w:rFonts w:hint="eastAsia"/>
          <w:sz w:val="24"/>
          <w:szCs w:val="24"/>
        </w:rPr>
        <w:t>各</w:t>
      </w:r>
      <w:proofErr w:type="gramStart"/>
      <w:r w:rsidRPr="00A2415D">
        <w:rPr>
          <w:rFonts w:hint="eastAsia"/>
          <w:sz w:val="24"/>
          <w:szCs w:val="24"/>
        </w:rPr>
        <w:t>校均訂有</w:t>
      </w:r>
      <w:proofErr w:type="gramEnd"/>
      <w:r w:rsidRPr="00A2415D">
        <w:rPr>
          <w:rFonts w:hint="eastAsia"/>
          <w:sz w:val="24"/>
          <w:szCs w:val="24"/>
        </w:rPr>
        <w:t>教室冷氣使用管理規範，惟部分學校</w:t>
      </w:r>
      <w:r w:rsidRPr="00A2415D">
        <w:rPr>
          <w:sz w:val="24"/>
          <w:szCs w:val="24"/>
        </w:rPr>
        <w:t>未訂定冷氣啟動順序</w:t>
      </w:r>
      <w:r w:rsidRPr="00A2415D">
        <w:rPr>
          <w:rFonts w:hint="eastAsia"/>
          <w:sz w:val="24"/>
          <w:szCs w:val="24"/>
        </w:rPr>
        <w:t>與</w:t>
      </w:r>
      <w:r w:rsidRPr="00A2415D">
        <w:rPr>
          <w:sz w:val="24"/>
          <w:szCs w:val="24"/>
        </w:rPr>
        <w:t>冷氣使用期間開</w:t>
      </w:r>
      <w:r w:rsidR="00A2415D" w:rsidRPr="00A2415D">
        <w:rPr>
          <w:noProof/>
          <w:sz w:val="24"/>
          <w:szCs w:val="24"/>
          <w:highlight w:val="yellow"/>
        </w:rPr>
        <w:lastRenderedPageBreak/>
        <mc:AlternateContent>
          <mc:Choice Requires="wps">
            <w:drawing>
              <wp:anchor distT="45720" distB="45720" distL="114300" distR="114300" simplePos="0" relativeHeight="251619328" behindDoc="1" locked="0" layoutInCell="1" allowOverlap="1" wp14:anchorId="0E14DEB8" wp14:editId="73FE2E00">
                <wp:simplePos x="0" y="0"/>
                <wp:positionH relativeFrom="margin">
                  <wp:posOffset>2710551</wp:posOffset>
                </wp:positionH>
                <wp:positionV relativeFrom="paragraph">
                  <wp:posOffset>60960</wp:posOffset>
                </wp:positionV>
                <wp:extent cx="3543300" cy="3246120"/>
                <wp:effectExtent l="0" t="0" r="0" b="0"/>
                <wp:wrapSquare wrapText="bothSides"/>
                <wp:docPr id="6337251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3246120"/>
                        </a:xfrm>
                        <a:prstGeom prst="rect">
                          <a:avLst/>
                        </a:prstGeom>
                        <a:noFill/>
                        <a:ln w="9525">
                          <a:noFill/>
                          <a:miter lim="800000"/>
                          <a:headEnd/>
                          <a:tailEnd/>
                        </a:ln>
                      </wps:spPr>
                      <wps:txbx>
                        <w:txbxContent>
                          <w:p w14:paraId="02CB8D89" w14:textId="77777777" w:rsidR="00C0709A" w:rsidRDefault="00C0709A" w:rsidP="00C0709A">
                            <w:pPr>
                              <w:spacing w:line="240" w:lineRule="auto"/>
                              <w:ind w:firstLineChars="0" w:firstLine="0"/>
                              <w:jc w:val="center"/>
                            </w:pPr>
                            <w:bookmarkStart w:id="35" w:name="_Toc188332077"/>
                            <w:bookmarkStart w:id="36" w:name="_Toc188332517"/>
                            <w:r w:rsidRPr="00FE2C2D">
                              <w:rPr>
                                <w:rFonts w:hint="eastAsia"/>
                                <w:b/>
                                <w:snapToGrid w:val="0"/>
                                <w:kern w:val="0"/>
                                <w:sz w:val="24"/>
                                <w:szCs w:val="24"/>
                              </w:rPr>
                              <w:t>表</w:t>
                            </w:r>
                            <w:r>
                              <w:rPr>
                                <w:b/>
                                <w:snapToGrid w:val="0"/>
                                <w:kern w:val="0"/>
                                <w:sz w:val="24"/>
                                <w:szCs w:val="24"/>
                              </w:rPr>
                              <w:t>3</w:t>
                            </w:r>
                            <w:r w:rsidRPr="00FE2C2D">
                              <w:rPr>
                                <w:rFonts w:hint="eastAsia"/>
                                <w:b/>
                                <w:snapToGrid w:val="0"/>
                                <w:kern w:val="0"/>
                                <w:sz w:val="24"/>
                                <w:szCs w:val="24"/>
                              </w:rPr>
                              <w:t xml:space="preserve">　</w:t>
                            </w:r>
                            <w:r w:rsidRPr="00FE2C2D">
                              <w:rPr>
                                <w:b/>
                                <w:snapToGrid w:val="0"/>
                                <w:kern w:val="0"/>
                                <w:sz w:val="24"/>
                                <w:szCs w:val="24"/>
                              </w:rPr>
                              <w:t>國民中小學</w:t>
                            </w:r>
                            <w:r w:rsidRPr="00FE2C2D">
                              <w:rPr>
                                <w:rFonts w:hint="eastAsia"/>
                                <w:b/>
                                <w:snapToGrid w:val="0"/>
                                <w:kern w:val="0"/>
                                <w:sz w:val="24"/>
                                <w:szCs w:val="24"/>
                              </w:rPr>
                              <w:t>冷氣使用管理規範待修正情形</w:t>
                            </w:r>
                            <w:bookmarkEnd w:id="35"/>
                            <w:bookmarkEnd w:id="36"/>
                          </w:p>
                          <w:tbl>
                            <w:tblPr>
                              <w:tblStyle w:val="aff2"/>
                              <w:tblW w:w="0" w:type="auto"/>
                              <w:jc w:val="center"/>
                              <w:tblLayout w:type="fixed"/>
                              <w:tblLook w:val="04A0" w:firstRow="1" w:lastRow="0" w:firstColumn="1" w:lastColumn="0" w:noHBand="0" w:noVBand="1"/>
                            </w:tblPr>
                            <w:tblGrid>
                              <w:gridCol w:w="1609"/>
                              <w:gridCol w:w="3941"/>
                            </w:tblGrid>
                            <w:tr w:rsidR="00C0709A" w:rsidRPr="001A2CCD" w14:paraId="0D6AB803" w14:textId="77777777" w:rsidTr="00F45191">
                              <w:trPr>
                                <w:trHeight w:val="283"/>
                                <w:tblHeader/>
                                <w:jc w:val="center"/>
                              </w:trPr>
                              <w:tc>
                                <w:tcPr>
                                  <w:tcW w:w="1609" w:type="dxa"/>
                                  <w:tcBorders>
                                    <w:top w:val="single" w:sz="4" w:space="0" w:color="auto"/>
                                  </w:tcBorders>
                                  <w:vAlign w:val="center"/>
                                </w:tcPr>
                                <w:p w14:paraId="06740199"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37" w:name="_Toc188332080"/>
                                  <w:bookmarkStart w:id="38" w:name="_Toc188332520"/>
                                  <w:r w:rsidRPr="00FE2C2D">
                                    <w:rPr>
                                      <w:rFonts w:hAnsi="標楷體" w:hint="eastAsia"/>
                                      <w:bCs/>
                                      <w:snapToGrid w:val="0"/>
                                      <w:kern w:val="0"/>
                                      <w:sz w:val="20"/>
                                      <w:szCs w:val="20"/>
                                    </w:rPr>
                                    <w:t>與教育部規定</w:t>
                                  </w:r>
                                </w:p>
                                <w:p w14:paraId="56016AE1" w14:textId="373BA69F"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未符</w:t>
                                  </w:r>
                                  <w:bookmarkEnd w:id="37"/>
                                  <w:bookmarkEnd w:id="38"/>
                                  <w:r>
                                    <w:rPr>
                                      <w:rFonts w:hAnsi="標楷體" w:hint="eastAsia"/>
                                      <w:bCs/>
                                      <w:snapToGrid w:val="0"/>
                                      <w:kern w:val="0"/>
                                      <w:sz w:val="20"/>
                                      <w:szCs w:val="20"/>
                                    </w:rPr>
                                    <w:t>項目</w:t>
                                  </w:r>
                                </w:p>
                              </w:tc>
                              <w:tc>
                                <w:tcPr>
                                  <w:tcW w:w="3941" w:type="dxa"/>
                                  <w:tcBorders>
                                    <w:top w:val="single" w:sz="4" w:space="0" w:color="auto"/>
                                  </w:tcBorders>
                                  <w:vAlign w:val="center"/>
                                </w:tcPr>
                                <w:p w14:paraId="0F6E16BB" w14:textId="14D7C01B" w:rsidR="00C0709A" w:rsidRPr="00FE2C2D" w:rsidRDefault="00C0709A" w:rsidP="0077730C">
                                  <w:pPr>
                                    <w:pStyle w:val="sen1"/>
                                    <w:snapToGrid w:val="0"/>
                                    <w:spacing w:line="240" w:lineRule="auto"/>
                                    <w:ind w:right="0"/>
                                    <w:jc w:val="distribute"/>
                                    <w:outlineLvl w:val="9"/>
                                    <w:rPr>
                                      <w:rFonts w:hAnsi="標楷體"/>
                                      <w:bCs/>
                                      <w:snapToGrid w:val="0"/>
                                      <w:kern w:val="0"/>
                                      <w:sz w:val="20"/>
                                      <w:szCs w:val="20"/>
                                    </w:rPr>
                                  </w:pPr>
                                  <w:bookmarkStart w:id="39" w:name="_Toc188332081"/>
                                  <w:bookmarkStart w:id="40" w:name="_Toc188332521"/>
                                  <w:r w:rsidRPr="00FE2C2D">
                                    <w:rPr>
                                      <w:rFonts w:hAnsi="標楷體" w:hint="eastAsia"/>
                                      <w:bCs/>
                                      <w:snapToGrid w:val="0"/>
                                      <w:kern w:val="0"/>
                                      <w:sz w:val="20"/>
                                      <w:szCs w:val="20"/>
                                    </w:rPr>
                                    <w:t>學校</w:t>
                                  </w:r>
                                  <w:bookmarkEnd w:id="39"/>
                                  <w:bookmarkEnd w:id="40"/>
                                </w:p>
                              </w:tc>
                            </w:tr>
                            <w:tr w:rsidR="00C0709A" w:rsidRPr="001A2CCD" w14:paraId="2A7A5A46" w14:textId="77777777" w:rsidTr="00F45191">
                              <w:trPr>
                                <w:trHeight w:val="1701"/>
                                <w:jc w:val="center"/>
                              </w:trPr>
                              <w:tc>
                                <w:tcPr>
                                  <w:tcW w:w="1609" w:type="dxa"/>
                                  <w:vAlign w:val="center"/>
                                </w:tcPr>
                                <w:p w14:paraId="378CE20B"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41" w:name="_Toc188332084"/>
                                  <w:bookmarkStart w:id="42" w:name="_Toc188332524"/>
                                  <w:r w:rsidRPr="00FE2C2D">
                                    <w:rPr>
                                      <w:rFonts w:hAnsi="標楷體" w:hint="eastAsia"/>
                                      <w:bCs/>
                                      <w:snapToGrid w:val="0"/>
                                      <w:kern w:val="0"/>
                                      <w:sz w:val="20"/>
                                      <w:szCs w:val="20"/>
                                    </w:rPr>
                                    <w:t>未訂定全校</w:t>
                                  </w:r>
                                </w:p>
                                <w:p w14:paraId="522207C8" w14:textId="2B6E0A46"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冷氣啟動時間</w:t>
                                  </w:r>
                                  <w:bookmarkEnd w:id="41"/>
                                  <w:bookmarkEnd w:id="42"/>
                                </w:p>
                              </w:tc>
                              <w:tc>
                                <w:tcPr>
                                  <w:tcW w:w="3941" w:type="dxa"/>
                                  <w:vAlign w:val="center"/>
                                </w:tcPr>
                                <w:p w14:paraId="7E916270"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43" w:name="_Toc188332085"/>
                                  <w:bookmarkStart w:id="44" w:name="_Toc188332525"/>
                                  <w:r w:rsidRPr="00FE2C2D">
                                    <w:rPr>
                                      <w:rFonts w:hAnsi="標楷體" w:hint="eastAsia"/>
                                      <w:bCs/>
                                      <w:snapToGrid w:val="0"/>
                                      <w:kern w:val="0"/>
                                      <w:sz w:val="20"/>
                                      <w:szCs w:val="20"/>
                                    </w:rPr>
                                    <w:t>嘉義國中、玉山國中、蘭潭國中、北興國中、民生國中、大業實中、北園國中、崇文國小、博愛國小、民族國小、垂楊國小、宣信國小、大同國小、</w:t>
                                  </w:r>
                                  <w:proofErr w:type="gramStart"/>
                                  <w:r w:rsidRPr="00FE2C2D">
                                    <w:rPr>
                                      <w:rFonts w:hAnsi="標楷體" w:hint="eastAsia"/>
                                      <w:bCs/>
                                      <w:snapToGrid w:val="0"/>
                                      <w:kern w:val="0"/>
                                      <w:sz w:val="20"/>
                                      <w:szCs w:val="20"/>
                                    </w:rPr>
                                    <w:t>僑平國小</w:t>
                                  </w:r>
                                  <w:proofErr w:type="gramEnd"/>
                                  <w:r w:rsidRPr="00FE2C2D">
                                    <w:rPr>
                                      <w:rFonts w:hAnsi="標楷體" w:hint="eastAsia"/>
                                      <w:bCs/>
                                      <w:snapToGrid w:val="0"/>
                                      <w:kern w:val="0"/>
                                      <w:sz w:val="20"/>
                                      <w:szCs w:val="20"/>
                                    </w:rPr>
                                    <w:t>、志航國小、林森國小、北園國小、精忠國小、育人國小、蘭潭國小、</w:t>
                                  </w:r>
                                  <w:proofErr w:type="gramStart"/>
                                  <w:r w:rsidRPr="00FE2C2D">
                                    <w:rPr>
                                      <w:rFonts w:hAnsi="標楷體" w:hint="eastAsia"/>
                                      <w:bCs/>
                                      <w:snapToGrid w:val="0"/>
                                      <w:kern w:val="0"/>
                                      <w:sz w:val="20"/>
                                      <w:szCs w:val="20"/>
                                    </w:rPr>
                                    <w:t>興嘉國小</w:t>
                                  </w:r>
                                  <w:proofErr w:type="gramEnd"/>
                                  <w:r w:rsidRPr="00FE2C2D">
                                    <w:rPr>
                                      <w:rFonts w:hAnsi="標楷體" w:hint="eastAsia"/>
                                      <w:bCs/>
                                      <w:snapToGrid w:val="0"/>
                                      <w:kern w:val="0"/>
                                      <w:sz w:val="20"/>
                                      <w:szCs w:val="20"/>
                                    </w:rPr>
                                    <w:t>、港坪國小、文雅國小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23校</w:t>
                                  </w:r>
                                  <w:r w:rsidRPr="00FE2C2D">
                                    <w:rPr>
                                      <w:rFonts w:hAnsi="標楷體" w:hint="eastAsia"/>
                                      <w:bCs/>
                                      <w:snapToGrid w:val="0"/>
                                      <w:kern w:val="0"/>
                                      <w:sz w:val="20"/>
                                      <w:szCs w:val="20"/>
                                    </w:rPr>
                                    <w:t>。</w:t>
                                  </w:r>
                                  <w:bookmarkEnd w:id="43"/>
                                  <w:bookmarkEnd w:id="44"/>
                                </w:p>
                              </w:tc>
                            </w:tr>
                            <w:tr w:rsidR="00C0709A" w:rsidRPr="001A2CCD" w14:paraId="7E7742BB" w14:textId="77777777" w:rsidTr="00F45191">
                              <w:trPr>
                                <w:trHeight w:val="850"/>
                                <w:jc w:val="center"/>
                              </w:trPr>
                              <w:tc>
                                <w:tcPr>
                                  <w:tcW w:w="1609" w:type="dxa"/>
                                  <w:vAlign w:val="center"/>
                                </w:tcPr>
                                <w:p w14:paraId="32E60560" w14:textId="77777777" w:rsidR="00C0709A" w:rsidRPr="0077730C" w:rsidRDefault="00C0709A" w:rsidP="0077730C">
                                  <w:pPr>
                                    <w:pStyle w:val="sen1"/>
                                    <w:snapToGrid w:val="0"/>
                                    <w:spacing w:line="240" w:lineRule="auto"/>
                                    <w:ind w:leftChars="-20" w:left="-56" w:rightChars="-20" w:right="-56"/>
                                    <w:outlineLvl w:val="9"/>
                                    <w:rPr>
                                      <w:rFonts w:hAnsi="標楷體"/>
                                      <w:bCs/>
                                      <w:snapToGrid w:val="0"/>
                                      <w:spacing w:val="-4"/>
                                      <w:kern w:val="0"/>
                                      <w:sz w:val="20"/>
                                      <w:szCs w:val="20"/>
                                    </w:rPr>
                                  </w:pPr>
                                  <w:bookmarkStart w:id="45" w:name="_Toc188332088"/>
                                  <w:bookmarkStart w:id="46" w:name="_Toc188332528"/>
                                  <w:r w:rsidRPr="0077730C">
                                    <w:rPr>
                                      <w:rFonts w:hAnsi="標楷體" w:hint="eastAsia"/>
                                      <w:bCs/>
                                      <w:snapToGrid w:val="0"/>
                                      <w:spacing w:val="-4"/>
                                      <w:kern w:val="0"/>
                                      <w:sz w:val="20"/>
                                      <w:szCs w:val="20"/>
                                    </w:rPr>
                                    <w:t>未訂定教室冷氣</w:t>
                                  </w:r>
                                  <w:r w:rsidRPr="0077730C">
                                    <w:rPr>
                                      <w:rFonts w:hAnsi="標楷體" w:hint="eastAsia"/>
                                      <w:bCs/>
                                      <w:snapToGrid w:val="0"/>
                                      <w:spacing w:val="-6"/>
                                      <w:kern w:val="0"/>
                                      <w:sz w:val="20"/>
                                      <w:szCs w:val="20"/>
                                    </w:rPr>
                                    <w:t>使用期間開窗機制</w:t>
                                  </w:r>
                                  <w:bookmarkEnd w:id="45"/>
                                  <w:bookmarkEnd w:id="46"/>
                                </w:p>
                              </w:tc>
                              <w:tc>
                                <w:tcPr>
                                  <w:tcW w:w="3941" w:type="dxa"/>
                                  <w:vAlign w:val="center"/>
                                </w:tcPr>
                                <w:p w14:paraId="3D68F477"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47" w:name="_Toc188332089"/>
                                  <w:bookmarkStart w:id="48" w:name="_Toc188332529"/>
                                  <w:r w:rsidRPr="00FE2C2D">
                                    <w:rPr>
                                      <w:rFonts w:hAnsi="標楷體" w:hint="eastAsia"/>
                                      <w:bCs/>
                                      <w:snapToGrid w:val="0"/>
                                      <w:kern w:val="0"/>
                                      <w:sz w:val="20"/>
                                      <w:szCs w:val="20"/>
                                    </w:rPr>
                                    <w:t>嘉義國中、蘭潭國中、南興國中、崇文國小、博愛國小、民族國小、大同國小、</w:t>
                                  </w:r>
                                  <w:proofErr w:type="gramStart"/>
                                  <w:r w:rsidRPr="00FE2C2D">
                                    <w:rPr>
                                      <w:rFonts w:hAnsi="標楷體" w:hint="eastAsia"/>
                                      <w:bCs/>
                                      <w:snapToGrid w:val="0"/>
                                      <w:kern w:val="0"/>
                                      <w:sz w:val="20"/>
                                      <w:szCs w:val="20"/>
                                    </w:rPr>
                                    <w:t>僑平國小</w:t>
                                  </w:r>
                                  <w:proofErr w:type="gramEnd"/>
                                  <w:r w:rsidRPr="00FE2C2D">
                                    <w:rPr>
                                      <w:rFonts w:hAnsi="標楷體" w:hint="eastAsia"/>
                                      <w:bCs/>
                                      <w:snapToGrid w:val="0"/>
                                      <w:kern w:val="0"/>
                                      <w:sz w:val="20"/>
                                      <w:szCs w:val="20"/>
                                    </w:rPr>
                                    <w:t>、精忠國小、蘭潭國小、港坪國小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11校</w:t>
                                  </w:r>
                                  <w:r w:rsidRPr="00FE2C2D">
                                    <w:rPr>
                                      <w:rFonts w:hAnsi="標楷體" w:hint="eastAsia"/>
                                      <w:bCs/>
                                      <w:snapToGrid w:val="0"/>
                                      <w:kern w:val="0"/>
                                      <w:sz w:val="20"/>
                                      <w:szCs w:val="20"/>
                                    </w:rPr>
                                    <w:t>。</w:t>
                                  </w:r>
                                  <w:bookmarkEnd w:id="47"/>
                                  <w:bookmarkEnd w:id="48"/>
                                </w:p>
                              </w:tc>
                            </w:tr>
                            <w:tr w:rsidR="00C0709A" w:rsidRPr="001A2CCD" w14:paraId="08419EC1" w14:textId="77777777" w:rsidTr="00F45191">
                              <w:trPr>
                                <w:trHeight w:val="283"/>
                                <w:jc w:val="center"/>
                              </w:trPr>
                              <w:tc>
                                <w:tcPr>
                                  <w:tcW w:w="1609" w:type="dxa"/>
                                  <w:vAlign w:val="center"/>
                                </w:tcPr>
                                <w:p w14:paraId="40480767" w14:textId="77777777"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49" w:name="_Toc188332095"/>
                                  <w:bookmarkStart w:id="50" w:name="_Toc188332535"/>
                                  <w:r w:rsidRPr="00FE2C2D">
                                    <w:rPr>
                                      <w:rFonts w:hAnsi="標楷體" w:hint="eastAsia"/>
                                      <w:bCs/>
                                      <w:snapToGrid w:val="0"/>
                                      <w:kern w:val="0"/>
                                      <w:sz w:val="20"/>
                                      <w:szCs w:val="20"/>
                                    </w:rPr>
                                    <w:t>教室以外裝有冷氣之校舍未</w:t>
                                  </w:r>
                                  <w:r>
                                    <w:rPr>
                                      <w:rFonts w:hAnsi="標楷體" w:hint="eastAsia"/>
                                      <w:bCs/>
                                      <w:snapToGrid w:val="0"/>
                                      <w:kern w:val="0"/>
                                      <w:sz w:val="20"/>
                                      <w:szCs w:val="20"/>
                                    </w:rPr>
                                    <w:t>訂定</w:t>
                                  </w:r>
                                  <w:r w:rsidRPr="00FE2C2D">
                                    <w:rPr>
                                      <w:rFonts w:hAnsi="標楷體" w:hint="eastAsia"/>
                                      <w:bCs/>
                                      <w:snapToGrid w:val="0"/>
                                      <w:kern w:val="0"/>
                                      <w:sz w:val="20"/>
                                      <w:szCs w:val="20"/>
                                    </w:rPr>
                                    <w:t>使用規</w:t>
                                  </w:r>
                                  <w:r>
                                    <w:rPr>
                                      <w:rFonts w:hAnsi="標楷體" w:hint="eastAsia"/>
                                      <w:bCs/>
                                      <w:snapToGrid w:val="0"/>
                                      <w:kern w:val="0"/>
                                      <w:sz w:val="20"/>
                                      <w:szCs w:val="20"/>
                                    </w:rPr>
                                    <w:t>範</w:t>
                                  </w:r>
                                  <w:bookmarkEnd w:id="49"/>
                                  <w:bookmarkEnd w:id="50"/>
                                </w:p>
                              </w:tc>
                              <w:tc>
                                <w:tcPr>
                                  <w:tcW w:w="3941" w:type="dxa"/>
                                  <w:vAlign w:val="center"/>
                                </w:tcPr>
                                <w:p w14:paraId="2650E3D8"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51" w:name="_Toc188332096"/>
                                  <w:bookmarkStart w:id="52" w:name="_Toc188332536"/>
                                  <w:r w:rsidRPr="00FE2C2D">
                                    <w:rPr>
                                      <w:rFonts w:hAnsi="標楷體" w:hint="eastAsia"/>
                                      <w:bCs/>
                                      <w:snapToGrid w:val="0"/>
                                      <w:kern w:val="0"/>
                                      <w:sz w:val="20"/>
                                      <w:szCs w:val="20"/>
                                    </w:rPr>
                                    <w:t>南興國中、民族國小、宣信國小、北園國小、育人國小、文雅國小</w:t>
                                  </w:r>
                                  <w:bookmarkEnd w:id="51"/>
                                  <w:bookmarkEnd w:id="52"/>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6校。</w:t>
                                  </w:r>
                                </w:p>
                              </w:tc>
                            </w:tr>
                            <w:tr w:rsidR="00C0709A" w:rsidRPr="001A2CCD" w14:paraId="29A72355" w14:textId="77777777" w:rsidTr="00F45191">
                              <w:trPr>
                                <w:trHeight w:val="283"/>
                                <w:jc w:val="center"/>
                              </w:trPr>
                              <w:tc>
                                <w:tcPr>
                                  <w:tcW w:w="1609" w:type="dxa"/>
                                  <w:vAlign w:val="center"/>
                                </w:tcPr>
                                <w:p w14:paraId="1C4004B7"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53" w:name="_Toc188332098"/>
                                  <w:bookmarkStart w:id="54" w:name="_Toc188332538"/>
                                  <w:r>
                                    <w:rPr>
                                      <w:rFonts w:hAnsi="標楷體" w:hint="eastAsia"/>
                                      <w:bCs/>
                                      <w:snapToGrid w:val="0"/>
                                      <w:kern w:val="0"/>
                                      <w:sz w:val="20"/>
                                      <w:szCs w:val="20"/>
                                    </w:rPr>
                                    <w:t>自</w:t>
                                  </w:r>
                                  <w:r w:rsidRPr="00FE2C2D">
                                    <w:rPr>
                                      <w:rFonts w:hAnsi="標楷體" w:hint="eastAsia"/>
                                      <w:bCs/>
                                      <w:snapToGrid w:val="0"/>
                                      <w:kern w:val="0"/>
                                      <w:sz w:val="20"/>
                                      <w:szCs w:val="20"/>
                                    </w:rPr>
                                    <w:t>訂暫停使用</w:t>
                                  </w:r>
                                </w:p>
                                <w:p w14:paraId="5873F7F3" w14:textId="41ACC64B"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冷氣懲罰</w:t>
                                  </w:r>
                                  <w:bookmarkEnd w:id="53"/>
                                  <w:bookmarkEnd w:id="54"/>
                                  <w:r>
                                    <w:rPr>
                                      <w:rFonts w:hAnsi="標楷體" w:hint="eastAsia"/>
                                      <w:bCs/>
                                      <w:snapToGrid w:val="0"/>
                                      <w:kern w:val="0"/>
                                      <w:sz w:val="20"/>
                                      <w:szCs w:val="20"/>
                                    </w:rPr>
                                    <w:t>機制</w:t>
                                  </w:r>
                                </w:p>
                              </w:tc>
                              <w:tc>
                                <w:tcPr>
                                  <w:tcW w:w="3941" w:type="dxa"/>
                                  <w:vAlign w:val="center"/>
                                </w:tcPr>
                                <w:p w14:paraId="73FC1B10"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55" w:name="_Toc188332099"/>
                                  <w:bookmarkStart w:id="56" w:name="_Toc188332539"/>
                                  <w:r w:rsidRPr="00FE2C2D">
                                    <w:rPr>
                                      <w:rFonts w:hAnsi="標楷體" w:hint="eastAsia"/>
                                      <w:bCs/>
                                      <w:snapToGrid w:val="0"/>
                                      <w:kern w:val="0"/>
                                      <w:sz w:val="20"/>
                                      <w:szCs w:val="20"/>
                                    </w:rPr>
                                    <w:t>玉山國中、蘭潭國中、北興國中、大業實中、宣信國小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5校</w:t>
                                  </w:r>
                                  <w:r w:rsidRPr="00FE2C2D">
                                    <w:rPr>
                                      <w:rFonts w:hAnsi="標楷體" w:hint="eastAsia"/>
                                      <w:bCs/>
                                      <w:snapToGrid w:val="0"/>
                                      <w:kern w:val="0"/>
                                      <w:sz w:val="20"/>
                                      <w:szCs w:val="20"/>
                                    </w:rPr>
                                    <w:t>。</w:t>
                                  </w:r>
                                  <w:bookmarkEnd w:id="55"/>
                                  <w:bookmarkEnd w:id="56"/>
                                </w:p>
                              </w:tc>
                            </w:tr>
                          </w:tbl>
                          <w:p w14:paraId="0C034AB9" w14:textId="77777777" w:rsidR="00C0709A" w:rsidRPr="006B12CC" w:rsidRDefault="00C0709A" w:rsidP="00C0709A">
                            <w:pPr>
                              <w:spacing w:line="240" w:lineRule="auto"/>
                              <w:ind w:leftChars="-25" w:left="-70" w:firstLineChars="0" w:firstLine="0"/>
                            </w:pPr>
                            <w:bookmarkStart w:id="57" w:name="_Toc188332100"/>
                            <w:bookmarkStart w:id="58" w:name="_Toc188332540"/>
                            <w:r w:rsidRPr="00150C82">
                              <w:rPr>
                                <w:rFonts w:hint="eastAsia"/>
                                <w:bCs/>
                                <w:sz w:val="18"/>
                                <w:szCs w:val="18"/>
                              </w:rPr>
                              <w:t>資料來源：整理自嘉義市政府提供資料。</w:t>
                            </w:r>
                            <w:bookmarkEnd w:id="57"/>
                            <w:bookmarkEnd w:id="58"/>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4DEB8" id="_x0000_s1241" type="#_x0000_t202" style="position:absolute;left:0;text-align:left;margin-left:213.45pt;margin-top:4.8pt;width:279pt;height:255.6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" filled="f" stroked="f">
                <v:textbox inset="1mm,1mm,1mm,1mm">
                  <w:txbxContent>
                    <w:p w14:paraId="02CB8D89" w14:textId="77777777" w:rsidR="00C0709A" w:rsidRDefault="00C0709A" w:rsidP="00C0709A">
                      <w:pPr>
                        <w:spacing w:line="240" w:lineRule="auto"/>
                        <w:ind w:firstLineChars="0" w:firstLine="0"/>
                        <w:jc w:val="center"/>
                      </w:pPr>
                      <w:bookmarkStart w:id="59" w:name="_Toc188332077"/>
                      <w:bookmarkStart w:id="60" w:name="_Toc188332517"/>
                      <w:r w:rsidRPr="00FE2C2D">
                        <w:rPr>
                          <w:rFonts w:hint="eastAsia"/>
                          <w:b/>
                          <w:snapToGrid w:val="0"/>
                          <w:kern w:val="0"/>
                          <w:sz w:val="24"/>
                          <w:szCs w:val="24"/>
                        </w:rPr>
                        <w:t>表</w:t>
                      </w:r>
                      <w:r>
                        <w:rPr>
                          <w:b/>
                          <w:snapToGrid w:val="0"/>
                          <w:kern w:val="0"/>
                          <w:sz w:val="24"/>
                          <w:szCs w:val="24"/>
                        </w:rPr>
                        <w:t>3</w:t>
                      </w:r>
                      <w:r w:rsidRPr="00FE2C2D">
                        <w:rPr>
                          <w:rFonts w:hint="eastAsia"/>
                          <w:b/>
                          <w:snapToGrid w:val="0"/>
                          <w:kern w:val="0"/>
                          <w:sz w:val="24"/>
                          <w:szCs w:val="24"/>
                        </w:rPr>
                        <w:t xml:space="preserve">　</w:t>
                      </w:r>
                      <w:r w:rsidRPr="00FE2C2D">
                        <w:rPr>
                          <w:b/>
                          <w:snapToGrid w:val="0"/>
                          <w:kern w:val="0"/>
                          <w:sz w:val="24"/>
                          <w:szCs w:val="24"/>
                        </w:rPr>
                        <w:t>國民中小學</w:t>
                      </w:r>
                      <w:r w:rsidRPr="00FE2C2D">
                        <w:rPr>
                          <w:rFonts w:hint="eastAsia"/>
                          <w:b/>
                          <w:snapToGrid w:val="0"/>
                          <w:kern w:val="0"/>
                          <w:sz w:val="24"/>
                          <w:szCs w:val="24"/>
                        </w:rPr>
                        <w:t>冷氣使用管理規範待修正情形</w:t>
                      </w:r>
                      <w:bookmarkEnd w:id="59"/>
                      <w:bookmarkEnd w:id="60"/>
                    </w:p>
                    <w:tbl>
                      <w:tblPr>
                        <w:tblStyle w:val="aff2"/>
                        <w:tblW w:w="0" w:type="auto"/>
                        <w:jc w:val="center"/>
                        <w:tblLayout w:type="fixed"/>
                        <w:tblLook w:val="04A0" w:firstRow="1" w:lastRow="0" w:firstColumn="1" w:lastColumn="0" w:noHBand="0" w:noVBand="1"/>
                      </w:tblPr>
                      <w:tblGrid>
                        <w:gridCol w:w="1609"/>
                        <w:gridCol w:w="3941"/>
                      </w:tblGrid>
                      <w:tr w:rsidR="00C0709A" w:rsidRPr="001A2CCD" w14:paraId="0D6AB803" w14:textId="77777777" w:rsidTr="00F45191">
                        <w:trPr>
                          <w:trHeight w:val="283"/>
                          <w:tblHeader/>
                          <w:jc w:val="center"/>
                        </w:trPr>
                        <w:tc>
                          <w:tcPr>
                            <w:tcW w:w="1609" w:type="dxa"/>
                            <w:tcBorders>
                              <w:top w:val="single" w:sz="4" w:space="0" w:color="auto"/>
                            </w:tcBorders>
                            <w:vAlign w:val="center"/>
                          </w:tcPr>
                          <w:p w14:paraId="06740199"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61" w:name="_Toc188332080"/>
                            <w:bookmarkStart w:id="62" w:name="_Toc188332520"/>
                            <w:r w:rsidRPr="00FE2C2D">
                              <w:rPr>
                                <w:rFonts w:hAnsi="標楷體" w:hint="eastAsia"/>
                                <w:bCs/>
                                <w:snapToGrid w:val="0"/>
                                <w:kern w:val="0"/>
                                <w:sz w:val="20"/>
                                <w:szCs w:val="20"/>
                              </w:rPr>
                              <w:t>與教育部規定</w:t>
                            </w:r>
                          </w:p>
                          <w:p w14:paraId="56016AE1" w14:textId="373BA69F"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未符</w:t>
                            </w:r>
                            <w:bookmarkEnd w:id="61"/>
                            <w:bookmarkEnd w:id="62"/>
                            <w:r>
                              <w:rPr>
                                <w:rFonts w:hAnsi="標楷體" w:hint="eastAsia"/>
                                <w:bCs/>
                                <w:snapToGrid w:val="0"/>
                                <w:kern w:val="0"/>
                                <w:sz w:val="20"/>
                                <w:szCs w:val="20"/>
                              </w:rPr>
                              <w:t>項目</w:t>
                            </w:r>
                          </w:p>
                        </w:tc>
                        <w:tc>
                          <w:tcPr>
                            <w:tcW w:w="3941" w:type="dxa"/>
                            <w:tcBorders>
                              <w:top w:val="single" w:sz="4" w:space="0" w:color="auto"/>
                            </w:tcBorders>
                            <w:vAlign w:val="center"/>
                          </w:tcPr>
                          <w:p w14:paraId="0F6E16BB" w14:textId="14D7C01B" w:rsidR="00C0709A" w:rsidRPr="00FE2C2D" w:rsidRDefault="00C0709A" w:rsidP="0077730C">
                            <w:pPr>
                              <w:pStyle w:val="sen1"/>
                              <w:snapToGrid w:val="0"/>
                              <w:spacing w:line="240" w:lineRule="auto"/>
                              <w:ind w:right="0"/>
                              <w:jc w:val="distribute"/>
                              <w:outlineLvl w:val="9"/>
                              <w:rPr>
                                <w:rFonts w:hAnsi="標楷體"/>
                                <w:bCs/>
                                <w:snapToGrid w:val="0"/>
                                <w:kern w:val="0"/>
                                <w:sz w:val="20"/>
                                <w:szCs w:val="20"/>
                              </w:rPr>
                            </w:pPr>
                            <w:bookmarkStart w:id="63" w:name="_Toc188332081"/>
                            <w:bookmarkStart w:id="64" w:name="_Toc188332521"/>
                            <w:r w:rsidRPr="00FE2C2D">
                              <w:rPr>
                                <w:rFonts w:hAnsi="標楷體" w:hint="eastAsia"/>
                                <w:bCs/>
                                <w:snapToGrid w:val="0"/>
                                <w:kern w:val="0"/>
                                <w:sz w:val="20"/>
                                <w:szCs w:val="20"/>
                              </w:rPr>
                              <w:t>學校</w:t>
                            </w:r>
                            <w:bookmarkEnd w:id="63"/>
                            <w:bookmarkEnd w:id="64"/>
                          </w:p>
                        </w:tc>
                      </w:tr>
                      <w:tr w:rsidR="00C0709A" w:rsidRPr="001A2CCD" w14:paraId="2A7A5A46" w14:textId="77777777" w:rsidTr="00F45191">
                        <w:trPr>
                          <w:trHeight w:val="1701"/>
                          <w:jc w:val="center"/>
                        </w:trPr>
                        <w:tc>
                          <w:tcPr>
                            <w:tcW w:w="1609" w:type="dxa"/>
                            <w:vAlign w:val="center"/>
                          </w:tcPr>
                          <w:p w14:paraId="378CE20B"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65" w:name="_Toc188332084"/>
                            <w:bookmarkStart w:id="66" w:name="_Toc188332524"/>
                            <w:r w:rsidRPr="00FE2C2D">
                              <w:rPr>
                                <w:rFonts w:hAnsi="標楷體" w:hint="eastAsia"/>
                                <w:bCs/>
                                <w:snapToGrid w:val="0"/>
                                <w:kern w:val="0"/>
                                <w:sz w:val="20"/>
                                <w:szCs w:val="20"/>
                              </w:rPr>
                              <w:t>未訂定全校</w:t>
                            </w:r>
                          </w:p>
                          <w:p w14:paraId="522207C8" w14:textId="2B6E0A46"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冷氣啟動時間</w:t>
                            </w:r>
                            <w:bookmarkEnd w:id="65"/>
                            <w:bookmarkEnd w:id="66"/>
                          </w:p>
                        </w:tc>
                        <w:tc>
                          <w:tcPr>
                            <w:tcW w:w="3941" w:type="dxa"/>
                            <w:vAlign w:val="center"/>
                          </w:tcPr>
                          <w:p w14:paraId="7E916270"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67" w:name="_Toc188332085"/>
                            <w:bookmarkStart w:id="68" w:name="_Toc188332525"/>
                            <w:r w:rsidRPr="00FE2C2D">
                              <w:rPr>
                                <w:rFonts w:hAnsi="標楷體" w:hint="eastAsia"/>
                                <w:bCs/>
                                <w:snapToGrid w:val="0"/>
                                <w:kern w:val="0"/>
                                <w:sz w:val="20"/>
                                <w:szCs w:val="20"/>
                              </w:rPr>
                              <w:t>嘉義國中、玉山國中、蘭潭國中、北興國中、民生國中、大業實中、北園國中、崇文國小、博愛國小、民族國小、垂楊國小、宣信國小、大同國小、</w:t>
                            </w:r>
                            <w:proofErr w:type="gramStart"/>
                            <w:r w:rsidRPr="00FE2C2D">
                              <w:rPr>
                                <w:rFonts w:hAnsi="標楷體" w:hint="eastAsia"/>
                                <w:bCs/>
                                <w:snapToGrid w:val="0"/>
                                <w:kern w:val="0"/>
                                <w:sz w:val="20"/>
                                <w:szCs w:val="20"/>
                              </w:rPr>
                              <w:t>僑平國小</w:t>
                            </w:r>
                            <w:proofErr w:type="gramEnd"/>
                            <w:r w:rsidRPr="00FE2C2D">
                              <w:rPr>
                                <w:rFonts w:hAnsi="標楷體" w:hint="eastAsia"/>
                                <w:bCs/>
                                <w:snapToGrid w:val="0"/>
                                <w:kern w:val="0"/>
                                <w:sz w:val="20"/>
                                <w:szCs w:val="20"/>
                              </w:rPr>
                              <w:t>、志航國小、林森國小、北園國小、精忠國小、育人國小、蘭潭國小、</w:t>
                            </w:r>
                            <w:proofErr w:type="gramStart"/>
                            <w:r w:rsidRPr="00FE2C2D">
                              <w:rPr>
                                <w:rFonts w:hAnsi="標楷體" w:hint="eastAsia"/>
                                <w:bCs/>
                                <w:snapToGrid w:val="0"/>
                                <w:kern w:val="0"/>
                                <w:sz w:val="20"/>
                                <w:szCs w:val="20"/>
                              </w:rPr>
                              <w:t>興嘉國小</w:t>
                            </w:r>
                            <w:proofErr w:type="gramEnd"/>
                            <w:r w:rsidRPr="00FE2C2D">
                              <w:rPr>
                                <w:rFonts w:hAnsi="標楷體" w:hint="eastAsia"/>
                                <w:bCs/>
                                <w:snapToGrid w:val="0"/>
                                <w:kern w:val="0"/>
                                <w:sz w:val="20"/>
                                <w:szCs w:val="20"/>
                              </w:rPr>
                              <w:t>、港坪國小、文雅國小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23校</w:t>
                            </w:r>
                            <w:r w:rsidRPr="00FE2C2D">
                              <w:rPr>
                                <w:rFonts w:hAnsi="標楷體" w:hint="eastAsia"/>
                                <w:bCs/>
                                <w:snapToGrid w:val="0"/>
                                <w:kern w:val="0"/>
                                <w:sz w:val="20"/>
                                <w:szCs w:val="20"/>
                              </w:rPr>
                              <w:t>。</w:t>
                            </w:r>
                            <w:bookmarkEnd w:id="67"/>
                            <w:bookmarkEnd w:id="68"/>
                          </w:p>
                        </w:tc>
                      </w:tr>
                      <w:tr w:rsidR="00C0709A" w:rsidRPr="001A2CCD" w14:paraId="7E7742BB" w14:textId="77777777" w:rsidTr="00F45191">
                        <w:trPr>
                          <w:trHeight w:val="850"/>
                          <w:jc w:val="center"/>
                        </w:trPr>
                        <w:tc>
                          <w:tcPr>
                            <w:tcW w:w="1609" w:type="dxa"/>
                            <w:vAlign w:val="center"/>
                          </w:tcPr>
                          <w:p w14:paraId="32E60560" w14:textId="77777777" w:rsidR="00C0709A" w:rsidRPr="0077730C" w:rsidRDefault="00C0709A" w:rsidP="0077730C">
                            <w:pPr>
                              <w:pStyle w:val="sen1"/>
                              <w:snapToGrid w:val="0"/>
                              <w:spacing w:line="240" w:lineRule="auto"/>
                              <w:ind w:leftChars="-20" w:left="-56" w:rightChars="-20" w:right="-56"/>
                              <w:outlineLvl w:val="9"/>
                              <w:rPr>
                                <w:rFonts w:hAnsi="標楷體"/>
                                <w:bCs/>
                                <w:snapToGrid w:val="0"/>
                                <w:spacing w:val="-4"/>
                                <w:kern w:val="0"/>
                                <w:sz w:val="20"/>
                                <w:szCs w:val="20"/>
                              </w:rPr>
                            </w:pPr>
                            <w:bookmarkStart w:id="69" w:name="_Toc188332088"/>
                            <w:bookmarkStart w:id="70" w:name="_Toc188332528"/>
                            <w:r w:rsidRPr="0077730C">
                              <w:rPr>
                                <w:rFonts w:hAnsi="標楷體" w:hint="eastAsia"/>
                                <w:bCs/>
                                <w:snapToGrid w:val="0"/>
                                <w:spacing w:val="-4"/>
                                <w:kern w:val="0"/>
                                <w:sz w:val="20"/>
                                <w:szCs w:val="20"/>
                              </w:rPr>
                              <w:t>未訂定教室冷氣</w:t>
                            </w:r>
                            <w:r w:rsidRPr="0077730C">
                              <w:rPr>
                                <w:rFonts w:hAnsi="標楷體" w:hint="eastAsia"/>
                                <w:bCs/>
                                <w:snapToGrid w:val="0"/>
                                <w:spacing w:val="-6"/>
                                <w:kern w:val="0"/>
                                <w:sz w:val="20"/>
                                <w:szCs w:val="20"/>
                              </w:rPr>
                              <w:t>使用期間開窗機制</w:t>
                            </w:r>
                            <w:bookmarkEnd w:id="69"/>
                            <w:bookmarkEnd w:id="70"/>
                          </w:p>
                        </w:tc>
                        <w:tc>
                          <w:tcPr>
                            <w:tcW w:w="3941" w:type="dxa"/>
                            <w:vAlign w:val="center"/>
                          </w:tcPr>
                          <w:p w14:paraId="3D68F477"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71" w:name="_Toc188332089"/>
                            <w:bookmarkStart w:id="72" w:name="_Toc188332529"/>
                            <w:r w:rsidRPr="00FE2C2D">
                              <w:rPr>
                                <w:rFonts w:hAnsi="標楷體" w:hint="eastAsia"/>
                                <w:bCs/>
                                <w:snapToGrid w:val="0"/>
                                <w:kern w:val="0"/>
                                <w:sz w:val="20"/>
                                <w:szCs w:val="20"/>
                              </w:rPr>
                              <w:t>嘉義國中、蘭潭國中、南興國中、崇文國小、博愛國小、民族國小、大同國小、</w:t>
                            </w:r>
                            <w:proofErr w:type="gramStart"/>
                            <w:r w:rsidRPr="00FE2C2D">
                              <w:rPr>
                                <w:rFonts w:hAnsi="標楷體" w:hint="eastAsia"/>
                                <w:bCs/>
                                <w:snapToGrid w:val="0"/>
                                <w:kern w:val="0"/>
                                <w:sz w:val="20"/>
                                <w:szCs w:val="20"/>
                              </w:rPr>
                              <w:t>僑平國小</w:t>
                            </w:r>
                            <w:proofErr w:type="gramEnd"/>
                            <w:r w:rsidRPr="00FE2C2D">
                              <w:rPr>
                                <w:rFonts w:hAnsi="標楷體" w:hint="eastAsia"/>
                                <w:bCs/>
                                <w:snapToGrid w:val="0"/>
                                <w:kern w:val="0"/>
                                <w:sz w:val="20"/>
                                <w:szCs w:val="20"/>
                              </w:rPr>
                              <w:t>、精忠國小、蘭潭國小、港坪國小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11校</w:t>
                            </w:r>
                            <w:r w:rsidRPr="00FE2C2D">
                              <w:rPr>
                                <w:rFonts w:hAnsi="標楷體" w:hint="eastAsia"/>
                                <w:bCs/>
                                <w:snapToGrid w:val="0"/>
                                <w:kern w:val="0"/>
                                <w:sz w:val="20"/>
                                <w:szCs w:val="20"/>
                              </w:rPr>
                              <w:t>。</w:t>
                            </w:r>
                            <w:bookmarkEnd w:id="71"/>
                            <w:bookmarkEnd w:id="72"/>
                          </w:p>
                        </w:tc>
                      </w:tr>
                      <w:tr w:rsidR="00C0709A" w:rsidRPr="001A2CCD" w14:paraId="08419EC1" w14:textId="77777777" w:rsidTr="00F45191">
                        <w:trPr>
                          <w:trHeight w:val="283"/>
                          <w:jc w:val="center"/>
                        </w:trPr>
                        <w:tc>
                          <w:tcPr>
                            <w:tcW w:w="1609" w:type="dxa"/>
                            <w:vAlign w:val="center"/>
                          </w:tcPr>
                          <w:p w14:paraId="40480767" w14:textId="77777777"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73" w:name="_Toc188332095"/>
                            <w:bookmarkStart w:id="74" w:name="_Toc188332535"/>
                            <w:r w:rsidRPr="00FE2C2D">
                              <w:rPr>
                                <w:rFonts w:hAnsi="標楷體" w:hint="eastAsia"/>
                                <w:bCs/>
                                <w:snapToGrid w:val="0"/>
                                <w:kern w:val="0"/>
                                <w:sz w:val="20"/>
                                <w:szCs w:val="20"/>
                              </w:rPr>
                              <w:t>教室以外裝有冷氣之校舍未</w:t>
                            </w:r>
                            <w:r>
                              <w:rPr>
                                <w:rFonts w:hAnsi="標楷體" w:hint="eastAsia"/>
                                <w:bCs/>
                                <w:snapToGrid w:val="0"/>
                                <w:kern w:val="0"/>
                                <w:sz w:val="20"/>
                                <w:szCs w:val="20"/>
                              </w:rPr>
                              <w:t>訂定</w:t>
                            </w:r>
                            <w:r w:rsidRPr="00FE2C2D">
                              <w:rPr>
                                <w:rFonts w:hAnsi="標楷體" w:hint="eastAsia"/>
                                <w:bCs/>
                                <w:snapToGrid w:val="0"/>
                                <w:kern w:val="0"/>
                                <w:sz w:val="20"/>
                                <w:szCs w:val="20"/>
                              </w:rPr>
                              <w:t>使用規</w:t>
                            </w:r>
                            <w:r>
                              <w:rPr>
                                <w:rFonts w:hAnsi="標楷體" w:hint="eastAsia"/>
                                <w:bCs/>
                                <w:snapToGrid w:val="0"/>
                                <w:kern w:val="0"/>
                                <w:sz w:val="20"/>
                                <w:szCs w:val="20"/>
                              </w:rPr>
                              <w:t>範</w:t>
                            </w:r>
                            <w:bookmarkEnd w:id="73"/>
                            <w:bookmarkEnd w:id="74"/>
                          </w:p>
                        </w:tc>
                        <w:tc>
                          <w:tcPr>
                            <w:tcW w:w="3941" w:type="dxa"/>
                            <w:vAlign w:val="center"/>
                          </w:tcPr>
                          <w:p w14:paraId="2650E3D8"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75" w:name="_Toc188332096"/>
                            <w:bookmarkStart w:id="76" w:name="_Toc188332536"/>
                            <w:r w:rsidRPr="00FE2C2D">
                              <w:rPr>
                                <w:rFonts w:hAnsi="標楷體" w:hint="eastAsia"/>
                                <w:bCs/>
                                <w:snapToGrid w:val="0"/>
                                <w:kern w:val="0"/>
                                <w:sz w:val="20"/>
                                <w:szCs w:val="20"/>
                              </w:rPr>
                              <w:t>南興國中、民族國小、宣信國小、北園國小、育人國小、文雅國小</w:t>
                            </w:r>
                            <w:bookmarkEnd w:id="75"/>
                            <w:bookmarkEnd w:id="76"/>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6校。</w:t>
                            </w:r>
                          </w:p>
                        </w:tc>
                      </w:tr>
                      <w:tr w:rsidR="00C0709A" w:rsidRPr="001A2CCD" w14:paraId="29A72355" w14:textId="77777777" w:rsidTr="00F45191">
                        <w:trPr>
                          <w:trHeight w:val="283"/>
                          <w:jc w:val="center"/>
                        </w:trPr>
                        <w:tc>
                          <w:tcPr>
                            <w:tcW w:w="1609" w:type="dxa"/>
                            <w:vAlign w:val="center"/>
                          </w:tcPr>
                          <w:p w14:paraId="1C4004B7" w14:textId="77777777" w:rsidR="0077730C"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bookmarkStart w:id="77" w:name="_Toc188332098"/>
                            <w:bookmarkStart w:id="78" w:name="_Toc188332538"/>
                            <w:r>
                              <w:rPr>
                                <w:rFonts w:hAnsi="標楷體" w:hint="eastAsia"/>
                                <w:bCs/>
                                <w:snapToGrid w:val="0"/>
                                <w:kern w:val="0"/>
                                <w:sz w:val="20"/>
                                <w:szCs w:val="20"/>
                              </w:rPr>
                              <w:t>自</w:t>
                            </w:r>
                            <w:r w:rsidRPr="00FE2C2D">
                              <w:rPr>
                                <w:rFonts w:hAnsi="標楷體" w:hint="eastAsia"/>
                                <w:bCs/>
                                <w:snapToGrid w:val="0"/>
                                <w:kern w:val="0"/>
                                <w:sz w:val="20"/>
                                <w:szCs w:val="20"/>
                              </w:rPr>
                              <w:t>訂暫停使用</w:t>
                            </w:r>
                          </w:p>
                          <w:p w14:paraId="5873F7F3" w14:textId="41ACC64B" w:rsidR="00C0709A" w:rsidRPr="00FE2C2D" w:rsidRDefault="00C0709A" w:rsidP="0077730C">
                            <w:pPr>
                              <w:pStyle w:val="sen1"/>
                              <w:snapToGrid w:val="0"/>
                              <w:spacing w:line="240" w:lineRule="auto"/>
                              <w:ind w:leftChars="-20" w:left="-56" w:rightChars="-20" w:right="-56"/>
                              <w:jc w:val="distribute"/>
                              <w:outlineLvl w:val="9"/>
                              <w:rPr>
                                <w:rFonts w:hAnsi="標楷體"/>
                                <w:bCs/>
                                <w:snapToGrid w:val="0"/>
                                <w:kern w:val="0"/>
                                <w:sz w:val="20"/>
                                <w:szCs w:val="20"/>
                              </w:rPr>
                            </w:pPr>
                            <w:r w:rsidRPr="00FE2C2D">
                              <w:rPr>
                                <w:rFonts w:hAnsi="標楷體" w:hint="eastAsia"/>
                                <w:bCs/>
                                <w:snapToGrid w:val="0"/>
                                <w:kern w:val="0"/>
                                <w:sz w:val="20"/>
                                <w:szCs w:val="20"/>
                              </w:rPr>
                              <w:t>冷氣懲罰</w:t>
                            </w:r>
                            <w:bookmarkEnd w:id="77"/>
                            <w:bookmarkEnd w:id="78"/>
                            <w:r>
                              <w:rPr>
                                <w:rFonts w:hAnsi="標楷體" w:hint="eastAsia"/>
                                <w:bCs/>
                                <w:snapToGrid w:val="0"/>
                                <w:kern w:val="0"/>
                                <w:sz w:val="20"/>
                                <w:szCs w:val="20"/>
                              </w:rPr>
                              <w:t>機制</w:t>
                            </w:r>
                          </w:p>
                        </w:tc>
                        <w:tc>
                          <w:tcPr>
                            <w:tcW w:w="3941" w:type="dxa"/>
                            <w:vAlign w:val="center"/>
                          </w:tcPr>
                          <w:p w14:paraId="73FC1B10" w14:textId="77777777" w:rsidR="00C0709A" w:rsidRPr="00FE2C2D" w:rsidRDefault="00C0709A" w:rsidP="00F45191">
                            <w:pPr>
                              <w:pStyle w:val="sen1"/>
                              <w:snapToGrid w:val="0"/>
                              <w:spacing w:line="240" w:lineRule="auto"/>
                              <w:ind w:right="0"/>
                              <w:outlineLvl w:val="9"/>
                              <w:rPr>
                                <w:rFonts w:hAnsi="標楷體"/>
                                <w:bCs/>
                                <w:snapToGrid w:val="0"/>
                                <w:kern w:val="0"/>
                                <w:sz w:val="20"/>
                                <w:szCs w:val="20"/>
                              </w:rPr>
                            </w:pPr>
                            <w:bookmarkStart w:id="79" w:name="_Toc188332099"/>
                            <w:bookmarkStart w:id="80" w:name="_Toc188332539"/>
                            <w:r w:rsidRPr="00FE2C2D">
                              <w:rPr>
                                <w:rFonts w:hAnsi="標楷體" w:hint="eastAsia"/>
                                <w:bCs/>
                                <w:snapToGrid w:val="0"/>
                                <w:kern w:val="0"/>
                                <w:sz w:val="20"/>
                                <w:szCs w:val="20"/>
                              </w:rPr>
                              <w:t>玉山國中、蘭潭國中、北興國中、大業實中、宣信國小</w:t>
                            </w:r>
                            <w:r>
                              <w:rPr>
                                <w:rFonts w:hAnsi="標楷體" w:hint="eastAsia"/>
                                <w:bCs/>
                                <w:snapToGrid w:val="0"/>
                                <w:kern w:val="0"/>
                                <w:sz w:val="20"/>
                                <w:szCs w:val="20"/>
                              </w:rPr>
                              <w:t>等</w:t>
                            </w:r>
                            <w:r>
                              <w:rPr>
                                <w:rFonts w:hAnsi="標楷體"/>
                                <w:bCs/>
                                <w:snapToGrid w:val="0"/>
                                <w:kern w:val="0"/>
                                <w:sz w:val="20"/>
                                <w:szCs w:val="20"/>
                              </w:rPr>
                              <w:t>計</w:t>
                            </w:r>
                            <w:r>
                              <w:rPr>
                                <w:rFonts w:hAnsi="標楷體" w:hint="eastAsia"/>
                                <w:bCs/>
                                <w:snapToGrid w:val="0"/>
                                <w:kern w:val="0"/>
                                <w:sz w:val="20"/>
                                <w:szCs w:val="20"/>
                              </w:rPr>
                              <w:t>5校</w:t>
                            </w:r>
                            <w:r w:rsidRPr="00FE2C2D">
                              <w:rPr>
                                <w:rFonts w:hAnsi="標楷體" w:hint="eastAsia"/>
                                <w:bCs/>
                                <w:snapToGrid w:val="0"/>
                                <w:kern w:val="0"/>
                                <w:sz w:val="20"/>
                                <w:szCs w:val="20"/>
                              </w:rPr>
                              <w:t>。</w:t>
                            </w:r>
                            <w:bookmarkEnd w:id="79"/>
                            <w:bookmarkEnd w:id="80"/>
                          </w:p>
                        </w:tc>
                      </w:tr>
                    </w:tbl>
                    <w:p w14:paraId="0C034AB9" w14:textId="77777777" w:rsidR="00C0709A" w:rsidRPr="006B12CC" w:rsidRDefault="00C0709A" w:rsidP="00C0709A">
                      <w:pPr>
                        <w:spacing w:line="240" w:lineRule="auto"/>
                        <w:ind w:leftChars="-25" w:left="-70" w:firstLineChars="0" w:firstLine="0"/>
                      </w:pPr>
                      <w:bookmarkStart w:id="81" w:name="_Toc188332100"/>
                      <w:bookmarkStart w:id="82" w:name="_Toc188332540"/>
                      <w:r w:rsidRPr="00150C82">
                        <w:rPr>
                          <w:rFonts w:hint="eastAsia"/>
                          <w:bCs/>
                          <w:sz w:val="18"/>
                          <w:szCs w:val="18"/>
                        </w:rPr>
                        <w:t>資料來源：整理自嘉義市政府提供資料。</w:t>
                      </w:r>
                      <w:bookmarkEnd w:id="81"/>
                      <w:bookmarkEnd w:id="82"/>
                    </w:p>
                  </w:txbxContent>
                </v:textbox>
                <w10:wrap type="square" anchorx="margin"/>
              </v:shape>
            </w:pict>
          </mc:Fallback>
        </mc:AlternateContent>
      </w:r>
      <w:r w:rsidRPr="00A2415D">
        <w:rPr>
          <w:sz w:val="24"/>
          <w:szCs w:val="24"/>
        </w:rPr>
        <w:t>窗機制</w:t>
      </w:r>
      <w:r w:rsidRPr="00A2415D">
        <w:rPr>
          <w:rFonts w:hint="eastAsia"/>
          <w:sz w:val="24"/>
          <w:szCs w:val="24"/>
        </w:rPr>
        <w:t>、</w:t>
      </w:r>
      <w:r w:rsidRPr="00A2415D">
        <w:rPr>
          <w:sz w:val="24"/>
          <w:szCs w:val="24"/>
        </w:rPr>
        <w:t>未就教室以外裝設冷氣者訂定使用管理規範</w:t>
      </w:r>
      <w:r w:rsidRPr="00A2415D">
        <w:rPr>
          <w:rFonts w:hint="eastAsia"/>
          <w:sz w:val="24"/>
          <w:szCs w:val="24"/>
        </w:rPr>
        <w:t>、或自</w:t>
      </w:r>
      <w:r w:rsidRPr="00A2415D">
        <w:rPr>
          <w:sz w:val="24"/>
          <w:szCs w:val="24"/>
        </w:rPr>
        <w:t>訂</w:t>
      </w:r>
      <w:r w:rsidRPr="00A2415D">
        <w:rPr>
          <w:rFonts w:hint="eastAsia"/>
          <w:sz w:val="24"/>
          <w:szCs w:val="24"/>
        </w:rPr>
        <w:t>暫停使用冷氣之</w:t>
      </w:r>
      <w:r w:rsidRPr="00A2415D">
        <w:rPr>
          <w:sz w:val="24"/>
          <w:szCs w:val="24"/>
        </w:rPr>
        <w:t>懲罰機制</w:t>
      </w:r>
      <w:r w:rsidRPr="00A2415D">
        <w:rPr>
          <w:rFonts w:hint="eastAsia"/>
          <w:sz w:val="24"/>
          <w:szCs w:val="24"/>
        </w:rPr>
        <w:t>等</w:t>
      </w:r>
      <w:r w:rsidRPr="00A2415D">
        <w:rPr>
          <w:sz w:val="24"/>
          <w:szCs w:val="24"/>
        </w:rPr>
        <w:t>（表</w:t>
      </w:r>
      <w:r w:rsidRPr="00A2415D">
        <w:rPr>
          <w:rFonts w:hint="eastAsia"/>
          <w:sz w:val="24"/>
          <w:szCs w:val="24"/>
        </w:rPr>
        <w:t>3</w:t>
      </w:r>
      <w:r w:rsidRPr="00A2415D">
        <w:rPr>
          <w:sz w:val="24"/>
          <w:szCs w:val="24"/>
        </w:rPr>
        <w:t>）</w:t>
      </w:r>
      <w:r w:rsidRPr="00A2415D">
        <w:rPr>
          <w:rFonts w:hint="eastAsia"/>
          <w:sz w:val="24"/>
          <w:szCs w:val="24"/>
        </w:rPr>
        <w:t>，</w:t>
      </w:r>
      <w:proofErr w:type="gramStart"/>
      <w:r w:rsidRPr="00A2415D">
        <w:rPr>
          <w:rFonts w:hint="eastAsia"/>
          <w:sz w:val="24"/>
          <w:szCs w:val="24"/>
        </w:rPr>
        <w:t>均核與</w:t>
      </w:r>
      <w:r w:rsidRPr="00A2415D">
        <w:rPr>
          <w:sz w:val="24"/>
          <w:szCs w:val="24"/>
        </w:rPr>
        <w:t>與</w:t>
      </w:r>
      <w:proofErr w:type="gramEnd"/>
      <w:r w:rsidRPr="00A2415D">
        <w:rPr>
          <w:sz w:val="24"/>
          <w:szCs w:val="24"/>
        </w:rPr>
        <w:t>教育部</w:t>
      </w:r>
      <w:r w:rsidRPr="00A2415D">
        <w:rPr>
          <w:rFonts w:hint="eastAsia"/>
          <w:sz w:val="24"/>
          <w:szCs w:val="24"/>
        </w:rPr>
        <w:t>冷氣使用管理注意事項規定未</w:t>
      </w:r>
      <w:proofErr w:type="gramStart"/>
      <w:r w:rsidRPr="00A2415D">
        <w:rPr>
          <w:rFonts w:hint="eastAsia"/>
          <w:sz w:val="24"/>
          <w:szCs w:val="24"/>
        </w:rPr>
        <w:t>符</w:t>
      </w:r>
      <w:r w:rsidRPr="00A2415D">
        <w:rPr>
          <w:sz w:val="24"/>
          <w:szCs w:val="24"/>
        </w:rPr>
        <w:t>等情</w:t>
      </w:r>
      <w:proofErr w:type="gramEnd"/>
      <w:r w:rsidRPr="00A2415D">
        <w:rPr>
          <w:sz w:val="24"/>
          <w:szCs w:val="24"/>
        </w:rPr>
        <w:t>，經函請檢討改善。據復：</w:t>
      </w:r>
      <w:r w:rsidRPr="00A2415D">
        <w:rPr>
          <w:rFonts w:hint="eastAsia"/>
          <w:sz w:val="24"/>
          <w:szCs w:val="24"/>
        </w:rPr>
        <w:t>1</w:t>
      </w:r>
      <w:r w:rsidRPr="00A2415D">
        <w:rPr>
          <w:sz w:val="24"/>
          <w:szCs w:val="24"/>
        </w:rPr>
        <w:t>.已函</w:t>
      </w:r>
      <w:r w:rsidRPr="00A2415D">
        <w:rPr>
          <w:rFonts w:hint="eastAsia"/>
          <w:sz w:val="24"/>
          <w:szCs w:val="24"/>
        </w:rPr>
        <w:t>請</w:t>
      </w:r>
      <w:r w:rsidRPr="00A2415D">
        <w:rPr>
          <w:sz w:val="24"/>
          <w:szCs w:val="24"/>
        </w:rPr>
        <w:t>各校</w:t>
      </w:r>
      <w:r w:rsidRPr="00A2415D">
        <w:rPr>
          <w:rFonts w:hint="eastAsia"/>
          <w:sz w:val="24"/>
          <w:szCs w:val="24"/>
        </w:rPr>
        <w:t>確實</w:t>
      </w:r>
      <w:r w:rsidRPr="00A2415D">
        <w:rPr>
          <w:sz w:val="24"/>
          <w:szCs w:val="24"/>
        </w:rPr>
        <w:t>透過</w:t>
      </w:r>
      <w:r w:rsidRPr="00A2415D">
        <w:rPr>
          <w:rFonts w:hint="eastAsia"/>
          <w:sz w:val="24"/>
          <w:szCs w:val="24"/>
        </w:rPr>
        <w:t>E</w:t>
      </w:r>
      <w:r w:rsidRPr="00A2415D">
        <w:rPr>
          <w:sz w:val="24"/>
          <w:szCs w:val="24"/>
        </w:rPr>
        <w:t>MS</w:t>
      </w:r>
      <w:r w:rsidRPr="00A2415D">
        <w:rPr>
          <w:rFonts w:hint="eastAsia"/>
          <w:sz w:val="24"/>
          <w:szCs w:val="24"/>
        </w:rPr>
        <w:t>系統</w:t>
      </w:r>
      <w:r w:rsidRPr="00A2415D">
        <w:rPr>
          <w:sz w:val="24"/>
          <w:szCs w:val="24"/>
        </w:rPr>
        <w:t>進行用電管理，並</w:t>
      </w:r>
      <w:r w:rsidRPr="00A2415D">
        <w:rPr>
          <w:rFonts w:hint="eastAsia"/>
          <w:sz w:val="24"/>
          <w:szCs w:val="24"/>
        </w:rPr>
        <w:t>於全市總務人員研習時加強宣導，另請各校加強冷氣設備檢核維護，以提升用電效能；2</w:t>
      </w:r>
      <w:r w:rsidRPr="00A2415D">
        <w:rPr>
          <w:sz w:val="24"/>
          <w:szCs w:val="24"/>
        </w:rPr>
        <w:t>.將</w:t>
      </w:r>
      <w:r w:rsidRPr="00A2415D">
        <w:rPr>
          <w:rFonts w:hint="eastAsia"/>
          <w:sz w:val="24"/>
          <w:szCs w:val="24"/>
        </w:rPr>
        <w:t>督促各校評估</w:t>
      </w:r>
      <w:r w:rsidRPr="00A2415D">
        <w:rPr>
          <w:sz w:val="24"/>
          <w:szCs w:val="24"/>
        </w:rPr>
        <w:t>用電需求</w:t>
      </w:r>
      <w:r w:rsidRPr="00A2415D">
        <w:rPr>
          <w:rFonts w:hint="eastAsia"/>
          <w:sz w:val="24"/>
          <w:szCs w:val="24"/>
        </w:rPr>
        <w:t>適時</w:t>
      </w:r>
      <w:r w:rsidRPr="00A2415D">
        <w:rPr>
          <w:sz w:val="24"/>
          <w:szCs w:val="24"/>
        </w:rPr>
        <w:t>調整契約容量</w:t>
      </w:r>
      <w:r w:rsidRPr="00A2415D">
        <w:rPr>
          <w:rFonts w:hint="eastAsia"/>
          <w:sz w:val="24"/>
          <w:szCs w:val="24"/>
        </w:rPr>
        <w:t>，以節省電費支出</w:t>
      </w:r>
      <w:r w:rsidRPr="00A2415D">
        <w:rPr>
          <w:sz w:val="24"/>
          <w:szCs w:val="24"/>
        </w:rPr>
        <w:t>；</w:t>
      </w:r>
      <w:r w:rsidRPr="00A2415D">
        <w:rPr>
          <w:rFonts w:hint="eastAsia"/>
          <w:sz w:val="24"/>
          <w:szCs w:val="24"/>
        </w:rPr>
        <w:t>3</w:t>
      </w:r>
      <w:r w:rsidRPr="00A2415D">
        <w:rPr>
          <w:sz w:val="24"/>
          <w:szCs w:val="24"/>
        </w:rPr>
        <w:t>.</w:t>
      </w:r>
      <w:r w:rsidRPr="00A2415D">
        <w:rPr>
          <w:rFonts w:hint="eastAsia"/>
          <w:sz w:val="24"/>
          <w:szCs w:val="24"/>
        </w:rPr>
        <w:t>將函請</w:t>
      </w:r>
      <w:r w:rsidRPr="00A2415D">
        <w:rPr>
          <w:sz w:val="24"/>
          <w:szCs w:val="24"/>
        </w:rPr>
        <w:t>各校踴躍參加</w:t>
      </w:r>
      <w:r w:rsidRPr="00A2415D">
        <w:rPr>
          <w:rFonts w:hint="eastAsia"/>
          <w:sz w:val="24"/>
          <w:szCs w:val="24"/>
        </w:rPr>
        <w:t>A</w:t>
      </w:r>
      <w:r w:rsidRPr="00A2415D">
        <w:rPr>
          <w:sz w:val="24"/>
          <w:szCs w:val="24"/>
        </w:rPr>
        <w:t>DR</w:t>
      </w:r>
      <w:r w:rsidRPr="00A2415D">
        <w:rPr>
          <w:rFonts w:hint="eastAsia"/>
          <w:sz w:val="24"/>
          <w:szCs w:val="24"/>
        </w:rPr>
        <w:t>方案</w:t>
      </w:r>
      <w:r w:rsidRPr="00A2415D">
        <w:rPr>
          <w:sz w:val="24"/>
          <w:szCs w:val="24"/>
        </w:rPr>
        <w:t>；4.各</w:t>
      </w:r>
      <w:proofErr w:type="gramStart"/>
      <w:r w:rsidRPr="00A2415D">
        <w:rPr>
          <w:sz w:val="24"/>
          <w:szCs w:val="24"/>
        </w:rPr>
        <w:t>校</w:t>
      </w:r>
      <w:r w:rsidRPr="00A2415D">
        <w:rPr>
          <w:rFonts w:hint="eastAsia"/>
          <w:sz w:val="24"/>
          <w:szCs w:val="24"/>
        </w:rPr>
        <w:t>均</w:t>
      </w:r>
      <w:r w:rsidRPr="00A2415D">
        <w:rPr>
          <w:sz w:val="24"/>
          <w:szCs w:val="24"/>
        </w:rPr>
        <w:t>已</w:t>
      </w:r>
      <w:r w:rsidRPr="00A2415D">
        <w:rPr>
          <w:rFonts w:hint="eastAsia"/>
          <w:sz w:val="24"/>
          <w:szCs w:val="24"/>
        </w:rPr>
        <w:t>修正</w:t>
      </w:r>
      <w:proofErr w:type="gramEnd"/>
      <w:r w:rsidRPr="00A2415D">
        <w:rPr>
          <w:rFonts w:hint="eastAsia"/>
          <w:sz w:val="24"/>
          <w:szCs w:val="24"/>
        </w:rPr>
        <w:t>教室</w:t>
      </w:r>
      <w:r w:rsidRPr="00A2415D">
        <w:rPr>
          <w:sz w:val="24"/>
          <w:szCs w:val="24"/>
        </w:rPr>
        <w:t>冷氣使用規範。</w:t>
      </w:r>
    </w:p>
    <w:p w14:paraId="0CA53DB5" w14:textId="518DF79C" w:rsidR="001166F8" w:rsidRPr="009F5398" w:rsidRDefault="001166F8" w:rsidP="00E638E8">
      <w:pPr>
        <w:pStyle w:val="--14"/>
        <w:ind w:firstLine="561"/>
      </w:pPr>
      <w:r w:rsidRPr="009F5398">
        <w:t>（</w:t>
      </w:r>
      <w:r>
        <w:rPr>
          <w:rFonts w:hint="eastAsia"/>
        </w:rPr>
        <w:t>五</w:t>
      </w:r>
      <w:r w:rsidRPr="009F5398">
        <w:rPr>
          <w:rFonts w:hint="eastAsia"/>
        </w:rPr>
        <w:t>）發展多元運動項目</w:t>
      </w:r>
      <w:r w:rsidRPr="009F5398">
        <w:rPr>
          <w:rFonts w:cs="DFKaiShu-SB-Estd-BF" w:hint="eastAsia"/>
        </w:rPr>
        <w:t>推動學校體育活動</w:t>
      </w:r>
      <w:r w:rsidRPr="009F5398">
        <w:rPr>
          <w:rFonts w:hint="eastAsia"/>
        </w:rPr>
        <w:t>，惟未善用中央補助資源優化</w:t>
      </w:r>
      <w:r w:rsidRPr="009F5398">
        <w:t>體育</w:t>
      </w:r>
      <w:r w:rsidRPr="009F5398">
        <w:rPr>
          <w:rFonts w:hint="eastAsia"/>
        </w:rPr>
        <w:t>教育環境，</w:t>
      </w:r>
      <w:r>
        <w:rPr>
          <w:rFonts w:hint="eastAsia"/>
        </w:rPr>
        <w:t>又</w:t>
      </w:r>
      <w:r w:rsidRPr="009F5398">
        <w:rPr>
          <w:rFonts w:hint="eastAsia"/>
        </w:rPr>
        <w:t>部分學生</w:t>
      </w:r>
      <w:r w:rsidRPr="009F5398">
        <w:rPr>
          <w:rFonts w:cs="新細明體" w:hint="eastAsia"/>
        </w:rPr>
        <w:t>體適能檢測成績待加強，及</w:t>
      </w:r>
      <w:r w:rsidRPr="009F5398">
        <w:rPr>
          <w:rFonts w:hint="eastAsia"/>
          <w:szCs w:val="32"/>
        </w:rPr>
        <w:t>運動</w:t>
      </w:r>
      <w:r w:rsidRPr="009F5398">
        <w:rPr>
          <w:rFonts w:hint="eastAsia"/>
          <w:szCs w:val="32"/>
          <w:lang w:val="zh-TW"/>
        </w:rPr>
        <w:t>（</w:t>
      </w:r>
      <w:r w:rsidRPr="009F5398">
        <w:rPr>
          <w:rFonts w:hint="eastAsia"/>
          <w:szCs w:val="32"/>
        </w:rPr>
        <w:t>遊戲</w:t>
      </w:r>
      <w:r w:rsidRPr="009F5398">
        <w:rPr>
          <w:rFonts w:hint="eastAsia"/>
          <w:szCs w:val="32"/>
          <w:lang w:val="zh-TW"/>
        </w:rPr>
        <w:t>）</w:t>
      </w:r>
      <w:r w:rsidRPr="009F5398">
        <w:rPr>
          <w:rFonts w:hint="eastAsia"/>
          <w:szCs w:val="32"/>
        </w:rPr>
        <w:t>設施設備檢修作業未</w:t>
      </w:r>
      <w:proofErr w:type="gramStart"/>
      <w:r w:rsidRPr="009F5398">
        <w:rPr>
          <w:rFonts w:hint="eastAsia"/>
          <w:szCs w:val="32"/>
        </w:rPr>
        <w:t>臻</w:t>
      </w:r>
      <w:proofErr w:type="gramEnd"/>
      <w:r w:rsidRPr="009F5398">
        <w:rPr>
          <w:rFonts w:hint="eastAsia"/>
          <w:szCs w:val="32"/>
        </w:rPr>
        <w:t>妥適</w:t>
      </w:r>
      <w:r w:rsidRPr="009F5398">
        <w:rPr>
          <w:rFonts w:hint="eastAsia"/>
          <w:bCs/>
        </w:rPr>
        <w:t>，</w:t>
      </w:r>
      <w:r w:rsidRPr="009F5398">
        <w:rPr>
          <w:rFonts w:hint="eastAsia"/>
        </w:rPr>
        <w:t>允宜全面盤點學校需求並督促改善，以建構優質運動環境</w:t>
      </w:r>
      <w:r w:rsidRPr="009F5398">
        <w:t>。</w:t>
      </w:r>
    </w:p>
    <w:p w14:paraId="3A3D0B84" w14:textId="4B4CE2E3" w:rsidR="001166F8" w:rsidRPr="009E597F" w:rsidRDefault="00A2415D" w:rsidP="00E638E8">
      <w:pPr>
        <w:pStyle w:val="--14"/>
        <w:ind w:firstLine="480"/>
        <w:rPr>
          <w:b w:val="0"/>
          <w:bCs/>
          <w:sz w:val="24"/>
          <w:szCs w:val="24"/>
        </w:rPr>
      </w:pPr>
      <w:r w:rsidRPr="009E597F">
        <w:rPr>
          <w:noProof/>
          <w:sz w:val="24"/>
          <w:szCs w:val="24"/>
        </w:rPr>
        <mc:AlternateContent>
          <mc:Choice Requires="wpg">
            <w:drawing>
              <wp:anchor distT="0" distB="0" distL="114300" distR="114300" simplePos="0" relativeHeight="251578368" behindDoc="0" locked="0" layoutInCell="1" allowOverlap="1" wp14:anchorId="18FC8415" wp14:editId="79379DED">
                <wp:simplePos x="0" y="0"/>
                <wp:positionH relativeFrom="column">
                  <wp:posOffset>2662555</wp:posOffset>
                </wp:positionH>
                <wp:positionV relativeFrom="paragraph">
                  <wp:posOffset>1842770</wp:posOffset>
                </wp:positionV>
                <wp:extent cx="3634105" cy="2456180"/>
                <wp:effectExtent l="0" t="0" r="4445" b="1270"/>
                <wp:wrapSquare wrapText="bothSides"/>
                <wp:docPr id="1738965773" name="群組 1738965773"/>
                <wp:cNvGraphicFramePr/>
                <a:graphic xmlns:a="http://schemas.openxmlformats.org/drawingml/2006/main">
                  <a:graphicData uri="http://schemas.microsoft.com/office/word/2010/wordprocessingGroup">
                    <wpg:wgp>
                      <wpg:cNvGrpSpPr/>
                      <wpg:grpSpPr>
                        <a:xfrm>
                          <a:off x="0" y="0"/>
                          <a:ext cx="3634105" cy="2456180"/>
                          <a:chOff x="0" y="1"/>
                          <a:chExt cx="3634105" cy="2457132"/>
                        </a:xfrm>
                      </wpg:grpSpPr>
                      <wpg:graphicFrame>
                        <wpg:cNvPr id="633725150" name="圖表 3"/>
                        <wpg:cNvFrPr/>
                        <wpg:xfrm>
                          <a:off x="0" y="376238"/>
                          <a:ext cx="3634105" cy="2080895"/>
                        </wpg:xfrm>
                        <a:graphic>
                          <a:graphicData uri="http://schemas.openxmlformats.org/drawingml/2006/chart">
                            <c:chart xmlns:c="http://schemas.openxmlformats.org/drawingml/2006/chart" xmlns:r="http://schemas.openxmlformats.org/officeDocument/2006/relationships" r:id="rId138"/>
                          </a:graphicData>
                        </a:graphic>
                      </wpg:graphicFrame>
                      <wps:wsp>
                        <wps:cNvPr id="633725151" name="文字方塊 4"/>
                        <wps:cNvSpPr txBox="1">
                          <a:spLocks noChangeArrowheads="1"/>
                        </wps:cNvSpPr>
                        <wps:spPr bwMode="auto">
                          <a:xfrm>
                            <a:off x="117473" y="1"/>
                            <a:ext cx="3406318" cy="42753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B6A668D" w14:textId="77777777" w:rsidR="00F20D02" w:rsidRPr="008258DF" w:rsidRDefault="00F20D02" w:rsidP="00213E1C">
                              <w:pPr>
                                <w:spacing w:line="240" w:lineRule="exact"/>
                                <w:ind w:left="680" w:hangingChars="283" w:hanging="680"/>
                                <w:rPr>
                                  <w:b/>
                                  <w:bCs/>
                                  <w:spacing w:val="10"/>
                                  <w:sz w:val="24"/>
                                  <w:szCs w:val="24"/>
                                </w:rPr>
                              </w:pPr>
                              <w:r w:rsidRPr="004D0E51">
                                <w:rPr>
                                  <w:rFonts w:hint="eastAsia"/>
                                  <w:b/>
                                  <w:sz w:val="24"/>
                                  <w:szCs w:val="24"/>
                                </w:rPr>
                                <w:t>圖</w:t>
                              </w:r>
                              <w:r>
                                <w:rPr>
                                  <w:b/>
                                  <w:sz w:val="24"/>
                                  <w:szCs w:val="24"/>
                                </w:rPr>
                                <w:t>3</w:t>
                              </w:r>
                              <w:r>
                                <w:rPr>
                                  <w:rFonts w:hint="eastAsia"/>
                                  <w:sz w:val="24"/>
                                  <w:szCs w:val="24"/>
                                </w:rPr>
                                <w:t xml:space="preserve">　</w:t>
                              </w:r>
                              <w:r w:rsidRPr="00E4142D">
                                <w:rPr>
                                  <w:rFonts w:cs="Arial" w:hint="eastAsia"/>
                                  <w:b/>
                                  <w:bCs/>
                                  <w:sz w:val="24"/>
                                  <w:szCs w:val="24"/>
                                </w:rPr>
                                <w:t>近</w:t>
                              </w:r>
                              <w:proofErr w:type="gramStart"/>
                              <w:r w:rsidRPr="00E4142D">
                                <w:rPr>
                                  <w:rFonts w:cs="Arial" w:hint="eastAsia"/>
                                  <w:b/>
                                  <w:bCs/>
                                  <w:sz w:val="24"/>
                                  <w:szCs w:val="24"/>
                                </w:rPr>
                                <w:t>5</w:t>
                              </w:r>
                              <w:proofErr w:type="gramEnd"/>
                              <w:r w:rsidRPr="00E4142D">
                                <w:rPr>
                                  <w:rFonts w:cs="Arial" w:hint="eastAsia"/>
                                  <w:b/>
                                  <w:bCs/>
                                  <w:sz w:val="24"/>
                                  <w:szCs w:val="24"/>
                                </w:rPr>
                                <w:t>年度</w:t>
                              </w:r>
                              <w:r w:rsidRPr="00E4142D">
                                <w:rPr>
                                  <w:rFonts w:hint="eastAsia"/>
                                  <w:b/>
                                  <w:bCs/>
                                  <w:spacing w:val="10"/>
                                  <w:sz w:val="24"/>
                                  <w:szCs w:val="24"/>
                                </w:rPr>
                                <w:t>加強學校體育活</w:t>
                              </w:r>
                              <w:r w:rsidRPr="008258DF">
                                <w:rPr>
                                  <w:rFonts w:hint="eastAsia"/>
                                  <w:b/>
                                  <w:bCs/>
                                  <w:spacing w:val="10"/>
                                  <w:sz w:val="24"/>
                                  <w:szCs w:val="24"/>
                                </w:rPr>
                                <w:t>動及教學發展計畫補助收入撥款比率</w:t>
                              </w:r>
                            </w:p>
                          </w:txbxContent>
                        </wps:txbx>
                        <wps:bodyPr rot="0" vert="horz" wrap="square" lIns="91440" tIns="45720" rIns="91440" bIns="45720" anchor="t" anchorCtr="0" upright="1">
                          <a:noAutofit/>
                        </wps:bodyPr>
                      </wps:wsp>
                      <wps:wsp>
                        <wps:cNvPr id="633725152" name="文字方塊 4"/>
                        <wps:cNvSpPr txBox="1">
                          <a:spLocks noChangeArrowheads="1"/>
                        </wps:cNvSpPr>
                        <wps:spPr bwMode="auto">
                          <a:xfrm>
                            <a:off x="138112" y="2198659"/>
                            <a:ext cx="2553970" cy="228600"/>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0E5EC72" w14:textId="77777777" w:rsidR="00F20D02" w:rsidRPr="005A5AFA" w:rsidRDefault="00F20D02" w:rsidP="000C50C8">
                              <w:pPr>
                                <w:pStyle w:val="ab"/>
                                <w:ind w:leftChars="-50" w:left="-140"/>
                              </w:pPr>
                              <w:r w:rsidRPr="005A5AFA">
                                <w:rPr>
                                  <w:rFonts w:hint="eastAsia"/>
                                </w:rPr>
                                <w:t>資料來源</w:t>
                              </w:r>
                              <w:r w:rsidRPr="005A5AFA">
                                <w:t>：整理自</w:t>
                              </w:r>
                              <w:r>
                                <w:rPr>
                                  <w:rFonts w:hint="eastAsia"/>
                                </w:rPr>
                                <w:t>嘉義市政府提供資料</w:t>
                              </w:r>
                              <w:r w:rsidRPr="005A5AFA">
                                <w:rPr>
                                  <w:rFonts w:hint="eastAsia"/>
                                </w:rPr>
                                <w:t>。</w:t>
                              </w:r>
                            </w:p>
                          </w:txbxContent>
                        </wps:txbx>
                        <wps:bodyPr rot="0" vert="horz" wrap="square" lIns="91440" tIns="45720" rIns="91440" bIns="45720" anchor="t" anchorCtr="0" upright="1">
                          <a:noAutofit/>
                        </wps:bodyPr>
                      </wps:wsp>
                    </wpg:wgp>
                  </a:graphicData>
                </a:graphic>
              </wp:anchor>
            </w:drawing>
          </mc:Choice>
          <mc:Fallback>
            <w:pict>
              <v:group w14:anchorId="18FC8415" id="群組 1738965773" o:spid="_x0000_s1242" style="position:absolute;left:0;text-align:left;margin-left:209.65pt;margin-top:145.1pt;width:286.15pt;height:193.4pt;z-index:251578368" coordorigin="" coordsize="36341,24571"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gT6Ul/MAAAC6Ag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">
                <v:shape id="圖表 3" o:spid="_x0000_s1243" type="#_x0000_t75" style="position:absolute;top:3780;width:36332;height:207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">
                  <v:imagedata r:id="rId139" o:title=""/>
                  <o:lock v:ext="edit" aspectratio="f"/>
                </v:shape>
                <v:shape id="文字方塊 4" o:spid="_x0000_s1244" type="#_x0000_t202" style="position:absolute;left:1174;width:34063;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" stroked="f" strokeweight=".5pt">
                  <v:textbox>
                    <w:txbxContent>
                      <w:p w14:paraId="3B6A668D" w14:textId="77777777" w:rsidR="00F20D02" w:rsidRPr="008258DF" w:rsidRDefault="00F20D02" w:rsidP="00213E1C">
                        <w:pPr>
                          <w:spacing w:line="240" w:lineRule="exact"/>
                          <w:ind w:left="680" w:hangingChars="283" w:hanging="680"/>
                          <w:rPr>
                            <w:b/>
                            <w:bCs/>
                            <w:spacing w:val="10"/>
                            <w:sz w:val="24"/>
                            <w:szCs w:val="24"/>
                          </w:rPr>
                        </w:pPr>
                        <w:r w:rsidRPr="004D0E51">
                          <w:rPr>
                            <w:rFonts w:hint="eastAsia"/>
                            <w:b/>
                            <w:sz w:val="24"/>
                            <w:szCs w:val="24"/>
                          </w:rPr>
                          <w:t>圖</w:t>
                        </w:r>
                        <w:r>
                          <w:rPr>
                            <w:b/>
                            <w:sz w:val="24"/>
                            <w:szCs w:val="24"/>
                          </w:rPr>
                          <w:t>3</w:t>
                        </w:r>
                        <w:r>
                          <w:rPr>
                            <w:rFonts w:hint="eastAsia"/>
                            <w:sz w:val="24"/>
                            <w:szCs w:val="24"/>
                          </w:rPr>
                          <w:t xml:space="preserve">　</w:t>
                        </w:r>
                        <w:r w:rsidRPr="00E4142D">
                          <w:rPr>
                            <w:rFonts w:cs="Arial" w:hint="eastAsia"/>
                            <w:b/>
                            <w:bCs/>
                            <w:sz w:val="24"/>
                            <w:szCs w:val="24"/>
                          </w:rPr>
                          <w:t>近</w:t>
                        </w:r>
                        <w:proofErr w:type="gramStart"/>
                        <w:r w:rsidRPr="00E4142D">
                          <w:rPr>
                            <w:rFonts w:cs="Arial" w:hint="eastAsia"/>
                            <w:b/>
                            <w:bCs/>
                            <w:sz w:val="24"/>
                            <w:szCs w:val="24"/>
                          </w:rPr>
                          <w:t>5</w:t>
                        </w:r>
                        <w:proofErr w:type="gramEnd"/>
                        <w:r w:rsidRPr="00E4142D">
                          <w:rPr>
                            <w:rFonts w:cs="Arial" w:hint="eastAsia"/>
                            <w:b/>
                            <w:bCs/>
                            <w:sz w:val="24"/>
                            <w:szCs w:val="24"/>
                          </w:rPr>
                          <w:t>年度</w:t>
                        </w:r>
                        <w:r w:rsidRPr="00E4142D">
                          <w:rPr>
                            <w:rFonts w:hint="eastAsia"/>
                            <w:b/>
                            <w:bCs/>
                            <w:spacing w:val="10"/>
                            <w:sz w:val="24"/>
                            <w:szCs w:val="24"/>
                          </w:rPr>
                          <w:t>加強學校體育活</w:t>
                        </w:r>
                        <w:r w:rsidRPr="008258DF">
                          <w:rPr>
                            <w:rFonts w:hint="eastAsia"/>
                            <w:b/>
                            <w:bCs/>
                            <w:spacing w:val="10"/>
                            <w:sz w:val="24"/>
                            <w:szCs w:val="24"/>
                          </w:rPr>
                          <w:t>動及教學發展計畫補助收入撥款比率</w:t>
                        </w:r>
                      </w:p>
                    </w:txbxContent>
                  </v:textbox>
                </v:shape>
                <v:shape id="文字方塊 4" o:spid="_x0000_s1245" type="#_x0000_t202" style="position:absolute;left:1381;top:21986;width:255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" filled="f" stroked="f" strokeweight=".5pt">
                  <v:textbox>
                    <w:txbxContent>
                      <w:p w14:paraId="50E5EC72" w14:textId="77777777" w:rsidR="00F20D02" w:rsidRPr="005A5AFA" w:rsidRDefault="00F20D02" w:rsidP="000C50C8">
                        <w:pPr>
                          <w:pStyle w:val="ab"/>
                          <w:ind w:leftChars="-50" w:left="-140"/>
                        </w:pPr>
                        <w:r w:rsidRPr="005A5AFA">
                          <w:rPr>
                            <w:rFonts w:hint="eastAsia"/>
                          </w:rPr>
                          <w:t>資料來源</w:t>
                        </w:r>
                        <w:r w:rsidRPr="005A5AFA">
                          <w:t>：整理自</w:t>
                        </w:r>
                        <w:r>
                          <w:rPr>
                            <w:rFonts w:hint="eastAsia"/>
                          </w:rPr>
                          <w:t>嘉義市政府提供資料</w:t>
                        </w:r>
                        <w:r w:rsidRPr="005A5AFA">
                          <w:rPr>
                            <w:rFonts w:hint="eastAsia"/>
                          </w:rPr>
                          <w:t>。</w:t>
                        </w:r>
                      </w:p>
                    </w:txbxContent>
                  </v:textbox>
                </v:shape>
                <w10:wrap type="square"/>
              </v:group>
              <o:OLEObject Type="Embed" ProgID="Excel.Chart.8" ShapeID="圖表 3" DrawAspect="Content" ObjectID="_1814188937" r:id="rId140">
                <o:FieldCodes>\s</o:FieldCodes>
              </o:OLEObject>
            </w:pict>
          </mc:Fallback>
        </mc:AlternateContent>
      </w:r>
      <w:r w:rsidR="001166F8" w:rsidRPr="009E597F">
        <w:rPr>
          <w:rFonts w:hint="eastAsia"/>
          <w:b w:val="0"/>
          <w:bCs/>
          <w:sz w:val="24"/>
          <w:szCs w:val="22"/>
        </w:rPr>
        <w:t>嘉義市計有嘉義、北興與民生等3所國中及嘉北國小設有體育班，發展之運動項目為田徑、羽球、角力、</w:t>
      </w:r>
      <w:proofErr w:type="gramStart"/>
      <w:r w:rsidR="001166F8" w:rsidRPr="009E597F">
        <w:rPr>
          <w:rFonts w:hint="eastAsia"/>
          <w:b w:val="0"/>
          <w:bCs/>
          <w:sz w:val="24"/>
          <w:szCs w:val="22"/>
        </w:rPr>
        <w:t>跆</w:t>
      </w:r>
      <w:proofErr w:type="gramEnd"/>
      <w:r w:rsidR="001166F8" w:rsidRPr="009E597F">
        <w:rPr>
          <w:rFonts w:hint="eastAsia"/>
          <w:b w:val="0"/>
          <w:bCs/>
          <w:sz w:val="24"/>
          <w:szCs w:val="22"/>
        </w:rPr>
        <w:t>拳、棒球及足球等各類運動項目，</w:t>
      </w:r>
      <w:r w:rsidR="001166F8" w:rsidRPr="009E597F">
        <w:rPr>
          <w:rFonts w:hint="eastAsia"/>
          <w:b w:val="0"/>
          <w:bCs/>
          <w:sz w:val="24"/>
          <w:szCs w:val="24"/>
        </w:rPr>
        <w:t>113年獲教育部補助</w:t>
      </w:r>
      <w:r w:rsidR="001166F8" w:rsidRPr="009E597F">
        <w:rPr>
          <w:rFonts w:cs="新細明體" w:hint="eastAsia"/>
          <w:b w:val="0"/>
          <w:bCs/>
          <w:sz w:val="24"/>
          <w:szCs w:val="24"/>
        </w:rPr>
        <w:t>體育班經營管理與課程教學、學校體育運動專業發展、辦理運動競賽與學校體育活動、整備學校運動場地設備器材、促進棒球、籃球、足球等經費計</w:t>
      </w:r>
      <w:r w:rsidR="001166F8" w:rsidRPr="009E597F">
        <w:rPr>
          <w:rFonts w:hint="eastAsia"/>
          <w:b w:val="0"/>
          <w:bCs/>
          <w:sz w:val="24"/>
          <w:szCs w:val="24"/>
        </w:rPr>
        <w:t>6,180萬元。經查相關計畫執行情形，核有：1.</w:t>
      </w:r>
      <w:r w:rsidR="001166F8" w:rsidRPr="009E597F">
        <w:rPr>
          <w:rFonts w:hint="eastAsia"/>
          <w:b w:val="0"/>
          <w:bCs/>
          <w:sz w:val="24"/>
          <w:szCs w:val="22"/>
        </w:rPr>
        <w:t>市政府近5年（109至113年）獲教育部核定補助加強學校體育活動及教學發展計畫</w:t>
      </w:r>
      <w:r w:rsidR="001166F8" w:rsidRPr="009E597F">
        <w:rPr>
          <w:b w:val="0"/>
          <w:bCs/>
          <w:sz w:val="24"/>
          <w:szCs w:val="24"/>
        </w:rPr>
        <w:t>－</w:t>
      </w:r>
      <w:r w:rsidR="001166F8" w:rsidRPr="009E597F">
        <w:rPr>
          <w:rFonts w:hint="eastAsia"/>
          <w:b w:val="0"/>
          <w:bCs/>
          <w:sz w:val="24"/>
          <w:szCs w:val="22"/>
        </w:rPr>
        <w:t>「</w:t>
      </w:r>
      <w:r w:rsidR="001166F8" w:rsidRPr="009E597F">
        <w:rPr>
          <w:rFonts w:cs="新細明體" w:hint="eastAsia"/>
          <w:b w:val="0"/>
          <w:bCs/>
          <w:sz w:val="24"/>
          <w:szCs w:val="22"/>
        </w:rPr>
        <w:t>推動體育班經營管理與課程教學、推動學校體育運動專業發展、辦理運動競賽與學校體育活動、整備學校運動場地設備器材、促進棒球、籃球、足球等各項球類發展</w:t>
      </w:r>
      <w:r w:rsidR="001166F8" w:rsidRPr="009E597F">
        <w:rPr>
          <w:rFonts w:hint="eastAsia"/>
          <w:b w:val="0"/>
          <w:bCs/>
          <w:sz w:val="24"/>
          <w:szCs w:val="22"/>
        </w:rPr>
        <w:t>」計畫型經費核定補助之經費介於6,180萬元至9,888萬餘元</w:t>
      </w:r>
      <w:proofErr w:type="gramStart"/>
      <w:r w:rsidR="001166F8" w:rsidRPr="009E597F">
        <w:rPr>
          <w:rFonts w:hint="eastAsia"/>
          <w:b w:val="0"/>
          <w:bCs/>
          <w:sz w:val="24"/>
          <w:szCs w:val="22"/>
        </w:rPr>
        <w:t>之間，</w:t>
      </w:r>
      <w:proofErr w:type="gramEnd"/>
      <w:r w:rsidR="001166F8" w:rsidRPr="009E597F">
        <w:rPr>
          <w:rFonts w:hint="eastAsia"/>
          <w:b w:val="0"/>
          <w:bCs/>
          <w:sz w:val="24"/>
          <w:szCs w:val="22"/>
        </w:rPr>
        <w:t>金額頗</w:t>
      </w:r>
      <w:proofErr w:type="gramStart"/>
      <w:r w:rsidR="001166F8" w:rsidRPr="009E597F">
        <w:rPr>
          <w:rFonts w:hint="eastAsia"/>
          <w:b w:val="0"/>
          <w:bCs/>
          <w:sz w:val="24"/>
          <w:szCs w:val="22"/>
        </w:rPr>
        <w:t>鉅</w:t>
      </w:r>
      <w:proofErr w:type="gramEnd"/>
      <w:r w:rsidR="001166F8" w:rsidRPr="009E597F">
        <w:rPr>
          <w:rFonts w:hint="eastAsia"/>
          <w:b w:val="0"/>
          <w:bCs/>
          <w:sz w:val="24"/>
          <w:szCs w:val="22"/>
        </w:rPr>
        <w:t>，惟因未事先充分盤點學校需求，妥為規劃運用，致各年申請核撥比率約10.77％至29.10％，未及三成（圖3）；又部分學校羽球館設備老舊、廁所鐵</w:t>
      </w:r>
      <w:proofErr w:type="gramStart"/>
      <w:r w:rsidR="001166F8" w:rsidRPr="009E597F">
        <w:rPr>
          <w:rFonts w:hint="eastAsia"/>
          <w:b w:val="0"/>
          <w:bCs/>
          <w:sz w:val="24"/>
          <w:szCs w:val="22"/>
        </w:rPr>
        <w:t>捲</w:t>
      </w:r>
      <w:proofErr w:type="gramEnd"/>
      <w:r w:rsidR="001166F8" w:rsidRPr="009E597F">
        <w:rPr>
          <w:rFonts w:hint="eastAsia"/>
          <w:b w:val="0"/>
          <w:bCs/>
          <w:sz w:val="24"/>
          <w:szCs w:val="22"/>
        </w:rPr>
        <w:t>門毀壞及田徑場PU跑道因黑板樹樹根隆起毀壞</w:t>
      </w:r>
      <w:r w:rsidR="001166F8" w:rsidRPr="009E597F">
        <w:rPr>
          <w:rFonts w:hint="eastAsia"/>
          <w:b w:val="0"/>
          <w:bCs/>
          <w:spacing w:val="-2"/>
          <w:sz w:val="24"/>
          <w:szCs w:val="22"/>
        </w:rPr>
        <w:lastRenderedPageBreak/>
        <w:t>等尚未檢修，</w:t>
      </w:r>
      <w:r w:rsidR="001166F8" w:rsidRPr="009E597F">
        <w:rPr>
          <w:rFonts w:hint="eastAsia"/>
          <w:b w:val="0"/>
          <w:bCs/>
          <w:spacing w:val="-4"/>
          <w:sz w:val="24"/>
          <w:szCs w:val="22"/>
        </w:rPr>
        <w:t>允宜善用中央補助資源優化學校</w:t>
      </w:r>
      <w:r w:rsidR="001166F8" w:rsidRPr="009E597F">
        <w:rPr>
          <w:b w:val="0"/>
          <w:bCs/>
          <w:spacing w:val="-4"/>
          <w:sz w:val="24"/>
          <w:szCs w:val="22"/>
        </w:rPr>
        <w:t>體育</w:t>
      </w:r>
      <w:r w:rsidR="001166F8" w:rsidRPr="009E597F">
        <w:rPr>
          <w:rFonts w:hint="eastAsia"/>
          <w:b w:val="0"/>
          <w:bCs/>
          <w:spacing w:val="-4"/>
          <w:sz w:val="24"/>
          <w:szCs w:val="22"/>
        </w:rPr>
        <w:t>設施</w:t>
      </w:r>
      <w:r w:rsidR="001166F8" w:rsidRPr="009E597F">
        <w:rPr>
          <w:rFonts w:hint="eastAsia"/>
          <w:b w:val="0"/>
          <w:bCs/>
          <w:spacing w:val="-4"/>
          <w:sz w:val="24"/>
          <w:szCs w:val="24"/>
        </w:rPr>
        <w:t>；2.該府加強</w:t>
      </w:r>
      <w:proofErr w:type="gramStart"/>
      <w:r w:rsidR="001166F8" w:rsidRPr="009E597F">
        <w:rPr>
          <w:rFonts w:hint="eastAsia"/>
          <w:b w:val="0"/>
          <w:bCs/>
          <w:spacing w:val="-4"/>
          <w:sz w:val="24"/>
          <w:szCs w:val="24"/>
        </w:rPr>
        <w:t>推展</w:t>
      </w:r>
      <w:r w:rsidR="001166F8" w:rsidRPr="009E597F">
        <w:rPr>
          <w:rFonts w:hint="eastAsia"/>
          <w:b w:val="0"/>
          <w:bCs/>
          <w:spacing w:val="-4"/>
          <w:sz w:val="24"/>
          <w:szCs w:val="24"/>
          <w:shd w:val="clear" w:color="auto" w:fill="FFFFFF"/>
        </w:rPr>
        <w:t>體適</w:t>
      </w:r>
      <w:proofErr w:type="gramEnd"/>
      <w:r w:rsidR="001166F8" w:rsidRPr="009E597F">
        <w:rPr>
          <w:rFonts w:hint="eastAsia"/>
          <w:b w:val="0"/>
          <w:bCs/>
          <w:spacing w:val="-4"/>
          <w:sz w:val="24"/>
          <w:szCs w:val="24"/>
          <w:shd w:val="clear" w:color="auto" w:fill="FFFFFF"/>
        </w:rPr>
        <w:t>能檢測，以增進學生體能自覺</w:t>
      </w:r>
      <w:r w:rsidR="001166F8" w:rsidRPr="009E597F">
        <w:rPr>
          <w:rFonts w:hint="eastAsia"/>
          <w:b w:val="0"/>
          <w:bCs/>
          <w:spacing w:val="-4"/>
          <w:sz w:val="24"/>
          <w:szCs w:val="24"/>
        </w:rPr>
        <w:t>，據</w:t>
      </w:r>
      <w:r w:rsidR="001166F8" w:rsidRPr="009E597F">
        <w:rPr>
          <w:rFonts w:hint="eastAsia"/>
          <w:b w:val="0"/>
          <w:bCs/>
          <w:spacing w:val="-4"/>
          <w:sz w:val="24"/>
          <w:szCs w:val="22"/>
        </w:rPr>
        <w:t>110至112學年度各國民中小學體適能檢測資料分析，各該學年度評等為待加強者占</w:t>
      </w:r>
      <w:proofErr w:type="gramStart"/>
      <w:r w:rsidR="001166F8" w:rsidRPr="009E597F">
        <w:rPr>
          <w:rFonts w:hint="eastAsia"/>
          <w:b w:val="0"/>
          <w:bCs/>
          <w:spacing w:val="-4"/>
          <w:sz w:val="24"/>
          <w:szCs w:val="22"/>
        </w:rPr>
        <w:t>受測總人數</w:t>
      </w:r>
      <w:proofErr w:type="gramEnd"/>
      <w:r w:rsidR="001166F8" w:rsidRPr="009E597F">
        <w:rPr>
          <w:rFonts w:hint="eastAsia"/>
          <w:b w:val="0"/>
          <w:bCs/>
          <w:spacing w:val="-4"/>
          <w:sz w:val="24"/>
          <w:szCs w:val="22"/>
        </w:rPr>
        <w:t>之比率，國民小學由19.80％遞增至29.16％，另國民中學則由32.26％遞增至</w:t>
      </w:r>
      <w:r w:rsidR="001166F8" w:rsidRPr="009E597F">
        <w:rPr>
          <w:b w:val="0"/>
          <w:bCs/>
          <w:spacing w:val="-4"/>
          <w:sz w:val="24"/>
          <w:szCs w:val="22"/>
        </w:rPr>
        <w:t>39.72</w:t>
      </w:r>
      <w:r w:rsidR="001166F8" w:rsidRPr="009E597F">
        <w:rPr>
          <w:rFonts w:hint="eastAsia"/>
          <w:b w:val="0"/>
          <w:bCs/>
          <w:spacing w:val="-4"/>
          <w:sz w:val="24"/>
          <w:szCs w:val="22"/>
        </w:rPr>
        <w:t>％，</w:t>
      </w:r>
      <w:r w:rsidR="001166F8" w:rsidRPr="009E597F">
        <w:rPr>
          <w:rFonts w:hint="eastAsia"/>
          <w:b w:val="0"/>
          <w:bCs/>
          <w:spacing w:val="-2"/>
          <w:sz w:val="24"/>
          <w:szCs w:val="22"/>
        </w:rPr>
        <w:t>待加強人數比率居高不下，且逐年攀升（表4），顯示學生之體</w:t>
      </w:r>
      <w:proofErr w:type="gramStart"/>
      <w:r w:rsidR="001166F8" w:rsidRPr="009E597F">
        <w:rPr>
          <w:rFonts w:hint="eastAsia"/>
          <w:b w:val="0"/>
          <w:bCs/>
          <w:spacing w:val="-2"/>
          <w:sz w:val="24"/>
          <w:szCs w:val="22"/>
        </w:rPr>
        <w:t>適能尚有</w:t>
      </w:r>
      <w:proofErr w:type="gramEnd"/>
      <w:r w:rsidR="001166F8" w:rsidRPr="009E597F">
        <w:rPr>
          <w:rFonts w:hint="eastAsia"/>
          <w:b w:val="0"/>
          <w:bCs/>
          <w:spacing w:val="-2"/>
          <w:sz w:val="24"/>
          <w:szCs w:val="22"/>
        </w:rPr>
        <w:t>進步空間，允宜</w:t>
      </w:r>
      <w:r w:rsidR="009E597F" w:rsidRPr="009E597F">
        <w:rPr>
          <w:rFonts w:hint="eastAsia"/>
          <w:b w:val="0"/>
          <w:bCs/>
          <w:noProof/>
          <w:spacing w:val="-2"/>
          <w:sz w:val="24"/>
        </w:rPr>
        <mc:AlternateContent>
          <mc:Choice Requires="wps">
            <w:drawing>
              <wp:anchor distT="0" distB="0" distL="114300" distR="114300" simplePos="0" relativeHeight="251551744" behindDoc="0" locked="0" layoutInCell="1" allowOverlap="1" wp14:anchorId="219811D3" wp14:editId="65B27B77">
                <wp:simplePos x="0" y="0"/>
                <wp:positionH relativeFrom="column">
                  <wp:posOffset>2320661</wp:posOffset>
                </wp:positionH>
                <wp:positionV relativeFrom="paragraph">
                  <wp:posOffset>1294765</wp:posOffset>
                </wp:positionV>
                <wp:extent cx="3973195" cy="2337435"/>
                <wp:effectExtent l="0" t="0" r="0" b="5715"/>
                <wp:wrapSquare wrapText="bothSides"/>
                <wp:docPr id="633725153"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3195" cy="2337435"/>
                        </a:xfrm>
                        <a:prstGeom prst="rect">
                          <a:avLst/>
                        </a:prstGeom>
                        <a:noFill/>
                        <a:ln w="9525">
                          <a:noFill/>
                          <a:miter lim="800000"/>
                          <a:headEnd/>
                          <a:tailEnd/>
                        </a:ln>
                      </wps:spPr>
                      <wps:txbx>
                        <w:txbxContent>
                          <w:p w14:paraId="420F81CC" w14:textId="77777777" w:rsidR="00F20D02" w:rsidRPr="00200D91" w:rsidRDefault="00F20D02" w:rsidP="00A2415D">
                            <w:pPr>
                              <w:spacing w:line="240" w:lineRule="auto"/>
                              <w:ind w:firstLineChars="0" w:firstLine="0"/>
                              <w:jc w:val="center"/>
                              <w:rPr>
                                <w:rFonts w:cs="新細明體"/>
                                <w:b/>
                                <w:sz w:val="24"/>
                                <w:szCs w:val="24"/>
                              </w:rPr>
                            </w:pPr>
                            <w:r w:rsidRPr="00200D91">
                              <w:rPr>
                                <w:rFonts w:cs="新細明體" w:hint="eastAsia"/>
                                <w:b/>
                                <w:sz w:val="24"/>
                                <w:szCs w:val="24"/>
                              </w:rPr>
                              <w:t>表</w:t>
                            </w:r>
                            <w:r>
                              <w:rPr>
                                <w:rFonts w:cs="新細明體"/>
                                <w:b/>
                                <w:sz w:val="24"/>
                                <w:szCs w:val="24"/>
                              </w:rPr>
                              <w:t>4</w:t>
                            </w:r>
                            <w:r w:rsidRPr="00200D91">
                              <w:rPr>
                                <w:rFonts w:cs="新細明體" w:hint="eastAsia"/>
                                <w:b/>
                                <w:sz w:val="24"/>
                                <w:szCs w:val="24"/>
                              </w:rPr>
                              <w:t xml:space="preserve">　近3學年度校園體適能檢測評等為待加強者</w:t>
                            </w:r>
                            <w:r w:rsidRPr="00200D91">
                              <w:rPr>
                                <w:rFonts w:cs="新細明體" w:hint="eastAsia"/>
                                <w:b/>
                                <w:bCs/>
                                <w:spacing w:val="6"/>
                                <w:sz w:val="24"/>
                                <w:szCs w:val="24"/>
                              </w:rPr>
                              <w:t>情</w:t>
                            </w:r>
                            <w:r w:rsidRPr="00200D91">
                              <w:rPr>
                                <w:rFonts w:cs="新細明體"/>
                                <w:b/>
                                <w:bCs/>
                                <w:spacing w:val="6"/>
                                <w:sz w:val="24"/>
                                <w:szCs w:val="24"/>
                              </w:rPr>
                              <w:t>形</w:t>
                            </w:r>
                          </w:p>
                          <w:p w14:paraId="67F34A4C" w14:textId="77777777" w:rsidR="00F20D02" w:rsidRPr="00200D91" w:rsidRDefault="00F20D02" w:rsidP="00213E1C">
                            <w:pPr>
                              <w:spacing w:line="240" w:lineRule="auto"/>
                              <w:ind w:left="83" w:rightChars="-30" w:right="-84" w:hangingChars="46" w:hanging="83"/>
                              <w:jc w:val="right"/>
                              <w:rPr>
                                <w:rFonts w:cs="新細明體"/>
                                <w:sz w:val="18"/>
                                <w:szCs w:val="18"/>
                              </w:rPr>
                            </w:pPr>
                            <w:r w:rsidRPr="00200D91">
                              <w:rPr>
                                <w:rFonts w:cs="新細明體" w:hint="eastAsia"/>
                                <w:sz w:val="18"/>
                                <w:szCs w:val="18"/>
                              </w:rPr>
                              <w:t>單</w:t>
                            </w:r>
                            <w:r w:rsidRPr="00200D91">
                              <w:rPr>
                                <w:rFonts w:cs="新細明體"/>
                                <w:sz w:val="18"/>
                                <w:szCs w:val="18"/>
                              </w:rPr>
                              <w:t>位</w:t>
                            </w:r>
                            <w:r w:rsidRPr="00200D91">
                              <w:rPr>
                                <w:rFonts w:cs="新細明體" w:hint="eastAsia"/>
                                <w:sz w:val="18"/>
                                <w:szCs w:val="18"/>
                              </w:rPr>
                              <w:t>：人、％</w:t>
                            </w:r>
                          </w:p>
                          <w:tbl>
                            <w:tblPr>
                              <w:tblW w:w="6152" w:type="dxa"/>
                              <w:jc w:val="center"/>
                              <w:tblLayout w:type="fixed"/>
                              <w:tblCellMar>
                                <w:left w:w="57" w:type="dxa"/>
                                <w:right w:w="57" w:type="dxa"/>
                              </w:tblCellMar>
                              <w:tblLook w:val="04A0" w:firstRow="1" w:lastRow="0" w:firstColumn="1" w:lastColumn="0" w:noHBand="0" w:noVBand="1"/>
                            </w:tblPr>
                            <w:tblGrid>
                              <w:gridCol w:w="766"/>
                              <w:gridCol w:w="851"/>
                              <w:gridCol w:w="992"/>
                              <w:gridCol w:w="850"/>
                              <w:gridCol w:w="850"/>
                              <w:gridCol w:w="994"/>
                              <w:gridCol w:w="849"/>
                            </w:tblGrid>
                            <w:tr w:rsidR="00F20D02" w:rsidRPr="001A2CCD" w14:paraId="377EA6AC" w14:textId="77777777" w:rsidTr="00F45191">
                              <w:trPr>
                                <w:trHeight w:val="340"/>
                                <w:jc w:val="center"/>
                              </w:trPr>
                              <w:tc>
                                <w:tcPr>
                                  <w:tcW w:w="766" w:type="dxa"/>
                                  <w:vMerge w:val="restart"/>
                                  <w:tcBorders>
                                    <w:top w:val="single" w:sz="4" w:space="0" w:color="auto"/>
                                    <w:left w:val="single" w:sz="4" w:space="0" w:color="auto"/>
                                    <w:right w:val="single" w:sz="4" w:space="0" w:color="auto"/>
                                  </w:tcBorders>
                                  <w:shd w:val="clear" w:color="auto" w:fill="auto"/>
                                  <w:vAlign w:val="center"/>
                                  <w:hideMark/>
                                </w:tcPr>
                                <w:p w14:paraId="7B76219E"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學年度</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7DF4ACB2"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國民小學</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2E922413"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國民中學</w:t>
                                  </w:r>
                                </w:p>
                              </w:tc>
                            </w:tr>
                            <w:tr w:rsidR="00F20D02" w:rsidRPr="001A2CCD" w14:paraId="3F405A23" w14:textId="77777777" w:rsidTr="001166F8">
                              <w:trPr>
                                <w:trHeight w:val="325"/>
                                <w:jc w:val="center"/>
                              </w:trPr>
                              <w:tc>
                                <w:tcPr>
                                  <w:tcW w:w="766" w:type="dxa"/>
                                  <w:vMerge/>
                                  <w:tcBorders>
                                    <w:left w:val="single" w:sz="4" w:space="0" w:color="auto"/>
                                    <w:right w:val="single" w:sz="4" w:space="0" w:color="auto"/>
                                  </w:tcBorders>
                                  <w:vAlign w:val="center"/>
                                  <w:hideMark/>
                                </w:tcPr>
                                <w:p w14:paraId="10CCF00D" w14:textId="77777777" w:rsidR="00F20D02" w:rsidRPr="001A2CCD" w:rsidRDefault="00F20D02" w:rsidP="00A256BD">
                                  <w:pPr>
                                    <w:spacing w:line="240" w:lineRule="auto"/>
                                    <w:ind w:firstLineChars="0" w:firstLine="0"/>
                                    <w:rPr>
                                      <w:rFonts w:cs="新細明體"/>
                                      <w:sz w:val="20"/>
                                    </w:rPr>
                                  </w:pPr>
                                </w:p>
                              </w:tc>
                              <w:tc>
                                <w:tcPr>
                                  <w:tcW w:w="851" w:type="dxa"/>
                                  <w:vMerge w:val="restart"/>
                                  <w:tcBorders>
                                    <w:top w:val="nil"/>
                                    <w:left w:val="nil"/>
                                    <w:bottom w:val="single" w:sz="4" w:space="0" w:color="auto"/>
                                  </w:tcBorders>
                                  <w:shd w:val="clear" w:color="auto" w:fill="auto"/>
                                  <w:vAlign w:val="center"/>
                                  <w:hideMark/>
                                </w:tcPr>
                                <w:p w14:paraId="2121D4DA"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受測</w:t>
                                  </w:r>
                                </w:p>
                                <w:p w14:paraId="29EF768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總人數</w:t>
                                  </w:r>
                                </w:p>
                              </w:tc>
                              <w:tc>
                                <w:tcPr>
                                  <w:tcW w:w="992" w:type="dxa"/>
                                  <w:tcBorders>
                                    <w:top w:val="nil"/>
                                    <w:left w:val="nil"/>
                                    <w:bottom w:val="single" w:sz="4" w:space="0" w:color="auto"/>
                                  </w:tcBorders>
                                  <w:shd w:val="clear" w:color="auto" w:fill="auto"/>
                                  <w:vAlign w:val="center"/>
                                </w:tcPr>
                                <w:p w14:paraId="62A2EFE2" w14:textId="77777777" w:rsidR="00F20D02" w:rsidRPr="001A2CCD" w:rsidRDefault="00F20D02" w:rsidP="00A256BD">
                                  <w:pPr>
                                    <w:spacing w:line="240" w:lineRule="auto"/>
                                    <w:ind w:firstLineChars="0" w:firstLine="0"/>
                                    <w:jc w:val="center"/>
                                    <w:rPr>
                                      <w:rFonts w:cs="新細明體"/>
                                      <w:sz w:val="20"/>
                                    </w:rPr>
                                  </w:pPr>
                                </w:p>
                              </w:tc>
                              <w:tc>
                                <w:tcPr>
                                  <w:tcW w:w="850" w:type="dxa"/>
                                  <w:tcBorders>
                                    <w:top w:val="nil"/>
                                    <w:bottom w:val="single" w:sz="4" w:space="0" w:color="auto"/>
                                    <w:right w:val="single" w:sz="4" w:space="0" w:color="auto"/>
                                  </w:tcBorders>
                                  <w:shd w:val="clear" w:color="auto" w:fill="auto"/>
                                  <w:vAlign w:val="center"/>
                                </w:tcPr>
                                <w:p w14:paraId="1FD99EF3" w14:textId="77777777" w:rsidR="00F20D02" w:rsidRPr="001A2CCD" w:rsidRDefault="00F20D02" w:rsidP="00A256BD">
                                  <w:pPr>
                                    <w:spacing w:line="240" w:lineRule="auto"/>
                                    <w:ind w:firstLineChars="0" w:firstLine="0"/>
                                    <w:jc w:val="center"/>
                                    <w:rPr>
                                      <w:rFonts w:cs="新細明體"/>
                                      <w:sz w:val="20"/>
                                    </w:rPr>
                                  </w:pPr>
                                </w:p>
                              </w:tc>
                              <w:tc>
                                <w:tcPr>
                                  <w:tcW w:w="850" w:type="dxa"/>
                                  <w:vMerge w:val="restart"/>
                                  <w:tcBorders>
                                    <w:top w:val="nil"/>
                                    <w:left w:val="nil"/>
                                    <w:bottom w:val="single" w:sz="4" w:space="0" w:color="auto"/>
                                  </w:tcBorders>
                                  <w:shd w:val="clear" w:color="auto" w:fill="auto"/>
                                  <w:vAlign w:val="center"/>
                                  <w:hideMark/>
                                </w:tcPr>
                                <w:p w14:paraId="7AB38EB0"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受測</w:t>
                                  </w:r>
                                </w:p>
                                <w:p w14:paraId="557601E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總人數</w:t>
                                  </w:r>
                                </w:p>
                              </w:tc>
                              <w:tc>
                                <w:tcPr>
                                  <w:tcW w:w="994" w:type="dxa"/>
                                  <w:tcBorders>
                                    <w:top w:val="nil"/>
                                    <w:left w:val="nil"/>
                                    <w:bottom w:val="single" w:sz="4" w:space="0" w:color="auto"/>
                                  </w:tcBorders>
                                  <w:shd w:val="clear" w:color="auto" w:fill="auto"/>
                                  <w:vAlign w:val="center"/>
                                  <w:hideMark/>
                                </w:tcPr>
                                <w:p w14:paraId="2B33E073" w14:textId="77777777" w:rsidR="00F20D02" w:rsidRPr="001A2CCD" w:rsidRDefault="00F20D02" w:rsidP="00A256BD">
                                  <w:pPr>
                                    <w:spacing w:line="240" w:lineRule="auto"/>
                                    <w:ind w:firstLineChars="0" w:firstLine="0"/>
                                    <w:jc w:val="center"/>
                                    <w:rPr>
                                      <w:rFonts w:cs="新細明體"/>
                                      <w:sz w:val="20"/>
                                    </w:rPr>
                                  </w:pPr>
                                </w:p>
                              </w:tc>
                              <w:tc>
                                <w:tcPr>
                                  <w:tcW w:w="849" w:type="dxa"/>
                                  <w:tcBorders>
                                    <w:top w:val="nil"/>
                                    <w:bottom w:val="single" w:sz="4" w:space="0" w:color="auto"/>
                                    <w:right w:val="single" w:sz="4" w:space="0" w:color="auto"/>
                                  </w:tcBorders>
                                  <w:shd w:val="clear" w:color="auto" w:fill="auto"/>
                                  <w:vAlign w:val="center"/>
                                  <w:hideMark/>
                                </w:tcPr>
                                <w:p w14:paraId="003653FA" w14:textId="77777777" w:rsidR="00F20D02" w:rsidRPr="001A2CCD" w:rsidRDefault="00F20D02" w:rsidP="00A256BD">
                                  <w:pPr>
                                    <w:spacing w:line="240" w:lineRule="auto"/>
                                    <w:ind w:firstLineChars="0" w:firstLine="0"/>
                                    <w:jc w:val="center"/>
                                    <w:rPr>
                                      <w:rFonts w:cs="新細明體"/>
                                      <w:sz w:val="20"/>
                                    </w:rPr>
                                  </w:pPr>
                                </w:p>
                              </w:tc>
                            </w:tr>
                            <w:tr w:rsidR="00F20D02" w:rsidRPr="001A2CCD" w14:paraId="0E91552D" w14:textId="77777777" w:rsidTr="001166F8">
                              <w:trPr>
                                <w:trHeight w:val="454"/>
                                <w:jc w:val="center"/>
                              </w:trPr>
                              <w:tc>
                                <w:tcPr>
                                  <w:tcW w:w="766" w:type="dxa"/>
                                  <w:vMerge/>
                                  <w:tcBorders>
                                    <w:left w:val="single" w:sz="4" w:space="0" w:color="auto"/>
                                    <w:right w:val="single" w:sz="4" w:space="0" w:color="auto"/>
                                  </w:tcBorders>
                                  <w:shd w:val="clear" w:color="auto" w:fill="auto"/>
                                  <w:vAlign w:val="center"/>
                                </w:tcPr>
                                <w:p w14:paraId="22CED306" w14:textId="77777777" w:rsidR="00F20D02" w:rsidRPr="001A2CCD" w:rsidRDefault="00F20D02" w:rsidP="00A256BD">
                                  <w:pPr>
                                    <w:spacing w:line="240" w:lineRule="auto"/>
                                    <w:ind w:firstLineChars="0" w:firstLine="0"/>
                                    <w:jc w:val="center"/>
                                    <w:rPr>
                                      <w:rFonts w:cs="新細明體"/>
                                      <w:sz w:val="20"/>
                                    </w:rPr>
                                  </w:pPr>
                                </w:p>
                              </w:tc>
                              <w:tc>
                                <w:tcPr>
                                  <w:tcW w:w="851" w:type="dxa"/>
                                  <w:vMerge/>
                                  <w:tcBorders>
                                    <w:left w:val="nil"/>
                                    <w:bottom w:val="single" w:sz="4" w:space="0" w:color="auto"/>
                                    <w:right w:val="single" w:sz="4" w:space="0" w:color="auto"/>
                                  </w:tcBorders>
                                  <w:shd w:val="clear" w:color="auto" w:fill="auto"/>
                                  <w:vAlign w:val="center"/>
                                </w:tcPr>
                                <w:p w14:paraId="73825B07" w14:textId="77777777" w:rsidR="00F20D02" w:rsidRPr="001A2CCD" w:rsidRDefault="00F20D02" w:rsidP="00A256BD">
                                  <w:pPr>
                                    <w:spacing w:line="240" w:lineRule="auto"/>
                                    <w:ind w:firstLineChars="0" w:firstLine="0"/>
                                    <w:jc w:val="right"/>
                                    <w:rPr>
                                      <w:rFonts w:cs="新細明體"/>
                                      <w:sz w:val="20"/>
                                    </w:rPr>
                                  </w:pPr>
                                </w:p>
                              </w:tc>
                              <w:tc>
                                <w:tcPr>
                                  <w:tcW w:w="992" w:type="dxa"/>
                                  <w:vMerge w:val="restart"/>
                                  <w:tcBorders>
                                    <w:top w:val="single" w:sz="4" w:space="0" w:color="auto"/>
                                    <w:left w:val="single" w:sz="4" w:space="0" w:color="auto"/>
                                    <w:bottom w:val="single" w:sz="4" w:space="0" w:color="auto"/>
                                  </w:tcBorders>
                                  <w:shd w:val="clear" w:color="auto" w:fill="auto"/>
                                  <w:vAlign w:val="center"/>
                                </w:tcPr>
                                <w:p w14:paraId="6AEB112E"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評等為待</w:t>
                                  </w:r>
                                </w:p>
                                <w:p w14:paraId="56FEF271"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加強人數</w:t>
                                  </w:r>
                                </w:p>
                              </w:tc>
                              <w:tc>
                                <w:tcPr>
                                  <w:tcW w:w="850" w:type="dxa"/>
                                  <w:tcBorders>
                                    <w:top w:val="single" w:sz="4" w:space="0" w:color="auto"/>
                                    <w:left w:val="nil"/>
                                    <w:bottom w:val="single" w:sz="4" w:space="0" w:color="auto"/>
                                    <w:right w:val="single" w:sz="4" w:space="0" w:color="auto"/>
                                  </w:tcBorders>
                                  <w:shd w:val="clear" w:color="auto" w:fill="auto"/>
                                  <w:vAlign w:val="center"/>
                                </w:tcPr>
                                <w:p w14:paraId="0DA7C613" w14:textId="77777777" w:rsidR="00F20D02" w:rsidRPr="001A2CCD" w:rsidRDefault="00F20D02" w:rsidP="00A256BD">
                                  <w:pPr>
                                    <w:spacing w:line="240" w:lineRule="auto"/>
                                    <w:ind w:firstLineChars="0" w:firstLine="0"/>
                                    <w:jc w:val="right"/>
                                    <w:rPr>
                                      <w:rFonts w:cs="新細明體"/>
                                      <w:sz w:val="20"/>
                                    </w:rPr>
                                  </w:pPr>
                                </w:p>
                              </w:tc>
                              <w:tc>
                                <w:tcPr>
                                  <w:tcW w:w="850" w:type="dxa"/>
                                  <w:vMerge/>
                                  <w:tcBorders>
                                    <w:left w:val="nil"/>
                                    <w:bottom w:val="single" w:sz="4" w:space="0" w:color="auto"/>
                                    <w:right w:val="single" w:sz="4" w:space="0" w:color="auto"/>
                                  </w:tcBorders>
                                  <w:shd w:val="clear" w:color="auto" w:fill="auto"/>
                                  <w:vAlign w:val="center"/>
                                </w:tcPr>
                                <w:p w14:paraId="78668564" w14:textId="77777777" w:rsidR="00F20D02" w:rsidRPr="001A2CCD" w:rsidRDefault="00F20D02" w:rsidP="00A256BD">
                                  <w:pPr>
                                    <w:spacing w:line="240" w:lineRule="auto"/>
                                    <w:ind w:firstLineChars="0" w:firstLine="0"/>
                                    <w:jc w:val="right"/>
                                    <w:rPr>
                                      <w:rFonts w:cs="新細明體"/>
                                      <w:sz w:val="20"/>
                                    </w:rPr>
                                  </w:pPr>
                                </w:p>
                              </w:tc>
                              <w:tc>
                                <w:tcPr>
                                  <w:tcW w:w="994" w:type="dxa"/>
                                  <w:vMerge w:val="restart"/>
                                  <w:tcBorders>
                                    <w:top w:val="single" w:sz="4" w:space="0" w:color="auto"/>
                                    <w:left w:val="single" w:sz="4" w:space="0" w:color="auto"/>
                                    <w:bottom w:val="single" w:sz="4" w:space="0" w:color="auto"/>
                                  </w:tcBorders>
                                  <w:shd w:val="clear" w:color="auto" w:fill="auto"/>
                                  <w:vAlign w:val="center"/>
                                </w:tcPr>
                                <w:p w14:paraId="101839E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評等為待加強人數</w:t>
                                  </w:r>
                                </w:p>
                              </w:tc>
                              <w:tc>
                                <w:tcPr>
                                  <w:tcW w:w="849" w:type="dxa"/>
                                  <w:tcBorders>
                                    <w:top w:val="nil"/>
                                    <w:left w:val="nil"/>
                                    <w:bottom w:val="single" w:sz="4" w:space="0" w:color="auto"/>
                                    <w:right w:val="single" w:sz="4" w:space="0" w:color="auto"/>
                                  </w:tcBorders>
                                  <w:shd w:val="clear" w:color="auto" w:fill="auto"/>
                                  <w:vAlign w:val="center"/>
                                </w:tcPr>
                                <w:p w14:paraId="0C720E0A" w14:textId="77777777" w:rsidR="00F20D02" w:rsidRPr="001A2CCD" w:rsidRDefault="00F20D02" w:rsidP="00A256BD">
                                  <w:pPr>
                                    <w:spacing w:line="240" w:lineRule="auto"/>
                                    <w:ind w:firstLineChars="0" w:firstLine="0"/>
                                    <w:jc w:val="right"/>
                                    <w:rPr>
                                      <w:rFonts w:cs="新細明體"/>
                                      <w:sz w:val="20"/>
                                    </w:rPr>
                                  </w:pPr>
                                </w:p>
                              </w:tc>
                            </w:tr>
                            <w:tr w:rsidR="00F20D02" w:rsidRPr="001A2CCD" w14:paraId="423C1573" w14:textId="77777777" w:rsidTr="001166F8">
                              <w:trPr>
                                <w:trHeight w:val="366"/>
                                <w:jc w:val="center"/>
                              </w:trPr>
                              <w:tc>
                                <w:tcPr>
                                  <w:tcW w:w="766" w:type="dxa"/>
                                  <w:vMerge/>
                                  <w:tcBorders>
                                    <w:left w:val="single" w:sz="4" w:space="0" w:color="auto"/>
                                    <w:bottom w:val="single" w:sz="4" w:space="0" w:color="auto"/>
                                    <w:right w:val="single" w:sz="4" w:space="0" w:color="auto"/>
                                  </w:tcBorders>
                                  <w:shd w:val="clear" w:color="auto" w:fill="auto"/>
                                  <w:vAlign w:val="center"/>
                                </w:tcPr>
                                <w:p w14:paraId="787D5405" w14:textId="77777777" w:rsidR="00F20D02" w:rsidRPr="001A2CCD" w:rsidRDefault="00F20D02" w:rsidP="00A256BD">
                                  <w:pPr>
                                    <w:spacing w:line="240" w:lineRule="auto"/>
                                    <w:ind w:firstLineChars="0" w:firstLine="0"/>
                                    <w:jc w:val="center"/>
                                    <w:rPr>
                                      <w:rFonts w:cs="新細明體"/>
                                      <w:sz w:val="20"/>
                                    </w:rPr>
                                  </w:pPr>
                                </w:p>
                              </w:tc>
                              <w:tc>
                                <w:tcPr>
                                  <w:tcW w:w="851" w:type="dxa"/>
                                  <w:vMerge/>
                                  <w:tcBorders>
                                    <w:left w:val="nil"/>
                                    <w:bottom w:val="single" w:sz="4" w:space="0" w:color="auto"/>
                                    <w:right w:val="single" w:sz="4" w:space="0" w:color="auto"/>
                                  </w:tcBorders>
                                  <w:shd w:val="clear" w:color="auto" w:fill="auto"/>
                                  <w:vAlign w:val="center"/>
                                </w:tcPr>
                                <w:p w14:paraId="7B0D3840" w14:textId="77777777" w:rsidR="00F20D02" w:rsidRPr="001A2CCD" w:rsidRDefault="00F20D02" w:rsidP="00A256BD">
                                  <w:pPr>
                                    <w:spacing w:line="240" w:lineRule="auto"/>
                                    <w:ind w:firstLineChars="0" w:firstLine="0"/>
                                    <w:jc w:val="right"/>
                                    <w:rPr>
                                      <w:rFonts w:cs="新細明體"/>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33F9F1" w14:textId="77777777" w:rsidR="00F20D02" w:rsidRPr="001A2CCD" w:rsidRDefault="00F20D02" w:rsidP="00A256BD">
                                  <w:pPr>
                                    <w:spacing w:line="240" w:lineRule="auto"/>
                                    <w:ind w:firstLineChars="0" w:firstLine="0"/>
                                    <w:jc w:val="right"/>
                                    <w:rPr>
                                      <w:rFonts w:cs="新細明體"/>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0874C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占比</w:t>
                                  </w:r>
                                </w:p>
                              </w:tc>
                              <w:tc>
                                <w:tcPr>
                                  <w:tcW w:w="850" w:type="dxa"/>
                                  <w:vMerge/>
                                  <w:tcBorders>
                                    <w:left w:val="nil"/>
                                    <w:bottom w:val="single" w:sz="4" w:space="0" w:color="auto"/>
                                    <w:right w:val="single" w:sz="4" w:space="0" w:color="auto"/>
                                  </w:tcBorders>
                                  <w:shd w:val="clear" w:color="auto" w:fill="auto"/>
                                  <w:vAlign w:val="center"/>
                                </w:tcPr>
                                <w:p w14:paraId="3D74FB84" w14:textId="77777777" w:rsidR="00F20D02" w:rsidRPr="001A2CCD" w:rsidRDefault="00F20D02" w:rsidP="00A256BD">
                                  <w:pPr>
                                    <w:spacing w:line="240" w:lineRule="auto"/>
                                    <w:ind w:firstLineChars="0" w:firstLine="0"/>
                                    <w:jc w:val="right"/>
                                    <w:rPr>
                                      <w:rFonts w:cs="新細明體"/>
                                      <w:sz w:val="20"/>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1CF4B" w14:textId="77777777" w:rsidR="00F20D02" w:rsidRPr="001A2CCD" w:rsidRDefault="00F20D02" w:rsidP="00A256BD">
                                  <w:pPr>
                                    <w:spacing w:line="240" w:lineRule="auto"/>
                                    <w:ind w:firstLineChars="0" w:firstLine="0"/>
                                    <w:jc w:val="right"/>
                                    <w:rPr>
                                      <w:rFonts w:cs="新細明體"/>
                                      <w:sz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14:paraId="30DA5001"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占比</w:t>
                                  </w:r>
                                </w:p>
                              </w:tc>
                            </w:tr>
                            <w:tr w:rsidR="00F20D02" w:rsidRPr="001A2CCD" w14:paraId="683959B6"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160FA383"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110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1009E0C"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13,785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FBC1ACF"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2,730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E5D5922"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19.80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E313056"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8,202</w:t>
                                  </w:r>
                                </w:p>
                              </w:tc>
                              <w:tc>
                                <w:tcPr>
                                  <w:tcW w:w="994" w:type="dxa"/>
                                  <w:tcBorders>
                                    <w:top w:val="nil"/>
                                    <w:left w:val="nil"/>
                                    <w:bottom w:val="single" w:sz="4" w:space="0" w:color="auto"/>
                                    <w:right w:val="single" w:sz="4" w:space="0" w:color="auto"/>
                                  </w:tcBorders>
                                  <w:shd w:val="clear" w:color="auto" w:fill="auto"/>
                                  <w:vAlign w:val="center"/>
                                  <w:hideMark/>
                                </w:tcPr>
                                <w:p w14:paraId="50183BEB"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2,646</w:t>
                                  </w:r>
                                </w:p>
                              </w:tc>
                              <w:tc>
                                <w:tcPr>
                                  <w:tcW w:w="849" w:type="dxa"/>
                                  <w:tcBorders>
                                    <w:top w:val="nil"/>
                                    <w:left w:val="nil"/>
                                    <w:bottom w:val="single" w:sz="4" w:space="0" w:color="auto"/>
                                    <w:right w:val="single" w:sz="4" w:space="0" w:color="auto"/>
                                  </w:tcBorders>
                                  <w:shd w:val="clear" w:color="auto" w:fill="auto"/>
                                  <w:vAlign w:val="center"/>
                                  <w:hideMark/>
                                </w:tcPr>
                                <w:p w14:paraId="4CBF76B2"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32.26</w:t>
                                  </w:r>
                                </w:p>
                              </w:tc>
                            </w:tr>
                            <w:tr w:rsidR="00F20D02" w:rsidRPr="001A2CCD" w14:paraId="79343B76"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7B338D28" w14:textId="77777777" w:rsidR="00F20D02" w:rsidRPr="003D4C5A" w:rsidRDefault="00F20D02" w:rsidP="00A256BD">
                                  <w:pPr>
                                    <w:spacing w:line="240" w:lineRule="auto"/>
                                    <w:ind w:firstLineChars="0" w:firstLine="0"/>
                                    <w:jc w:val="center"/>
                                    <w:rPr>
                                      <w:rFonts w:cs="新細明體"/>
                                      <w:sz w:val="20"/>
                                    </w:rPr>
                                  </w:pPr>
                                  <w:r w:rsidRPr="003D4C5A">
                                    <w:rPr>
                                      <w:rFonts w:cs="新細明體" w:hint="eastAsia"/>
                                      <w:sz w:val="20"/>
                                    </w:rPr>
                                    <w:t>111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BB22E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13,</w:t>
                                  </w:r>
                                  <w:r w:rsidRPr="003D4C5A">
                                    <w:rPr>
                                      <w:rFonts w:cs="新細明體"/>
                                      <w:sz w:val="20"/>
                                    </w:rPr>
                                    <w:t>016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D36DCFF"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3,</w:t>
                                  </w:r>
                                  <w:r w:rsidRPr="003D4C5A">
                                    <w:rPr>
                                      <w:rFonts w:cs="新細明體"/>
                                      <w:sz w:val="20"/>
                                    </w:rPr>
                                    <w:t>627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C8FDB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27.87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5BB83CB"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6</w:t>
                                  </w:r>
                                  <w:r w:rsidRPr="003D4C5A">
                                    <w:rPr>
                                      <w:rFonts w:cs="新細明體" w:hint="eastAsia"/>
                                      <w:sz w:val="20"/>
                                    </w:rPr>
                                    <w:t>,</w:t>
                                  </w:r>
                                  <w:r w:rsidRPr="003D4C5A">
                                    <w:rPr>
                                      <w:rFonts w:cs="新細明體"/>
                                      <w:sz w:val="20"/>
                                    </w:rPr>
                                    <w:t>057</w:t>
                                  </w:r>
                                </w:p>
                              </w:tc>
                              <w:tc>
                                <w:tcPr>
                                  <w:tcW w:w="994" w:type="dxa"/>
                                  <w:tcBorders>
                                    <w:top w:val="nil"/>
                                    <w:left w:val="nil"/>
                                    <w:bottom w:val="single" w:sz="4" w:space="0" w:color="auto"/>
                                    <w:right w:val="single" w:sz="4" w:space="0" w:color="auto"/>
                                  </w:tcBorders>
                                  <w:shd w:val="clear" w:color="auto" w:fill="auto"/>
                                  <w:vAlign w:val="center"/>
                                  <w:hideMark/>
                                </w:tcPr>
                                <w:p w14:paraId="45BBE2E1"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w:t>
                                  </w:r>
                                  <w:r w:rsidRPr="003D4C5A">
                                    <w:rPr>
                                      <w:rFonts w:cs="新細明體" w:hint="eastAsia"/>
                                      <w:sz w:val="20"/>
                                    </w:rPr>
                                    <w:t>,</w:t>
                                  </w:r>
                                  <w:r w:rsidRPr="003D4C5A">
                                    <w:rPr>
                                      <w:rFonts w:cs="新細明體"/>
                                      <w:sz w:val="20"/>
                                    </w:rPr>
                                    <w:t>367</w:t>
                                  </w:r>
                                </w:p>
                              </w:tc>
                              <w:tc>
                                <w:tcPr>
                                  <w:tcW w:w="849" w:type="dxa"/>
                                  <w:tcBorders>
                                    <w:top w:val="nil"/>
                                    <w:left w:val="nil"/>
                                    <w:bottom w:val="single" w:sz="4" w:space="0" w:color="auto"/>
                                    <w:right w:val="single" w:sz="4" w:space="0" w:color="auto"/>
                                  </w:tcBorders>
                                  <w:shd w:val="clear" w:color="auto" w:fill="auto"/>
                                  <w:vAlign w:val="center"/>
                                  <w:hideMark/>
                                </w:tcPr>
                                <w:p w14:paraId="53FBAD4D"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39.</w:t>
                                  </w:r>
                                  <w:r w:rsidRPr="003D4C5A">
                                    <w:rPr>
                                      <w:rFonts w:cs="新細明體"/>
                                      <w:sz w:val="20"/>
                                    </w:rPr>
                                    <w:t>08</w:t>
                                  </w:r>
                                </w:p>
                              </w:tc>
                            </w:tr>
                            <w:tr w:rsidR="00F20D02" w:rsidRPr="001A2CCD" w14:paraId="58FF3ABF"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63DA0B8F" w14:textId="77777777" w:rsidR="00F20D02" w:rsidRPr="003D4C5A" w:rsidRDefault="00F20D02" w:rsidP="00A256BD">
                                  <w:pPr>
                                    <w:spacing w:line="240" w:lineRule="auto"/>
                                    <w:ind w:firstLineChars="0" w:firstLine="0"/>
                                    <w:jc w:val="center"/>
                                    <w:rPr>
                                      <w:rFonts w:cs="新細明體"/>
                                      <w:sz w:val="20"/>
                                    </w:rPr>
                                  </w:pPr>
                                  <w:r w:rsidRPr="003D4C5A">
                                    <w:rPr>
                                      <w:rFonts w:cs="新細明體" w:hint="eastAsia"/>
                                      <w:sz w:val="20"/>
                                    </w:rPr>
                                    <w:t>112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EFA6A2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1</w:t>
                                  </w:r>
                                  <w:r w:rsidRPr="003D4C5A">
                                    <w:rPr>
                                      <w:rFonts w:cs="新細明體"/>
                                      <w:sz w:val="20"/>
                                    </w:rPr>
                                    <w:t>3</w:t>
                                  </w:r>
                                  <w:r w:rsidRPr="003D4C5A">
                                    <w:rPr>
                                      <w:rFonts w:cs="新細明體" w:hint="eastAsia"/>
                                      <w:sz w:val="20"/>
                                    </w:rPr>
                                    <w:t>,</w:t>
                                  </w:r>
                                  <w:r w:rsidRPr="003D4C5A">
                                    <w:rPr>
                                      <w:rFonts w:cs="新細明體"/>
                                      <w:sz w:val="20"/>
                                    </w:rPr>
                                    <w:t>387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7C74804"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3</w:t>
                                  </w:r>
                                  <w:r w:rsidRPr="003D4C5A">
                                    <w:rPr>
                                      <w:rFonts w:cs="新細明體" w:hint="eastAsia"/>
                                      <w:sz w:val="20"/>
                                    </w:rPr>
                                    <w:t>,</w:t>
                                  </w:r>
                                  <w:r w:rsidRPr="003D4C5A">
                                    <w:rPr>
                                      <w:rFonts w:cs="新細明體"/>
                                      <w:sz w:val="20"/>
                                    </w:rPr>
                                    <w:t>903</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3227FD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29.16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D904D3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5,826</w:t>
                                  </w:r>
                                </w:p>
                              </w:tc>
                              <w:tc>
                                <w:tcPr>
                                  <w:tcW w:w="994" w:type="dxa"/>
                                  <w:tcBorders>
                                    <w:top w:val="nil"/>
                                    <w:left w:val="nil"/>
                                    <w:bottom w:val="single" w:sz="4" w:space="0" w:color="auto"/>
                                    <w:right w:val="single" w:sz="4" w:space="0" w:color="auto"/>
                                  </w:tcBorders>
                                  <w:shd w:val="clear" w:color="auto" w:fill="auto"/>
                                  <w:vAlign w:val="center"/>
                                  <w:hideMark/>
                                </w:tcPr>
                                <w:p w14:paraId="23F075C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2,</w:t>
                                  </w:r>
                                  <w:r w:rsidRPr="003D4C5A">
                                    <w:rPr>
                                      <w:rFonts w:cs="新細明體"/>
                                      <w:sz w:val="20"/>
                                    </w:rPr>
                                    <w:t>314</w:t>
                                  </w:r>
                                </w:p>
                              </w:tc>
                              <w:tc>
                                <w:tcPr>
                                  <w:tcW w:w="849" w:type="dxa"/>
                                  <w:tcBorders>
                                    <w:top w:val="nil"/>
                                    <w:left w:val="nil"/>
                                    <w:bottom w:val="single" w:sz="4" w:space="0" w:color="auto"/>
                                    <w:right w:val="single" w:sz="4" w:space="0" w:color="auto"/>
                                  </w:tcBorders>
                                  <w:shd w:val="clear" w:color="auto" w:fill="auto"/>
                                  <w:vAlign w:val="center"/>
                                  <w:hideMark/>
                                </w:tcPr>
                                <w:p w14:paraId="5AE331ED"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39.72</w:t>
                                  </w:r>
                                </w:p>
                              </w:tc>
                            </w:tr>
                          </w:tbl>
                          <w:p w14:paraId="527D8F92" w14:textId="77777777" w:rsidR="00F20D02" w:rsidRPr="001A2CCD" w:rsidRDefault="00F20D02" w:rsidP="00A256BD">
                            <w:pPr>
                              <w:spacing w:line="240" w:lineRule="exact"/>
                              <w:ind w:leftChars="-35" w:left="-98" w:firstLineChars="0" w:firstLine="0"/>
                              <w:rPr>
                                <w:sz w:val="18"/>
                                <w:szCs w:val="18"/>
                              </w:rPr>
                            </w:pPr>
                            <w:r w:rsidRPr="001A2CCD">
                              <w:rPr>
                                <w:rFonts w:hint="eastAsia"/>
                                <w:sz w:val="18"/>
                                <w:szCs w:val="18"/>
                              </w:rPr>
                              <w:t>資料來源：整理自嘉義市政府提供資料。</w:t>
                            </w:r>
                          </w:p>
                          <w:p w14:paraId="35F9BA3E" w14:textId="77777777" w:rsidR="00F20D02" w:rsidRPr="00200D91" w:rsidRDefault="00F20D02" w:rsidP="00F45191">
                            <w:pPr>
                              <w:pStyle w:val="ab"/>
                              <w:ind w:left="270" w:hanging="27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811D3" id="_x0000_s1246" type="#_x0000_t202" style="position:absolute;left:0;text-align:left;margin-left:182.75pt;margin-top:101.95pt;width:312.85pt;height:184.0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" filled="f" stroked="f">
                <v:textbox>
                  <w:txbxContent>
                    <w:p w14:paraId="420F81CC" w14:textId="77777777" w:rsidR="00F20D02" w:rsidRPr="00200D91" w:rsidRDefault="00F20D02" w:rsidP="00A2415D">
                      <w:pPr>
                        <w:spacing w:line="240" w:lineRule="auto"/>
                        <w:ind w:firstLineChars="0" w:firstLine="0"/>
                        <w:jc w:val="center"/>
                        <w:rPr>
                          <w:rFonts w:cs="新細明體"/>
                          <w:b/>
                          <w:sz w:val="24"/>
                          <w:szCs w:val="24"/>
                        </w:rPr>
                      </w:pPr>
                      <w:r w:rsidRPr="00200D91">
                        <w:rPr>
                          <w:rFonts w:cs="新細明體" w:hint="eastAsia"/>
                          <w:b/>
                          <w:sz w:val="24"/>
                          <w:szCs w:val="24"/>
                        </w:rPr>
                        <w:t>表</w:t>
                      </w:r>
                      <w:r>
                        <w:rPr>
                          <w:rFonts w:cs="新細明體"/>
                          <w:b/>
                          <w:sz w:val="24"/>
                          <w:szCs w:val="24"/>
                        </w:rPr>
                        <w:t>4</w:t>
                      </w:r>
                      <w:r w:rsidRPr="00200D91">
                        <w:rPr>
                          <w:rFonts w:cs="新細明體" w:hint="eastAsia"/>
                          <w:b/>
                          <w:sz w:val="24"/>
                          <w:szCs w:val="24"/>
                        </w:rPr>
                        <w:t xml:space="preserve">　近3學年度校園體適能檢測評等為待加強者</w:t>
                      </w:r>
                      <w:r w:rsidRPr="00200D91">
                        <w:rPr>
                          <w:rFonts w:cs="新細明體" w:hint="eastAsia"/>
                          <w:b/>
                          <w:bCs/>
                          <w:spacing w:val="6"/>
                          <w:sz w:val="24"/>
                          <w:szCs w:val="24"/>
                        </w:rPr>
                        <w:t>情</w:t>
                      </w:r>
                      <w:r w:rsidRPr="00200D91">
                        <w:rPr>
                          <w:rFonts w:cs="新細明體"/>
                          <w:b/>
                          <w:bCs/>
                          <w:spacing w:val="6"/>
                          <w:sz w:val="24"/>
                          <w:szCs w:val="24"/>
                        </w:rPr>
                        <w:t>形</w:t>
                      </w:r>
                    </w:p>
                    <w:p w14:paraId="67F34A4C" w14:textId="77777777" w:rsidR="00F20D02" w:rsidRPr="00200D91" w:rsidRDefault="00F20D02" w:rsidP="00213E1C">
                      <w:pPr>
                        <w:spacing w:line="240" w:lineRule="auto"/>
                        <w:ind w:left="83" w:rightChars="-30" w:right="-84" w:hangingChars="46" w:hanging="83"/>
                        <w:jc w:val="right"/>
                        <w:rPr>
                          <w:rFonts w:cs="新細明體"/>
                          <w:sz w:val="18"/>
                          <w:szCs w:val="18"/>
                        </w:rPr>
                      </w:pPr>
                      <w:r w:rsidRPr="00200D91">
                        <w:rPr>
                          <w:rFonts w:cs="新細明體" w:hint="eastAsia"/>
                          <w:sz w:val="18"/>
                          <w:szCs w:val="18"/>
                        </w:rPr>
                        <w:t>單</w:t>
                      </w:r>
                      <w:r w:rsidRPr="00200D91">
                        <w:rPr>
                          <w:rFonts w:cs="新細明體"/>
                          <w:sz w:val="18"/>
                          <w:szCs w:val="18"/>
                        </w:rPr>
                        <w:t>位</w:t>
                      </w:r>
                      <w:r w:rsidRPr="00200D91">
                        <w:rPr>
                          <w:rFonts w:cs="新細明體" w:hint="eastAsia"/>
                          <w:sz w:val="18"/>
                          <w:szCs w:val="18"/>
                        </w:rPr>
                        <w:t>：人、％</w:t>
                      </w:r>
                    </w:p>
                    <w:tbl>
                      <w:tblPr>
                        <w:tblW w:w="6152" w:type="dxa"/>
                        <w:jc w:val="center"/>
                        <w:tblLayout w:type="fixed"/>
                        <w:tblCellMar>
                          <w:left w:w="57" w:type="dxa"/>
                          <w:right w:w="57" w:type="dxa"/>
                        </w:tblCellMar>
                        <w:tblLook w:val="04A0" w:firstRow="1" w:lastRow="0" w:firstColumn="1" w:lastColumn="0" w:noHBand="0" w:noVBand="1"/>
                      </w:tblPr>
                      <w:tblGrid>
                        <w:gridCol w:w="766"/>
                        <w:gridCol w:w="851"/>
                        <w:gridCol w:w="992"/>
                        <w:gridCol w:w="850"/>
                        <w:gridCol w:w="850"/>
                        <w:gridCol w:w="994"/>
                        <w:gridCol w:w="849"/>
                      </w:tblGrid>
                      <w:tr w:rsidR="00F20D02" w:rsidRPr="001A2CCD" w14:paraId="377EA6AC" w14:textId="77777777" w:rsidTr="00F45191">
                        <w:trPr>
                          <w:trHeight w:val="340"/>
                          <w:jc w:val="center"/>
                        </w:trPr>
                        <w:tc>
                          <w:tcPr>
                            <w:tcW w:w="766" w:type="dxa"/>
                            <w:vMerge w:val="restart"/>
                            <w:tcBorders>
                              <w:top w:val="single" w:sz="4" w:space="0" w:color="auto"/>
                              <w:left w:val="single" w:sz="4" w:space="0" w:color="auto"/>
                              <w:right w:val="single" w:sz="4" w:space="0" w:color="auto"/>
                            </w:tcBorders>
                            <w:shd w:val="clear" w:color="auto" w:fill="auto"/>
                            <w:vAlign w:val="center"/>
                            <w:hideMark/>
                          </w:tcPr>
                          <w:p w14:paraId="7B76219E"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學年度</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7DF4ACB2"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國民小學</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2E922413"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國民中學</w:t>
                            </w:r>
                          </w:p>
                        </w:tc>
                      </w:tr>
                      <w:tr w:rsidR="00F20D02" w:rsidRPr="001A2CCD" w14:paraId="3F405A23" w14:textId="77777777" w:rsidTr="001166F8">
                        <w:trPr>
                          <w:trHeight w:val="325"/>
                          <w:jc w:val="center"/>
                        </w:trPr>
                        <w:tc>
                          <w:tcPr>
                            <w:tcW w:w="766" w:type="dxa"/>
                            <w:vMerge/>
                            <w:tcBorders>
                              <w:left w:val="single" w:sz="4" w:space="0" w:color="auto"/>
                              <w:right w:val="single" w:sz="4" w:space="0" w:color="auto"/>
                            </w:tcBorders>
                            <w:vAlign w:val="center"/>
                            <w:hideMark/>
                          </w:tcPr>
                          <w:p w14:paraId="10CCF00D" w14:textId="77777777" w:rsidR="00F20D02" w:rsidRPr="001A2CCD" w:rsidRDefault="00F20D02" w:rsidP="00A256BD">
                            <w:pPr>
                              <w:spacing w:line="240" w:lineRule="auto"/>
                              <w:ind w:firstLineChars="0" w:firstLine="0"/>
                              <w:rPr>
                                <w:rFonts w:cs="新細明體"/>
                                <w:sz w:val="20"/>
                              </w:rPr>
                            </w:pPr>
                          </w:p>
                        </w:tc>
                        <w:tc>
                          <w:tcPr>
                            <w:tcW w:w="851" w:type="dxa"/>
                            <w:vMerge w:val="restart"/>
                            <w:tcBorders>
                              <w:top w:val="nil"/>
                              <w:left w:val="nil"/>
                              <w:bottom w:val="single" w:sz="4" w:space="0" w:color="auto"/>
                            </w:tcBorders>
                            <w:shd w:val="clear" w:color="auto" w:fill="auto"/>
                            <w:vAlign w:val="center"/>
                            <w:hideMark/>
                          </w:tcPr>
                          <w:p w14:paraId="2121D4DA"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受測</w:t>
                            </w:r>
                          </w:p>
                          <w:p w14:paraId="29EF768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總人數</w:t>
                            </w:r>
                          </w:p>
                        </w:tc>
                        <w:tc>
                          <w:tcPr>
                            <w:tcW w:w="992" w:type="dxa"/>
                            <w:tcBorders>
                              <w:top w:val="nil"/>
                              <w:left w:val="nil"/>
                              <w:bottom w:val="single" w:sz="4" w:space="0" w:color="auto"/>
                            </w:tcBorders>
                            <w:shd w:val="clear" w:color="auto" w:fill="auto"/>
                            <w:vAlign w:val="center"/>
                          </w:tcPr>
                          <w:p w14:paraId="62A2EFE2" w14:textId="77777777" w:rsidR="00F20D02" w:rsidRPr="001A2CCD" w:rsidRDefault="00F20D02" w:rsidP="00A256BD">
                            <w:pPr>
                              <w:spacing w:line="240" w:lineRule="auto"/>
                              <w:ind w:firstLineChars="0" w:firstLine="0"/>
                              <w:jc w:val="center"/>
                              <w:rPr>
                                <w:rFonts w:cs="新細明體"/>
                                <w:sz w:val="20"/>
                              </w:rPr>
                            </w:pPr>
                          </w:p>
                        </w:tc>
                        <w:tc>
                          <w:tcPr>
                            <w:tcW w:w="850" w:type="dxa"/>
                            <w:tcBorders>
                              <w:top w:val="nil"/>
                              <w:bottom w:val="single" w:sz="4" w:space="0" w:color="auto"/>
                              <w:right w:val="single" w:sz="4" w:space="0" w:color="auto"/>
                            </w:tcBorders>
                            <w:shd w:val="clear" w:color="auto" w:fill="auto"/>
                            <w:vAlign w:val="center"/>
                          </w:tcPr>
                          <w:p w14:paraId="1FD99EF3" w14:textId="77777777" w:rsidR="00F20D02" w:rsidRPr="001A2CCD" w:rsidRDefault="00F20D02" w:rsidP="00A256BD">
                            <w:pPr>
                              <w:spacing w:line="240" w:lineRule="auto"/>
                              <w:ind w:firstLineChars="0" w:firstLine="0"/>
                              <w:jc w:val="center"/>
                              <w:rPr>
                                <w:rFonts w:cs="新細明體"/>
                                <w:sz w:val="20"/>
                              </w:rPr>
                            </w:pPr>
                          </w:p>
                        </w:tc>
                        <w:tc>
                          <w:tcPr>
                            <w:tcW w:w="850" w:type="dxa"/>
                            <w:vMerge w:val="restart"/>
                            <w:tcBorders>
                              <w:top w:val="nil"/>
                              <w:left w:val="nil"/>
                              <w:bottom w:val="single" w:sz="4" w:space="0" w:color="auto"/>
                            </w:tcBorders>
                            <w:shd w:val="clear" w:color="auto" w:fill="auto"/>
                            <w:vAlign w:val="center"/>
                            <w:hideMark/>
                          </w:tcPr>
                          <w:p w14:paraId="7AB38EB0"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受測</w:t>
                            </w:r>
                          </w:p>
                          <w:p w14:paraId="557601E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總人數</w:t>
                            </w:r>
                          </w:p>
                        </w:tc>
                        <w:tc>
                          <w:tcPr>
                            <w:tcW w:w="994" w:type="dxa"/>
                            <w:tcBorders>
                              <w:top w:val="nil"/>
                              <w:left w:val="nil"/>
                              <w:bottom w:val="single" w:sz="4" w:space="0" w:color="auto"/>
                            </w:tcBorders>
                            <w:shd w:val="clear" w:color="auto" w:fill="auto"/>
                            <w:vAlign w:val="center"/>
                            <w:hideMark/>
                          </w:tcPr>
                          <w:p w14:paraId="2B33E073" w14:textId="77777777" w:rsidR="00F20D02" w:rsidRPr="001A2CCD" w:rsidRDefault="00F20D02" w:rsidP="00A256BD">
                            <w:pPr>
                              <w:spacing w:line="240" w:lineRule="auto"/>
                              <w:ind w:firstLineChars="0" w:firstLine="0"/>
                              <w:jc w:val="center"/>
                              <w:rPr>
                                <w:rFonts w:cs="新細明體"/>
                                <w:sz w:val="20"/>
                              </w:rPr>
                            </w:pPr>
                          </w:p>
                        </w:tc>
                        <w:tc>
                          <w:tcPr>
                            <w:tcW w:w="849" w:type="dxa"/>
                            <w:tcBorders>
                              <w:top w:val="nil"/>
                              <w:bottom w:val="single" w:sz="4" w:space="0" w:color="auto"/>
                              <w:right w:val="single" w:sz="4" w:space="0" w:color="auto"/>
                            </w:tcBorders>
                            <w:shd w:val="clear" w:color="auto" w:fill="auto"/>
                            <w:vAlign w:val="center"/>
                            <w:hideMark/>
                          </w:tcPr>
                          <w:p w14:paraId="003653FA" w14:textId="77777777" w:rsidR="00F20D02" w:rsidRPr="001A2CCD" w:rsidRDefault="00F20D02" w:rsidP="00A256BD">
                            <w:pPr>
                              <w:spacing w:line="240" w:lineRule="auto"/>
                              <w:ind w:firstLineChars="0" w:firstLine="0"/>
                              <w:jc w:val="center"/>
                              <w:rPr>
                                <w:rFonts w:cs="新細明體"/>
                                <w:sz w:val="20"/>
                              </w:rPr>
                            </w:pPr>
                          </w:p>
                        </w:tc>
                      </w:tr>
                      <w:tr w:rsidR="00F20D02" w:rsidRPr="001A2CCD" w14:paraId="0E91552D" w14:textId="77777777" w:rsidTr="001166F8">
                        <w:trPr>
                          <w:trHeight w:val="454"/>
                          <w:jc w:val="center"/>
                        </w:trPr>
                        <w:tc>
                          <w:tcPr>
                            <w:tcW w:w="766" w:type="dxa"/>
                            <w:vMerge/>
                            <w:tcBorders>
                              <w:left w:val="single" w:sz="4" w:space="0" w:color="auto"/>
                              <w:right w:val="single" w:sz="4" w:space="0" w:color="auto"/>
                            </w:tcBorders>
                            <w:shd w:val="clear" w:color="auto" w:fill="auto"/>
                            <w:vAlign w:val="center"/>
                          </w:tcPr>
                          <w:p w14:paraId="22CED306" w14:textId="77777777" w:rsidR="00F20D02" w:rsidRPr="001A2CCD" w:rsidRDefault="00F20D02" w:rsidP="00A256BD">
                            <w:pPr>
                              <w:spacing w:line="240" w:lineRule="auto"/>
                              <w:ind w:firstLineChars="0" w:firstLine="0"/>
                              <w:jc w:val="center"/>
                              <w:rPr>
                                <w:rFonts w:cs="新細明體"/>
                                <w:sz w:val="20"/>
                              </w:rPr>
                            </w:pPr>
                          </w:p>
                        </w:tc>
                        <w:tc>
                          <w:tcPr>
                            <w:tcW w:w="851" w:type="dxa"/>
                            <w:vMerge/>
                            <w:tcBorders>
                              <w:left w:val="nil"/>
                              <w:bottom w:val="single" w:sz="4" w:space="0" w:color="auto"/>
                              <w:right w:val="single" w:sz="4" w:space="0" w:color="auto"/>
                            </w:tcBorders>
                            <w:shd w:val="clear" w:color="auto" w:fill="auto"/>
                            <w:vAlign w:val="center"/>
                          </w:tcPr>
                          <w:p w14:paraId="73825B07" w14:textId="77777777" w:rsidR="00F20D02" w:rsidRPr="001A2CCD" w:rsidRDefault="00F20D02" w:rsidP="00A256BD">
                            <w:pPr>
                              <w:spacing w:line="240" w:lineRule="auto"/>
                              <w:ind w:firstLineChars="0" w:firstLine="0"/>
                              <w:jc w:val="right"/>
                              <w:rPr>
                                <w:rFonts w:cs="新細明體"/>
                                <w:sz w:val="20"/>
                              </w:rPr>
                            </w:pPr>
                          </w:p>
                        </w:tc>
                        <w:tc>
                          <w:tcPr>
                            <w:tcW w:w="992" w:type="dxa"/>
                            <w:vMerge w:val="restart"/>
                            <w:tcBorders>
                              <w:top w:val="single" w:sz="4" w:space="0" w:color="auto"/>
                              <w:left w:val="single" w:sz="4" w:space="0" w:color="auto"/>
                              <w:bottom w:val="single" w:sz="4" w:space="0" w:color="auto"/>
                            </w:tcBorders>
                            <w:shd w:val="clear" w:color="auto" w:fill="auto"/>
                            <w:vAlign w:val="center"/>
                          </w:tcPr>
                          <w:p w14:paraId="6AEB112E" w14:textId="77777777" w:rsidR="00F20D02" w:rsidRDefault="00F20D02" w:rsidP="00A256BD">
                            <w:pPr>
                              <w:spacing w:line="240" w:lineRule="auto"/>
                              <w:ind w:firstLineChars="0" w:firstLine="0"/>
                              <w:jc w:val="center"/>
                              <w:rPr>
                                <w:rFonts w:cs="新細明體"/>
                                <w:sz w:val="20"/>
                              </w:rPr>
                            </w:pPr>
                            <w:r w:rsidRPr="001A2CCD">
                              <w:rPr>
                                <w:rFonts w:cs="新細明體" w:hint="eastAsia"/>
                                <w:sz w:val="20"/>
                              </w:rPr>
                              <w:t>評等為待</w:t>
                            </w:r>
                          </w:p>
                          <w:p w14:paraId="56FEF271"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加強人數</w:t>
                            </w:r>
                          </w:p>
                        </w:tc>
                        <w:tc>
                          <w:tcPr>
                            <w:tcW w:w="850" w:type="dxa"/>
                            <w:tcBorders>
                              <w:top w:val="single" w:sz="4" w:space="0" w:color="auto"/>
                              <w:left w:val="nil"/>
                              <w:bottom w:val="single" w:sz="4" w:space="0" w:color="auto"/>
                              <w:right w:val="single" w:sz="4" w:space="0" w:color="auto"/>
                            </w:tcBorders>
                            <w:shd w:val="clear" w:color="auto" w:fill="auto"/>
                            <w:vAlign w:val="center"/>
                          </w:tcPr>
                          <w:p w14:paraId="0DA7C613" w14:textId="77777777" w:rsidR="00F20D02" w:rsidRPr="001A2CCD" w:rsidRDefault="00F20D02" w:rsidP="00A256BD">
                            <w:pPr>
                              <w:spacing w:line="240" w:lineRule="auto"/>
                              <w:ind w:firstLineChars="0" w:firstLine="0"/>
                              <w:jc w:val="right"/>
                              <w:rPr>
                                <w:rFonts w:cs="新細明體"/>
                                <w:sz w:val="20"/>
                              </w:rPr>
                            </w:pPr>
                          </w:p>
                        </w:tc>
                        <w:tc>
                          <w:tcPr>
                            <w:tcW w:w="850" w:type="dxa"/>
                            <w:vMerge/>
                            <w:tcBorders>
                              <w:left w:val="nil"/>
                              <w:bottom w:val="single" w:sz="4" w:space="0" w:color="auto"/>
                              <w:right w:val="single" w:sz="4" w:space="0" w:color="auto"/>
                            </w:tcBorders>
                            <w:shd w:val="clear" w:color="auto" w:fill="auto"/>
                            <w:vAlign w:val="center"/>
                          </w:tcPr>
                          <w:p w14:paraId="78668564" w14:textId="77777777" w:rsidR="00F20D02" w:rsidRPr="001A2CCD" w:rsidRDefault="00F20D02" w:rsidP="00A256BD">
                            <w:pPr>
                              <w:spacing w:line="240" w:lineRule="auto"/>
                              <w:ind w:firstLineChars="0" w:firstLine="0"/>
                              <w:jc w:val="right"/>
                              <w:rPr>
                                <w:rFonts w:cs="新細明體"/>
                                <w:sz w:val="20"/>
                              </w:rPr>
                            </w:pPr>
                          </w:p>
                        </w:tc>
                        <w:tc>
                          <w:tcPr>
                            <w:tcW w:w="994" w:type="dxa"/>
                            <w:vMerge w:val="restart"/>
                            <w:tcBorders>
                              <w:top w:val="single" w:sz="4" w:space="0" w:color="auto"/>
                              <w:left w:val="single" w:sz="4" w:space="0" w:color="auto"/>
                              <w:bottom w:val="single" w:sz="4" w:space="0" w:color="auto"/>
                            </w:tcBorders>
                            <w:shd w:val="clear" w:color="auto" w:fill="auto"/>
                            <w:vAlign w:val="center"/>
                          </w:tcPr>
                          <w:p w14:paraId="101839E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評等為待加強人數</w:t>
                            </w:r>
                          </w:p>
                        </w:tc>
                        <w:tc>
                          <w:tcPr>
                            <w:tcW w:w="849" w:type="dxa"/>
                            <w:tcBorders>
                              <w:top w:val="nil"/>
                              <w:left w:val="nil"/>
                              <w:bottom w:val="single" w:sz="4" w:space="0" w:color="auto"/>
                              <w:right w:val="single" w:sz="4" w:space="0" w:color="auto"/>
                            </w:tcBorders>
                            <w:shd w:val="clear" w:color="auto" w:fill="auto"/>
                            <w:vAlign w:val="center"/>
                          </w:tcPr>
                          <w:p w14:paraId="0C720E0A" w14:textId="77777777" w:rsidR="00F20D02" w:rsidRPr="001A2CCD" w:rsidRDefault="00F20D02" w:rsidP="00A256BD">
                            <w:pPr>
                              <w:spacing w:line="240" w:lineRule="auto"/>
                              <w:ind w:firstLineChars="0" w:firstLine="0"/>
                              <w:jc w:val="right"/>
                              <w:rPr>
                                <w:rFonts w:cs="新細明體"/>
                                <w:sz w:val="20"/>
                              </w:rPr>
                            </w:pPr>
                          </w:p>
                        </w:tc>
                      </w:tr>
                      <w:tr w:rsidR="00F20D02" w:rsidRPr="001A2CCD" w14:paraId="423C1573" w14:textId="77777777" w:rsidTr="001166F8">
                        <w:trPr>
                          <w:trHeight w:val="366"/>
                          <w:jc w:val="center"/>
                        </w:trPr>
                        <w:tc>
                          <w:tcPr>
                            <w:tcW w:w="766" w:type="dxa"/>
                            <w:vMerge/>
                            <w:tcBorders>
                              <w:left w:val="single" w:sz="4" w:space="0" w:color="auto"/>
                              <w:bottom w:val="single" w:sz="4" w:space="0" w:color="auto"/>
                              <w:right w:val="single" w:sz="4" w:space="0" w:color="auto"/>
                            </w:tcBorders>
                            <w:shd w:val="clear" w:color="auto" w:fill="auto"/>
                            <w:vAlign w:val="center"/>
                          </w:tcPr>
                          <w:p w14:paraId="787D5405" w14:textId="77777777" w:rsidR="00F20D02" w:rsidRPr="001A2CCD" w:rsidRDefault="00F20D02" w:rsidP="00A256BD">
                            <w:pPr>
                              <w:spacing w:line="240" w:lineRule="auto"/>
                              <w:ind w:firstLineChars="0" w:firstLine="0"/>
                              <w:jc w:val="center"/>
                              <w:rPr>
                                <w:rFonts w:cs="新細明體"/>
                                <w:sz w:val="20"/>
                              </w:rPr>
                            </w:pPr>
                          </w:p>
                        </w:tc>
                        <w:tc>
                          <w:tcPr>
                            <w:tcW w:w="851" w:type="dxa"/>
                            <w:vMerge/>
                            <w:tcBorders>
                              <w:left w:val="nil"/>
                              <w:bottom w:val="single" w:sz="4" w:space="0" w:color="auto"/>
                              <w:right w:val="single" w:sz="4" w:space="0" w:color="auto"/>
                            </w:tcBorders>
                            <w:shd w:val="clear" w:color="auto" w:fill="auto"/>
                            <w:vAlign w:val="center"/>
                          </w:tcPr>
                          <w:p w14:paraId="7B0D3840" w14:textId="77777777" w:rsidR="00F20D02" w:rsidRPr="001A2CCD" w:rsidRDefault="00F20D02" w:rsidP="00A256BD">
                            <w:pPr>
                              <w:spacing w:line="240" w:lineRule="auto"/>
                              <w:ind w:firstLineChars="0" w:firstLine="0"/>
                              <w:jc w:val="right"/>
                              <w:rPr>
                                <w:rFonts w:cs="新細明體"/>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33F9F1" w14:textId="77777777" w:rsidR="00F20D02" w:rsidRPr="001A2CCD" w:rsidRDefault="00F20D02" w:rsidP="00A256BD">
                            <w:pPr>
                              <w:spacing w:line="240" w:lineRule="auto"/>
                              <w:ind w:firstLineChars="0" w:firstLine="0"/>
                              <w:jc w:val="right"/>
                              <w:rPr>
                                <w:rFonts w:cs="新細明體"/>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0874C7"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占比</w:t>
                            </w:r>
                          </w:p>
                        </w:tc>
                        <w:tc>
                          <w:tcPr>
                            <w:tcW w:w="850" w:type="dxa"/>
                            <w:vMerge/>
                            <w:tcBorders>
                              <w:left w:val="nil"/>
                              <w:bottom w:val="single" w:sz="4" w:space="0" w:color="auto"/>
                              <w:right w:val="single" w:sz="4" w:space="0" w:color="auto"/>
                            </w:tcBorders>
                            <w:shd w:val="clear" w:color="auto" w:fill="auto"/>
                            <w:vAlign w:val="center"/>
                          </w:tcPr>
                          <w:p w14:paraId="3D74FB84" w14:textId="77777777" w:rsidR="00F20D02" w:rsidRPr="001A2CCD" w:rsidRDefault="00F20D02" w:rsidP="00A256BD">
                            <w:pPr>
                              <w:spacing w:line="240" w:lineRule="auto"/>
                              <w:ind w:firstLineChars="0" w:firstLine="0"/>
                              <w:jc w:val="right"/>
                              <w:rPr>
                                <w:rFonts w:cs="新細明體"/>
                                <w:sz w:val="20"/>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1CF4B" w14:textId="77777777" w:rsidR="00F20D02" w:rsidRPr="001A2CCD" w:rsidRDefault="00F20D02" w:rsidP="00A256BD">
                            <w:pPr>
                              <w:spacing w:line="240" w:lineRule="auto"/>
                              <w:ind w:firstLineChars="0" w:firstLine="0"/>
                              <w:jc w:val="right"/>
                              <w:rPr>
                                <w:rFonts w:cs="新細明體"/>
                                <w:sz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14:paraId="30DA5001"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占比</w:t>
                            </w:r>
                          </w:p>
                        </w:tc>
                      </w:tr>
                      <w:tr w:rsidR="00F20D02" w:rsidRPr="001A2CCD" w14:paraId="683959B6"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160FA383" w14:textId="77777777" w:rsidR="00F20D02" w:rsidRPr="001A2CCD" w:rsidRDefault="00F20D02" w:rsidP="00A256BD">
                            <w:pPr>
                              <w:spacing w:line="240" w:lineRule="auto"/>
                              <w:ind w:firstLineChars="0" w:firstLine="0"/>
                              <w:jc w:val="center"/>
                              <w:rPr>
                                <w:rFonts w:cs="新細明體"/>
                                <w:sz w:val="20"/>
                              </w:rPr>
                            </w:pPr>
                            <w:r w:rsidRPr="001A2CCD">
                              <w:rPr>
                                <w:rFonts w:cs="新細明體" w:hint="eastAsia"/>
                                <w:sz w:val="20"/>
                              </w:rPr>
                              <w:t>110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1009E0C"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13,785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FBC1ACF"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2,730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E5D5922"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19.80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E313056"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8,202</w:t>
                            </w:r>
                          </w:p>
                        </w:tc>
                        <w:tc>
                          <w:tcPr>
                            <w:tcW w:w="994" w:type="dxa"/>
                            <w:tcBorders>
                              <w:top w:val="nil"/>
                              <w:left w:val="nil"/>
                              <w:bottom w:val="single" w:sz="4" w:space="0" w:color="auto"/>
                              <w:right w:val="single" w:sz="4" w:space="0" w:color="auto"/>
                            </w:tcBorders>
                            <w:shd w:val="clear" w:color="auto" w:fill="auto"/>
                            <w:vAlign w:val="center"/>
                            <w:hideMark/>
                          </w:tcPr>
                          <w:p w14:paraId="50183BEB"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2,646</w:t>
                            </w:r>
                          </w:p>
                        </w:tc>
                        <w:tc>
                          <w:tcPr>
                            <w:tcW w:w="849" w:type="dxa"/>
                            <w:tcBorders>
                              <w:top w:val="nil"/>
                              <w:left w:val="nil"/>
                              <w:bottom w:val="single" w:sz="4" w:space="0" w:color="auto"/>
                              <w:right w:val="single" w:sz="4" w:space="0" w:color="auto"/>
                            </w:tcBorders>
                            <w:shd w:val="clear" w:color="auto" w:fill="auto"/>
                            <w:vAlign w:val="center"/>
                            <w:hideMark/>
                          </w:tcPr>
                          <w:p w14:paraId="4CBF76B2" w14:textId="77777777" w:rsidR="00F20D02" w:rsidRPr="001A2CCD" w:rsidRDefault="00F20D02" w:rsidP="00A256BD">
                            <w:pPr>
                              <w:spacing w:line="240" w:lineRule="auto"/>
                              <w:ind w:firstLineChars="0" w:firstLine="0"/>
                              <w:jc w:val="right"/>
                              <w:rPr>
                                <w:rFonts w:cs="新細明體"/>
                                <w:sz w:val="20"/>
                              </w:rPr>
                            </w:pPr>
                            <w:r w:rsidRPr="001A2CCD">
                              <w:rPr>
                                <w:rFonts w:cs="新細明體" w:hint="eastAsia"/>
                                <w:sz w:val="20"/>
                              </w:rPr>
                              <w:t>32.26</w:t>
                            </w:r>
                          </w:p>
                        </w:tc>
                      </w:tr>
                      <w:tr w:rsidR="00F20D02" w:rsidRPr="001A2CCD" w14:paraId="79343B76"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7B338D28" w14:textId="77777777" w:rsidR="00F20D02" w:rsidRPr="003D4C5A" w:rsidRDefault="00F20D02" w:rsidP="00A256BD">
                            <w:pPr>
                              <w:spacing w:line="240" w:lineRule="auto"/>
                              <w:ind w:firstLineChars="0" w:firstLine="0"/>
                              <w:jc w:val="center"/>
                              <w:rPr>
                                <w:rFonts w:cs="新細明體"/>
                                <w:sz w:val="20"/>
                              </w:rPr>
                            </w:pPr>
                            <w:r w:rsidRPr="003D4C5A">
                              <w:rPr>
                                <w:rFonts w:cs="新細明體" w:hint="eastAsia"/>
                                <w:sz w:val="20"/>
                              </w:rPr>
                              <w:t>111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BB22E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13,</w:t>
                            </w:r>
                            <w:r w:rsidRPr="003D4C5A">
                              <w:rPr>
                                <w:rFonts w:cs="新細明體"/>
                                <w:sz w:val="20"/>
                              </w:rPr>
                              <w:t>016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D36DCFF"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3,</w:t>
                            </w:r>
                            <w:r w:rsidRPr="003D4C5A">
                              <w:rPr>
                                <w:rFonts w:cs="新細明體"/>
                                <w:sz w:val="20"/>
                              </w:rPr>
                              <w:t>627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C8FDB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27.87</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5BB83CB"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6</w:t>
                            </w:r>
                            <w:r w:rsidRPr="003D4C5A">
                              <w:rPr>
                                <w:rFonts w:cs="新細明體" w:hint="eastAsia"/>
                                <w:sz w:val="20"/>
                              </w:rPr>
                              <w:t>,</w:t>
                            </w:r>
                            <w:r w:rsidRPr="003D4C5A">
                              <w:rPr>
                                <w:rFonts w:cs="新細明體"/>
                                <w:sz w:val="20"/>
                              </w:rPr>
                              <w:t>057</w:t>
                            </w:r>
                          </w:p>
                        </w:tc>
                        <w:tc>
                          <w:tcPr>
                            <w:tcW w:w="994" w:type="dxa"/>
                            <w:tcBorders>
                              <w:top w:val="nil"/>
                              <w:left w:val="nil"/>
                              <w:bottom w:val="single" w:sz="4" w:space="0" w:color="auto"/>
                              <w:right w:val="single" w:sz="4" w:space="0" w:color="auto"/>
                            </w:tcBorders>
                            <w:shd w:val="clear" w:color="auto" w:fill="auto"/>
                            <w:vAlign w:val="center"/>
                            <w:hideMark/>
                          </w:tcPr>
                          <w:p w14:paraId="45BBE2E1"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w:t>
                            </w:r>
                            <w:r w:rsidRPr="003D4C5A">
                              <w:rPr>
                                <w:rFonts w:cs="新細明體" w:hint="eastAsia"/>
                                <w:sz w:val="20"/>
                              </w:rPr>
                              <w:t>,</w:t>
                            </w:r>
                            <w:r w:rsidRPr="003D4C5A">
                              <w:rPr>
                                <w:rFonts w:cs="新細明體"/>
                                <w:sz w:val="20"/>
                              </w:rPr>
                              <w:t>367</w:t>
                            </w:r>
                          </w:p>
                        </w:tc>
                        <w:tc>
                          <w:tcPr>
                            <w:tcW w:w="849" w:type="dxa"/>
                            <w:tcBorders>
                              <w:top w:val="nil"/>
                              <w:left w:val="nil"/>
                              <w:bottom w:val="single" w:sz="4" w:space="0" w:color="auto"/>
                              <w:right w:val="single" w:sz="4" w:space="0" w:color="auto"/>
                            </w:tcBorders>
                            <w:shd w:val="clear" w:color="auto" w:fill="auto"/>
                            <w:vAlign w:val="center"/>
                            <w:hideMark/>
                          </w:tcPr>
                          <w:p w14:paraId="53FBAD4D"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39.</w:t>
                            </w:r>
                            <w:r w:rsidRPr="003D4C5A">
                              <w:rPr>
                                <w:rFonts w:cs="新細明體"/>
                                <w:sz w:val="20"/>
                              </w:rPr>
                              <w:t>08</w:t>
                            </w:r>
                          </w:p>
                        </w:tc>
                      </w:tr>
                      <w:tr w:rsidR="00F20D02" w:rsidRPr="001A2CCD" w14:paraId="58FF3ABF" w14:textId="77777777" w:rsidTr="00A2415D">
                        <w:trPr>
                          <w:trHeight w:val="380"/>
                          <w:jc w:val="center"/>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63DA0B8F" w14:textId="77777777" w:rsidR="00F20D02" w:rsidRPr="003D4C5A" w:rsidRDefault="00F20D02" w:rsidP="00A256BD">
                            <w:pPr>
                              <w:spacing w:line="240" w:lineRule="auto"/>
                              <w:ind w:firstLineChars="0" w:firstLine="0"/>
                              <w:jc w:val="center"/>
                              <w:rPr>
                                <w:rFonts w:cs="新細明體"/>
                                <w:sz w:val="20"/>
                              </w:rPr>
                            </w:pPr>
                            <w:r w:rsidRPr="003D4C5A">
                              <w:rPr>
                                <w:rFonts w:cs="新細明體" w:hint="eastAsia"/>
                                <w:sz w:val="20"/>
                              </w:rPr>
                              <w:t>112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EFA6A2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1</w:t>
                            </w:r>
                            <w:r w:rsidRPr="003D4C5A">
                              <w:rPr>
                                <w:rFonts w:cs="新細明體"/>
                                <w:sz w:val="20"/>
                              </w:rPr>
                              <w:t>3</w:t>
                            </w:r>
                            <w:r w:rsidRPr="003D4C5A">
                              <w:rPr>
                                <w:rFonts w:cs="新細明體" w:hint="eastAsia"/>
                                <w:sz w:val="20"/>
                              </w:rPr>
                              <w:t>,</w:t>
                            </w:r>
                            <w:r w:rsidRPr="003D4C5A">
                              <w:rPr>
                                <w:rFonts w:cs="新細明體"/>
                                <w:sz w:val="20"/>
                              </w:rPr>
                              <w:t>387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7C74804"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3</w:t>
                            </w:r>
                            <w:r w:rsidRPr="003D4C5A">
                              <w:rPr>
                                <w:rFonts w:cs="新細明體" w:hint="eastAsia"/>
                                <w:sz w:val="20"/>
                              </w:rPr>
                              <w:t>,</w:t>
                            </w:r>
                            <w:r w:rsidRPr="003D4C5A">
                              <w:rPr>
                                <w:rFonts w:cs="新細明體"/>
                                <w:sz w:val="20"/>
                              </w:rPr>
                              <w:t>903</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3227FD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29.16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D904D3F"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5,826</w:t>
                            </w:r>
                          </w:p>
                        </w:tc>
                        <w:tc>
                          <w:tcPr>
                            <w:tcW w:w="994" w:type="dxa"/>
                            <w:tcBorders>
                              <w:top w:val="nil"/>
                              <w:left w:val="nil"/>
                              <w:bottom w:val="single" w:sz="4" w:space="0" w:color="auto"/>
                              <w:right w:val="single" w:sz="4" w:space="0" w:color="auto"/>
                            </w:tcBorders>
                            <w:shd w:val="clear" w:color="auto" w:fill="auto"/>
                            <w:vAlign w:val="center"/>
                            <w:hideMark/>
                          </w:tcPr>
                          <w:p w14:paraId="23F075C8" w14:textId="77777777" w:rsidR="00F20D02" w:rsidRPr="003D4C5A" w:rsidRDefault="00F20D02" w:rsidP="00A256BD">
                            <w:pPr>
                              <w:spacing w:line="240" w:lineRule="auto"/>
                              <w:ind w:firstLineChars="0" w:firstLine="0"/>
                              <w:jc w:val="right"/>
                              <w:rPr>
                                <w:rFonts w:cs="新細明體"/>
                                <w:sz w:val="20"/>
                              </w:rPr>
                            </w:pPr>
                            <w:r w:rsidRPr="003D4C5A">
                              <w:rPr>
                                <w:rFonts w:cs="新細明體" w:hint="eastAsia"/>
                                <w:sz w:val="20"/>
                              </w:rPr>
                              <w:t>2,</w:t>
                            </w:r>
                            <w:r w:rsidRPr="003D4C5A">
                              <w:rPr>
                                <w:rFonts w:cs="新細明體"/>
                                <w:sz w:val="20"/>
                              </w:rPr>
                              <w:t>314</w:t>
                            </w:r>
                          </w:p>
                        </w:tc>
                        <w:tc>
                          <w:tcPr>
                            <w:tcW w:w="849" w:type="dxa"/>
                            <w:tcBorders>
                              <w:top w:val="nil"/>
                              <w:left w:val="nil"/>
                              <w:bottom w:val="single" w:sz="4" w:space="0" w:color="auto"/>
                              <w:right w:val="single" w:sz="4" w:space="0" w:color="auto"/>
                            </w:tcBorders>
                            <w:shd w:val="clear" w:color="auto" w:fill="auto"/>
                            <w:vAlign w:val="center"/>
                            <w:hideMark/>
                          </w:tcPr>
                          <w:p w14:paraId="5AE331ED" w14:textId="77777777" w:rsidR="00F20D02" w:rsidRPr="003D4C5A" w:rsidRDefault="00F20D02" w:rsidP="00A256BD">
                            <w:pPr>
                              <w:spacing w:line="240" w:lineRule="auto"/>
                              <w:ind w:firstLineChars="0" w:firstLine="0"/>
                              <w:jc w:val="right"/>
                              <w:rPr>
                                <w:rFonts w:cs="新細明體"/>
                                <w:sz w:val="20"/>
                              </w:rPr>
                            </w:pPr>
                            <w:r w:rsidRPr="003D4C5A">
                              <w:rPr>
                                <w:rFonts w:cs="新細明體"/>
                                <w:sz w:val="20"/>
                              </w:rPr>
                              <w:t>39.72</w:t>
                            </w:r>
                          </w:p>
                        </w:tc>
                      </w:tr>
                    </w:tbl>
                    <w:p w14:paraId="527D8F92" w14:textId="77777777" w:rsidR="00F20D02" w:rsidRPr="001A2CCD" w:rsidRDefault="00F20D02" w:rsidP="00A256BD">
                      <w:pPr>
                        <w:spacing w:line="240" w:lineRule="exact"/>
                        <w:ind w:leftChars="-35" w:left="-98" w:firstLineChars="0" w:firstLine="0"/>
                        <w:rPr>
                          <w:sz w:val="18"/>
                          <w:szCs w:val="18"/>
                        </w:rPr>
                      </w:pPr>
                      <w:r w:rsidRPr="001A2CCD">
                        <w:rPr>
                          <w:rFonts w:hint="eastAsia"/>
                          <w:sz w:val="18"/>
                          <w:szCs w:val="18"/>
                        </w:rPr>
                        <w:t>資料來源：整理自嘉義市政府提供資料。</w:t>
                      </w:r>
                    </w:p>
                    <w:p w14:paraId="35F9BA3E" w14:textId="77777777" w:rsidR="00F20D02" w:rsidRPr="00200D91" w:rsidRDefault="00F20D02" w:rsidP="00F45191">
                      <w:pPr>
                        <w:pStyle w:val="ab"/>
                        <w:ind w:left="270" w:hanging="270"/>
                      </w:pPr>
                    </w:p>
                  </w:txbxContent>
                </v:textbox>
                <w10:wrap type="square"/>
              </v:shape>
            </w:pict>
          </mc:Fallback>
        </mc:AlternateContent>
      </w:r>
      <w:r w:rsidR="001166F8" w:rsidRPr="009E597F">
        <w:rPr>
          <w:rFonts w:hint="eastAsia"/>
          <w:b w:val="0"/>
          <w:bCs/>
          <w:spacing w:val="-2"/>
          <w:sz w:val="24"/>
          <w:szCs w:val="22"/>
        </w:rPr>
        <w:t>積極輔導</w:t>
      </w:r>
      <w:r w:rsidR="001166F8" w:rsidRPr="009E597F">
        <w:rPr>
          <w:b w:val="0"/>
          <w:bCs/>
          <w:spacing w:val="-2"/>
          <w:sz w:val="24"/>
          <w:szCs w:val="22"/>
        </w:rPr>
        <w:t>培養運動習慣</w:t>
      </w:r>
      <w:r w:rsidR="001166F8" w:rsidRPr="009E597F">
        <w:rPr>
          <w:rFonts w:hint="eastAsia"/>
          <w:b w:val="0"/>
          <w:bCs/>
          <w:spacing w:val="-2"/>
          <w:sz w:val="24"/>
          <w:szCs w:val="24"/>
        </w:rPr>
        <w:t>；3.</w:t>
      </w:r>
      <w:r w:rsidR="001166F8" w:rsidRPr="009E597F">
        <w:rPr>
          <w:rFonts w:hint="eastAsia"/>
          <w:b w:val="0"/>
          <w:bCs/>
          <w:spacing w:val="-2"/>
          <w:sz w:val="24"/>
        </w:rPr>
        <w:t>經查112學年度市政府所屬國民中小學校運動</w:t>
      </w:r>
      <w:r w:rsidR="001166F8" w:rsidRPr="009E597F">
        <w:rPr>
          <w:rFonts w:hint="eastAsia"/>
          <w:b w:val="0"/>
          <w:bCs/>
          <w:spacing w:val="-2"/>
          <w:sz w:val="24"/>
          <w:lang w:val="zh-TW"/>
        </w:rPr>
        <w:t>（</w:t>
      </w:r>
      <w:r w:rsidR="001166F8" w:rsidRPr="009E597F">
        <w:rPr>
          <w:rFonts w:hint="eastAsia"/>
          <w:b w:val="0"/>
          <w:bCs/>
          <w:spacing w:val="-2"/>
          <w:sz w:val="24"/>
        </w:rPr>
        <w:t>遊戲</w:t>
      </w:r>
      <w:r w:rsidR="001166F8" w:rsidRPr="009E597F">
        <w:rPr>
          <w:rFonts w:hint="eastAsia"/>
          <w:b w:val="0"/>
          <w:bCs/>
          <w:spacing w:val="-2"/>
          <w:sz w:val="24"/>
          <w:lang w:val="zh-TW"/>
        </w:rPr>
        <w:t>）</w:t>
      </w:r>
      <w:r w:rsidR="001166F8" w:rsidRPr="009E597F">
        <w:rPr>
          <w:rFonts w:hint="eastAsia"/>
          <w:b w:val="0"/>
          <w:bCs/>
          <w:spacing w:val="-2"/>
          <w:sz w:val="24"/>
        </w:rPr>
        <w:t>設施設備檢修作業執行情形，其中辦理檢修並做成紀錄者，</w:t>
      </w:r>
      <w:proofErr w:type="gramStart"/>
      <w:r w:rsidR="001166F8" w:rsidRPr="009E597F">
        <w:rPr>
          <w:rFonts w:hint="eastAsia"/>
          <w:b w:val="0"/>
          <w:bCs/>
          <w:spacing w:val="-2"/>
          <w:sz w:val="24"/>
        </w:rPr>
        <w:t>僅興嘉</w:t>
      </w:r>
      <w:proofErr w:type="gramEnd"/>
      <w:r w:rsidR="001166F8" w:rsidRPr="009E597F">
        <w:rPr>
          <w:rFonts w:hint="eastAsia"/>
          <w:b w:val="0"/>
          <w:bCs/>
          <w:spacing w:val="-2"/>
          <w:sz w:val="24"/>
        </w:rPr>
        <w:t>、大同、志航等3所國小，及嘉義、民生、大業、北興4所國中，合計7所學校，占全市27所中小學校之25.93％，逾七成學校未確實辦理</w:t>
      </w:r>
      <w:r w:rsidR="001166F8" w:rsidRPr="009E597F">
        <w:rPr>
          <w:b w:val="0"/>
          <w:bCs/>
          <w:spacing w:val="-2"/>
          <w:sz w:val="24"/>
        </w:rPr>
        <w:t>運動設施</w:t>
      </w:r>
      <w:r w:rsidR="001166F8" w:rsidRPr="009E597F">
        <w:rPr>
          <w:rFonts w:hint="eastAsia"/>
          <w:b w:val="0"/>
          <w:bCs/>
          <w:spacing w:val="-2"/>
          <w:sz w:val="24"/>
          <w:lang w:val="zh-TW"/>
        </w:rPr>
        <w:t>（</w:t>
      </w:r>
      <w:r w:rsidR="001166F8" w:rsidRPr="009E597F">
        <w:rPr>
          <w:rFonts w:hint="eastAsia"/>
          <w:b w:val="0"/>
          <w:bCs/>
          <w:spacing w:val="-2"/>
          <w:sz w:val="24"/>
        </w:rPr>
        <w:t>備</w:t>
      </w:r>
      <w:r w:rsidR="001166F8" w:rsidRPr="009E597F">
        <w:rPr>
          <w:rFonts w:hint="eastAsia"/>
          <w:b w:val="0"/>
          <w:bCs/>
          <w:spacing w:val="-2"/>
          <w:sz w:val="24"/>
          <w:lang w:val="zh-TW"/>
        </w:rPr>
        <w:t>）</w:t>
      </w:r>
      <w:r w:rsidR="001166F8" w:rsidRPr="009E597F">
        <w:rPr>
          <w:rFonts w:hint="eastAsia"/>
          <w:b w:val="0"/>
          <w:bCs/>
          <w:spacing w:val="-2"/>
          <w:sz w:val="24"/>
        </w:rPr>
        <w:t>檢修作業，且各校檢修紀錄表名稱及格式繁簡不一，允宜劃一檢修紀錄表，並督導各校落實檢修工作，以維護校園安全</w:t>
      </w:r>
      <w:r w:rsidR="001166F8" w:rsidRPr="009E597F">
        <w:rPr>
          <w:rFonts w:hint="eastAsia"/>
          <w:b w:val="0"/>
          <w:bCs/>
          <w:spacing w:val="-2"/>
          <w:sz w:val="24"/>
          <w:szCs w:val="24"/>
        </w:rPr>
        <w:t>；4.</w:t>
      </w:r>
      <w:r w:rsidR="001166F8" w:rsidRPr="009E597F">
        <w:rPr>
          <w:rFonts w:hint="eastAsia"/>
          <w:b w:val="0"/>
          <w:bCs/>
          <w:spacing w:val="-2"/>
          <w:sz w:val="24"/>
        </w:rPr>
        <w:t>博愛游泳池委外營運多年並對外招募會員，雖訂有資訊管理措施，惟委託單位（博愛國小）尚未辦理相關稽查作業，會員</w:t>
      </w:r>
      <w:proofErr w:type="gramStart"/>
      <w:r w:rsidR="001166F8" w:rsidRPr="009E597F">
        <w:rPr>
          <w:rFonts w:hint="eastAsia"/>
          <w:b w:val="0"/>
          <w:bCs/>
          <w:spacing w:val="-2"/>
          <w:sz w:val="24"/>
        </w:rPr>
        <w:t>個</w:t>
      </w:r>
      <w:proofErr w:type="gramEnd"/>
      <w:r w:rsidR="001166F8" w:rsidRPr="009E597F">
        <w:rPr>
          <w:rFonts w:hint="eastAsia"/>
          <w:b w:val="0"/>
          <w:bCs/>
          <w:spacing w:val="-2"/>
          <w:sz w:val="24"/>
        </w:rPr>
        <w:t>資處理、資訊安全管理及監督等</w:t>
      </w:r>
      <w:proofErr w:type="gramStart"/>
      <w:r w:rsidR="001166F8" w:rsidRPr="009E597F">
        <w:rPr>
          <w:rFonts w:hint="eastAsia"/>
          <w:b w:val="0"/>
          <w:bCs/>
          <w:spacing w:val="-2"/>
          <w:sz w:val="24"/>
        </w:rPr>
        <w:t>機制均有不足</w:t>
      </w:r>
      <w:proofErr w:type="gramEnd"/>
      <w:r w:rsidR="001166F8" w:rsidRPr="009E597F">
        <w:rPr>
          <w:rFonts w:hint="eastAsia"/>
          <w:b w:val="0"/>
          <w:bCs/>
          <w:spacing w:val="-2"/>
          <w:sz w:val="24"/>
        </w:rPr>
        <w:t>，允宜督促改善，以保護消費者</w:t>
      </w:r>
      <w:r w:rsidR="001166F8" w:rsidRPr="009E597F">
        <w:rPr>
          <w:rFonts w:hint="eastAsia"/>
          <w:b w:val="0"/>
          <w:bCs/>
          <w:spacing w:val="-2"/>
          <w:sz w:val="24"/>
          <w:szCs w:val="24"/>
        </w:rPr>
        <w:t>等情，經函請檢討改善。據復：1.將持續檢討學校運動設施之實際需求並積極向中央申請補助計畫；2.將透過運動社團、寒暑假體育育樂營等團體活動積極推動SH150（學生每週在校運動150分鐘），並於晨間、課後時間增加學生活動量，加強體適能；3.已檢討各國中小辦理運動設施（備）檢修作業，並</w:t>
      </w:r>
      <w:proofErr w:type="gramStart"/>
      <w:r w:rsidR="001166F8" w:rsidRPr="009E597F">
        <w:rPr>
          <w:rFonts w:hint="eastAsia"/>
          <w:b w:val="0"/>
          <w:bCs/>
          <w:spacing w:val="-2"/>
          <w:sz w:val="24"/>
          <w:szCs w:val="24"/>
        </w:rPr>
        <w:t>研</w:t>
      </w:r>
      <w:proofErr w:type="gramEnd"/>
      <w:r w:rsidR="001166F8" w:rsidRPr="009E597F">
        <w:rPr>
          <w:rFonts w:hint="eastAsia"/>
          <w:b w:val="0"/>
          <w:bCs/>
          <w:spacing w:val="-2"/>
          <w:sz w:val="24"/>
          <w:szCs w:val="24"/>
        </w:rPr>
        <w:t>擬統一之檢修紀錄表函請學校定期落實辦理；4.已請博愛國小</w:t>
      </w:r>
      <w:proofErr w:type="gramStart"/>
      <w:r w:rsidR="001166F8" w:rsidRPr="009E597F">
        <w:rPr>
          <w:rFonts w:hint="eastAsia"/>
          <w:b w:val="0"/>
          <w:bCs/>
          <w:spacing w:val="-2"/>
          <w:sz w:val="24"/>
          <w:szCs w:val="24"/>
        </w:rPr>
        <w:t>研</w:t>
      </w:r>
      <w:proofErr w:type="gramEnd"/>
      <w:r w:rsidR="001166F8" w:rsidRPr="009E597F">
        <w:rPr>
          <w:rFonts w:hint="eastAsia"/>
          <w:b w:val="0"/>
          <w:bCs/>
          <w:spacing w:val="-2"/>
          <w:sz w:val="24"/>
          <w:szCs w:val="24"/>
        </w:rPr>
        <w:t>議稽查計畫，並不定期辦理稽查，以加強個人資料管理。</w:t>
      </w:r>
    </w:p>
    <w:p w14:paraId="52EF9AB9" w14:textId="6BE09CA9" w:rsidR="001166F8" w:rsidRPr="007A3C5C" w:rsidRDefault="001166F8" w:rsidP="00E638E8">
      <w:pPr>
        <w:spacing w:line="480" w:lineRule="exact"/>
        <w:ind w:firstLine="561"/>
        <w:rPr>
          <w:b/>
        </w:rPr>
      </w:pPr>
      <w:r w:rsidRPr="007A3C5C">
        <w:rPr>
          <w:rFonts w:hint="eastAsia"/>
          <w:b/>
        </w:rPr>
        <w:t>（六）為營造社區共學環境，積極配合中央補助建置學校社區</w:t>
      </w:r>
      <w:proofErr w:type="gramStart"/>
      <w:r w:rsidRPr="007A3C5C">
        <w:rPr>
          <w:rFonts w:hint="eastAsia"/>
          <w:b/>
        </w:rPr>
        <w:t>共讀站</w:t>
      </w:r>
      <w:proofErr w:type="gramEnd"/>
      <w:r w:rsidRPr="007A3C5C">
        <w:rPr>
          <w:rFonts w:hint="eastAsia"/>
          <w:b/>
        </w:rPr>
        <w:t>，</w:t>
      </w:r>
      <w:proofErr w:type="gramStart"/>
      <w:r w:rsidRPr="007A3C5C">
        <w:rPr>
          <w:rFonts w:hint="eastAsia"/>
          <w:b/>
        </w:rPr>
        <w:t>惟間有工程</w:t>
      </w:r>
      <w:proofErr w:type="gramEnd"/>
      <w:r w:rsidRPr="007A3C5C">
        <w:rPr>
          <w:rFonts w:hint="eastAsia"/>
          <w:b/>
        </w:rPr>
        <w:t>採購招標及</w:t>
      </w:r>
      <w:proofErr w:type="gramStart"/>
      <w:r w:rsidRPr="007A3C5C">
        <w:rPr>
          <w:rFonts w:hint="eastAsia"/>
          <w:b/>
        </w:rPr>
        <w:t>共讀站</w:t>
      </w:r>
      <w:proofErr w:type="gramEnd"/>
      <w:r w:rsidRPr="007A3C5C">
        <w:rPr>
          <w:rFonts w:hint="eastAsia"/>
          <w:b/>
        </w:rPr>
        <w:t>使用管理未</w:t>
      </w:r>
      <w:proofErr w:type="gramStart"/>
      <w:r w:rsidRPr="007A3C5C">
        <w:rPr>
          <w:rFonts w:hint="eastAsia"/>
          <w:b/>
        </w:rPr>
        <w:t>臻</w:t>
      </w:r>
      <w:proofErr w:type="gramEnd"/>
      <w:r w:rsidRPr="007A3C5C">
        <w:rPr>
          <w:rFonts w:hint="eastAsia"/>
          <w:b/>
        </w:rPr>
        <w:t>周全等情，允宜檢討改進，以</w:t>
      </w:r>
      <w:r>
        <w:rPr>
          <w:rFonts w:hint="eastAsia"/>
          <w:b/>
        </w:rPr>
        <w:t>提供</w:t>
      </w:r>
      <w:r w:rsidRPr="007A3C5C">
        <w:rPr>
          <w:rFonts w:hint="eastAsia"/>
          <w:b/>
        </w:rPr>
        <w:t>居民</w:t>
      </w:r>
      <w:r>
        <w:rPr>
          <w:rFonts w:hint="eastAsia"/>
          <w:b/>
        </w:rPr>
        <w:t>友善</w:t>
      </w:r>
      <w:r w:rsidRPr="007A3C5C">
        <w:rPr>
          <w:rFonts w:hint="eastAsia"/>
          <w:b/>
        </w:rPr>
        <w:t>學習場域</w:t>
      </w:r>
      <w:r>
        <w:rPr>
          <w:rFonts w:hint="eastAsia"/>
          <w:b/>
        </w:rPr>
        <w:t>及</w:t>
      </w:r>
      <w:r w:rsidRPr="007A3C5C">
        <w:rPr>
          <w:rFonts w:hint="eastAsia"/>
          <w:b/>
        </w:rPr>
        <w:t>多元社區化服務</w:t>
      </w:r>
      <w:r w:rsidRPr="007A3C5C">
        <w:rPr>
          <w:b/>
        </w:rPr>
        <w:t>。</w:t>
      </w:r>
    </w:p>
    <w:p w14:paraId="4D0F87E5" w14:textId="090569F4" w:rsidR="001166F8" w:rsidRPr="009F5398" w:rsidRDefault="001166F8" w:rsidP="009E597F">
      <w:pPr>
        <w:pStyle w:val="-b"/>
        <w:spacing w:line="482" w:lineRule="exact"/>
        <w:ind w:firstLine="480"/>
        <w:rPr>
          <w:b w:val="0"/>
          <w:sz w:val="24"/>
          <w:szCs w:val="24"/>
        </w:rPr>
      </w:pPr>
      <w:r w:rsidRPr="009F5398">
        <w:rPr>
          <w:rFonts w:hint="eastAsia"/>
          <w:b w:val="0"/>
          <w:noProof/>
          <w:sz w:val="24"/>
          <w:szCs w:val="24"/>
        </w:rPr>
        <w:t>市政府為善用學校校園空間，建構安全、合宜與健康之學習場域及多元社區化服務，以提供社區居民學習及交流之場</w:t>
      </w:r>
      <w:r>
        <w:rPr>
          <w:rFonts w:hint="eastAsia"/>
          <w:b w:val="0"/>
          <w:noProof/>
          <w:sz w:val="24"/>
          <w:szCs w:val="24"/>
        </w:rPr>
        <w:t>所</w:t>
      </w:r>
      <w:r w:rsidRPr="009F5398">
        <w:rPr>
          <w:rFonts w:hint="eastAsia"/>
          <w:b w:val="0"/>
          <w:noProof/>
          <w:sz w:val="24"/>
          <w:szCs w:val="24"/>
        </w:rPr>
        <w:t>，讓學校成為社區居民生活中心，</w:t>
      </w:r>
      <w:r w:rsidRPr="009F5398">
        <w:rPr>
          <w:b w:val="0"/>
          <w:noProof/>
          <w:sz w:val="24"/>
          <w:szCs w:val="24"/>
        </w:rPr>
        <w:t>獲教育部國民及學前教育署於前瞻基礎建設計畫「</w:t>
      </w:r>
      <w:r w:rsidRPr="009F5398">
        <w:rPr>
          <w:rFonts w:hint="eastAsia"/>
          <w:b w:val="0"/>
          <w:noProof/>
          <w:sz w:val="24"/>
          <w:szCs w:val="24"/>
        </w:rPr>
        <w:t>城鄉建設—</w:t>
      </w:r>
      <w:r w:rsidRPr="009F5398">
        <w:rPr>
          <w:b w:val="0"/>
          <w:noProof/>
          <w:sz w:val="24"/>
          <w:szCs w:val="24"/>
        </w:rPr>
        <w:t>校園社區化改造計畫」項下</w:t>
      </w:r>
      <w:r w:rsidRPr="009F5398">
        <w:rPr>
          <w:rFonts w:hint="eastAsia"/>
          <w:b w:val="0"/>
          <w:noProof/>
          <w:sz w:val="24"/>
          <w:szCs w:val="24"/>
        </w:rPr>
        <w:t>核定計畫經費共</w:t>
      </w:r>
      <w:r w:rsidRPr="009F5398">
        <w:rPr>
          <w:b w:val="0"/>
          <w:noProof/>
          <w:sz w:val="24"/>
          <w:szCs w:val="24"/>
        </w:rPr>
        <w:t>1,908萬餘元</w:t>
      </w:r>
      <w:r w:rsidRPr="009F5398">
        <w:rPr>
          <w:rFonts w:hint="eastAsia"/>
          <w:b w:val="0"/>
          <w:noProof/>
          <w:sz w:val="24"/>
          <w:szCs w:val="24"/>
        </w:rPr>
        <w:t>，</w:t>
      </w:r>
      <w:r w:rsidRPr="009F5398">
        <w:rPr>
          <w:b w:val="0"/>
          <w:noProof/>
          <w:sz w:val="24"/>
          <w:szCs w:val="24"/>
        </w:rPr>
        <w:t>於嘉義市立民生國民中學及嘉義市嘉北、崇文、蘭潭、宣信、民族、興嘉等國民小學</w:t>
      </w:r>
      <w:r>
        <w:rPr>
          <w:rFonts w:hint="eastAsia"/>
          <w:b w:val="0"/>
          <w:noProof/>
          <w:sz w:val="24"/>
          <w:szCs w:val="24"/>
        </w:rPr>
        <w:t>計</w:t>
      </w:r>
      <w:r w:rsidRPr="009F5398">
        <w:rPr>
          <w:b w:val="0"/>
          <w:noProof/>
          <w:sz w:val="24"/>
          <w:szCs w:val="24"/>
        </w:rPr>
        <w:t>7</w:t>
      </w:r>
      <w:r>
        <w:rPr>
          <w:rFonts w:hint="eastAsia"/>
          <w:b w:val="0"/>
          <w:noProof/>
          <w:sz w:val="24"/>
          <w:szCs w:val="24"/>
        </w:rPr>
        <w:t>所</w:t>
      </w:r>
      <w:r w:rsidRPr="009F5398">
        <w:rPr>
          <w:b w:val="0"/>
          <w:noProof/>
          <w:sz w:val="24"/>
          <w:szCs w:val="24"/>
        </w:rPr>
        <w:t>學校設置社區共讀站</w:t>
      </w:r>
      <w:r w:rsidRPr="009F5398">
        <w:rPr>
          <w:rFonts w:hint="eastAsia"/>
          <w:b w:val="0"/>
          <w:noProof/>
          <w:sz w:val="24"/>
          <w:szCs w:val="24"/>
        </w:rPr>
        <w:t>（圖</w:t>
      </w:r>
      <w:r>
        <w:rPr>
          <w:rFonts w:hint="eastAsia"/>
          <w:b w:val="0"/>
          <w:noProof/>
          <w:sz w:val="24"/>
          <w:szCs w:val="24"/>
        </w:rPr>
        <w:t>4</w:t>
      </w:r>
      <w:r w:rsidRPr="009F5398">
        <w:rPr>
          <w:rFonts w:hint="eastAsia"/>
          <w:b w:val="0"/>
          <w:noProof/>
          <w:sz w:val="24"/>
          <w:szCs w:val="24"/>
        </w:rPr>
        <w:t>）</w:t>
      </w:r>
      <w:r w:rsidRPr="009F5398">
        <w:rPr>
          <w:b w:val="0"/>
          <w:noProof/>
          <w:sz w:val="24"/>
          <w:szCs w:val="24"/>
        </w:rPr>
        <w:t>，提供社區居民就近借閱圖書。</w:t>
      </w:r>
      <w:r w:rsidRPr="009F5398">
        <w:rPr>
          <w:rFonts w:hint="eastAsia"/>
          <w:b w:val="0"/>
          <w:noProof/>
          <w:sz w:val="24"/>
          <w:szCs w:val="24"/>
        </w:rPr>
        <w:t>經查部分學校共讀站工程執行及使用管理情形，核有：1.部分學校社區共讀站尚無經費設置獨立水電統計設備，</w:t>
      </w:r>
      <w:r>
        <w:rPr>
          <w:rFonts w:hint="eastAsia"/>
          <w:b w:val="0"/>
          <w:noProof/>
          <w:sz w:val="24"/>
          <w:szCs w:val="24"/>
        </w:rPr>
        <w:t>校方考量有</w:t>
      </w:r>
      <w:r w:rsidRPr="009F5398">
        <w:rPr>
          <w:rFonts w:hint="eastAsia"/>
          <w:b w:val="0"/>
          <w:noProof/>
          <w:sz w:val="24"/>
          <w:szCs w:val="24"/>
        </w:rPr>
        <w:t>影響其節約能源</w:t>
      </w:r>
      <w:r>
        <w:rPr>
          <w:rFonts w:hint="eastAsia"/>
          <w:b w:val="0"/>
          <w:noProof/>
          <w:sz w:val="24"/>
          <w:szCs w:val="24"/>
        </w:rPr>
        <w:t>成</w:t>
      </w:r>
      <w:r w:rsidR="002C5B20" w:rsidRPr="009F5398">
        <w:rPr>
          <w:b w:val="0"/>
          <w:noProof/>
          <w:sz w:val="24"/>
          <w:szCs w:val="24"/>
        </w:rPr>
        <w:lastRenderedPageBreak/>
        <mc:AlternateContent>
          <mc:Choice Requires="wps">
            <w:drawing>
              <wp:anchor distT="45720" distB="45720" distL="114300" distR="114300" simplePos="0" relativeHeight="251620352" behindDoc="0" locked="0" layoutInCell="1" allowOverlap="1" wp14:anchorId="0679C138" wp14:editId="0B377381">
                <wp:simplePos x="0" y="0"/>
                <wp:positionH relativeFrom="margin">
                  <wp:posOffset>3261360</wp:posOffset>
                </wp:positionH>
                <wp:positionV relativeFrom="paragraph">
                  <wp:posOffset>74031</wp:posOffset>
                </wp:positionV>
                <wp:extent cx="3107690" cy="2623185"/>
                <wp:effectExtent l="0" t="0" r="0" b="5715"/>
                <wp:wrapSquare wrapText="bothSides"/>
                <wp:docPr id="633725154" name="文字方塊 633725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690" cy="2623185"/>
                        </a:xfrm>
                        <a:prstGeom prst="rect">
                          <a:avLst/>
                        </a:prstGeom>
                        <a:solidFill>
                          <a:srgbClr val="FFFFFF"/>
                        </a:solidFill>
                        <a:ln w="9525">
                          <a:noFill/>
                          <a:miter lim="800000"/>
                          <a:headEnd/>
                          <a:tailEnd/>
                        </a:ln>
                      </wps:spPr>
                      <wps:txbx>
                        <w:txbxContent>
                          <w:p w14:paraId="546A650B" w14:textId="77777777" w:rsidR="00A2415D" w:rsidRPr="00271012" w:rsidRDefault="00A2415D" w:rsidP="00A2415D">
                            <w:pPr>
                              <w:spacing w:afterLines="10" w:after="48" w:line="0" w:lineRule="atLeast"/>
                              <w:ind w:firstLineChars="0" w:firstLine="0"/>
                              <w:jc w:val="center"/>
                              <w:rPr>
                                <w:b/>
                                <w:bCs/>
                              </w:rPr>
                            </w:pPr>
                            <w:r w:rsidRPr="00271012">
                              <w:rPr>
                                <w:rFonts w:hint="eastAsia"/>
                                <w:b/>
                                <w:bCs/>
                                <w:sz w:val="24"/>
                                <w:szCs w:val="24"/>
                              </w:rPr>
                              <w:t>圖</w:t>
                            </w:r>
                            <w:r>
                              <w:rPr>
                                <w:b/>
                                <w:bCs/>
                                <w:sz w:val="24"/>
                                <w:szCs w:val="24"/>
                              </w:rPr>
                              <w:t>4</w:t>
                            </w:r>
                            <w:r>
                              <w:rPr>
                                <w:rFonts w:hint="eastAsia"/>
                                <w:b/>
                                <w:bCs/>
                                <w:sz w:val="24"/>
                                <w:szCs w:val="24"/>
                              </w:rPr>
                              <w:t xml:space="preserve">　</w:t>
                            </w:r>
                            <w:proofErr w:type="gramStart"/>
                            <w:r w:rsidRPr="00724E15">
                              <w:rPr>
                                <w:rFonts w:hint="eastAsia"/>
                                <w:b/>
                                <w:sz w:val="24"/>
                                <w:szCs w:val="24"/>
                              </w:rPr>
                              <w:t>嘉義市興嘉國民</w:t>
                            </w:r>
                            <w:proofErr w:type="gramEnd"/>
                            <w:r w:rsidRPr="00724E15">
                              <w:rPr>
                                <w:rFonts w:hint="eastAsia"/>
                                <w:b/>
                                <w:sz w:val="24"/>
                                <w:szCs w:val="24"/>
                              </w:rPr>
                              <w:t>小學社區</w:t>
                            </w:r>
                            <w:proofErr w:type="gramStart"/>
                            <w:r w:rsidRPr="00724E15">
                              <w:rPr>
                                <w:rFonts w:hint="eastAsia"/>
                                <w:b/>
                                <w:sz w:val="24"/>
                                <w:szCs w:val="24"/>
                              </w:rPr>
                              <w:t>共讀站</w:t>
                            </w:r>
                            <w:proofErr w:type="gramEnd"/>
                          </w:p>
                          <w:p w14:paraId="10B33D93" w14:textId="77777777" w:rsidR="00A2415D" w:rsidRDefault="00A2415D" w:rsidP="00A2415D">
                            <w:pPr>
                              <w:spacing w:line="340" w:lineRule="atLeast"/>
                              <w:ind w:firstLineChars="0" w:firstLine="0"/>
                              <w:rPr>
                                <w:sz w:val="18"/>
                                <w:szCs w:val="18"/>
                              </w:rPr>
                            </w:pPr>
                            <w:r>
                              <w:rPr>
                                <w:noProof/>
                              </w:rPr>
                              <w:drawing>
                                <wp:inline distT="0" distB="0" distL="0" distR="0" wp14:anchorId="16003450" wp14:editId="20E3A241">
                                  <wp:extent cx="2909570" cy="2117271"/>
                                  <wp:effectExtent l="0" t="0" r="5080" b="0"/>
                                  <wp:docPr id="633725157" name="圖片 63372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extLst>
                                              <a:ext uri="{28A0092B-C50C-407E-A947-70E740481C1C}">
                                                <a14:useLocalDpi xmlns:a14="http://schemas.microsoft.com/office/drawing/2010/main" val="0"/>
                                              </a:ext>
                                            </a:extLst>
                                          </a:blip>
                                          <a:stretch>
                                            <a:fillRect/>
                                          </a:stretch>
                                        </pic:blipFill>
                                        <pic:spPr bwMode="auto">
                                          <a:xfrm>
                                            <a:off x="0" y="0"/>
                                            <a:ext cx="2933430" cy="2134633"/>
                                          </a:xfrm>
                                          <a:prstGeom prst="rect">
                                            <a:avLst/>
                                          </a:prstGeom>
                                          <a:ln>
                                            <a:noFill/>
                                          </a:ln>
                                          <a:extLst>
                                            <a:ext uri="{53640926-AAD7-44D8-BBD7-CCE9431645EC}">
                                              <a14:shadowObscured xmlns:a14="http://schemas.microsoft.com/office/drawing/2010/main"/>
                                            </a:ext>
                                          </a:extLst>
                                        </pic:spPr>
                                      </pic:pic>
                                    </a:graphicData>
                                  </a:graphic>
                                </wp:inline>
                              </w:drawing>
                            </w:r>
                          </w:p>
                          <w:p w14:paraId="474DFD6E" w14:textId="77777777" w:rsidR="00A2415D" w:rsidRDefault="00A2415D" w:rsidP="00A2415D">
                            <w:pPr>
                              <w:spacing w:line="280" w:lineRule="exact"/>
                              <w:ind w:firstLineChars="0" w:firstLine="0"/>
                            </w:pPr>
                            <w:r>
                              <w:rPr>
                                <w:rFonts w:hint="eastAsia"/>
                                <w:sz w:val="18"/>
                                <w:szCs w:val="18"/>
                              </w:rPr>
                              <w:t>資料</w:t>
                            </w:r>
                            <w:r w:rsidRPr="00C559E5">
                              <w:rPr>
                                <w:rFonts w:hint="eastAsia"/>
                                <w:sz w:val="18"/>
                                <w:szCs w:val="18"/>
                              </w:rPr>
                              <w:t>來源：</w:t>
                            </w:r>
                            <w:r w:rsidRPr="00AB2960">
                              <w:rPr>
                                <w:rFonts w:hint="eastAsia"/>
                                <w:sz w:val="18"/>
                                <w:szCs w:val="18"/>
                              </w:rPr>
                              <w:t>擷取自嘉義市政府網站</w:t>
                            </w:r>
                            <w:r>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9C138" id="文字方塊 633725154" o:spid="_x0000_s1247" type="#_x0000_t202" style="position:absolute;left:0;text-align:left;margin-left:256.8pt;margin-top:5.85pt;width:244.7pt;height:206.55pt;z-index:251620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" stroked="f">
                <v:textbox>
                  <w:txbxContent>
                    <w:p w14:paraId="546A650B" w14:textId="77777777" w:rsidR="00A2415D" w:rsidRPr="00271012" w:rsidRDefault="00A2415D" w:rsidP="00A2415D">
                      <w:pPr>
                        <w:spacing w:afterLines="10" w:after="48" w:line="0" w:lineRule="atLeast"/>
                        <w:ind w:firstLineChars="0" w:firstLine="0"/>
                        <w:jc w:val="center"/>
                        <w:rPr>
                          <w:b/>
                          <w:bCs/>
                        </w:rPr>
                      </w:pPr>
                      <w:r w:rsidRPr="00271012">
                        <w:rPr>
                          <w:rFonts w:hint="eastAsia"/>
                          <w:b/>
                          <w:bCs/>
                          <w:sz w:val="24"/>
                          <w:szCs w:val="24"/>
                        </w:rPr>
                        <w:t>圖</w:t>
                      </w:r>
                      <w:r>
                        <w:rPr>
                          <w:b/>
                          <w:bCs/>
                          <w:sz w:val="24"/>
                          <w:szCs w:val="24"/>
                        </w:rPr>
                        <w:t>4</w:t>
                      </w:r>
                      <w:r>
                        <w:rPr>
                          <w:rFonts w:hint="eastAsia"/>
                          <w:b/>
                          <w:bCs/>
                          <w:sz w:val="24"/>
                          <w:szCs w:val="24"/>
                        </w:rPr>
                        <w:t xml:space="preserve">　</w:t>
                      </w:r>
                      <w:proofErr w:type="gramStart"/>
                      <w:r w:rsidRPr="00724E15">
                        <w:rPr>
                          <w:rFonts w:hint="eastAsia"/>
                          <w:b/>
                          <w:sz w:val="24"/>
                          <w:szCs w:val="24"/>
                        </w:rPr>
                        <w:t>嘉義市興嘉國民</w:t>
                      </w:r>
                      <w:proofErr w:type="gramEnd"/>
                      <w:r w:rsidRPr="00724E15">
                        <w:rPr>
                          <w:rFonts w:hint="eastAsia"/>
                          <w:b/>
                          <w:sz w:val="24"/>
                          <w:szCs w:val="24"/>
                        </w:rPr>
                        <w:t>小學社區</w:t>
                      </w:r>
                      <w:proofErr w:type="gramStart"/>
                      <w:r w:rsidRPr="00724E15">
                        <w:rPr>
                          <w:rFonts w:hint="eastAsia"/>
                          <w:b/>
                          <w:sz w:val="24"/>
                          <w:szCs w:val="24"/>
                        </w:rPr>
                        <w:t>共讀站</w:t>
                      </w:r>
                      <w:proofErr w:type="gramEnd"/>
                    </w:p>
                    <w:p w14:paraId="10B33D93" w14:textId="77777777" w:rsidR="00A2415D" w:rsidRDefault="00A2415D" w:rsidP="00A2415D">
                      <w:pPr>
                        <w:spacing w:line="340" w:lineRule="atLeast"/>
                        <w:ind w:firstLineChars="0" w:firstLine="0"/>
                        <w:rPr>
                          <w:sz w:val="18"/>
                          <w:szCs w:val="18"/>
                        </w:rPr>
                      </w:pPr>
                      <w:r>
                        <w:rPr>
                          <w:noProof/>
                        </w:rPr>
                        <w:drawing>
                          <wp:inline distT="0" distB="0" distL="0" distR="0" wp14:anchorId="16003450" wp14:editId="20E3A241">
                            <wp:extent cx="2909570" cy="2117271"/>
                            <wp:effectExtent l="0" t="0" r="5080" b="0"/>
                            <wp:docPr id="633725157" name="圖片 63372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extLst>
                                        <a:ext uri="{28A0092B-C50C-407E-A947-70E740481C1C}">
                                          <a14:useLocalDpi xmlns:a14="http://schemas.microsoft.com/office/drawing/2010/main" val="0"/>
                                        </a:ext>
                                      </a:extLst>
                                    </a:blip>
                                    <a:stretch>
                                      <a:fillRect/>
                                    </a:stretch>
                                  </pic:blipFill>
                                  <pic:spPr bwMode="auto">
                                    <a:xfrm>
                                      <a:off x="0" y="0"/>
                                      <a:ext cx="2933430" cy="2134633"/>
                                    </a:xfrm>
                                    <a:prstGeom prst="rect">
                                      <a:avLst/>
                                    </a:prstGeom>
                                    <a:ln>
                                      <a:noFill/>
                                    </a:ln>
                                    <a:extLst>
                                      <a:ext uri="{53640926-AAD7-44D8-BBD7-CCE9431645EC}">
                                        <a14:shadowObscured xmlns:a14="http://schemas.microsoft.com/office/drawing/2010/main"/>
                                      </a:ext>
                                    </a:extLst>
                                  </pic:spPr>
                                </pic:pic>
                              </a:graphicData>
                            </a:graphic>
                          </wp:inline>
                        </w:drawing>
                      </w:r>
                    </w:p>
                    <w:p w14:paraId="474DFD6E" w14:textId="77777777" w:rsidR="00A2415D" w:rsidRDefault="00A2415D" w:rsidP="00A2415D">
                      <w:pPr>
                        <w:spacing w:line="280" w:lineRule="exact"/>
                        <w:ind w:firstLineChars="0" w:firstLine="0"/>
                      </w:pPr>
                      <w:r>
                        <w:rPr>
                          <w:rFonts w:hint="eastAsia"/>
                          <w:sz w:val="18"/>
                          <w:szCs w:val="18"/>
                        </w:rPr>
                        <w:t>資料</w:t>
                      </w:r>
                      <w:r w:rsidRPr="00C559E5">
                        <w:rPr>
                          <w:rFonts w:hint="eastAsia"/>
                          <w:sz w:val="18"/>
                          <w:szCs w:val="18"/>
                        </w:rPr>
                        <w:t>來源：</w:t>
                      </w:r>
                      <w:r w:rsidRPr="00AB2960">
                        <w:rPr>
                          <w:rFonts w:hint="eastAsia"/>
                          <w:sz w:val="18"/>
                          <w:szCs w:val="18"/>
                        </w:rPr>
                        <w:t>擷取自嘉義市政府網站</w:t>
                      </w:r>
                      <w:r>
                        <w:rPr>
                          <w:rFonts w:hint="eastAsia"/>
                          <w:sz w:val="18"/>
                          <w:szCs w:val="18"/>
                        </w:rPr>
                        <w:t>。</w:t>
                      </w:r>
                    </w:p>
                  </w:txbxContent>
                </v:textbox>
                <w10:wrap type="square" anchorx="margin"/>
              </v:shape>
            </w:pict>
          </mc:Fallback>
        </mc:AlternateContent>
      </w:r>
      <w:r>
        <w:rPr>
          <w:rFonts w:hint="eastAsia"/>
          <w:b w:val="0"/>
          <w:noProof/>
          <w:sz w:val="24"/>
          <w:szCs w:val="24"/>
        </w:rPr>
        <w:t>效之虞</w:t>
      </w:r>
      <w:r w:rsidRPr="009F5398">
        <w:rPr>
          <w:rFonts w:hint="eastAsia"/>
          <w:b w:val="0"/>
          <w:noProof/>
          <w:sz w:val="24"/>
          <w:szCs w:val="24"/>
        </w:rPr>
        <w:t>，致開放供社區民眾使用意願不高，允宜研謀善策，以符補助計畫預期效益；2.部分學校尚未研訂社區共讀站管理辦法或社區共讀站使用規則未臻完備；3.部分工程施工材料規範提及特定規格，有限制投標廠商競標之虞；4.部分工程設備圖說內容未盡完整卻仍作為招標文件，設計審查過程未臻嚴謹；5.部分工程施工材料預算價格偏離市場行情；6.部分工程施工材料送審試驗報告檢測合格日期</w:t>
      </w:r>
      <w:r w:rsidRPr="009F5398">
        <w:rPr>
          <w:b w:val="0"/>
          <w:noProof/>
          <w:sz w:val="24"/>
          <w:szCs w:val="24"/>
        </w:rPr>
        <w:t>已逾</w:t>
      </w:r>
      <w:r w:rsidRPr="009F5398">
        <w:rPr>
          <w:rFonts w:hint="eastAsia"/>
          <w:b w:val="0"/>
          <w:noProof/>
          <w:sz w:val="24"/>
          <w:szCs w:val="24"/>
        </w:rPr>
        <w:t>契約規定許可期間仍予核備，審查核備過程未臻嚴謹；7.部分工程施工材料漏未辦理相關試驗；8.部分工程保險內容未符契約規定；9.監造廠商品質查證作業規定未納入契約文件，或無監造廠商依約應填之施工品質抽查紀錄；10.施工廠商品質管制作業規定未納入契約文件，或無施工廠商依約應填之自主檢查表等情，</w:t>
      </w:r>
      <w:r w:rsidRPr="009F5398">
        <w:rPr>
          <w:b w:val="0"/>
          <w:noProof/>
          <w:sz w:val="24"/>
          <w:szCs w:val="24"/>
        </w:rPr>
        <w:t>經函請檢討改善。據復：</w:t>
      </w:r>
      <w:r w:rsidRPr="009F5398">
        <w:rPr>
          <w:rFonts w:hint="eastAsia"/>
          <w:b w:val="0"/>
          <w:noProof/>
          <w:sz w:val="24"/>
          <w:szCs w:val="24"/>
        </w:rPr>
        <w:t>1.</w:t>
      </w:r>
      <w:r w:rsidRPr="009F5398">
        <w:rPr>
          <w:b w:val="0"/>
          <w:noProof/>
          <w:sz w:val="24"/>
          <w:szCs w:val="24"/>
        </w:rPr>
        <w:t>已</w:t>
      </w:r>
      <w:r w:rsidRPr="009F5398">
        <w:rPr>
          <w:rFonts w:hint="eastAsia"/>
          <w:b w:val="0"/>
          <w:noProof/>
          <w:sz w:val="24"/>
          <w:szCs w:val="24"/>
        </w:rPr>
        <w:t>由學校</w:t>
      </w:r>
      <w:r w:rsidRPr="009F5398">
        <w:rPr>
          <w:b w:val="0"/>
          <w:noProof/>
          <w:sz w:val="24"/>
          <w:szCs w:val="24"/>
        </w:rPr>
        <w:t>於網站公告社區共讀站使用辦法，民眾</w:t>
      </w:r>
      <w:r w:rsidRPr="009F5398">
        <w:rPr>
          <w:rFonts w:hint="eastAsia"/>
          <w:b w:val="0"/>
          <w:noProof/>
          <w:sz w:val="24"/>
          <w:szCs w:val="24"/>
        </w:rPr>
        <w:t>可</w:t>
      </w:r>
      <w:r w:rsidRPr="009F5398">
        <w:rPr>
          <w:b w:val="0"/>
          <w:noProof/>
          <w:sz w:val="24"/>
          <w:szCs w:val="24"/>
        </w:rPr>
        <w:t>於上班日登記使用，以擴大服務範圍</w:t>
      </w:r>
      <w:r w:rsidRPr="009F5398">
        <w:rPr>
          <w:rFonts w:hint="eastAsia"/>
          <w:b w:val="0"/>
          <w:noProof/>
          <w:sz w:val="24"/>
          <w:szCs w:val="24"/>
        </w:rPr>
        <w:t>，學校如</w:t>
      </w:r>
      <w:r w:rsidRPr="009F5398">
        <w:rPr>
          <w:b w:val="0"/>
          <w:noProof/>
          <w:sz w:val="24"/>
          <w:szCs w:val="24"/>
        </w:rPr>
        <w:t>有水電需求，</w:t>
      </w:r>
      <w:r w:rsidRPr="009F5398">
        <w:rPr>
          <w:rFonts w:hint="eastAsia"/>
          <w:b w:val="0"/>
          <w:noProof/>
          <w:sz w:val="24"/>
          <w:szCs w:val="24"/>
        </w:rPr>
        <w:t>可申請市政</w:t>
      </w:r>
      <w:r w:rsidRPr="009F5398">
        <w:rPr>
          <w:b w:val="0"/>
          <w:noProof/>
          <w:sz w:val="24"/>
          <w:szCs w:val="24"/>
        </w:rPr>
        <w:t>府補助</w:t>
      </w:r>
      <w:r w:rsidRPr="009F5398">
        <w:rPr>
          <w:rFonts w:hint="eastAsia"/>
          <w:b w:val="0"/>
          <w:noProof/>
          <w:sz w:val="24"/>
          <w:szCs w:val="24"/>
        </w:rPr>
        <w:t>；2</w:t>
      </w:r>
      <w:r w:rsidRPr="009F5398">
        <w:rPr>
          <w:b w:val="0"/>
          <w:noProof/>
          <w:sz w:val="24"/>
          <w:szCs w:val="24"/>
        </w:rPr>
        <w:t>.</w:t>
      </w:r>
      <w:r w:rsidRPr="009F5398">
        <w:rPr>
          <w:rFonts w:hint="eastAsia"/>
          <w:b w:val="0"/>
          <w:noProof/>
          <w:sz w:val="24"/>
          <w:szCs w:val="24"/>
        </w:rPr>
        <w:t>學校已訂定或修正社區共讀站使用規則；3</w:t>
      </w:r>
      <w:r w:rsidRPr="009F5398">
        <w:rPr>
          <w:b w:val="0"/>
          <w:noProof/>
          <w:sz w:val="24"/>
          <w:szCs w:val="24"/>
        </w:rPr>
        <w:t>.</w:t>
      </w:r>
      <w:r w:rsidRPr="009F5398">
        <w:rPr>
          <w:rFonts w:hint="eastAsia"/>
          <w:b w:val="0"/>
          <w:noProof/>
          <w:sz w:val="24"/>
          <w:szCs w:val="24"/>
        </w:rPr>
        <w:t>爾後審慎訂定圖說與規範內容，於設計圖說註明「圖說僅提供參考，實際以送審為準」及「或同等品」字樣，以避免有限制投標廠商競標之爭議；4.爾後相關採購會注意並納入改善；5.爾後類似工程採購會督促設計廠商確實進行市場訪價，俾利預算資源有效運用；6.爾後注意檢核施工廠商所附測試報告期限；7.材料廠商已提供第三方公證單位測試報告書，爾後留意三級品管作業；8.爾後注意檢核保險內容與契約規定，以加強工程保險審查作業；9.爾後注意文件留存，並將作業規定列入招標文件，以達採購招標及契約文件之完整性；10.已補附自主檢查表，爾後依約落實管理</w:t>
      </w:r>
      <w:r w:rsidRPr="009F5398">
        <w:rPr>
          <w:rFonts w:hint="eastAsia"/>
          <w:b w:val="0"/>
          <w:sz w:val="24"/>
          <w:szCs w:val="24"/>
        </w:rPr>
        <w:t>。</w:t>
      </w:r>
    </w:p>
    <w:p w14:paraId="67DD2A1D" w14:textId="77777777" w:rsidR="001166F8" w:rsidRPr="009F5398" w:rsidRDefault="001166F8" w:rsidP="00E638E8">
      <w:pPr>
        <w:pStyle w:val="-b"/>
      </w:pPr>
      <w:r w:rsidRPr="009F5398">
        <w:rPr>
          <w:rFonts w:hint="eastAsia"/>
        </w:rPr>
        <w:t>（</w:t>
      </w:r>
      <w:r>
        <w:rPr>
          <w:rFonts w:hint="eastAsia"/>
        </w:rPr>
        <w:t>七</w:t>
      </w:r>
      <w:r w:rsidRPr="009F5398">
        <w:rPr>
          <w:rFonts w:hint="eastAsia"/>
        </w:rPr>
        <w:t>）為增進民眾家庭教育知能，</w:t>
      </w:r>
      <w:r w:rsidRPr="009F5398">
        <w:rPr>
          <w:rFonts w:hint="eastAsia"/>
          <w:szCs w:val="32"/>
        </w:rPr>
        <w:t>積極辦理各項家庭教育活動，惟</w:t>
      </w:r>
      <w:r>
        <w:rPr>
          <w:rFonts w:hint="eastAsia"/>
          <w:szCs w:val="32"/>
        </w:rPr>
        <w:t>男性參與活動、教育文宣發放及國小低年級學童情緒教育推廣等成效待提升</w:t>
      </w:r>
      <w:r w:rsidRPr="009F5398">
        <w:rPr>
          <w:rFonts w:hint="eastAsia"/>
          <w:szCs w:val="32"/>
        </w:rPr>
        <w:t>，允宜</w:t>
      </w:r>
      <w:r>
        <w:rPr>
          <w:rFonts w:hint="eastAsia"/>
          <w:szCs w:val="32"/>
        </w:rPr>
        <w:t>檢討改善</w:t>
      </w:r>
      <w:r w:rsidRPr="009F5398">
        <w:rPr>
          <w:rFonts w:hint="eastAsia"/>
          <w:bCs/>
          <w:szCs w:val="32"/>
        </w:rPr>
        <w:t>，</w:t>
      </w:r>
      <w:r w:rsidRPr="0045237E">
        <w:rPr>
          <w:rFonts w:hint="eastAsia"/>
          <w:bCs/>
          <w:noProof/>
        </w:rPr>
        <w:t>以增進家庭生活知能及健全家庭功能</w:t>
      </w:r>
      <w:r w:rsidRPr="009F5398">
        <w:t>。</w:t>
      </w:r>
    </w:p>
    <w:p w14:paraId="2AA59724" w14:textId="77777777" w:rsidR="001166F8" w:rsidRPr="000A541A" w:rsidRDefault="001166F8" w:rsidP="00E638E8">
      <w:pPr>
        <w:pStyle w:val="a6"/>
        <w:ind w:firstLine="480"/>
        <w:rPr>
          <w:color w:val="auto"/>
        </w:rPr>
      </w:pPr>
      <w:r w:rsidRPr="005F700E">
        <w:rPr>
          <w:rFonts w:hint="eastAsia"/>
          <w:color w:val="auto"/>
          <w:kern w:val="0"/>
          <w:szCs w:val="24"/>
        </w:rPr>
        <w:t>我國「家庭教育法」於</w:t>
      </w:r>
      <w:r w:rsidRPr="005F700E">
        <w:rPr>
          <w:color w:val="auto"/>
          <w:kern w:val="0"/>
          <w:szCs w:val="24"/>
        </w:rPr>
        <w:t>2003年2月公布實施，為全世界第一個</w:t>
      </w:r>
      <w:r>
        <w:rPr>
          <w:rFonts w:hint="eastAsia"/>
          <w:color w:val="auto"/>
          <w:kern w:val="0"/>
          <w:szCs w:val="24"/>
        </w:rPr>
        <w:t>制定</w:t>
      </w:r>
      <w:r w:rsidRPr="005F700E">
        <w:rPr>
          <w:color w:val="auto"/>
          <w:kern w:val="0"/>
          <w:szCs w:val="24"/>
        </w:rPr>
        <w:t>家庭教育法的國家。家庭教育</w:t>
      </w:r>
      <w:r w:rsidRPr="00BD002A">
        <w:rPr>
          <w:color w:val="auto"/>
          <w:kern w:val="0"/>
          <w:szCs w:val="24"/>
        </w:rPr>
        <w:t>涵</w:t>
      </w:r>
      <w:proofErr w:type="gramStart"/>
      <w:r w:rsidRPr="00BD002A">
        <w:rPr>
          <w:color w:val="auto"/>
          <w:kern w:val="0"/>
          <w:szCs w:val="24"/>
        </w:rPr>
        <w:t>括</w:t>
      </w:r>
      <w:proofErr w:type="gramEnd"/>
      <w:r w:rsidRPr="00BD002A">
        <w:rPr>
          <w:color w:val="auto"/>
          <w:kern w:val="0"/>
          <w:szCs w:val="24"/>
        </w:rPr>
        <w:t>親職教育、</w:t>
      </w:r>
      <w:proofErr w:type="gramStart"/>
      <w:r w:rsidRPr="00BD002A">
        <w:rPr>
          <w:color w:val="auto"/>
          <w:kern w:val="0"/>
          <w:szCs w:val="24"/>
        </w:rPr>
        <w:t>子職教育</w:t>
      </w:r>
      <w:proofErr w:type="gramEnd"/>
      <w:r w:rsidRPr="00BD002A">
        <w:rPr>
          <w:color w:val="auto"/>
          <w:kern w:val="0"/>
          <w:szCs w:val="24"/>
        </w:rPr>
        <w:t>、性別教育、婚姻教育、失親教育、倫理教育、多元文化教育等</w:t>
      </w:r>
      <w:r w:rsidRPr="00BD002A">
        <w:rPr>
          <w:rFonts w:hint="eastAsia"/>
          <w:color w:val="auto"/>
          <w:kern w:val="0"/>
          <w:szCs w:val="24"/>
        </w:rPr>
        <w:t>，</w:t>
      </w:r>
      <w:r w:rsidRPr="00BD002A">
        <w:rPr>
          <w:color w:val="auto"/>
          <w:kern w:val="0"/>
          <w:szCs w:val="24"/>
        </w:rPr>
        <w:t>在</w:t>
      </w:r>
      <w:r w:rsidRPr="005F700E">
        <w:rPr>
          <w:color w:val="auto"/>
          <w:kern w:val="0"/>
          <w:szCs w:val="24"/>
        </w:rPr>
        <w:t>協助個體瞭解與尊重個人及家庭發展，增進國民家庭生活知能、家人關係，健全家庭功能。</w:t>
      </w:r>
      <w:r w:rsidRPr="009F5398">
        <w:rPr>
          <w:color w:val="auto"/>
          <w:kern w:val="0"/>
          <w:szCs w:val="24"/>
        </w:rPr>
        <w:t>市</w:t>
      </w:r>
      <w:r w:rsidRPr="009F5398">
        <w:rPr>
          <w:rFonts w:hint="eastAsia"/>
          <w:color w:val="auto"/>
          <w:kern w:val="0"/>
          <w:szCs w:val="24"/>
        </w:rPr>
        <w:t>政府</w:t>
      </w:r>
      <w:r w:rsidRPr="009F5398">
        <w:rPr>
          <w:color w:val="auto"/>
          <w:kern w:val="0"/>
          <w:szCs w:val="24"/>
        </w:rPr>
        <w:t>為增進民眾家庭教育知能，綿密家庭社會安全網絡，</w:t>
      </w:r>
      <w:r w:rsidRPr="009F5398">
        <w:rPr>
          <w:rFonts w:hint="eastAsia"/>
          <w:color w:val="auto"/>
          <w:kern w:val="0"/>
          <w:szCs w:val="24"/>
        </w:rPr>
        <w:t>經教育部核定補助辦理</w:t>
      </w:r>
      <w:proofErr w:type="gramStart"/>
      <w:r w:rsidRPr="009F5398">
        <w:rPr>
          <w:rFonts w:hint="eastAsia"/>
          <w:color w:val="auto"/>
          <w:kern w:val="0"/>
          <w:szCs w:val="24"/>
        </w:rPr>
        <w:t>113</w:t>
      </w:r>
      <w:proofErr w:type="gramEnd"/>
      <w:r w:rsidRPr="009F5398">
        <w:rPr>
          <w:rFonts w:hint="eastAsia"/>
          <w:color w:val="auto"/>
          <w:kern w:val="0"/>
          <w:szCs w:val="24"/>
        </w:rPr>
        <w:t>年度</w:t>
      </w:r>
      <w:r w:rsidRPr="009F5398">
        <w:rPr>
          <w:color w:val="auto"/>
          <w:kern w:val="0"/>
          <w:szCs w:val="24"/>
        </w:rPr>
        <w:t>推展家庭教育實施計畫經費1,077萬餘元</w:t>
      </w:r>
      <w:r w:rsidRPr="009F5398">
        <w:rPr>
          <w:rFonts w:ascii="新細明體" w:eastAsia="新細明體" w:hAnsi="新細明體" w:hint="eastAsia"/>
          <w:color w:val="auto"/>
          <w:kern w:val="0"/>
          <w:szCs w:val="24"/>
        </w:rPr>
        <w:t>（</w:t>
      </w:r>
      <w:r w:rsidRPr="009F5398">
        <w:rPr>
          <w:color w:val="auto"/>
          <w:kern w:val="0"/>
          <w:szCs w:val="24"/>
        </w:rPr>
        <w:t>中央補助款</w:t>
      </w:r>
      <w:r w:rsidRPr="009F5398">
        <w:rPr>
          <w:rFonts w:hint="eastAsia"/>
          <w:color w:val="auto"/>
          <w:kern w:val="0"/>
          <w:szCs w:val="24"/>
        </w:rPr>
        <w:t>755</w:t>
      </w:r>
      <w:r w:rsidRPr="009F5398">
        <w:rPr>
          <w:color w:val="auto"/>
          <w:kern w:val="0"/>
          <w:szCs w:val="24"/>
        </w:rPr>
        <w:t>萬餘元，自籌款</w:t>
      </w:r>
      <w:r w:rsidRPr="009F5398">
        <w:rPr>
          <w:rFonts w:hint="eastAsia"/>
          <w:color w:val="auto"/>
          <w:kern w:val="0"/>
          <w:szCs w:val="24"/>
        </w:rPr>
        <w:t>321</w:t>
      </w:r>
      <w:r w:rsidRPr="009F5398">
        <w:rPr>
          <w:color w:val="auto"/>
          <w:kern w:val="0"/>
          <w:szCs w:val="24"/>
        </w:rPr>
        <w:t>萬餘元</w:t>
      </w:r>
      <w:r w:rsidRPr="009F5398">
        <w:rPr>
          <w:rFonts w:hint="eastAsia"/>
          <w:color w:val="auto"/>
          <w:kern w:val="0"/>
          <w:szCs w:val="24"/>
        </w:rPr>
        <w:t>），並委託</w:t>
      </w:r>
      <w:r w:rsidRPr="009F5398">
        <w:rPr>
          <w:rFonts w:hint="eastAsia"/>
          <w:color w:val="auto"/>
          <w:kern w:val="0"/>
          <w:szCs w:val="24"/>
        </w:rPr>
        <w:lastRenderedPageBreak/>
        <w:t>所屬家庭教育中心執行</w:t>
      </w:r>
      <w:r w:rsidRPr="009F5398">
        <w:rPr>
          <w:color w:val="auto"/>
          <w:kern w:val="0"/>
          <w:szCs w:val="24"/>
        </w:rPr>
        <w:t>。經查該計畫執行情形，</w:t>
      </w:r>
      <w:r w:rsidRPr="002C5B20">
        <w:rPr>
          <w:color w:val="auto"/>
          <w:spacing w:val="-2"/>
          <w:kern w:val="0"/>
          <w:szCs w:val="24"/>
        </w:rPr>
        <w:t>核有</w:t>
      </w:r>
      <w:r w:rsidRPr="002C5B20">
        <w:rPr>
          <w:rFonts w:hint="eastAsia"/>
          <w:color w:val="auto"/>
          <w:spacing w:val="-2"/>
          <w:kern w:val="0"/>
          <w:szCs w:val="24"/>
        </w:rPr>
        <w:t>：1.</w:t>
      </w:r>
      <w:r w:rsidRPr="002C5B20">
        <w:rPr>
          <w:rFonts w:cs="Arial" w:hint="eastAsia"/>
          <w:color w:val="auto"/>
          <w:spacing w:val="-2"/>
          <w:szCs w:val="24"/>
        </w:rPr>
        <w:t>112年及113年上半年度家庭教育中心自辦及補助學校、民間團體辦理親職教育、婚姻教育、性別教育與社區婦女教育等3類議題活動計5</w:t>
      </w:r>
      <w:r w:rsidRPr="002C5B20">
        <w:rPr>
          <w:rFonts w:cs="Arial"/>
          <w:color w:val="auto"/>
          <w:spacing w:val="-2"/>
          <w:szCs w:val="24"/>
        </w:rPr>
        <w:t>3</w:t>
      </w:r>
      <w:r w:rsidRPr="002C5B20">
        <w:rPr>
          <w:rFonts w:cs="Arial" w:hint="eastAsia"/>
          <w:color w:val="auto"/>
          <w:spacing w:val="-2"/>
          <w:szCs w:val="24"/>
        </w:rPr>
        <w:t>項，其中</w:t>
      </w:r>
      <w:r w:rsidRPr="002C5B20">
        <w:rPr>
          <w:rFonts w:cs="Arial" w:hint="eastAsia"/>
          <w:color w:val="auto"/>
          <w:spacing w:val="-2"/>
          <w:szCs w:val="24"/>
          <w:lang w:eastAsia="zh-HK"/>
        </w:rPr>
        <w:t>女性參與者為男性</w:t>
      </w:r>
      <w:r w:rsidRPr="002C5B20">
        <w:rPr>
          <w:rFonts w:cs="Arial" w:hint="eastAsia"/>
          <w:color w:val="auto"/>
          <w:spacing w:val="-2"/>
          <w:szCs w:val="24"/>
        </w:rPr>
        <w:t>2倍以上者計29項，約5</w:t>
      </w:r>
      <w:r w:rsidRPr="002C5B20">
        <w:rPr>
          <w:rFonts w:cs="Arial"/>
          <w:color w:val="auto"/>
          <w:spacing w:val="-2"/>
          <w:szCs w:val="24"/>
        </w:rPr>
        <w:t>4.72</w:t>
      </w:r>
      <w:r w:rsidRPr="002C5B20">
        <w:rPr>
          <w:rFonts w:cs="Arial" w:hint="eastAsia"/>
          <w:color w:val="auto"/>
          <w:spacing w:val="-2"/>
          <w:szCs w:val="24"/>
        </w:rPr>
        <w:t>％，男性參與人數待提升，允宜</w:t>
      </w:r>
      <w:proofErr w:type="gramStart"/>
      <w:r w:rsidRPr="002C5B20">
        <w:rPr>
          <w:rFonts w:cs="Arial" w:hint="eastAsia"/>
          <w:color w:val="auto"/>
          <w:spacing w:val="-2"/>
          <w:szCs w:val="24"/>
        </w:rPr>
        <w:t>研</w:t>
      </w:r>
      <w:proofErr w:type="gramEnd"/>
      <w:r w:rsidRPr="002C5B20">
        <w:rPr>
          <w:rFonts w:cs="Arial" w:hint="eastAsia"/>
          <w:color w:val="auto"/>
          <w:spacing w:val="-2"/>
          <w:szCs w:val="24"/>
        </w:rPr>
        <w:t>謀增加男性參與活動誘因，提高參與意願，</w:t>
      </w:r>
      <w:proofErr w:type="gramStart"/>
      <w:r w:rsidRPr="002C5B20">
        <w:rPr>
          <w:rFonts w:cs="Arial" w:hint="eastAsia"/>
          <w:color w:val="auto"/>
          <w:spacing w:val="-2"/>
          <w:szCs w:val="24"/>
        </w:rPr>
        <w:t>俾</w:t>
      </w:r>
      <w:proofErr w:type="gramEnd"/>
      <w:r w:rsidRPr="002C5B20">
        <w:rPr>
          <w:rFonts w:cs="Arial" w:hint="eastAsia"/>
          <w:color w:val="auto"/>
          <w:spacing w:val="-2"/>
          <w:szCs w:val="24"/>
        </w:rPr>
        <w:t>落實性別平等政策目標</w:t>
      </w:r>
      <w:r w:rsidRPr="002C5B20">
        <w:rPr>
          <w:rFonts w:hint="eastAsia"/>
          <w:color w:val="auto"/>
          <w:spacing w:val="-2"/>
          <w:kern w:val="0"/>
          <w:szCs w:val="24"/>
        </w:rPr>
        <w:t>；2.提供</w:t>
      </w:r>
      <w:r w:rsidRPr="002C5B20">
        <w:rPr>
          <w:rFonts w:hint="eastAsia"/>
          <w:color w:val="auto"/>
          <w:spacing w:val="-2"/>
          <w:szCs w:val="24"/>
        </w:rPr>
        <w:t>家庭教育宣導</w:t>
      </w:r>
      <w:proofErr w:type="gramStart"/>
      <w:r w:rsidRPr="002C5B20">
        <w:rPr>
          <w:rFonts w:hint="eastAsia"/>
          <w:color w:val="auto"/>
          <w:spacing w:val="-2"/>
          <w:szCs w:val="24"/>
        </w:rPr>
        <w:t>文宣予新生兒</w:t>
      </w:r>
      <w:proofErr w:type="gramEnd"/>
      <w:r w:rsidRPr="002C5B20">
        <w:rPr>
          <w:rFonts w:hint="eastAsia"/>
          <w:color w:val="auto"/>
          <w:spacing w:val="-2"/>
          <w:szCs w:val="24"/>
        </w:rPr>
        <w:t>照護</w:t>
      </w:r>
      <w:r w:rsidRPr="002C5B20">
        <w:rPr>
          <w:color w:val="auto"/>
          <w:spacing w:val="-2"/>
          <w:szCs w:val="24"/>
        </w:rPr>
        <w:t>醫療機構、國民小學及戶政機關等</w:t>
      </w:r>
      <w:r w:rsidRPr="002C5B20">
        <w:rPr>
          <w:rFonts w:hint="eastAsia"/>
          <w:color w:val="auto"/>
          <w:spacing w:val="-2"/>
          <w:szCs w:val="24"/>
        </w:rPr>
        <w:t>，以供其發放予新生兒家長、小學新生、結婚、離婚及出生登記者等優先接受服務對象，</w:t>
      </w:r>
      <w:proofErr w:type="gramStart"/>
      <w:r w:rsidRPr="002C5B20">
        <w:rPr>
          <w:rFonts w:hint="eastAsia"/>
          <w:color w:val="auto"/>
          <w:spacing w:val="-2"/>
          <w:szCs w:val="24"/>
        </w:rPr>
        <w:t>惟文宣</w:t>
      </w:r>
      <w:proofErr w:type="gramEnd"/>
      <w:r w:rsidRPr="002C5B20">
        <w:rPr>
          <w:rFonts w:hint="eastAsia"/>
          <w:color w:val="auto"/>
          <w:spacing w:val="-2"/>
          <w:szCs w:val="24"/>
        </w:rPr>
        <w:t>內容側重異性伴侶、雙親家庭，未能展現現今同性、單親等多元結構家庭、伴侶關係。又</w:t>
      </w:r>
      <w:proofErr w:type="gramStart"/>
      <w:r w:rsidRPr="002C5B20">
        <w:rPr>
          <w:rFonts w:hint="eastAsia"/>
          <w:color w:val="auto"/>
          <w:spacing w:val="-2"/>
          <w:szCs w:val="24"/>
        </w:rPr>
        <w:t>113</w:t>
      </w:r>
      <w:proofErr w:type="gramEnd"/>
      <w:r w:rsidRPr="002C5B20">
        <w:rPr>
          <w:rFonts w:hint="eastAsia"/>
          <w:color w:val="auto"/>
          <w:spacing w:val="-2"/>
          <w:szCs w:val="24"/>
        </w:rPr>
        <w:t>年度1至6月份戶政機關發放</w:t>
      </w:r>
      <w:proofErr w:type="gramStart"/>
      <w:r w:rsidRPr="002C5B20">
        <w:rPr>
          <w:rFonts w:hint="eastAsia"/>
          <w:color w:val="auto"/>
          <w:spacing w:val="-2"/>
          <w:szCs w:val="24"/>
        </w:rPr>
        <w:t>文宣予結婚</w:t>
      </w:r>
      <w:proofErr w:type="gramEnd"/>
      <w:r w:rsidRPr="002C5B20">
        <w:rPr>
          <w:rFonts w:hint="eastAsia"/>
          <w:color w:val="auto"/>
          <w:spacing w:val="-2"/>
          <w:szCs w:val="24"/>
        </w:rPr>
        <w:t>、離婚登記之人數，</w:t>
      </w:r>
      <w:proofErr w:type="gramStart"/>
      <w:r w:rsidRPr="002C5B20">
        <w:rPr>
          <w:rFonts w:hint="eastAsia"/>
          <w:color w:val="auto"/>
          <w:spacing w:val="-2"/>
          <w:szCs w:val="24"/>
        </w:rPr>
        <w:t>僅占同期間</w:t>
      </w:r>
      <w:proofErr w:type="gramEnd"/>
      <w:r w:rsidRPr="002C5B20">
        <w:rPr>
          <w:rFonts w:hint="eastAsia"/>
          <w:color w:val="auto"/>
          <w:spacing w:val="-2"/>
          <w:szCs w:val="24"/>
        </w:rPr>
        <w:t>登記總數之比率為32.27％及17.42％，未及四成，且家庭教育中心僅於轄內2家醫療機構發放</w:t>
      </w:r>
      <w:r w:rsidRPr="002C5B20">
        <w:rPr>
          <w:rFonts w:cs="新細明體" w:hint="eastAsia"/>
          <w:color w:val="auto"/>
          <w:spacing w:val="-2"/>
          <w:szCs w:val="24"/>
        </w:rPr>
        <w:t>育兒資訊等宣導品，宣導成效有待提升</w:t>
      </w:r>
      <w:r w:rsidRPr="002C5B20">
        <w:rPr>
          <w:rFonts w:hint="eastAsia"/>
          <w:color w:val="auto"/>
          <w:spacing w:val="-2"/>
          <w:kern w:val="0"/>
          <w:szCs w:val="24"/>
        </w:rPr>
        <w:t>；3.訂定</w:t>
      </w:r>
      <w:r w:rsidRPr="002C5B20">
        <w:rPr>
          <w:rFonts w:cs="Times New Roman"/>
          <w:snapToGrid w:val="0"/>
          <w:color w:val="auto"/>
          <w:spacing w:val="-2"/>
          <w:szCs w:val="24"/>
        </w:rPr>
        <w:t>嘉義市政</w:t>
      </w:r>
      <w:r w:rsidRPr="002C5B20">
        <w:rPr>
          <w:rFonts w:cs="Times New Roman"/>
          <w:snapToGrid w:val="0"/>
          <w:color w:val="auto"/>
          <w:spacing w:val="-2"/>
          <w:szCs w:val="32"/>
        </w:rPr>
        <w:t>府推展家庭教育補助民間團體經費</w:t>
      </w:r>
      <w:r w:rsidRPr="002C5B20">
        <w:rPr>
          <w:rFonts w:cs="Times New Roman" w:hint="eastAsia"/>
          <w:snapToGrid w:val="0"/>
          <w:color w:val="auto"/>
          <w:spacing w:val="-2"/>
          <w:szCs w:val="32"/>
        </w:rPr>
        <w:t>作業要點（下稱補助作業要點）規定，以補助民間團體辦理相關家庭教育講座、研習訓練等活動。該</w:t>
      </w:r>
      <w:r w:rsidRPr="002C5B20">
        <w:rPr>
          <w:rFonts w:cs="Times New Roman" w:hint="eastAsia"/>
          <w:bCs/>
          <w:snapToGrid w:val="0"/>
          <w:color w:val="auto"/>
          <w:spacing w:val="-2"/>
          <w:szCs w:val="24"/>
        </w:rPr>
        <w:t>補助作業要點將補助計畫分類為一般性補助計畫或專案性補助計畫，其補助經費標準不同，惟家庭教育中心審查補助計畫時未確認敘明計畫性質，</w:t>
      </w:r>
      <w:proofErr w:type="gramStart"/>
      <w:r w:rsidRPr="002C5B20">
        <w:rPr>
          <w:rFonts w:cs="Times New Roman" w:hint="eastAsia"/>
          <w:bCs/>
          <w:snapToGrid w:val="0"/>
          <w:color w:val="auto"/>
          <w:spacing w:val="-2"/>
          <w:szCs w:val="24"/>
        </w:rPr>
        <w:t>逕</w:t>
      </w:r>
      <w:proofErr w:type="gramEnd"/>
      <w:r w:rsidRPr="002C5B20">
        <w:rPr>
          <w:rFonts w:cs="Times New Roman" w:hint="eastAsia"/>
          <w:bCs/>
          <w:snapToGrid w:val="0"/>
          <w:color w:val="auto"/>
          <w:spacing w:val="-2"/>
          <w:szCs w:val="24"/>
        </w:rPr>
        <w:t>依申請單位提送之經費概算項目及金額核定補助，難以確認是否符合規定，有欠妥適</w:t>
      </w:r>
      <w:r w:rsidRPr="002C5B20">
        <w:rPr>
          <w:rFonts w:hint="eastAsia"/>
          <w:color w:val="auto"/>
          <w:spacing w:val="-2"/>
          <w:kern w:val="0"/>
          <w:szCs w:val="24"/>
        </w:rPr>
        <w:t>；4.</w:t>
      </w:r>
      <w:r w:rsidRPr="002C5B20">
        <w:rPr>
          <w:rFonts w:cs="Arial" w:hint="eastAsia"/>
          <w:color w:val="auto"/>
          <w:spacing w:val="-2"/>
          <w:szCs w:val="24"/>
        </w:rPr>
        <w:t>配合</w:t>
      </w:r>
      <w:r w:rsidRPr="002C5B20">
        <w:rPr>
          <w:rFonts w:hint="eastAsia"/>
          <w:color w:val="auto"/>
          <w:spacing w:val="-2"/>
          <w:szCs w:val="24"/>
        </w:rPr>
        <w:t>十二年國教家庭教育議題內涵，偕同各國小對低年級班級開設「我是心情魔法師」及「我是幸福魔法師」等情緒教育課程</w:t>
      </w:r>
      <w:r w:rsidRPr="002C5B20">
        <w:rPr>
          <w:rFonts w:cs="Arial" w:hint="eastAsia"/>
          <w:color w:val="auto"/>
          <w:spacing w:val="-2"/>
          <w:szCs w:val="24"/>
        </w:rPr>
        <w:t>，惟部分學校</w:t>
      </w:r>
      <w:r w:rsidRPr="002C5B20">
        <w:rPr>
          <w:rFonts w:hint="eastAsia"/>
          <w:color w:val="auto"/>
          <w:spacing w:val="-2"/>
          <w:szCs w:val="24"/>
        </w:rPr>
        <w:t>推廣課程之班級數比率未及三成，或該2種課程未全部開設推廣，允宜督促各校積極推廣課程，</w:t>
      </w:r>
      <w:r w:rsidRPr="002C5B20">
        <w:rPr>
          <w:rFonts w:hint="eastAsia"/>
          <w:color w:val="auto"/>
          <w:spacing w:val="-2"/>
          <w:szCs w:val="24"/>
          <w:shd w:val="clear" w:color="auto" w:fill="FFFFFF" w:themeFill="background1"/>
        </w:rPr>
        <w:t>增進情緒涵養</w:t>
      </w:r>
      <w:r w:rsidRPr="002C5B20">
        <w:rPr>
          <w:rFonts w:hint="eastAsia"/>
          <w:color w:val="auto"/>
          <w:spacing w:val="-2"/>
          <w:szCs w:val="24"/>
        </w:rPr>
        <w:t>等情</w:t>
      </w:r>
      <w:r w:rsidRPr="002C5B20">
        <w:rPr>
          <w:rFonts w:hint="eastAsia"/>
          <w:noProof/>
          <w:color w:val="auto"/>
          <w:spacing w:val="-2"/>
          <w:szCs w:val="24"/>
          <w:lang w:val="zh-TW"/>
        </w:rPr>
        <w:t>，經函請檢討改善。</w:t>
      </w:r>
      <w:r w:rsidRPr="002C5B20">
        <w:rPr>
          <w:rFonts w:hint="eastAsia"/>
          <w:color w:val="auto"/>
          <w:spacing w:val="-2"/>
          <w:szCs w:val="24"/>
        </w:rPr>
        <w:t>據復：1.將設計更多男性參與的活動，同時強調雙親共同教養的重要性，致力於實現性別平等政策目標；2.將規劃納入多元婚姻、家庭、性別平等教育等文宣素材，以符合不同對象之需求，普及家庭教育及服務，另將加強與戶政機關新生兒照護醫療機構合作，拓展宣導管道；3.爾後將詳實敘明補助計畫之性質及適用之補助標準；4.</w:t>
      </w:r>
      <w:r w:rsidRPr="002C5B20">
        <w:rPr>
          <w:rFonts w:hint="eastAsia"/>
          <w:bCs/>
          <w:color w:val="auto"/>
          <w:spacing w:val="-2"/>
          <w:szCs w:val="24"/>
        </w:rPr>
        <w:t>嗣後將積極鼓勵學校申請辦理經費或推舉志工參加培訓課程，</w:t>
      </w:r>
      <w:proofErr w:type="gramStart"/>
      <w:r w:rsidRPr="002C5B20">
        <w:rPr>
          <w:rFonts w:hint="eastAsia"/>
          <w:bCs/>
          <w:color w:val="auto"/>
          <w:spacing w:val="-2"/>
          <w:szCs w:val="24"/>
        </w:rPr>
        <w:t>俾</w:t>
      </w:r>
      <w:proofErr w:type="gramEnd"/>
      <w:r w:rsidRPr="002C5B20">
        <w:rPr>
          <w:rFonts w:hint="eastAsia"/>
          <w:bCs/>
          <w:color w:val="auto"/>
          <w:spacing w:val="-2"/>
          <w:szCs w:val="24"/>
        </w:rPr>
        <w:t>增加推廣人力，提升推廣成效</w:t>
      </w:r>
      <w:r w:rsidRPr="002C5B20">
        <w:rPr>
          <w:rFonts w:hint="eastAsia"/>
          <w:color w:val="auto"/>
          <w:spacing w:val="-2"/>
        </w:rPr>
        <w:t>。</w:t>
      </w:r>
    </w:p>
    <w:p w14:paraId="2DA41C8B" w14:textId="2FB4E3AD" w:rsidR="001166F8" w:rsidRPr="009F5398" w:rsidRDefault="001166F8" w:rsidP="00E638E8">
      <w:pPr>
        <w:pStyle w:val="-b"/>
      </w:pPr>
      <w:r w:rsidRPr="009F5398">
        <w:rPr>
          <w:rFonts w:hint="eastAsia"/>
        </w:rPr>
        <w:t>（</w:t>
      </w:r>
      <w:r>
        <w:rPr>
          <w:rFonts w:hint="eastAsia"/>
        </w:rPr>
        <w:t>八</w:t>
      </w:r>
      <w:r w:rsidRPr="009F5398">
        <w:rPr>
          <w:rFonts w:hint="eastAsia"/>
        </w:rPr>
        <w:t>）為建構優質校園運動環境，</w:t>
      </w:r>
      <w:proofErr w:type="gramStart"/>
      <w:r w:rsidRPr="009F5398">
        <w:rPr>
          <w:rFonts w:hint="eastAsia"/>
        </w:rPr>
        <w:t>賡</w:t>
      </w:r>
      <w:proofErr w:type="gramEnd"/>
      <w:r w:rsidRPr="009F5398">
        <w:rPr>
          <w:rFonts w:hint="eastAsia"/>
        </w:rPr>
        <w:t>續改善學校運動操場及</w:t>
      </w:r>
      <w:r w:rsidR="0077730C">
        <w:rPr>
          <w:rFonts w:hint="eastAsia"/>
        </w:rPr>
        <w:t>周</w:t>
      </w:r>
      <w:r w:rsidRPr="009F5398">
        <w:rPr>
          <w:rFonts w:hint="eastAsia"/>
        </w:rPr>
        <w:t>邊設施，</w:t>
      </w:r>
      <w:proofErr w:type="gramStart"/>
      <w:r w:rsidRPr="009F5398">
        <w:rPr>
          <w:rFonts w:hint="eastAsia"/>
        </w:rPr>
        <w:t>惟間有工程</w:t>
      </w:r>
      <w:proofErr w:type="gramEnd"/>
      <w:r w:rsidRPr="009F5398">
        <w:rPr>
          <w:rFonts w:hint="eastAsia"/>
        </w:rPr>
        <w:t>規劃設計及履約管理</w:t>
      </w:r>
      <w:proofErr w:type="gramStart"/>
      <w:r w:rsidRPr="009F5398">
        <w:rPr>
          <w:rFonts w:hint="eastAsia"/>
        </w:rPr>
        <w:t>未盡周妥</w:t>
      </w:r>
      <w:proofErr w:type="gramEnd"/>
      <w:r w:rsidRPr="009F5398">
        <w:rPr>
          <w:rFonts w:hint="eastAsia"/>
        </w:rPr>
        <w:t>等情，允宜檢討改進，以提升運動場地品質</w:t>
      </w:r>
      <w:r w:rsidRPr="009F5398">
        <w:t>。</w:t>
      </w:r>
    </w:p>
    <w:p w14:paraId="0BE7B985" w14:textId="77777777" w:rsidR="00755FC5" w:rsidRDefault="001166F8" w:rsidP="002C5B20">
      <w:pPr>
        <w:autoSpaceDE w:val="0"/>
        <w:autoSpaceDN w:val="0"/>
        <w:spacing w:line="484" w:lineRule="exact"/>
        <w:ind w:firstLine="480"/>
        <w:outlineLvl w:val="1"/>
        <w:rPr>
          <w:bCs/>
          <w:noProof/>
          <w:sz w:val="24"/>
          <w:szCs w:val="24"/>
        </w:rPr>
        <w:sectPr w:rsidR="00755FC5" w:rsidSect="00362761">
          <w:type w:val="continuous"/>
          <w:pgSz w:w="11906" w:h="16838" w:code="9"/>
          <w:pgMar w:top="1418" w:right="992" w:bottom="1418" w:left="992" w:header="1021" w:footer="737" w:gutter="0"/>
          <w:pgNumType w:start="76"/>
          <w:cols w:space="425"/>
          <w:docGrid w:type="lines" w:linePitch="480" w:charSpace="614"/>
        </w:sectPr>
      </w:pPr>
      <w:r w:rsidRPr="009F5398">
        <w:rPr>
          <w:rFonts w:hint="eastAsia"/>
          <w:bCs/>
          <w:noProof/>
          <w:sz w:val="24"/>
          <w:szCs w:val="24"/>
        </w:rPr>
        <w:t>市政府為完善所屬學校運動場跑道或相關體育設施，建構優質校園運動環境，獲教育部於「高級中等以下學校運動操場及周邊設施整建計畫」第</w:t>
      </w:r>
      <w:r w:rsidRPr="009F5398">
        <w:rPr>
          <w:bCs/>
          <w:noProof/>
          <w:sz w:val="24"/>
          <w:szCs w:val="24"/>
        </w:rPr>
        <w:t>1</w:t>
      </w:r>
      <w:r w:rsidRPr="009F5398">
        <w:rPr>
          <w:rFonts w:hint="eastAsia"/>
          <w:bCs/>
          <w:noProof/>
          <w:sz w:val="24"/>
          <w:szCs w:val="24"/>
        </w:rPr>
        <w:t>、2期計畫項下核定計畫經費共2</w:t>
      </w:r>
      <w:r w:rsidRPr="009F5398">
        <w:rPr>
          <w:bCs/>
          <w:noProof/>
          <w:sz w:val="24"/>
          <w:szCs w:val="24"/>
        </w:rPr>
        <w:t>,</w:t>
      </w:r>
      <w:r w:rsidRPr="009F5398">
        <w:rPr>
          <w:rFonts w:hint="eastAsia"/>
          <w:bCs/>
          <w:noProof/>
          <w:sz w:val="24"/>
          <w:szCs w:val="24"/>
        </w:rPr>
        <w:t>889萬元，辦理嘉義市立民生、北興國民中學及嘉義市志航、興安、僑</w:t>
      </w:r>
      <w:r>
        <w:rPr>
          <w:rFonts w:hint="eastAsia"/>
          <w:bCs/>
          <w:noProof/>
          <w:sz w:val="24"/>
          <w:szCs w:val="24"/>
        </w:rPr>
        <w:t>平</w:t>
      </w:r>
      <w:r w:rsidRPr="009F5398">
        <w:rPr>
          <w:rFonts w:hint="eastAsia"/>
          <w:bCs/>
          <w:noProof/>
          <w:sz w:val="24"/>
          <w:szCs w:val="24"/>
        </w:rPr>
        <w:t>國民小學等5校運動操場及週邊設施改善工程。經抽查部分學校工程執行情形，核有：1.操場跑道工程產生之廢棄物清除處理方式不明，允應研議改善措施，以掌握廢棄物流向；2.購置操場排水溝清潔設備技術規格訂定過於嚴格，存有不當限制競爭疑慮；3.營建剩餘土石方屬良質土方仍以廢方處理，預算單價編列不當；4.部分工程項目結算數量錯誤，致溢付工程款；5.跑道面層顆粒有脫落情形，影響師生安</w:t>
      </w:r>
      <w:r w:rsidRPr="009F5398">
        <w:rPr>
          <w:rFonts w:hint="eastAsia"/>
          <w:bCs/>
          <w:noProof/>
          <w:sz w:val="24"/>
          <w:szCs w:val="24"/>
        </w:rPr>
        <w:lastRenderedPageBreak/>
        <w:t>全；6.未詳實核對工程竣工項目及數量並確定是否竣工，竣工確認作業未臻周延；7.監造廠商品質查證作業規定未納入契約文件，且無監造廠商依約應填之施工品質抽查紀錄表；8.</w:t>
      </w:r>
      <w:bookmarkStart w:id="83" w:name="_Hlk184470484"/>
      <w:r w:rsidRPr="009F5398">
        <w:rPr>
          <w:rFonts w:hint="eastAsia"/>
          <w:bCs/>
          <w:noProof/>
          <w:sz w:val="24"/>
          <w:szCs w:val="24"/>
        </w:rPr>
        <w:t>施工廠商品質管制作業規定未納入契約文件，且</w:t>
      </w:r>
      <w:bookmarkEnd w:id="83"/>
      <w:r w:rsidRPr="009F5398">
        <w:rPr>
          <w:rFonts w:hint="eastAsia"/>
          <w:bCs/>
          <w:noProof/>
          <w:sz w:val="24"/>
          <w:szCs w:val="24"/>
        </w:rPr>
        <w:t>無施工廠商依約應填之自主檢查表等情，</w:t>
      </w:r>
      <w:r w:rsidRPr="009F5398">
        <w:rPr>
          <w:bCs/>
          <w:noProof/>
          <w:sz w:val="24"/>
          <w:szCs w:val="24"/>
        </w:rPr>
        <w:t>經函請檢討改善。據復：</w:t>
      </w:r>
      <w:r w:rsidRPr="009F5398">
        <w:rPr>
          <w:rFonts w:hint="eastAsia"/>
          <w:bCs/>
          <w:noProof/>
          <w:sz w:val="24"/>
          <w:szCs w:val="24"/>
        </w:rPr>
        <w:t>1.爾後類案工程契約條款要求廠商檢附廢棄物清除處理資料，以利掌握廢棄物流向，避免衍生非法棄置；2.爾後注意加註同級品等字樣；3.嗣後將強化預算審查作業，確保預算編列符合經濟效益與實務需求，並督導設計廠商落實改進；4.已核算相關工程項目溢計金額，並經學校通知廠商繳回；5.經掃除後顆粒脫落情形已大幅減少，另契約規定於保固期間須再清掃一次；6.爾後執行類似案件時</w:t>
      </w:r>
      <w:r>
        <w:rPr>
          <w:rFonts w:hint="eastAsia"/>
          <w:bCs/>
          <w:noProof/>
          <w:sz w:val="24"/>
          <w:szCs w:val="24"/>
        </w:rPr>
        <w:t>將更</w:t>
      </w:r>
      <w:r w:rsidRPr="009F5398">
        <w:rPr>
          <w:rFonts w:hint="eastAsia"/>
          <w:bCs/>
          <w:noProof/>
          <w:sz w:val="24"/>
          <w:szCs w:val="24"/>
        </w:rPr>
        <w:t>注意</w:t>
      </w:r>
      <w:r>
        <w:rPr>
          <w:rFonts w:hint="eastAsia"/>
          <w:bCs/>
          <w:noProof/>
          <w:sz w:val="24"/>
          <w:szCs w:val="24"/>
        </w:rPr>
        <w:t>辦理</w:t>
      </w:r>
      <w:r w:rsidRPr="009F5398">
        <w:rPr>
          <w:rFonts w:hint="eastAsia"/>
          <w:bCs/>
          <w:noProof/>
          <w:sz w:val="24"/>
          <w:szCs w:val="24"/>
        </w:rPr>
        <w:t>；7.及8.爾後確實依相關作業規定檢討改進，並請廠商依約提交施工品質抽查紀錄表及自主檢查表，以落實工程品質管理制度。</w:t>
      </w:r>
    </w:p>
    <w:p w14:paraId="53C4DF8F" w14:textId="77777777" w:rsidR="001166F8" w:rsidRPr="009F5398" w:rsidRDefault="001166F8" w:rsidP="00E638E8">
      <w:pPr>
        <w:pStyle w:val="a3"/>
        <w:ind w:leftChars="100" w:left="280"/>
        <w:rPr>
          <w:snapToGrid w:val="0"/>
        </w:rPr>
      </w:pPr>
      <w:r w:rsidRPr="009F5398">
        <w:rPr>
          <w:rFonts w:hint="eastAsia"/>
          <w:snapToGrid w:val="0"/>
        </w:rPr>
        <w:t>四</w:t>
      </w:r>
      <w:r w:rsidRPr="009F5398">
        <w:rPr>
          <w:snapToGrid w:val="0"/>
        </w:rPr>
        <w:t>、</w:t>
      </w:r>
      <w:proofErr w:type="gramStart"/>
      <w:r w:rsidRPr="009F5398">
        <w:rPr>
          <w:snapToGrid w:val="0"/>
        </w:rPr>
        <w:t>1</w:t>
      </w:r>
      <w:r w:rsidRPr="009F5398">
        <w:rPr>
          <w:rFonts w:hint="eastAsia"/>
          <w:snapToGrid w:val="0"/>
        </w:rPr>
        <w:t>1</w:t>
      </w:r>
      <w:r w:rsidRPr="009F5398">
        <w:rPr>
          <w:snapToGrid w:val="0"/>
        </w:rPr>
        <w:t>2</w:t>
      </w:r>
      <w:proofErr w:type="gramEnd"/>
      <w:r w:rsidRPr="009F5398">
        <w:rPr>
          <w:snapToGrid w:val="0"/>
        </w:rPr>
        <w:t>年度重要審核意見追蹤查核情形</w:t>
      </w:r>
    </w:p>
    <w:p w14:paraId="42C14C49" w14:textId="77777777" w:rsidR="001166F8" w:rsidRPr="009F5398" w:rsidRDefault="001166F8" w:rsidP="002C5B20">
      <w:pPr>
        <w:pStyle w:val="a6"/>
        <w:spacing w:line="460" w:lineRule="exact"/>
        <w:ind w:firstLine="480"/>
        <w:rPr>
          <w:color w:val="auto"/>
        </w:rPr>
      </w:pPr>
      <w:proofErr w:type="gramStart"/>
      <w:r w:rsidRPr="009F5398">
        <w:rPr>
          <w:rFonts w:hint="eastAsia"/>
          <w:color w:val="auto"/>
        </w:rPr>
        <w:t>本室於</w:t>
      </w:r>
      <w:r w:rsidRPr="009F5398">
        <w:rPr>
          <w:color w:val="auto"/>
        </w:rPr>
        <w:t>112</w:t>
      </w:r>
      <w:proofErr w:type="gramEnd"/>
      <w:r w:rsidRPr="009F5398">
        <w:rPr>
          <w:color w:val="auto"/>
        </w:rPr>
        <w:t>年度審核報告內列重要審核意見4項，經</w:t>
      </w:r>
      <w:proofErr w:type="gramStart"/>
      <w:r w:rsidRPr="009F5398">
        <w:rPr>
          <w:color w:val="auto"/>
        </w:rPr>
        <w:t>賡</w:t>
      </w:r>
      <w:proofErr w:type="gramEnd"/>
      <w:r w:rsidRPr="009F5398">
        <w:rPr>
          <w:color w:val="auto"/>
        </w:rPr>
        <w:t>續追蹤查核實際辦理結果，</w:t>
      </w:r>
      <w:r w:rsidRPr="009F5398">
        <w:rPr>
          <w:rFonts w:hint="eastAsia"/>
          <w:color w:val="auto"/>
        </w:rPr>
        <w:t>均</w:t>
      </w:r>
      <w:r w:rsidRPr="009F5398">
        <w:rPr>
          <w:color w:val="auto"/>
        </w:rPr>
        <w:t>已</w:t>
      </w:r>
      <w:proofErr w:type="gramStart"/>
      <w:r w:rsidRPr="009F5398">
        <w:rPr>
          <w:color w:val="auto"/>
        </w:rPr>
        <w:t>研</w:t>
      </w:r>
      <w:proofErr w:type="gramEnd"/>
      <w:r w:rsidRPr="009F5398">
        <w:rPr>
          <w:color w:val="auto"/>
        </w:rPr>
        <w:t>謀改善或依改善措施持續辦理（表</w:t>
      </w:r>
      <w:r>
        <w:rPr>
          <w:rFonts w:hint="eastAsia"/>
          <w:color w:val="auto"/>
        </w:rPr>
        <w:t>5</w:t>
      </w:r>
      <w:r w:rsidRPr="009F5398">
        <w:rPr>
          <w:color w:val="auto"/>
        </w:rPr>
        <w:t>）</w:t>
      </w:r>
      <w:r w:rsidRPr="009F5398">
        <w:rPr>
          <w:rFonts w:hint="eastAsia"/>
          <w:color w:val="auto"/>
        </w:rPr>
        <w:t>。</w:t>
      </w:r>
    </w:p>
    <w:tbl>
      <w:tblPr>
        <w:tblpPr w:leftFromText="180" w:rightFromText="180" w:vertAnchor="text" w:horzAnchor="margin" w:tblpX="86" w:tblpY="58"/>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73"/>
        <w:gridCol w:w="4308"/>
      </w:tblGrid>
      <w:tr w:rsidR="001166F8" w:rsidRPr="009F5398" w14:paraId="5005AD4A" w14:textId="77777777" w:rsidTr="002C5B20">
        <w:trPr>
          <w:trHeight w:val="397"/>
        </w:trPr>
        <w:tc>
          <w:tcPr>
            <w:tcW w:w="5000" w:type="pct"/>
            <w:gridSpan w:val="2"/>
            <w:tcBorders>
              <w:top w:val="nil"/>
              <w:left w:val="nil"/>
              <w:bottom w:val="single" w:sz="4" w:space="0" w:color="auto"/>
              <w:right w:val="nil"/>
            </w:tcBorders>
            <w:shd w:val="clear" w:color="auto" w:fill="auto"/>
            <w:noWrap/>
            <w:vAlign w:val="center"/>
          </w:tcPr>
          <w:p w14:paraId="0C987679" w14:textId="77777777" w:rsidR="001166F8" w:rsidRPr="009F5398" w:rsidRDefault="001166F8" w:rsidP="002C5B20">
            <w:pPr>
              <w:pStyle w:val="-"/>
              <w:spacing w:beforeLines="10" w:before="48" w:afterLines="20" w:after="96" w:line="240" w:lineRule="auto"/>
              <w:rPr>
                <w:color w:val="auto"/>
              </w:rPr>
            </w:pPr>
            <w:r w:rsidRPr="009F5398">
              <w:rPr>
                <w:rFonts w:hAnsi="標楷體" w:hint="eastAsia"/>
                <w:color w:val="auto"/>
              </w:rPr>
              <w:t>表</w:t>
            </w:r>
            <w:r>
              <w:rPr>
                <w:rFonts w:hAnsi="標楷體" w:hint="eastAsia"/>
                <w:color w:val="auto"/>
              </w:rPr>
              <w:t>5</w:t>
            </w:r>
            <w:r w:rsidRPr="009F5398">
              <w:rPr>
                <w:rFonts w:hint="eastAsia"/>
                <w:color w:val="auto"/>
              </w:rPr>
              <w:t xml:space="preserve">　</w:t>
            </w:r>
            <w:proofErr w:type="gramStart"/>
            <w:r w:rsidRPr="009F5398">
              <w:rPr>
                <w:rFonts w:hint="eastAsia"/>
                <w:color w:val="auto"/>
              </w:rPr>
              <w:t>11</w:t>
            </w:r>
            <w:r w:rsidRPr="009F5398">
              <w:rPr>
                <w:color w:val="auto"/>
              </w:rPr>
              <w:t>2</w:t>
            </w:r>
            <w:proofErr w:type="gramEnd"/>
            <w:r w:rsidRPr="009F5398">
              <w:rPr>
                <w:rFonts w:hint="eastAsia"/>
                <w:color w:val="auto"/>
              </w:rPr>
              <w:t>年度審核報告所列教育處主管重要審核意見覆核辦理情形</w:t>
            </w:r>
          </w:p>
        </w:tc>
      </w:tr>
      <w:tr w:rsidR="001166F8" w:rsidRPr="009F5398" w14:paraId="6483C424" w14:textId="77777777" w:rsidTr="002C5B20">
        <w:trPr>
          <w:trHeight w:val="454"/>
        </w:trPr>
        <w:tc>
          <w:tcPr>
            <w:tcW w:w="2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D5C59B" w14:textId="77777777" w:rsidR="001166F8" w:rsidRPr="009F5398" w:rsidRDefault="001166F8" w:rsidP="004E7EAC">
            <w:pPr>
              <w:pStyle w:val="--"/>
              <w:spacing w:line="240" w:lineRule="auto"/>
              <w:rPr>
                <w:color w:val="auto"/>
              </w:rPr>
            </w:pPr>
            <w:r w:rsidRPr="009F5398">
              <w:rPr>
                <w:color w:val="auto"/>
              </w:rPr>
              <w:t>重要審核意見標題</w:t>
            </w:r>
          </w:p>
        </w:tc>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0A76FF" w14:textId="77777777" w:rsidR="001166F8" w:rsidRPr="009F5398" w:rsidRDefault="001166F8" w:rsidP="004E7EAC">
            <w:pPr>
              <w:pStyle w:val="--"/>
              <w:spacing w:line="240" w:lineRule="auto"/>
              <w:rPr>
                <w:color w:val="auto"/>
              </w:rPr>
            </w:pPr>
            <w:r w:rsidRPr="009F5398">
              <w:rPr>
                <w:color w:val="auto"/>
              </w:rPr>
              <w:t>說明</w:t>
            </w:r>
          </w:p>
        </w:tc>
      </w:tr>
      <w:tr w:rsidR="001166F8" w:rsidRPr="009F5398" w14:paraId="16192871" w14:textId="77777777" w:rsidTr="002C5B20">
        <w:trPr>
          <w:trHeight w:val="454"/>
        </w:trPr>
        <w:tc>
          <w:tcPr>
            <w:tcW w:w="5000" w:type="pct"/>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tcPr>
          <w:p w14:paraId="2E087910" w14:textId="77777777" w:rsidR="001166F8" w:rsidRPr="009F5398" w:rsidRDefault="001166F8" w:rsidP="004E7EAC">
            <w:pPr>
              <w:pStyle w:val="--4"/>
              <w:spacing w:line="240" w:lineRule="auto"/>
              <w:rPr>
                <w:color w:val="auto"/>
              </w:rPr>
            </w:pPr>
            <w:r w:rsidRPr="009F5398">
              <w:rPr>
                <w:rFonts w:hint="eastAsia"/>
                <w:color w:val="auto"/>
              </w:rPr>
              <w:t>已</w:t>
            </w:r>
            <w:proofErr w:type="gramStart"/>
            <w:r w:rsidRPr="009F5398">
              <w:rPr>
                <w:rFonts w:hint="eastAsia"/>
                <w:color w:val="auto"/>
              </w:rPr>
              <w:t>研</w:t>
            </w:r>
            <w:proofErr w:type="gramEnd"/>
            <w:r w:rsidRPr="009F5398">
              <w:rPr>
                <w:rFonts w:hint="eastAsia"/>
                <w:color w:val="auto"/>
              </w:rPr>
              <w:t>謀改善或依改善措施持續辦理</w:t>
            </w:r>
          </w:p>
        </w:tc>
      </w:tr>
      <w:tr w:rsidR="001166F8" w:rsidRPr="009F5398" w14:paraId="15DBA9D0" w14:textId="77777777" w:rsidTr="002C5B20">
        <w:trPr>
          <w:trHeight w:val="850"/>
        </w:trPr>
        <w:tc>
          <w:tcPr>
            <w:tcW w:w="2798" w:type="pct"/>
            <w:tcBorders>
              <w:top w:val="single" w:sz="4" w:space="0" w:color="auto"/>
              <w:left w:val="single" w:sz="4" w:space="0" w:color="auto"/>
              <w:bottom w:val="single" w:sz="4" w:space="0" w:color="auto"/>
              <w:right w:val="single" w:sz="4" w:space="0" w:color="auto"/>
              <w:tl2br w:val="nil"/>
            </w:tcBorders>
            <w:shd w:val="clear" w:color="auto" w:fill="auto"/>
            <w:noWrap/>
          </w:tcPr>
          <w:p w14:paraId="5E31316B" w14:textId="77777777" w:rsidR="001166F8" w:rsidRPr="009F5398" w:rsidRDefault="001166F8" w:rsidP="004E7EAC">
            <w:pPr>
              <w:pStyle w:val="--6"/>
              <w:spacing w:line="240" w:lineRule="auto"/>
              <w:ind w:left="600" w:hangingChars="300" w:hanging="600"/>
              <w:rPr>
                <w:color w:val="auto"/>
              </w:rPr>
            </w:pPr>
            <w:r w:rsidRPr="009F5398">
              <w:rPr>
                <w:rFonts w:hint="eastAsia"/>
                <w:color w:val="auto"/>
              </w:rPr>
              <w:t>（一）</w:t>
            </w:r>
            <w:r w:rsidRPr="009F5398">
              <w:rPr>
                <w:rFonts w:hint="eastAsia"/>
                <w:bCs/>
                <w:color w:val="auto"/>
              </w:rPr>
              <w:t>已全面自設廚房提供均衡營養午餐</w:t>
            </w:r>
            <w:r w:rsidRPr="009F5398">
              <w:rPr>
                <w:rFonts w:cs="Arial Unicode MS" w:hint="eastAsia"/>
                <w:bCs/>
                <w:color w:val="auto"/>
              </w:rPr>
              <w:t>，</w:t>
            </w:r>
            <w:proofErr w:type="gramStart"/>
            <w:r w:rsidRPr="009F5398">
              <w:rPr>
                <w:rFonts w:hint="eastAsia"/>
                <w:color w:val="auto"/>
              </w:rPr>
              <w:t>惟</w:t>
            </w:r>
            <w:r w:rsidRPr="009F5398">
              <w:rPr>
                <w:rFonts w:hint="eastAsia"/>
                <w:color w:val="auto"/>
                <w:shd w:val="clear" w:color="auto" w:fill="FFFFFF"/>
              </w:rPr>
              <w:t>轄內</w:t>
            </w:r>
            <w:proofErr w:type="gramEnd"/>
            <w:r w:rsidRPr="009F5398">
              <w:rPr>
                <w:rFonts w:hint="eastAsia"/>
                <w:color w:val="auto"/>
                <w:shd w:val="clear" w:color="auto" w:fill="FFFFFF"/>
              </w:rPr>
              <w:t>學生肥胖率高於全國平均值</w:t>
            </w:r>
            <w:r w:rsidRPr="009F5398">
              <w:rPr>
                <w:rFonts w:hint="eastAsia"/>
                <w:bCs/>
                <w:color w:val="auto"/>
                <w:shd w:val="clear" w:color="auto" w:fill="FFFFFF"/>
              </w:rPr>
              <w:t>，且</w:t>
            </w:r>
            <w:proofErr w:type="gramStart"/>
            <w:r w:rsidRPr="009F5398">
              <w:rPr>
                <w:rFonts w:hint="eastAsia"/>
                <w:bCs/>
                <w:color w:val="auto"/>
                <w:shd w:val="clear" w:color="auto" w:fill="FFFFFF"/>
              </w:rPr>
              <w:t>膳食督管作業</w:t>
            </w:r>
            <w:proofErr w:type="gramEnd"/>
            <w:r w:rsidRPr="009F5398">
              <w:rPr>
                <w:rFonts w:hint="eastAsia"/>
                <w:bCs/>
                <w:color w:val="auto"/>
                <w:shd w:val="clear" w:color="auto" w:fill="FFFFFF"/>
              </w:rPr>
              <w:t>未</w:t>
            </w:r>
            <w:proofErr w:type="gramStart"/>
            <w:r w:rsidRPr="009F5398">
              <w:rPr>
                <w:rFonts w:hint="eastAsia"/>
                <w:bCs/>
                <w:color w:val="auto"/>
                <w:shd w:val="clear" w:color="auto" w:fill="FFFFFF"/>
              </w:rPr>
              <w:t>臻</w:t>
            </w:r>
            <w:proofErr w:type="gramEnd"/>
            <w:r w:rsidRPr="009F5398">
              <w:rPr>
                <w:rFonts w:hint="eastAsia"/>
                <w:bCs/>
                <w:color w:val="auto"/>
                <w:shd w:val="clear" w:color="auto" w:fill="FFFFFF"/>
              </w:rPr>
              <w:t>周妥</w:t>
            </w:r>
            <w:r w:rsidRPr="009F5398">
              <w:rPr>
                <w:rFonts w:hint="eastAsia"/>
                <w:bCs/>
                <w:color w:val="auto"/>
              </w:rPr>
              <w:t>，允宜督促改善並妥為運用資源，</w:t>
            </w:r>
            <w:proofErr w:type="gramStart"/>
            <w:r w:rsidRPr="009F5398">
              <w:rPr>
                <w:rFonts w:hint="eastAsia"/>
                <w:bCs/>
                <w:color w:val="auto"/>
              </w:rPr>
              <w:t>建立惜食概念</w:t>
            </w:r>
            <w:proofErr w:type="gramEnd"/>
            <w:r w:rsidRPr="009F5398">
              <w:rPr>
                <w:rFonts w:hint="eastAsia"/>
                <w:color w:val="auto"/>
              </w:rPr>
              <w:t>。</w:t>
            </w:r>
          </w:p>
        </w:tc>
        <w:tc>
          <w:tcPr>
            <w:tcW w:w="2202"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2041C2D2" w14:textId="77777777" w:rsidR="001166F8" w:rsidRPr="009F5398" w:rsidRDefault="001166F8" w:rsidP="004E7EAC">
            <w:pPr>
              <w:pStyle w:val="-0"/>
              <w:spacing w:line="240" w:lineRule="auto"/>
              <w:rPr>
                <w:color w:val="auto"/>
              </w:rPr>
            </w:pPr>
          </w:p>
        </w:tc>
      </w:tr>
      <w:tr w:rsidR="001166F8" w:rsidRPr="009F5398" w14:paraId="5F9D8360" w14:textId="77777777" w:rsidTr="002C5B20">
        <w:trPr>
          <w:trHeight w:val="1020"/>
        </w:trPr>
        <w:tc>
          <w:tcPr>
            <w:tcW w:w="2798" w:type="pct"/>
            <w:tcBorders>
              <w:top w:val="single" w:sz="4" w:space="0" w:color="auto"/>
              <w:left w:val="single" w:sz="4" w:space="0" w:color="auto"/>
              <w:bottom w:val="single" w:sz="4" w:space="0" w:color="auto"/>
              <w:right w:val="single" w:sz="4" w:space="0" w:color="auto"/>
              <w:tl2br w:val="nil"/>
            </w:tcBorders>
            <w:shd w:val="clear" w:color="auto" w:fill="auto"/>
            <w:noWrap/>
          </w:tcPr>
          <w:p w14:paraId="270E5AE5" w14:textId="77777777" w:rsidR="001166F8" w:rsidRPr="009F5398" w:rsidRDefault="001166F8" w:rsidP="004E7EAC">
            <w:pPr>
              <w:pStyle w:val="--6"/>
              <w:spacing w:line="240" w:lineRule="auto"/>
              <w:ind w:left="600" w:hangingChars="300" w:hanging="600"/>
              <w:rPr>
                <w:color w:val="auto"/>
              </w:rPr>
            </w:pPr>
            <w:r w:rsidRPr="009F5398">
              <w:rPr>
                <w:rFonts w:hint="eastAsia"/>
                <w:color w:val="auto"/>
              </w:rPr>
              <w:t>（二）為推廣數位教育，購置數位學習載具供各校使用，</w:t>
            </w:r>
            <w:proofErr w:type="gramStart"/>
            <w:r w:rsidRPr="009F5398">
              <w:rPr>
                <w:rFonts w:hint="eastAsia"/>
                <w:color w:val="auto"/>
              </w:rPr>
              <w:t>惟載具</w:t>
            </w:r>
            <w:proofErr w:type="gramEnd"/>
            <w:r w:rsidRPr="009F5398">
              <w:rPr>
                <w:rFonts w:hint="eastAsia"/>
                <w:color w:val="auto"/>
              </w:rPr>
              <w:t>管理系統納管及整合作業未</w:t>
            </w:r>
            <w:proofErr w:type="gramStart"/>
            <w:r w:rsidRPr="009F5398">
              <w:rPr>
                <w:rFonts w:hint="eastAsia"/>
                <w:color w:val="auto"/>
              </w:rPr>
              <w:t>臻</w:t>
            </w:r>
            <w:proofErr w:type="gramEnd"/>
            <w:r w:rsidRPr="009F5398">
              <w:rPr>
                <w:rFonts w:hint="eastAsia"/>
                <w:color w:val="auto"/>
              </w:rPr>
              <w:t>妥適，且未設定學習成效具體量化績效指標，允宜</w:t>
            </w:r>
            <w:proofErr w:type="gramStart"/>
            <w:r w:rsidRPr="009F5398">
              <w:rPr>
                <w:rFonts w:hint="eastAsia"/>
                <w:color w:val="auto"/>
              </w:rPr>
              <w:t>研謀善策</w:t>
            </w:r>
            <w:proofErr w:type="gramEnd"/>
            <w:r w:rsidRPr="009F5398">
              <w:rPr>
                <w:rFonts w:hint="eastAsia"/>
                <w:color w:val="auto"/>
              </w:rPr>
              <w:t>，有效管理學習載具使用情形，以提供完善數位學習環境</w:t>
            </w:r>
            <w:r w:rsidRPr="009F5398">
              <w:rPr>
                <w:rFonts w:hint="eastAsia"/>
                <w:bCs/>
                <w:color w:val="auto"/>
              </w:rPr>
              <w:t>。</w:t>
            </w:r>
          </w:p>
        </w:tc>
        <w:tc>
          <w:tcPr>
            <w:tcW w:w="220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6CC1BDDC" w14:textId="77777777" w:rsidR="001166F8" w:rsidRPr="009F5398" w:rsidRDefault="001166F8" w:rsidP="004E7EAC">
            <w:pPr>
              <w:pStyle w:val="-0"/>
              <w:spacing w:line="240" w:lineRule="auto"/>
              <w:rPr>
                <w:color w:val="auto"/>
              </w:rPr>
            </w:pPr>
          </w:p>
        </w:tc>
      </w:tr>
      <w:tr w:rsidR="001166F8" w:rsidRPr="009F5398" w14:paraId="66B6D482" w14:textId="77777777" w:rsidTr="002C5B20">
        <w:trPr>
          <w:trHeight w:val="1134"/>
        </w:trPr>
        <w:tc>
          <w:tcPr>
            <w:tcW w:w="2798" w:type="pct"/>
            <w:tcBorders>
              <w:top w:val="single" w:sz="4" w:space="0" w:color="auto"/>
              <w:left w:val="single" w:sz="4" w:space="0" w:color="auto"/>
              <w:bottom w:val="single" w:sz="4" w:space="0" w:color="auto"/>
              <w:right w:val="single" w:sz="4" w:space="0" w:color="auto"/>
              <w:tl2br w:val="nil"/>
            </w:tcBorders>
            <w:shd w:val="clear" w:color="auto" w:fill="auto"/>
            <w:noWrap/>
          </w:tcPr>
          <w:p w14:paraId="38C5EDCA" w14:textId="77777777" w:rsidR="001166F8" w:rsidRPr="009F5398" w:rsidRDefault="001166F8" w:rsidP="004E7EAC">
            <w:pPr>
              <w:pStyle w:val="--6"/>
              <w:spacing w:line="240" w:lineRule="auto"/>
              <w:ind w:left="595" w:hanging="595"/>
              <w:rPr>
                <w:color w:val="auto"/>
              </w:rPr>
            </w:pPr>
            <w:r w:rsidRPr="009F5398">
              <w:rPr>
                <w:rFonts w:hint="eastAsia"/>
                <w:color w:val="auto"/>
              </w:rPr>
              <w:t>（三）</w:t>
            </w:r>
            <w:r w:rsidRPr="009F5398">
              <w:rPr>
                <w:rFonts w:hint="eastAsia"/>
                <w:color w:val="auto"/>
                <w:spacing w:val="-8"/>
              </w:rPr>
              <w:t>持續辦理校園安全管理業務，惟部分學校環境安全防護工作未</w:t>
            </w:r>
            <w:proofErr w:type="gramStart"/>
            <w:r w:rsidRPr="009F5398">
              <w:rPr>
                <w:rFonts w:hint="eastAsia"/>
                <w:color w:val="auto"/>
                <w:spacing w:val="-8"/>
              </w:rPr>
              <w:t>臻</w:t>
            </w:r>
            <w:proofErr w:type="gramEnd"/>
            <w:r w:rsidRPr="009F5398">
              <w:rPr>
                <w:rFonts w:hint="eastAsia"/>
                <w:color w:val="auto"/>
                <w:spacing w:val="-8"/>
              </w:rPr>
              <w:t>周妥，</w:t>
            </w:r>
            <w:proofErr w:type="gramStart"/>
            <w:r w:rsidRPr="009F5398">
              <w:rPr>
                <w:rFonts w:hint="eastAsia"/>
                <w:color w:val="auto"/>
                <w:spacing w:val="-8"/>
              </w:rPr>
              <w:t>且校安事件</w:t>
            </w:r>
            <w:proofErr w:type="gramEnd"/>
            <w:r w:rsidRPr="009F5398">
              <w:rPr>
                <w:rFonts w:hint="eastAsia"/>
                <w:color w:val="auto"/>
                <w:spacing w:val="-8"/>
              </w:rPr>
              <w:t>處理尚有精進空間，允宜檢討改善，提升</w:t>
            </w:r>
            <w:r w:rsidRPr="009F5398">
              <w:rPr>
                <w:color w:val="auto"/>
                <w:spacing w:val="-8"/>
              </w:rPr>
              <w:t>校園</w:t>
            </w:r>
            <w:r w:rsidRPr="009F5398">
              <w:rPr>
                <w:rFonts w:hint="eastAsia"/>
                <w:color w:val="auto"/>
                <w:spacing w:val="-8"/>
              </w:rPr>
              <w:t>內外周邊環境</w:t>
            </w:r>
            <w:r w:rsidRPr="009F5398">
              <w:rPr>
                <w:color w:val="auto"/>
                <w:spacing w:val="-8"/>
              </w:rPr>
              <w:t>防護強度，</w:t>
            </w:r>
            <w:r w:rsidRPr="009F5398">
              <w:rPr>
                <w:rFonts w:hint="eastAsia"/>
                <w:color w:val="auto"/>
                <w:spacing w:val="-8"/>
              </w:rPr>
              <w:t>並</w:t>
            </w:r>
            <w:proofErr w:type="gramStart"/>
            <w:r w:rsidRPr="009F5398">
              <w:rPr>
                <w:color w:val="auto"/>
                <w:spacing w:val="-8"/>
              </w:rPr>
              <w:t>研</w:t>
            </w:r>
            <w:proofErr w:type="gramEnd"/>
            <w:r w:rsidRPr="009F5398">
              <w:rPr>
                <w:color w:val="auto"/>
                <w:spacing w:val="-8"/>
              </w:rPr>
              <w:t>謀強化防</w:t>
            </w:r>
            <w:proofErr w:type="gramStart"/>
            <w:r w:rsidRPr="009F5398">
              <w:rPr>
                <w:color w:val="auto"/>
                <w:spacing w:val="-8"/>
              </w:rPr>
              <w:t>制霸凌</w:t>
            </w:r>
            <w:proofErr w:type="gramEnd"/>
            <w:r w:rsidRPr="009F5398">
              <w:rPr>
                <w:color w:val="auto"/>
                <w:spacing w:val="-8"/>
              </w:rPr>
              <w:t>等預防工作，</w:t>
            </w:r>
            <w:r w:rsidRPr="009F5398">
              <w:rPr>
                <w:rFonts w:hint="eastAsia"/>
                <w:color w:val="auto"/>
                <w:spacing w:val="-8"/>
              </w:rPr>
              <w:t>以</w:t>
            </w:r>
            <w:r w:rsidRPr="009F5398">
              <w:rPr>
                <w:color w:val="auto"/>
                <w:spacing w:val="-8"/>
              </w:rPr>
              <w:t>維護校園友善與安全空間，健全師生學習環境</w:t>
            </w:r>
            <w:r w:rsidRPr="009F5398">
              <w:rPr>
                <w:rFonts w:hint="eastAsia"/>
                <w:color w:val="auto"/>
                <w:spacing w:val="-8"/>
              </w:rPr>
              <w:t>。</w:t>
            </w:r>
          </w:p>
        </w:tc>
        <w:tc>
          <w:tcPr>
            <w:tcW w:w="220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1C403826" w14:textId="77777777" w:rsidR="001166F8" w:rsidRPr="009F5398" w:rsidRDefault="001166F8" w:rsidP="004E7EAC">
            <w:pPr>
              <w:pStyle w:val="-0"/>
              <w:spacing w:line="240" w:lineRule="auto"/>
              <w:rPr>
                <w:color w:val="auto"/>
              </w:rPr>
            </w:pPr>
          </w:p>
        </w:tc>
      </w:tr>
      <w:tr w:rsidR="001166F8" w:rsidRPr="009F5398" w14:paraId="7C604CDC" w14:textId="77777777" w:rsidTr="002C5B20">
        <w:trPr>
          <w:trHeight w:val="794"/>
        </w:trPr>
        <w:tc>
          <w:tcPr>
            <w:tcW w:w="2798" w:type="pct"/>
            <w:tcBorders>
              <w:top w:val="single" w:sz="4" w:space="0" w:color="auto"/>
              <w:left w:val="single" w:sz="4" w:space="0" w:color="auto"/>
              <w:bottom w:val="single" w:sz="4" w:space="0" w:color="auto"/>
              <w:right w:val="single" w:sz="4" w:space="0" w:color="auto"/>
              <w:tl2br w:val="nil"/>
            </w:tcBorders>
            <w:shd w:val="clear" w:color="auto" w:fill="auto"/>
            <w:noWrap/>
          </w:tcPr>
          <w:p w14:paraId="0F035CBE" w14:textId="77777777" w:rsidR="001166F8" w:rsidRPr="009F5398" w:rsidRDefault="001166F8" w:rsidP="004E7EAC">
            <w:pPr>
              <w:pStyle w:val="--6"/>
              <w:spacing w:line="240" w:lineRule="auto"/>
              <w:ind w:left="595" w:hanging="595"/>
              <w:rPr>
                <w:color w:val="auto"/>
              </w:rPr>
            </w:pPr>
            <w:r w:rsidRPr="009F5398">
              <w:rPr>
                <w:rFonts w:hint="eastAsia"/>
                <w:color w:val="auto"/>
              </w:rPr>
              <w:t>（四）訂有各項事務管理規定，惟部分</w:t>
            </w:r>
            <w:r w:rsidRPr="009F5398">
              <w:rPr>
                <w:color w:val="auto"/>
              </w:rPr>
              <w:t>學校辦理</w:t>
            </w:r>
            <w:r w:rsidRPr="009F5398">
              <w:rPr>
                <w:rFonts w:hint="eastAsia"/>
                <w:color w:val="auto"/>
              </w:rPr>
              <w:t>財產、資訊、採購、收入憑證等管理作業未</w:t>
            </w:r>
            <w:proofErr w:type="gramStart"/>
            <w:r w:rsidRPr="009F5398">
              <w:rPr>
                <w:rFonts w:hint="eastAsia"/>
                <w:color w:val="auto"/>
              </w:rPr>
              <w:t>臻</w:t>
            </w:r>
            <w:proofErr w:type="gramEnd"/>
            <w:r w:rsidRPr="009F5398">
              <w:rPr>
                <w:rFonts w:hint="eastAsia"/>
                <w:color w:val="auto"/>
              </w:rPr>
              <w:t>周妥</w:t>
            </w:r>
            <w:r w:rsidRPr="009F5398">
              <w:rPr>
                <w:color w:val="auto"/>
              </w:rPr>
              <w:t>，</w:t>
            </w:r>
            <w:r w:rsidRPr="009F5398">
              <w:rPr>
                <w:rFonts w:hint="eastAsia"/>
                <w:color w:val="auto"/>
              </w:rPr>
              <w:t>允宜</w:t>
            </w:r>
            <w:proofErr w:type="gramStart"/>
            <w:r w:rsidRPr="009F5398">
              <w:rPr>
                <w:rFonts w:hint="eastAsia"/>
                <w:color w:val="auto"/>
              </w:rPr>
              <w:t>研</w:t>
            </w:r>
            <w:proofErr w:type="gramEnd"/>
            <w:r w:rsidRPr="009F5398">
              <w:rPr>
                <w:rFonts w:hint="eastAsia"/>
                <w:color w:val="auto"/>
              </w:rPr>
              <w:t>謀改善</w:t>
            </w:r>
            <w:r w:rsidRPr="009F5398">
              <w:rPr>
                <w:color w:val="auto"/>
              </w:rPr>
              <w:t>，以</w:t>
            </w:r>
            <w:r w:rsidRPr="009F5398">
              <w:rPr>
                <w:rFonts w:hint="eastAsia"/>
                <w:color w:val="auto"/>
              </w:rPr>
              <w:t>強化內部控制管理機制</w:t>
            </w:r>
            <w:r w:rsidRPr="009F5398">
              <w:rPr>
                <w:rFonts w:hint="eastAsia"/>
                <w:bCs/>
                <w:color w:val="auto"/>
                <w:szCs w:val="32"/>
              </w:rPr>
              <w:t>。</w:t>
            </w:r>
          </w:p>
        </w:tc>
        <w:tc>
          <w:tcPr>
            <w:tcW w:w="220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0F098C84" w14:textId="77777777" w:rsidR="001166F8" w:rsidRPr="009F5398" w:rsidRDefault="001166F8" w:rsidP="004E7EAC">
            <w:pPr>
              <w:pStyle w:val="-0"/>
              <w:spacing w:line="240" w:lineRule="auto"/>
              <w:rPr>
                <w:color w:val="auto"/>
              </w:rPr>
            </w:pPr>
          </w:p>
        </w:tc>
      </w:tr>
    </w:tbl>
    <w:p w14:paraId="15719ADF" w14:textId="77777777" w:rsidR="00C62FCB" w:rsidRPr="005252F9" w:rsidRDefault="00C62FCB" w:rsidP="00E638E8">
      <w:pPr>
        <w:pStyle w:val="a9"/>
      </w:pPr>
      <w:proofErr w:type="gramStart"/>
      <w:r w:rsidRPr="005252F9">
        <w:rPr>
          <w:rFonts w:hint="eastAsia"/>
        </w:rPr>
        <w:t>柒</w:t>
      </w:r>
      <w:proofErr w:type="gramEnd"/>
      <w:r w:rsidRPr="005252F9">
        <w:t>、民政處主管</w:t>
      </w:r>
    </w:p>
    <w:p w14:paraId="424F15BC" w14:textId="77777777" w:rsidR="00C62FCB" w:rsidRPr="005252F9" w:rsidRDefault="00C62FCB" w:rsidP="00E638E8">
      <w:pPr>
        <w:pStyle w:val="a6"/>
        <w:ind w:firstLine="480"/>
        <w:rPr>
          <w:color w:val="auto"/>
        </w:rPr>
      </w:pPr>
      <w:r w:rsidRPr="005252F9">
        <w:rPr>
          <w:rFonts w:hint="eastAsia"/>
          <w:color w:val="auto"/>
        </w:rPr>
        <w:t>民政處主管包括東區區公所、西區區公所、東區戶政事務所、西區戶政事務所、殯葬管理所等5個機關，掌理轄區內自治事項、戶政業務與倡導改善民俗及喪葬設施等業務。茲將</w:t>
      </w:r>
      <w:proofErr w:type="gramStart"/>
      <w:r w:rsidRPr="005252F9">
        <w:rPr>
          <w:rFonts w:hint="eastAsia"/>
          <w:color w:val="auto"/>
        </w:rPr>
        <w:t>113</w:t>
      </w:r>
      <w:proofErr w:type="gramEnd"/>
      <w:r w:rsidRPr="005252F9">
        <w:rPr>
          <w:rFonts w:hint="eastAsia"/>
          <w:color w:val="auto"/>
        </w:rPr>
        <w:t>年度決算審核結果說明如次</w:t>
      </w:r>
      <w:proofErr w:type="gramStart"/>
      <w:r w:rsidRPr="005252F9">
        <w:rPr>
          <w:rFonts w:hint="eastAsia"/>
          <w:color w:val="auto"/>
        </w:rPr>
        <w:t>（</w:t>
      </w:r>
      <w:proofErr w:type="gramEnd"/>
      <w:r w:rsidRPr="00AC58E0">
        <w:rPr>
          <w:rFonts w:hint="eastAsia"/>
          <w:color w:val="auto"/>
        </w:rPr>
        <w:t>各公務機關歲入、歲出決算之審定及各項差異之原因分析等詳細內容，請至審計部全球資訊網</w:t>
      </w:r>
      <w:r w:rsidRPr="00AC58E0">
        <w:rPr>
          <w:color w:val="auto"/>
        </w:rPr>
        <w:t>/總決算審核報告/總決算審核報告查詢平台查閱</w:t>
      </w:r>
      <w:r>
        <w:rPr>
          <w:rFonts w:hint="eastAsia"/>
          <w:color w:val="auto"/>
        </w:rPr>
        <w:t>；</w:t>
      </w:r>
      <w:r w:rsidRPr="00F64F39">
        <w:rPr>
          <w:rFonts w:hint="eastAsia"/>
          <w:color w:val="auto"/>
        </w:rPr>
        <w:t>重大公共建設計畫執行情形之查核，請</w:t>
      </w:r>
      <w:proofErr w:type="gramStart"/>
      <w:r w:rsidRPr="00F64F39">
        <w:rPr>
          <w:rFonts w:hint="eastAsia"/>
          <w:color w:val="auto"/>
        </w:rPr>
        <w:t>參閱戊</w:t>
      </w:r>
      <w:proofErr w:type="gramEnd"/>
      <w:r w:rsidRPr="00F64F39">
        <w:rPr>
          <w:rFonts w:hint="eastAsia"/>
          <w:color w:val="auto"/>
        </w:rPr>
        <w:t>、</w:t>
      </w:r>
      <w:r>
        <w:rPr>
          <w:rFonts w:hint="eastAsia"/>
          <w:color w:val="auto"/>
        </w:rPr>
        <w:t>伍</w:t>
      </w:r>
      <w:r w:rsidRPr="00F64F39">
        <w:rPr>
          <w:rFonts w:hint="eastAsia"/>
          <w:color w:val="auto"/>
        </w:rPr>
        <w:t>、重大公共建設計畫及採購執行情形之查核</w:t>
      </w:r>
      <w:proofErr w:type="gramStart"/>
      <w:r w:rsidRPr="005252F9">
        <w:rPr>
          <w:rFonts w:hint="eastAsia"/>
          <w:color w:val="auto"/>
        </w:rPr>
        <w:t>）</w:t>
      </w:r>
      <w:proofErr w:type="gramEnd"/>
      <w:r w:rsidRPr="005252F9">
        <w:rPr>
          <w:rFonts w:hint="eastAsia"/>
          <w:color w:val="auto"/>
        </w:rPr>
        <w:t>：</w:t>
      </w:r>
    </w:p>
    <w:p w14:paraId="6F019407" w14:textId="77777777" w:rsidR="00C62FCB" w:rsidRPr="00F64F39" w:rsidRDefault="00C62FCB" w:rsidP="00DC4C3A">
      <w:pPr>
        <w:pStyle w:val="a4"/>
        <w:spacing w:line="482" w:lineRule="exact"/>
        <w:ind w:leftChars="200" w:left="560" w:firstLineChars="0" w:firstLine="0"/>
        <w:rPr>
          <w:color w:val="auto"/>
        </w:rPr>
      </w:pPr>
      <w:r w:rsidRPr="00F64F39">
        <w:rPr>
          <w:rFonts w:hint="eastAsia"/>
          <w:color w:val="auto"/>
        </w:rPr>
        <w:lastRenderedPageBreak/>
        <w:t>（一）</w:t>
      </w:r>
      <w:r w:rsidRPr="00F64F39">
        <w:rPr>
          <w:color w:val="auto"/>
        </w:rPr>
        <w:t>計畫實施之查核</w:t>
      </w:r>
    </w:p>
    <w:p w14:paraId="2A98BC5E" w14:textId="77777777" w:rsidR="00C62FCB" w:rsidRPr="005252F9" w:rsidRDefault="00C62FCB" w:rsidP="00DC4C3A">
      <w:pPr>
        <w:pStyle w:val="a6"/>
        <w:spacing w:line="482" w:lineRule="exact"/>
        <w:ind w:firstLine="480"/>
        <w:rPr>
          <w:color w:val="BF8F00" w:themeColor="accent4" w:themeShade="BF"/>
        </w:rPr>
      </w:pPr>
      <w:r w:rsidRPr="008279F7">
        <w:rPr>
          <w:rFonts w:hint="eastAsia"/>
          <w:color w:val="auto"/>
        </w:rPr>
        <w:t>業務計畫15項，</w:t>
      </w:r>
      <w:r w:rsidRPr="00EE67DF">
        <w:rPr>
          <w:rFonts w:hint="eastAsia"/>
        </w:rPr>
        <w:t>下分工作計畫21項，</w:t>
      </w:r>
      <w:r w:rsidRPr="00D3524A">
        <w:t>包括</w:t>
      </w:r>
      <w:r>
        <w:rPr>
          <w:rFonts w:hint="eastAsia"/>
        </w:rPr>
        <w:t>輔導社區推展福利服務</w:t>
      </w:r>
      <w:r w:rsidRPr="00D3524A">
        <w:t>、</w:t>
      </w:r>
      <w:r w:rsidRPr="00793A23">
        <w:t>發展在地文化特色</w:t>
      </w:r>
      <w:r w:rsidRPr="00D3524A">
        <w:t>、</w:t>
      </w:r>
      <w:r>
        <w:rPr>
          <w:rFonts w:hint="eastAsia"/>
        </w:rPr>
        <w:t>推動役政網路便民服務</w:t>
      </w:r>
      <w:r w:rsidRPr="00793A23">
        <w:t>、</w:t>
      </w:r>
      <w:r w:rsidRPr="00D3524A">
        <w:t>增置轄</w:t>
      </w:r>
      <w:r>
        <w:rPr>
          <w:rFonts w:hint="eastAsia"/>
        </w:rPr>
        <w:t>區</w:t>
      </w:r>
      <w:r w:rsidRPr="00D3524A">
        <w:t>內公共設施（備）、辦理</w:t>
      </w:r>
      <w:r w:rsidRPr="00793A23">
        <w:rPr>
          <w:rFonts w:hint="eastAsia"/>
        </w:rPr>
        <w:t>調解業務</w:t>
      </w:r>
      <w:r>
        <w:rPr>
          <w:rFonts w:hint="eastAsia"/>
        </w:rPr>
        <w:t>、</w:t>
      </w:r>
      <w:r w:rsidRPr="00D3524A">
        <w:t>戶籍登記、</w:t>
      </w:r>
      <w:r w:rsidRPr="006161BF">
        <w:t>改善公墓、納骨塔設施（備）環境</w:t>
      </w:r>
      <w:r w:rsidRPr="00EE67DF">
        <w:rPr>
          <w:rFonts w:hint="eastAsia"/>
        </w:rPr>
        <w:t>等重要施政項目，其中已執行完成者16項，尚在執行者5項，主要係</w:t>
      </w:r>
      <w:r>
        <w:rPr>
          <w:rFonts w:hint="eastAsia"/>
        </w:rPr>
        <w:t>西區區公所辦理西區</w:t>
      </w:r>
      <w:proofErr w:type="gramStart"/>
      <w:r>
        <w:rPr>
          <w:rFonts w:hint="eastAsia"/>
        </w:rPr>
        <w:t>區</w:t>
      </w:r>
      <w:proofErr w:type="gramEnd"/>
      <w:r>
        <w:rPr>
          <w:rFonts w:hint="eastAsia"/>
        </w:rPr>
        <w:t>政</w:t>
      </w:r>
      <w:r w:rsidRPr="004C07C2">
        <w:rPr>
          <w:rFonts w:hint="eastAsia"/>
        </w:rPr>
        <w:t>大樓興建工程</w:t>
      </w:r>
      <w:r>
        <w:t>（</w:t>
      </w:r>
      <w:r w:rsidRPr="004C07C2">
        <w:t>合併規劃設置公共托育</w:t>
      </w:r>
      <w:r>
        <w:t>）</w:t>
      </w:r>
      <w:r>
        <w:rPr>
          <w:rFonts w:hint="eastAsia"/>
        </w:rPr>
        <w:t>及殯葬管理所辦理</w:t>
      </w:r>
      <w:r w:rsidRPr="006E251A">
        <w:rPr>
          <w:rFonts w:hint="eastAsia"/>
        </w:rPr>
        <w:t>火化場聯外道路拓寬及新</w:t>
      </w:r>
      <w:proofErr w:type="gramStart"/>
      <w:r w:rsidRPr="006E251A">
        <w:rPr>
          <w:rFonts w:hint="eastAsia"/>
        </w:rPr>
        <w:t>闢</w:t>
      </w:r>
      <w:proofErr w:type="gramEnd"/>
      <w:r w:rsidRPr="006E251A">
        <w:rPr>
          <w:rFonts w:hint="eastAsia"/>
        </w:rPr>
        <w:t>第三期工程</w:t>
      </w:r>
      <w:r>
        <w:rPr>
          <w:rFonts w:hint="eastAsia"/>
        </w:rPr>
        <w:t>、</w:t>
      </w:r>
      <w:r w:rsidRPr="00D6306B">
        <w:rPr>
          <w:rFonts w:hint="eastAsia"/>
        </w:rPr>
        <w:t>第二納</w:t>
      </w:r>
      <w:proofErr w:type="gramStart"/>
      <w:r w:rsidRPr="00D6306B">
        <w:rPr>
          <w:rFonts w:hint="eastAsia"/>
        </w:rPr>
        <w:t>骨堂櫃位</w:t>
      </w:r>
      <w:proofErr w:type="gramEnd"/>
      <w:r w:rsidRPr="00D6306B">
        <w:rPr>
          <w:rFonts w:hint="eastAsia"/>
        </w:rPr>
        <w:t>增設及</w:t>
      </w:r>
      <w:proofErr w:type="gramStart"/>
      <w:r w:rsidRPr="00D6306B">
        <w:rPr>
          <w:rFonts w:hint="eastAsia"/>
        </w:rPr>
        <w:t>無主納骨</w:t>
      </w:r>
      <w:proofErr w:type="gramEnd"/>
      <w:r w:rsidRPr="00D6306B">
        <w:rPr>
          <w:rFonts w:hint="eastAsia"/>
        </w:rPr>
        <w:t>堂周邊環境</w:t>
      </w:r>
      <w:proofErr w:type="gramStart"/>
      <w:r w:rsidRPr="00D6306B">
        <w:rPr>
          <w:rFonts w:hint="eastAsia"/>
        </w:rPr>
        <w:t>景觀整改工程</w:t>
      </w:r>
      <w:proofErr w:type="gramEnd"/>
      <w:r w:rsidRPr="004C07C2">
        <w:t>等案尚在執行中，</w:t>
      </w:r>
      <w:r>
        <w:rPr>
          <w:rFonts w:hint="eastAsia"/>
        </w:rPr>
        <w:t>相關經費</w:t>
      </w:r>
      <w:r w:rsidRPr="004C07C2">
        <w:t>須保留續予執行。</w:t>
      </w:r>
    </w:p>
    <w:p w14:paraId="407F244F" w14:textId="77777777" w:rsidR="00C62FCB" w:rsidRPr="005252F9" w:rsidRDefault="00C62FCB" w:rsidP="00DC4C3A">
      <w:pPr>
        <w:pStyle w:val="a4"/>
        <w:spacing w:line="482" w:lineRule="exact"/>
        <w:ind w:leftChars="200" w:left="560" w:firstLineChars="0" w:firstLine="0"/>
        <w:rPr>
          <w:color w:val="auto"/>
        </w:rPr>
      </w:pPr>
      <w:r w:rsidRPr="005252F9">
        <w:rPr>
          <w:rFonts w:hint="eastAsia"/>
          <w:color w:val="auto"/>
        </w:rPr>
        <w:t>（二）</w:t>
      </w:r>
      <w:r w:rsidRPr="005252F9">
        <w:rPr>
          <w:color w:val="auto"/>
        </w:rPr>
        <w:t>預算執行之審核</w:t>
      </w:r>
    </w:p>
    <w:p w14:paraId="68A0D372" w14:textId="77777777" w:rsidR="009F5F1B" w:rsidRPr="00A256BD" w:rsidRDefault="00C62FCB" w:rsidP="00DC4C3A">
      <w:pPr>
        <w:pStyle w:val="1230"/>
        <w:spacing w:line="482" w:lineRule="exact"/>
        <w:ind w:firstLineChars="300" w:firstLine="720"/>
        <w:rPr>
          <w:color w:val="auto"/>
        </w:rPr>
      </w:pPr>
      <w:r w:rsidRPr="00A256BD">
        <w:rPr>
          <w:color w:val="auto"/>
        </w:rPr>
        <w:t>1.歲入預算數</w:t>
      </w:r>
      <w:r w:rsidRPr="00A256BD">
        <w:rPr>
          <w:rFonts w:hint="eastAsia"/>
          <w:color w:val="auto"/>
        </w:rPr>
        <w:t>8</w:t>
      </w:r>
      <w:r w:rsidRPr="00A256BD">
        <w:rPr>
          <w:color w:val="auto"/>
        </w:rPr>
        <w:t>,</w:t>
      </w:r>
      <w:r w:rsidRPr="00A256BD">
        <w:rPr>
          <w:rFonts w:hint="eastAsia"/>
          <w:color w:val="auto"/>
        </w:rPr>
        <w:t>052</w:t>
      </w:r>
      <w:r w:rsidRPr="00A256BD">
        <w:rPr>
          <w:color w:val="auto"/>
        </w:rPr>
        <w:t>萬元，決算審核結果，審定實現數</w:t>
      </w:r>
      <w:r w:rsidRPr="00A256BD">
        <w:rPr>
          <w:rFonts w:hint="eastAsia"/>
          <w:color w:val="auto"/>
        </w:rPr>
        <w:t>1億1,374</w:t>
      </w:r>
      <w:r w:rsidRPr="00A256BD">
        <w:rPr>
          <w:color w:val="auto"/>
        </w:rPr>
        <w:t>萬餘元，</w:t>
      </w:r>
      <w:r w:rsidRPr="00A256BD">
        <w:rPr>
          <w:rFonts w:hint="eastAsia"/>
          <w:color w:val="auto"/>
        </w:rPr>
        <w:t>較預算增加</w:t>
      </w:r>
      <w:r w:rsidRPr="00A256BD">
        <w:rPr>
          <w:color w:val="auto"/>
        </w:rPr>
        <w:t>3,322萬餘元（41.26％），主要係</w:t>
      </w:r>
      <w:r w:rsidRPr="00A256BD">
        <w:rPr>
          <w:rFonts w:hint="eastAsia"/>
          <w:color w:val="auto"/>
        </w:rPr>
        <w:t>殯葬管理所場地設施使用費及服務費等收入較預計增加</w:t>
      </w:r>
      <w:r w:rsidRPr="00A256BD">
        <w:rPr>
          <w:color w:val="auto"/>
        </w:rPr>
        <w:t>。</w:t>
      </w:r>
    </w:p>
    <w:p w14:paraId="7CDCBA11" w14:textId="77777777" w:rsidR="009F5F1B" w:rsidRPr="009F5F1B" w:rsidRDefault="00C62FCB" w:rsidP="00DC4C3A">
      <w:pPr>
        <w:pStyle w:val="1230"/>
        <w:spacing w:line="482" w:lineRule="exact"/>
        <w:ind w:firstLineChars="300" w:firstLine="720"/>
        <w:rPr>
          <w:color w:val="auto"/>
          <w:spacing w:val="-4"/>
        </w:rPr>
      </w:pPr>
      <w:r w:rsidRPr="009F5F1B">
        <w:rPr>
          <w:color w:val="auto"/>
        </w:rPr>
        <w:t>2.</w:t>
      </w:r>
      <w:r w:rsidRPr="009F5F1B">
        <w:rPr>
          <w:color w:val="auto"/>
          <w:spacing w:val="-4"/>
        </w:rPr>
        <w:t>以前年度歲入轉入數計86萬餘元，決算審核結果，審定實現數86萬餘元（100.00％）。</w:t>
      </w:r>
    </w:p>
    <w:p w14:paraId="3ADB0F78" w14:textId="77777777" w:rsidR="009F5F1B" w:rsidRDefault="00C62FCB" w:rsidP="00DC4C3A">
      <w:pPr>
        <w:pStyle w:val="1230"/>
        <w:spacing w:line="482" w:lineRule="exact"/>
        <w:ind w:firstLineChars="300" w:firstLine="720"/>
        <w:rPr>
          <w:color w:val="auto"/>
        </w:rPr>
      </w:pPr>
      <w:r w:rsidRPr="009F5F1B">
        <w:rPr>
          <w:rFonts w:hint="eastAsia"/>
          <w:color w:val="auto"/>
        </w:rPr>
        <w:t>3</w:t>
      </w:r>
      <w:r w:rsidRPr="009F5F1B">
        <w:rPr>
          <w:color w:val="auto"/>
        </w:rPr>
        <w:t>.</w:t>
      </w:r>
      <w:r w:rsidRPr="009F5F1B">
        <w:rPr>
          <w:color w:val="auto"/>
          <w:spacing w:val="-6"/>
        </w:rPr>
        <w:t>歲出預算數</w:t>
      </w:r>
      <w:r w:rsidRPr="009F5F1B">
        <w:rPr>
          <w:rFonts w:hint="eastAsia"/>
          <w:color w:val="auto"/>
          <w:spacing w:val="-6"/>
        </w:rPr>
        <w:t>8</w:t>
      </w:r>
      <w:r w:rsidRPr="009F5F1B">
        <w:rPr>
          <w:color w:val="auto"/>
          <w:spacing w:val="-6"/>
        </w:rPr>
        <w:t>億</w:t>
      </w:r>
      <w:r w:rsidRPr="009F5F1B">
        <w:rPr>
          <w:rFonts w:hint="eastAsia"/>
          <w:color w:val="auto"/>
          <w:spacing w:val="-6"/>
        </w:rPr>
        <w:t>3</w:t>
      </w:r>
      <w:r w:rsidRPr="009F5F1B">
        <w:rPr>
          <w:color w:val="auto"/>
          <w:spacing w:val="-6"/>
        </w:rPr>
        <w:t>,</w:t>
      </w:r>
      <w:r w:rsidRPr="009F5F1B">
        <w:rPr>
          <w:rFonts w:hint="eastAsia"/>
          <w:color w:val="auto"/>
          <w:spacing w:val="-6"/>
        </w:rPr>
        <w:t>758</w:t>
      </w:r>
      <w:r w:rsidRPr="009F5F1B">
        <w:rPr>
          <w:color w:val="auto"/>
          <w:spacing w:val="-6"/>
        </w:rPr>
        <w:t>萬餘元，決算審核結果，審定實現數</w:t>
      </w:r>
      <w:r w:rsidRPr="009F5F1B">
        <w:rPr>
          <w:rFonts w:hint="eastAsia"/>
          <w:color w:val="auto"/>
          <w:spacing w:val="-6"/>
        </w:rPr>
        <w:t>5</w:t>
      </w:r>
      <w:r w:rsidRPr="009F5F1B">
        <w:rPr>
          <w:color w:val="auto"/>
          <w:spacing w:val="-6"/>
        </w:rPr>
        <w:t>億</w:t>
      </w:r>
      <w:r w:rsidRPr="009F5F1B">
        <w:rPr>
          <w:rFonts w:hint="eastAsia"/>
          <w:color w:val="auto"/>
          <w:spacing w:val="-6"/>
        </w:rPr>
        <w:t>3</w:t>
      </w:r>
      <w:r w:rsidRPr="009F5F1B">
        <w:rPr>
          <w:color w:val="auto"/>
          <w:spacing w:val="-6"/>
        </w:rPr>
        <w:t>,</w:t>
      </w:r>
      <w:r w:rsidRPr="009F5F1B">
        <w:rPr>
          <w:rFonts w:hint="eastAsia"/>
          <w:color w:val="auto"/>
          <w:spacing w:val="-6"/>
        </w:rPr>
        <w:t>397</w:t>
      </w:r>
      <w:r w:rsidRPr="009F5F1B">
        <w:rPr>
          <w:color w:val="auto"/>
          <w:spacing w:val="-6"/>
        </w:rPr>
        <w:t>萬餘元（</w:t>
      </w:r>
      <w:r w:rsidRPr="009F5F1B">
        <w:rPr>
          <w:rFonts w:hint="eastAsia"/>
          <w:color w:val="auto"/>
          <w:spacing w:val="-6"/>
        </w:rPr>
        <w:t>63</w:t>
      </w:r>
      <w:r w:rsidRPr="009F5F1B">
        <w:rPr>
          <w:color w:val="auto"/>
          <w:spacing w:val="-6"/>
        </w:rPr>
        <w:t>.</w:t>
      </w:r>
      <w:r w:rsidRPr="009F5F1B">
        <w:rPr>
          <w:rFonts w:hint="eastAsia"/>
          <w:color w:val="auto"/>
          <w:spacing w:val="-6"/>
        </w:rPr>
        <w:t>75</w:t>
      </w:r>
      <w:r w:rsidRPr="009F5F1B">
        <w:rPr>
          <w:color w:val="auto"/>
          <w:spacing w:val="-6"/>
        </w:rPr>
        <w:t>％）</w:t>
      </w:r>
      <w:r w:rsidRPr="009F5F1B">
        <w:rPr>
          <w:color w:val="auto"/>
        </w:rPr>
        <w:t>，應付保留數</w:t>
      </w:r>
      <w:r w:rsidRPr="009F5F1B">
        <w:rPr>
          <w:rFonts w:hint="eastAsia"/>
          <w:color w:val="auto"/>
        </w:rPr>
        <w:t>2</w:t>
      </w:r>
      <w:r w:rsidRPr="009F5F1B">
        <w:rPr>
          <w:color w:val="auto"/>
        </w:rPr>
        <w:t>億</w:t>
      </w:r>
      <w:r w:rsidRPr="009F5F1B">
        <w:rPr>
          <w:rFonts w:hint="eastAsia"/>
          <w:color w:val="auto"/>
        </w:rPr>
        <w:t>7</w:t>
      </w:r>
      <w:r w:rsidRPr="009F5F1B">
        <w:rPr>
          <w:color w:val="auto"/>
        </w:rPr>
        <w:t>,</w:t>
      </w:r>
      <w:r w:rsidRPr="009F5F1B">
        <w:rPr>
          <w:rFonts w:hint="eastAsia"/>
          <w:color w:val="auto"/>
        </w:rPr>
        <w:t>870</w:t>
      </w:r>
      <w:r w:rsidRPr="009F5F1B">
        <w:rPr>
          <w:color w:val="auto"/>
        </w:rPr>
        <w:t>萬餘元（</w:t>
      </w:r>
      <w:r w:rsidRPr="009F5F1B">
        <w:rPr>
          <w:rFonts w:hint="eastAsia"/>
          <w:color w:val="auto"/>
        </w:rPr>
        <w:t>33</w:t>
      </w:r>
      <w:r w:rsidRPr="009F5F1B">
        <w:rPr>
          <w:color w:val="auto"/>
        </w:rPr>
        <w:t>.</w:t>
      </w:r>
      <w:r w:rsidRPr="009F5F1B">
        <w:rPr>
          <w:rFonts w:hint="eastAsia"/>
          <w:color w:val="auto"/>
        </w:rPr>
        <w:t>27</w:t>
      </w:r>
      <w:r w:rsidRPr="009F5F1B">
        <w:rPr>
          <w:color w:val="auto"/>
        </w:rPr>
        <w:t>％），保留原因詳「（一）計畫實施之查核」說明；合計決算審定數</w:t>
      </w:r>
      <w:r w:rsidRPr="009F5F1B">
        <w:rPr>
          <w:rFonts w:hint="eastAsia"/>
          <w:color w:val="auto"/>
        </w:rPr>
        <w:t>8</w:t>
      </w:r>
      <w:r w:rsidRPr="009F5F1B">
        <w:rPr>
          <w:color w:val="auto"/>
        </w:rPr>
        <w:t>億</w:t>
      </w:r>
      <w:r w:rsidRPr="009F5F1B">
        <w:rPr>
          <w:rFonts w:hint="eastAsia"/>
          <w:color w:val="auto"/>
        </w:rPr>
        <w:t>1</w:t>
      </w:r>
      <w:r w:rsidRPr="009F5F1B">
        <w:rPr>
          <w:color w:val="auto"/>
        </w:rPr>
        <w:t>,</w:t>
      </w:r>
      <w:r w:rsidRPr="009F5F1B">
        <w:rPr>
          <w:rFonts w:hint="eastAsia"/>
          <w:color w:val="auto"/>
        </w:rPr>
        <w:t>267</w:t>
      </w:r>
      <w:r w:rsidRPr="009F5F1B">
        <w:rPr>
          <w:color w:val="auto"/>
        </w:rPr>
        <w:t>萬餘元，預算</w:t>
      </w:r>
      <w:r w:rsidRPr="009F5F1B">
        <w:rPr>
          <w:rFonts w:hint="eastAsia"/>
          <w:color w:val="auto"/>
        </w:rPr>
        <w:t>賸餘2</w:t>
      </w:r>
      <w:r w:rsidRPr="009F5F1B">
        <w:rPr>
          <w:color w:val="auto"/>
        </w:rPr>
        <w:t>,</w:t>
      </w:r>
      <w:r w:rsidRPr="009F5F1B">
        <w:rPr>
          <w:rFonts w:hint="eastAsia"/>
          <w:color w:val="auto"/>
        </w:rPr>
        <w:t>491</w:t>
      </w:r>
      <w:r w:rsidRPr="009F5F1B">
        <w:rPr>
          <w:color w:val="auto"/>
        </w:rPr>
        <w:t>萬餘元（</w:t>
      </w:r>
      <w:r w:rsidRPr="009F5F1B">
        <w:rPr>
          <w:rFonts w:hint="eastAsia"/>
          <w:color w:val="auto"/>
        </w:rPr>
        <w:t>2</w:t>
      </w:r>
      <w:r w:rsidRPr="009F5F1B">
        <w:rPr>
          <w:color w:val="auto"/>
        </w:rPr>
        <w:t>.</w:t>
      </w:r>
      <w:r w:rsidRPr="009F5F1B">
        <w:rPr>
          <w:rFonts w:hint="eastAsia"/>
          <w:color w:val="auto"/>
        </w:rPr>
        <w:t>97</w:t>
      </w:r>
      <w:r w:rsidRPr="009F5F1B">
        <w:rPr>
          <w:color w:val="auto"/>
        </w:rPr>
        <w:t>％），主要係</w:t>
      </w:r>
      <w:r w:rsidRPr="009F5F1B">
        <w:rPr>
          <w:rFonts w:hint="eastAsia"/>
          <w:color w:val="auto"/>
        </w:rPr>
        <w:t>各所人事費賸餘及殯葬管理所業務費結餘。</w:t>
      </w:r>
    </w:p>
    <w:p w14:paraId="00ED3AA6" w14:textId="77777777" w:rsidR="00C62FCB" w:rsidRDefault="00C62FCB" w:rsidP="00362761">
      <w:pPr>
        <w:pStyle w:val="1230"/>
        <w:ind w:firstLineChars="300" w:firstLine="720"/>
        <w:rPr>
          <w:color w:val="auto"/>
        </w:rPr>
      </w:pPr>
      <w:r>
        <w:rPr>
          <w:rFonts w:hint="eastAsia"/>
          <w:color w:val="auto"/>
        </w:rPr>
        <w:t>4</w:t>
      </w:r>
      <w:r w:rsidRPr="008F00A5">
        <w:rPr>
          <w:color w:val="auto"/>
        </w:rPr>
        <w:t>.以前年度歲出轉入數計</w:t>
      </w:r>
      <w:r w:rsidRPr="008F00A5">
        <w:rPr>
          <w:rFonts w:hint="eastAsia"/>
          <w:color w:val="auto"/>
        </w:rPr>
        <w:t>2</w:t>
      </w:r>
      <w:r w:rsidRPr="008F00A5">
        <w:rPr>
          <w:color w:val="auto"/>
        </w:rPr>
        <w:t>億</w:t>
      </w:r>
      <w:r w:rsidRPr="008F00A5">
        <w:rPr>
          <w:rFonts w:hint="eastAsia"/>
          <w:color w:val="auto"/>
        </w:rPr>
        <w:t>4,462</w:t>
      </w:r>
      <w:r w:rsidRPr="008F00A5">
        <w:rPr>
          <w:color w:val="auto"/>
        </w:rPr>
        <w:t>萬餘元，決算審核結果，審定實現數</w:t>
      </w:r>
      <w:r w:rsidRPr="008F00A5">
        <w:rPr>
          <w:rFonts w:hint="eastAsia"/>
          <w:color w:val="auto"/>
        </w:rPr>
        <w:t>6</w:t>
      </w:r>
      <w:r w:rsidRPr="008F00A5">
        <w:rPr>
          <w:color w:val="auto"/>
        </w:rPr>
        <w:t>,</w:t>
      </w:r>
      <w:r w:rsidRPr="008F00A5">
        <w:rPr>
          <w:rFonts w:hint="eastAsia"/>
          <w:color w:val="auto"/>
        </w:rPr>
        <w:t>990</w:t>
      </w:r>
      <w:r w:rsidRPr="008F00A5">
        <w:rPr>
          <w:color w:val="auto"/>
        </w:rPr>
        <w:t>萬餘元（</w:t>
      </w:r>
      <w:r w:rsidRPr="008F00A5">
        <w:rPr>
          <w:rFonts w:hint="eastAsia"/>
          <w:color w:val="auto"/>
        </w:rPr>
        <w:t>28</w:t>
      </w:r>
      <w:r w:rsidRPr="008F00A5">
        <w:rPr>
          <w:color w:val="auto"/>
        </w:rPr>
        <w:t>.</w:t>
      </w:r>
      <w:r w:rsidRPr="008F00A5">
        <w:rPr>
          <w:rFonts w:hint="eastAsia"/>
          <w:color w:val="auto"/>
        </w:rPr>
        <w:t>58</w:t>
      </w:r>
      <w:r w:rsidRPr="008F00A5">
        <w:rPr>
          <w:color w:val="auto"/>
        </w:rPr>
        <w:t>％）；減免</w:t>
      </w:r>
      <w:r w:rsidRPr="008F00A5">
        <w:rPr>
          <w:rFonts w:hint="eastAsia"/>
          <w:color w:val="auto"/>
        </w:rPr>
        <w:t>（註銷）</w:t>
      </w:r>
      <w:r w:rsidRPr="008F00A5">
        <w:rPr>
          <w:color w:val="auto"/>
        </w:rPr>
        <w:t>數</w:t>
      </w:r>
      <w:r w:rsidRPr="008F00A5">
        <w:rPr>
          <w:rFonts w:hint="eastAsia"/>
          <w:color w:val="auto"/>
        </w:rPr>
        <w:t>124</w:t>
      </w:r>
      <w:r w:rsidRPr="008F00A5">
        <w:rPr>
          <w:color w:val="auto"/>
        </w:rPr>
        <w:t>萬餘元（0.</w:t>
      </w:r>
      <w:r w:rsidRPr="008F00A5">
        <w:rPr>
          <w:rFonts w:hint="eastAsia"/>
          <w:color w:val="auto"/>
        </w:rPr>
        <w:t>51</w:t>
      </w:r>
      <w:r w:rsidRPr="00F20D02">
        <w:rPr>
          <w:color w:val="auto"/>
        </w:rPr>
        <w:t>％），</w:t>
      </w:r>
      <w:r w:rsidRPr="00DA55DB">
        <w:rPr>
          <w:rFonts w:hint="eastAsia"/>
        </w:rPr>
        <w:t>主要係</w:t>
      </w:r>
      <w:r>
        <w:rPr>
          <w:rFonts w:hint="eastAsia"/>
        </w:rPr>
        <w:t>東區區公所辦理原北門聯合里辦公處耐震補強工程及殯葬管理所辦理</w:t>
      </w:r>
      <w:r w:rsidRPr="00DA55DB">
        <w:rPr>
          <w:rFonts w:hint="eastAsia"/>
        </w:rPr>
        <w:t>示範公墓一區舊有擋土牆崩毀緊急搶修工程等</w:t>
      </w:r>
      <w:r>
        <w:rPr>
          <w:rFonts w:hint="eastAsia"/>
        </w:rPr>
        <w:t>案</w:t>
      </w:r>
      <w:r w:rsidRPr="00DA55DB">
        <w:rPr>
          <w:rFonts w:hint="eastAsia"/>
        </w:rPr>
        <w:t>結餘款</w:t>
      </w:r>
      <w:r w:rsidRPr="00DA55DB">
        <w:t>；應付保留數</w:t>
      </w:r>
      <w:r w:rsidRPr="00DA55DB">
        <w:rPr>
          <w:rFonts w:hint="eastAsia"/>
        </w:rPr>
        <w:t>1億7</w:t>
      </w:r>
      <w:r w:rsidRPr="00DA55DB">
        <w:t>,</w:t>
      </w:r>
      <w:r w:rsidRPr="00DA55DB">
        <w:rPr>
          <w:rFonts w:hint="eastAsia"/>
        </w:rPr>
        <w:t>347</w:t>
      </w:r>
      <w:r w:rsidRPr="00DA55DB">
        <w:t>萬餘元（</w:t>
      </w:r>
      <w:r w:rsidRPr="00DA55DB">
        <w:rPr>
          <w:rFonts w:hint="eastAsia"/>
        </w:rPr>
        <w:t>70</w:t>
      </w:r>
      <w:r w:rsidRPr="00DA55DB">
        <w:t>.</w:t>
      </w:r>
      <w:r w:rsidRPr="00DA55DB">
        <w:rPr>
          <w:rFonts w:hint="eastAsia"/>
        </w:rPr>
        <w:t>9</w:t>
      </w:r>
      <w:r>
        <w:rPr>
          <w:rFonts w:hint="eastAsia"/>
          <w:color w:val="auto"/>
        </w:rPr>
        <w:t>1</w:t>
      </w:r>
      <w:r w:rsidRPr="008F00A5">
        <w:rPr>
          <w:color w:val="auto"/>
        </w:rPr>
        <w:t>％</w:t>
      </w:r>
      <w:r w:rsidRPr="00F20D02">
        <w:rPr>
          <w:color w:val="auto"/>
        </w:rPr>
        <w:t>），主</w:t>
      </w:r>
      <w:r w:rsidRPr="00F9224F">
        <w:rPr>
          <w:color w:val="auto"/>
        </w:rPr>
        <w:t>要係</w:t>
      </w:r>
      <w:r>
        <w:rPr>
          <w:rFonts w:hint="eastAsia"/>
        </w:rPr>
        <w:t>西區區公所辦理</w:t>
      </w:r>
      <w:r w:rsidRPr="00F9224F">
        <w:rPr>
          <w:rFonts w:hint="eastAsia"/>
          <w:color w:val="auto"/>
        </w:rPr>
        <w:t>西區</w:t>
      </w:r>
      <w:proofErr w:type="gramStart"/>
      <w:r w:rsidRPr="00F9224F">
        <w:rPr>
          <w:rFonts w:hint="eastAsia"/>
          <w:color w:val="auto"/>
        </w:rPr>
        <w:t>區</w:t>
      </w:r>
      <w:proofErr w:type="gramEnd"/>
      <w:r w:rsidRPr="00F9224F">
        <w:rPr>
          <w:rFonts w:hint="eastAsia"/>
          <w:color w:val="auto"/>
        </w:rPr>
        <w:t>政大樓興建工程</w:t>
      </w:r>
      <w:r>
        <w:rPr>
          <w:color w:val="auto"/>
        </w:rPr>
        <w:t>（</w:t>
      </w:r>
      <w:r w:rsidRPr="00F9224F">
        <w:rPr>
          <w:color w:val="auto"/>
        </w:rPr>
        <w:t>合併規劃設置公共托育</w:t>
      </w:r>
      <w:r>
        <w:rPr>
          <w:color w:val="auto"/>
        </w:rPr>
        <w:t>）</w:t>
      </w:r>
      <w:r w:rsidRPr="00F9224F">
        <w:rPr>
          <w:color w:val="auto"/>
        </w:rPr>
        <w:t>等尚在執行中</w:t>
      </w:r>
      <w:r w:rsidRPr="00F9224F">
        <w:rPr>
          <w:rFonts w:hint="eastAsia"/>
          <w:color w:val="auto"/>
        </w:rPr>
        <w:t>，須保留</w:t>
      </w:r>
      <w:r>
        <w:rPr>
          <w:rFonts w:hint="eastAsia"/>
          <w:color w:val="auto"/>
        </w:rPr>
        <w:t>續予</w:t>
      </w:r>
      <w:r w:rsidRPr="00F9224F">
        <w:rPr>
          <w:rFonts w:hint="eastAsia"/>
          <w:color w:val="auto"/>
        </w:rPr>
        <w:t>執行。</w:t>
      </w:r>
    </w:p>
    <w:p w14:paraId="27EFB3CB" w14:textId="77777777" w:rsidR="00C62FCB" w:rsidRPr="00F64F39" w:rsidRDefault="00C62FCB" w:rsidP="00E638E8">
      <w:pPr>
        <w:pStyle w:val="a4"/>
        <w:ind w:leftChars="200" w:left="560" w:firstLineChars="0" w:firstLine="0"/>
        <w:rPr>
          <w:color w:val="auto"/>
        </w:rPr>
      </w:pPr>
      <w:r w:rsidRPr="00F64F39">
        <w:rPr>
          <w:color w:val="auto"/>
        </w:rPr>
        <w:t>（</w:t>
      </w:r>
      <w:r w:rsidRPr="00F64F39">
        <w:rPr>
          <w:rFonts w:hint="eastAsia"/>
          <w:color w:val="auto"/>
        </w:rPr>
        <w:t>三）重要審核意見</w:t>
      </w:r>
    </w:p>
    <w:p w14:paraId="31D14326" w14:textId="77777777" w:rsidR="00C62FCB" w:rsidRPr="00116F4A" w:rsidRDefault="00C62FCB" w:rsidP="00DC4C3A">
      <w:pPr>
        <w:pStyle w:val="123-14"/>
        <w:spacing w:line="482" w:lineRule="exact"/>
        <w:ind w:firstLineChars="300" w:firstLine="841"/>
      </w:pPr>
      <w:r>
        <w:rPr>
          <w:rFonts w:hint="eastAsia"/>
        </w:rPr>
        <w:t>1</w:t>
      </w:r>
      <w:r w:rsidRPr="008A285C">
        <w:rPr>
          <w:rFonts w:hint="eastAsia"/>
        </w:rPr>
        <w:t>.</w:t>
      </w:r>
      <w:r w:rsidRPr="00116F4A">
        <w:rPr>
          <w:rFonts w:hint="eastAsia"/>
          <w:bCs/>
          <w:noProof/>
          <w:lang w:val="x-none"/>
        </w:rPr>
        <w:t>辦理新火化場第二儲油槽設置工程</w:t>
      </w:r>
      <w:r>
        <w:rPr>
          <w:rFonts w:hint="eastAsia"/>
          <w:bCs/>
          <w:noProof/>
          <w:lang w:val="x-none"/>
        </w:rPr>
        <w:t>以符消防安檢規範</w:t>
      </w:r>
      <w:r w:rsidRPr="00116F4A">
        <w:rPr>
          <w:rFonts w:hint="eastAsia"/>
        </w:rPr>
        <w:t>，惟</w:t>
      </w:r>
      <w:r>
        <w:rPr>
          <w:rFonts w:hint="eastAsia"/>
        </w:rPr>
        <w:t>工程</w:t>
      </w:r>
      <w:r w:rsidRPr="00116F4A">
        <w:rPr>
          <w:rFonts w:hint="eastAsia"/>
          <w:bCs/>
          <w:noProof/>
          <w:lang w:val="x-none"/>
        </w:rPr>
        <w:t>進度嚴重延宕</w:t>
      </w:r>
      <w:r>
        <w:rPr>
          <w:rFonts w:hint="eastAsia"/>
          <w:bCs/>
          <w:noProof/>
          <w:lang w:val="x-none"/>
        </w:rPr>
        <w:t>，迄未取得使用執照而無法啟用</w:t>
      </w:r>
      <w:r w:rsidRPr="00116F4A">
        <w:rPr>
          <w:rFonts w:hint="eastAsia"/>
        </w:rPr>
        <w:t>，又</w:t>
      </w:r>
      <w:r>
        <w:rPr>
          <w:rFonts w:hint="eastAsia"/>
        </w:rPr>
        <w:t>業務</w:t>
      </w:r>
      <w:r w:rsidRPr="00116F4A">
        <w:rPr>
          <w:rFonts w:hint="eastAsia"/>
        </w:rPr>
        <w:t>主管機關</w:t>
      </w:r>
      <w:r>
        <w:rPr>
          <w:rFonts w:hint="eastAsia"/>
        </w:rPr>
        <w:t>未落實督導管控進度</w:t>
      </w:r>
      <w:r w:rsidRPr="00116F4A">
        <w:rPr>
          <w:rFonts w:hint="eastAsia"/>
        </w:rPr>
        <w:t>，</w:t>
      </w:r>
      <w:r>
        <w:rPr>
          <w:rFonts w:hint="eastAsia"/>
        </w:rPr>
        <w:t>亟</w:t>
      </w:r>
      <w:r w:rsidRPr="00116F4A">
        <w:rPr>
          <w:rFonts w:hint="eastAsia"/>
        </w:rPr>
        <w:t>待</w:t>
      </w:r>
      <w:r>
        <w:rPr>
          <w:rFonts w:hint="eastAsia"/>
        </w:rPr>
        <w:t>儘速完成使用執照申辦作業</w:t>
      </w:r>
      <w:r w:rsidRPr="00116F4A">
        <w:rPr>
          <w:rFonts w:hint="eastAsia"/>
        </w:rPr>
        <w:t>，</w:t>
      </w:r>
      <w:r>
        <w:rPr>
          <w:rFonts w:hint="eastAsia"/>
        </w:rPr>
        <w:t>解決現有儲油槽安全隱患</w:t>
      </w:r>
      <w:r w:rsidRPr="00116F4A">
        <w:rPr>
          <w:rFonts w:hint="eastAsia"/>
        </w:rPr>
        <w:t>。</w:t>
      </w:r>
    </w:p>
    <w:p w14:paraId="4409C3F6" w14:textId="49BCB883" w:rsidR="00C62FCB" w:rsidRPr="002A1EFB" w:rsidRDefault="00C62FCB" w:rsidP="00DC4C3A">
      <w:pPr>
        <w:spacing w:line="482" w:lineRule="exact"/>
        <w:ind w:firstLine="480"/>
      </w:pPr>
      <w:r w:rsidRPr="002A1EFB">
        <w:rPr>
          <w:rFonts w:hint="eastAsia"/>
          <w:sz w:val="24"/>
          <w:szCs w:val="24"/>
        </w:rPr>
        <w:t>殯葬管理所座落於嘉義縣水上鄉牛稠埔段，考量現有儲油槽與火化爐距離過近，不符消防安檢規範，為因應長期營運需求，規劃設置</w:t>
      </w:r>
      <w:proofErr w:type="gramStart"/>
      <w:r w:rsidRPr="002A1EFB">
        <w:rPr>
          <w:rFonts w:hint="eastAsia"/>
          <w:sz w:val="24"/>
          <w:szCs w:val="24"/>
        </w:rPr>
        <w:t>第二儲油槽以</w:t>
      </w:r>
      <w:proofErr w:type="gramEnd"/>
      <w:r w:rsidRPr="002A1EFB">
        <w:rPr>
          <w:rFonts w:hint="eastAsia"/>
          <w:sz w:val="24"/>
          <w:szCs w:val="24"/>
        </w:rPr>
        <w:t>取代現有儲油槽，並擇定嘉義縣水上鄉牛稠埔段325-104地號山坡地，自102年起辦理新火化場</w:t>
      </w:r>
      <w:proofErr w:type="gramStart"/>
      <w:r w:rsidRPr="002A1EFB">
        <w:rPr>
          <w:rFonts w:hint="eastAsia"/>
          <w:sz w:val="24"/>
          <w:szCs w:val="24"/>
        </w:rPr>
        <w:t>第二儲</w:t>
      </w:r>
      <w:proofErr w:type="gramEnd"/>
      <w:r w:rsidRPr="002A1EFB">
        <w:rPr>
          <w:rFonts w:hint="eastAsia"/>
          <w:sz w:val="24"/>
          <w:szCs w:val="24"/>
        </w:rPr>
        <w:t>油槽設置工程，預算經費880萬餘元。該所於102年5月起委託建築師事務所辦理工程規劃設計，迄111年2月始辦理「102年新火化場</w:t>
      </w:r>
      <w:proofErr w:type="gramStart"/>
      <w:r w:rsidRPr="002A1EFB">
        <w:rPr>
          <w:rFonts w:hint="eastAsia"/>
          <w:sz w:val="24"/>
          <w:szCs w:val="24"/>
        </w:rPr>
        <w:t>第二儲</w:t>
      </w:r>
      <w:proofErr w:type="gramEnd"/>
      <w:r w:rsidRPr="002A1EFB">
        <w:rPr>
          <w:rFonts w:hint="eastAsia"/>
          <w:sz w:val="24"/>
          <w:szCs w:val="24"/>
        </w:rPr>
        <w:t>油槽設置工程」（下稱建築主體工程）採購招標，111年3月決標，決標金額</w:t>
      </w:r>
      <w:r w:rsidRPr="002A1EFB">
        <w:rPr>
          <w:rFonts w:hint="eastAsia"/>
          <w:sz w:val="24"/>
          <w:szCs w:val="24"/>
        </w:rPr>
        <w:lastRenderedPageBreak/>
        <w:t>612萬餘元，111年12月驗收合格；又至</w:t>
      </w:r>
      <w:proofErr w:type="gramStart"/>
      <w:r w:rsidRPr="002A1EFB">
        <w:rPr>
          <w:rFonts w:hint="eastAsia"/>
          <w:sz w:val="24"/>
          <w:szCs w:val="24"/>
        </w:rPr>
        <w:t>112</w:t>
      </w:r>
      <w:proofErr w:type="gramEnd"/>
      <w:r w:rsidRPr="002A1EFB">
        <w:rPr>
          <w:rFonts w:hint="eastAsia"/>
          <w:sz w:val="24"/>
          <w:szCs w:val="24"/>
        </w:rPr>
        <w:t>年度，因原編預算已不足支應後續建置儲油槽</w:t>
      </w:r>
      <w:proofErr w:type="gramStart"/>
      <w:r w:rsidRPr="002A1EFB">
        <w:rPr>
          <w:rFonts w:hint="eastAsia"/>
          <w:sz w:val="24"/>
          <w:szCs w:val="24"/>
        </w:rPr>
        <w:t>之槽體等</w:t>
      </w:r>
      <w:proofErr w:type="gramEnd"/>
      <w:r w:rsidRPr="002A1EFB">
        <w:rPr>
          <w:rFonts w:hint="eastAsia"/>
          <w:sz w:val="24"/>
          <w:szCs w:val="24"/>
        </w:rPr>
        <w:t>設備，再增編預算經費900萬元辦理「112年新火化場</w:t>
      </w:r>
      <w:proofErr w:type="gramStart"/>
      <w:r w:rsidRPr="002A1EFB">
        <w:rPr>
          <w:rFonts w:hint="eastAsia"/>
          <w:sz w:val="24"/>
          <w:szCs w:val="24"/>
        </w:rPr>
        <w:t>第二儲</w:t>
      </w:r>
      <w:proofErr w:type="gramEnd"/>
      <w:r w:rsidRPr="002A1EFB">
        <w:rPr>
          <w:rFonts w:hint="eastAsia"/>
          <w:sz w:val="24"/>
          <w:szCs w:val="24"/>
        </w:rPr>
        <w:t>油設施新建工程（第二期）」（下稱儲油槽工程）財物採購，112年6月決標，決標金額862萬元，113年6月驗收合格</w:t>
      </w:r>
      <w:r w:rsidRPr="002A1EFB">
        <w:rPr>
          <w:sz w:val="24"/>
          <w:szCs w:val="24"/>
        </w:rPr>
        <w:t>（</w:t>
      </w:r>
      <w:r w:rsidRPr="002A1EFB">
        <w:rPr>
          <w:rFonts w:hint="eastAsia"/>
          <w:sz w:val="24"/>
          <w:szCs w:val="24"/>
        </w:rPr>
        <w:t>圖</w:t>
      </w:r>
      <w:r w:rsidR="00DC4C3A" w:rsidRPr="002A1EFB">
        <w:rPr>
          <w:rFonts w:asciiTheme="minorHAnsi" w:eastAsiaTheme="minorEastAsia" w:hAnsiTheme="minorHAnsi" w:cstheme="minorBidi"/>
          <w:noProof/>
          <w:sz w:val="24"/>
          <w:szCs w:val="22"/>
        </w:rPr>
        <mc:AlternateContent>
          <mc:Choice Requires="wps">
            <w:drawing>
              <wp:anchor distT="45720" distB="45720" distL="114300" distR="114300" simplePos="0" relativeHeight="251621376" behindDoc="0" locked="0" layoutInCell="1" allowOverlap="1" wp14:anchorId="0D39F1CC" wp14:editId="6956C539">
                <wp:simplePos x="0" y="0"/>
                <wp:positionH relativeFrom="column">
                  <wp:posOffset>2854960</wp:posOffset>
                </wp:positionH>
                <wp:positionV relativeFrom="paragraph">
                  <wp:posOffset>969645</wp:posOffset>
                </wp:positionV>
                <wp:extent cx="3498215" cy="2956560"/>
                <wp:effectExtent l="0" t="0" r="0" b="0"/>
                <wp:wrapSquare wrapText="bothSides"/>
                <wp:docPr id="6337251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215" cy="2956560"/>
                        </a:xfrm>
                        <a:prstGeom prst="rect">
                          <a:avLst/>
                        </a:prstGeom>
                        <a:noFill/>
                        <a:ln w="9525">
                          <a:noFill/>
                          <a:miter lim="800000"/>
                          <a:headEnd/>
                          <a:tailEnd/>
                        </a:ln>
                      </wps:spPr>
                      <wps:txbx>
                        <w:txbxContent>
                          <w:p w14:paraId="5DE91452" w14:textId="77777777" w:rsidR="007C7A06" w:rsidRDefault="007C7A06" w:rsidP="007C7A06">
                            <w:pPr>
                              <w:spacing w:line="240" w:lineRule="auto"/>
                              <w:ind w:firstLineChars="0" w:firstLine="0"/>
                              <w:jc w:val="center"/>
                            </w:pPr>
                            <w:r w:rsidRPr="00AF50EE">
                              <w:rPr>
                                <w:rFonts w:hint="eastAsia"/>
                                <w:b/>
                                <w:bCs/>
                                <w:sz w:val="24"/>
                                <w:szCs w:val="24"/>
                              </w:rPr>
                              <w:t>圖1　新火化場</w:t>
                            </w:r>
                            <w:proofErr w:type="gramStart"/>
                            <w:r w:rsidRPr="00AF50EE">
                              <w:rPr>
                                <w:rFonts w:hint="eastAsia"/>
                                <w:b/>
                                <w:bCs/>
                                <w:sz w:val="24"/>
                                <w:szCs w:val="24"/>
                              </w:rPr>
                              <w:t>第二儲</w:t>
                            </w:r>
                            <w:proofErr w:type="gramEnd"/>
                            <w:r w:rsidRPr="00AF50EE">
                              <w:rPr>
                                <w:rFonts w:hint="eastAsia"/>
                                <w:b/>
                                <w:bCs/>
                                <w:sz w:val="24"/>
                                <w:szCs w:val="24"/>
                              </w:rPr>
                              <w:t>油槽設置工程示意</w:t>
                            </w:r>
                          </w:p>
                          <w:p w14:paraId="51BD6B73" w14:textId="77777777" w:rsidR="007C7A06" w:rsidRDefault="007C7A06" w:rsidP="007C7A06">
                            <w:pPr>
                              <w:spacing w:line="500" w:lineRule="exact"/>
                              <w:ind w:firstLine="560"/>
                            </w:pPr>
                          </w:p>
                          <w:p w14:paraId="6ACFF690" w14:textId="77777777" w:rsidR="007C7A06" w:rsidRDefault="007C7A06" w:rsidP="007C7A06">
                            <w:pPr>
                              <w:spacing w:line="500" w:lineRule="exact"/>
                              <w:ind w:firstLine="560"/>
                            </w:pPr>
                          </w:p>
                          <w:p w14:paraId="4732DFB5" w14:textId="77777777" w:rsidR="007C7A06" w:rsidRDefault="007C7A06" w:rsidP="007C7A06">
                            <w:pPr>
                              <w:spacing w:line="500" w:lineRule="exact"/>
                              <w:ind w:firstLine="560"/>
                            </w:pPr>
                          </w:p>
                          <w:p w14:paraId="05BD0417" w14:textId="77777777" w:rsidR="007C7A06" w:rsidRDefault="007C7A06" w:rsidP="007C7A06">
                            <w:pPr>
                              <w:spacing w:line="500" w:lineRule="exact"/>
                              <w:ind w:firstLine="560"/>
                            </w:pPr>
                          </w:p>
                          <w:p w14:paraId="3F5297F5" w14:textId="77777777" w:rsidR="007C7A06" w:rsidRDefault="007C7A06" w:rsidP="007C7A06">
                            <w:pPr>
                              <w:spacing w:line="500" w:lineRule="exact"/>
                              <w:ind w:firstLine="560"/>
                            </w:pPr>
                          </w:p>
                          <w:p w14:paraId="5E9C7548" w14:textId="77777777" w:rsidR="007C7A06" w:rsidRDefault="007C7A06" w:rsidP="007C7A06">
                            <w:pPr>
                              <w:spacing w:line="500" w:lineRule="exact"/>
                              <w:ind w:firstLineChars="0" w:firstLine="0"/>
                            </w:pPr>
                          </w:p>
                          <w:p w14:paraId="0F13CFB2" w14:textId="77777777" w:rsidR="007C7A06" w:rsidRDefault="007C7A06" w:rsidP="007C7A06">
                            <w:pPr>
                              <w:spacing w:line="160" w:lineRule="exact"/>
                              <w:ind w:firstLineChars="0" w:firstLine="0"/>
                              <w:rPr>
                                <w:sz w:val="18"/>
                                <w:szCs w:val="16"/>
                              </w:rPr>
                            </w:pPr>
                          </w:p>
                          <w:p w14:paraId="0613905F" w14:textId="1239D88B" w:rsidR="007C7A06" w:rsidRDefault="007C7A06" w:rsidP="007C7A06">
                            <w:pPr>
                              <w:spacing w:line="160" w:lineRule="exact"/>
                              <w:ind w:firstLineChars="0" w:firstLine="0"/>
                              <w:rPr>
                                <w:sz w:val="18"/>
                                <w:szCs w:val="16"/>
                              </w:rPr>
                            </w:pPr>
                          </w:p>
                          <w:p w14:paraId="58262E64" w14:textId="77777777" w:rsidR="007C7A06" w:rsidRDefault="007C7A06" w:rsidP="007C7A06">
                            <w:pPr>
                              <w:spacing w:line="160" w:lineRule="exact"/>
                              <w:ind w:firstLineChars="0" w:firstLine="0"/>
                              <w:rPr>
                                <w:sz w:val="18"/>
                                <w:szCs w:val="16"/>
                              </w:rPr>
                            </w:pPr>
                          </w:p>
                          <w:p w14:paraId="5181B5A6" w14:textId="68BB3BCE" w:rsidR="007C7A06" w:rsidRDefault="007C7A06" w:rsidP="007C7A06">
                            <w:pPr>
                              <w:spacing w:line="160" w:lineRule="exact"/>
                              <w:ind w:firstLineChars="0" w:firstLine="0"/>
                              <w:rPr>
                                <w:sz w:val="18"/>
                                <w:szCs w:val="16"/>
                              </w:rPr>
                            </w:pPr>
                          </w:p>
                          <w:p w14:paraId="454677CC" w14:textId="298A5246" w:rsidR="007C7A06" w:rsidRDefault="007C7A06" w:rsidP="007C7A06">
                            <w:pPr>
                              <w:spacing w:line="160" w:lineRule="exact"/>
                              <w:ind w:firstLineChars="0" w:firstLine="0"/>
                              <w:rPr>
                                <w:sz w:val="18"/>
                                <w:szCs w:val="16"/>
                              </w:rPr>
                            </w:pPr>
                          </w:p>
                          <w:p w14:paraId="3A83168E" w14:textId="3FCE844E" w:rsidR="007C7A06" w:rsidRDefault="007C7A06" w:rsidP="007C7A06">
                            <w:pPr>
                              <w:spacing w:line="160" w:lineRule="exact"/>
                              <w:ind w:firstLineChars="0" w:firstLine="0"/>
                              <w:rPr>
                                <w:sz w:val="18"/>
                                <w:szCs w:val="16"/>
                              </w:rPr>
                            </w:pPr>
                            <w:r w:rsidRPr="003F63DF">
                              <w:rPr>
                                <w:noProof/>
                              </w:rPr>
                              <w:drawing>
                                <wp:inline distT="0" distB="0" distL="0" distR="0" wp14:anchorId="70B66BD1" wp14:editId="14684AB8">
                                  <wp:extent cx="3331597" cy="2469360"/>
                                  <wp:effectExtent l="0" t="0" r="2540" b="762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31597" cy="2469360"/>
                                          </a:xfrm>
                                          <a:prstGeom prst="rect">
                                            <a:avLst/>
                                          </a:prstGeom>
                                          <a:noFill/>
                                          <a:ln>
                                            <a:noFill/>
                                          </a:ln>
                                        </pic:spPr>
                                      </pic:pic>
                                    </a:graphicData>
                                  </a:graphic>
                                </wp:inline>
                              </w:drawing>
                            </w:r>
                          </w:p>
                          <w:p w14:paraId="37964289" w14:textId="4BCEA44B" w:rsidR="007C7A06" w:rsidRPr="003F63DF" w:rsidRDefault="007C7A06" w:rsidP="007C7A06">
                            <w:pPr>
                              <w:spacing w:line="240" w:lineRule="auto"/>
                              <w:ind w:firstLineChars="0" w:firstLine="0"/>
                              <w:rPr>
                                <w:sz w:val="18"/>
                                <w:szCs w:val="16"/>
                              </w:rPr>
                            </w:pPr>
                            <w:r>
                              <w:rPr>
                                <w:rFonts w:hint="eastAsia"/>
                                <w:sz w:val="18"/>
                                <w:szCs w:val="16"/>
                              </w:rPr>
                              <w:t>資料來源：整理自嘉義市殯葬管理所提供資料。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39F1CC" id="_x0000_s1248" type="#_x0000_t202" style="position:absolute;left:0;text-align:left;margin-left:224.8pt;margin-top:76.35pt;width:275.45pt;height:232.8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" filled="f" stroked="f">
                <v:textbox>
                  <w:txbxContent>
                    <w:p w14:paraId="5DE91452" w14:textId="77777777" w:rsidR="007C7A06" w:rsidRDefault="007C7A06" w:rsidP="007C7A06">
                      <w:pPr>
                        <w:spacing w:line="240" w:lineRule="auto"/>
                        <w:ind w:firstLineChars="0" w:firstLine="0"/>
                        <w:jc w:val="center"/>
                      </w:pPr>
                      <w:r w:rsidRPr="00AF50EE">
                        <w:rPr>
                          <w:rFonts w:hint="eastAsia"/>
                          <w:b/>
                          <w:bCs/>
                          <w:sz w:val="24"/>
                          <w:szCs w:val="24"/>
                        </w:rPr>
                        <w:t>圖1　新火化場</w:t>
                      </w:r>
                      <w:proofErr w:type="gramStart"/>
                      <w:r w:rsidRPr="00AF50EE">
                        <w:rPr>
                          <w:rFonts w:hint="eastAsia"/>
                          <w:b/>
                          <w:bCs/>
                          <w:sz w:val="24"/>
                          <w:szCs w:val="24"/>
                        </w:rPr>
                        <w:t>第二儲</w:t>
                      </w:r>
                      <w:proofErr w:type="gramEnd"/>
                      <w:r w:rsidRPr="00AF50EE">
                        <w:rPr>
                          <w:rFonts w:hint="eastAsia"/>
                          <w:b/>
                          <w:bCs/>
                          <w:sz w:val="24"/>
                          <w:szCs w:val="24"/>
                        </w:rPr>
                        <w:t>油槽設置工程示意</w:t>
                      </w:r>
                    </w:p>
                    <w:p w14:paraId="51BD6B73" w14:textId="77777777" w:rsidR="007C7A06" w:rsidRDefault="007C7A06" w:rsidP="007C7A06">
                      <w:pPr>
                        <w:spacing w:line="500" w:lineRule="exact"/>
                        <w:ind w:firstLine="560"/>
                      </w:pPr>
                    </w:p>
                    <w:p w14:paraId="6ACFF690" w14:textId="77777777" w:rsidR="007C7A06" w:rsidRDefault="007C7A06" w:rsidP="007C7A06">
                      <w:pPr>
                        <w:spacing w:line="500" w:lineRule="exact"/>
                        <w:ind w:firstLine="560"/>
                      </w:pPr>
                    </w:p>
                    <w:p w14:paraId="4732DFB5" w14:textId="77777777" w:rsidR="007C7A06" w:rsidRDefault="007C7A06" w:rsidP="007C7A06">
                      <w:pPr>
                        <w:spacing w:line="500" w:lineRule="exact"/>
                        <w:ind w:firstLine="560"/>
                      </w:pPr>
                    </w:p>
                    <w:p w14:paraId="05BD0417" w14:textId="77777777" w:rsidR="007C7A06" w:rsidRDefault="007C7A06" w:rsidP="007C7A06">
                      <w:pPr>
                        <w:spacing w:line="500" w:lineRule="exact"/>
                        <w:ind w:firstLine="560"/>
                      </w:pPr>
                    </w:p>
                    <w:p w14:paraId="3F5297F5" w14:textId="77777777" w:rsidR="007C7A06" w:rsidRDefault="007C7A06" w:rsidP="007C7A06">
                      <w:pPr>
                        <w:spacing w:line="500" w:lineRule="exact"/>
                        <w:ind w:firstLine="560"/>
                      </w:pPr>
                    </w:p>
                    <w:p w14:paraId="5E9C7548" w14:textId="77777777" w:rsidR="007C7A06" w:rsidRDefault="007C7A06" w:rsidP="007C7A06">
                      <w:pPr>
                        <w:spacing w:line="500" w:lineRule="exact"/>
                        <w:ind w:firstLineChars="0" w:firstLine="0"/>
                      </w:pPr>
                    </w:p>
                    <w:p w14:paraId="0F13CFB2" w14:textId="77777777" w:rsidR="007C7A06" w:rsidRDefault="007C7A06" w:rsidP="007C7A06">
                      <w:pPr>
                        <w:spacing w:line="160" w:lineRule="exact"/>
                        <w:ind w:firstLineChars="0" w:firstLine="0"/>
                        <w:rPr>
                          <w:sz w:val="18"/>
                          <w:szCs w:val="16"/>
                        </w:rPr>
                      </w:pPr>
                    </w:p>
                    <w:p w14:paraId="0613905F" w14:textId="1239D88B" w:rsidR="007C7A06" w:rsidRDefault="007C7A06" w:rsidP="007C7A06">
                      <w:pPr>
                        <w:spacing w:line="160" w:lineRule="exact"/>
                        <w:ind w:firstLineChars="0" w:firstLine="0"/>
                        <w:rPr>
                          <w:sz w:val="18"/>
                          <w:szCs w:val="16"/>
                        </w:rPr>
                      </w:pPr>
                    </w:p>
                    <w:p w14:paraId="58262E64" w14:textId="77777777" w:rsidR="007C7A06" w:rsidRDefault="007C7A06" w:rsidP="007C7A06">
                      <w:pPr>
                        <w:spacing w:line="160" w:lineRule="exact"/>
                        <w:ind w:firstLineChars="0" w:firstLine="0"/>
                        <w:rPr>
                          <w:sz w:val="18"/>
                          <w:szCs w:val="16"/>
                        </w:rPr>
                      </w:pPr>
                    </w:p>
                    <w:p w14:paraId="5181B5A6" w14:textId="68BB3BCE" w:rsidR="007C7A06" w:rsidRDefault="007C7A06" w:rsidP="007C7A06">
                      <w:pPr>
                        <w:spacing w:line="160" w:lineRule="exact"/>
                        <w:ind w:firstLineChars="0" w:firstLine="0"/>
                        <w:rPr>
                          <w:sz w:val="18"/>
                          <w:szCs w:val="16"/>
                        </w:rPr>
                      </w:pPr>
                    </w:p>
                    <w:p w14:paraId="454677CC" w14:textId="298A5246" w:rsidR="007C7A06" w:rsidRDefault="007C7A06" w:rsidP="007C7A06">
                      <w:pPr>
                        <w:spacing w:line="160" w:lineRule="exact"/>
                        <w:ind w:firstLineChars="0" w:firstLine="0"/>
                        <w:rPr>
                          <w:sz w:val="18"/>
                          <w:szCs w:val="16"/>
                        </w:rPr>
                      </w:pPr>
                    </w:p>
                    <w:p w14:paraId="3A83168E" w14:textId="3FCE844E" w:rsidR="007C7A06" w:rsidRDefault="007C7A06" w:rsidP="007C7A06">
                      <w:pPr>
                        <w:spacing w:line="160" w:lineRule="exact"/>
                        <w:ind w:firstLineChars="0" w:firstLine="0"/>
                        <w:rPr>
                          <w:sz w:val="18"/>
                          <w:szCs w:val="16"/>
                        </w:rPr>
                      </w:pPr>
                      <w:r w:rsidRPr="003F63DF">
                        <w:rPr>
                          <w:noProof/>
                        </w:rPr>
                        <w:drawing>
                          <wp:inline distT="0" distB="0" distL="0" distR="0" wp14:anchorId="70B66BD1" wp14:editId="14684AB8">
                            <wp:extent cx="3331597" cy="2469360"/>
                            <wp:effectExtent l="0" t="0" r="2540" b="762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31597" cy="2469360"/>
                                    </a:xfrm>
                                    <a:prstGeom prst="rect">
                                      <a:avLst/>
                                    </a:prstGeom>
                                    <a:noFill/>
                                    <a:ln>
                                      <a:noFill/>
                                    </a:ln>
                                  </pic:spPr>
                                </pic:pic>
                              </a:graphicData>
                            </a:graphic>
                          </wp:inline>
                        </w:drawing>
                      </w:r>
                    </w:p>
                    <w:p w14:paraId="37964289" w14:textId="4BCEA44B" w:rsidR="007C7A06" w:rsidRPr="003F63DF" w:rsidRDefault="007C7A06" w:rsidP="007C7A06">
                      <w:pPr>
                        <w:spacing w:line="240" w:lineRule="auto"/>
                        <w:ind w:firstLineChars="0" w:firstLine="0"/>
                        <w:rPr>
                          <w:sz w:val="18"/>
                          <w:szCs w:val="16"/>
                        </w:rPr>
                      </w:pPr>
                      <w:r>
                        <w:rPr>
                          <w:rFonts w:hint="eastAsia"/>
                          <w:sz w:val="18"/>
                          <w:szCs w:val="16"/>
                        </w:rPr>
                        <w:t>資料來源：整理自嘉義市殯葬管理所提供資料。</w:t>
                      </w:r>
                    </w:p>
                  </w:txbxContent>
                </v:textbox>
                <w10:wrap type="square"/>
              </v:shape>
            </w:pict>
          </mc:Fallback>
        </mc:AlternateContent>
      </w:r>
      <w:r w:rsidRPr="002A1EFB">
        <w:rPr>
          <w:rFonts w:hint="eastAsia"/>
          <w:sz w:val="24"/>
          <w:szCs w:val="24"/>
        </w:rPr>
        <w:t>1</w:t>
      </w:r>
      <w:r w:rsidRPr="002A1EFB">
        <w:rPr>
          <w:sz w:val="24"/>
          <w:szCs w:val="24"/>
        </w:rPr>
        <w:t>）</w:t>
      </w:r>
      <w:r w:rsidRPr="002A1EFB">
        <w:rPr>
          <w:rFonts w:hint="eastAsia"/>
          <w:sz w:val="24"/>
          <w:szCs w:val="24"/>
        </w:rPr>
        <w:t>。經查該工程執行情形，核有：</w:t>
      </w:r>
      <w:r w:rsidRPr="002A1EFB">
        <w:rPr>
          <w:sz w:val="24"/>
          <w:szCs w:val="24"/>
        </w:rPr>
        <w:t>（</w:t>
      </w:r>
      <w:r w:rsidRPr="002A1EFB">
        <w:rPr>
          <w:rFonts w:hint="eastAsia"/>
          <w:sz w:val="24"/>
          <w:szCs w:val="24"/>
        </w:rPr>
        <w:t>1</w:t>
      </w:r>
      <w:r w:rsidRPr="002A1EFB">
        <w:rPr>
          <w:sz w:val="24"/>
          <w:szCs w:val="24"/>
        </w:rPr>
        <w:t>）</w:t>
      </w:r>
      <w:r w:rsidRPr="002A1EFB">
        <w:rPr>
          <w:rFonts w:hint="eastAsia"/>
          <w:bCs/>
          <w:noProof/>
          <w:sz w:val="24"/>
          <w:szCs w:val="24"/>
          <w:lang w:val="x-none"/>
        </w:rPr>
        <w:t>殯葬管理所辦理新火化場第二儲油槽設置工程，未確實督導設計單位釐清水土保持計畫、法定空地分割及建造執照申辦流程，屢經主管機關</w:t>
      </w:r>
      <w:r w:rsidRPr="002A1EFB">
        <w:rPr>
          <w:rFonts w:hint="eastAsia"/>
          <w:sz w:val="24"/>
          <w:szCs w:val="24"/>
        </w:rPr>
        <w:t>（</w:t>
      </w:r>
      <w:r w:rsidRPr="002A1EFB">
        <w:rPr>
          <w:rFonts w:hint="eastAsia"/>
          <w:bCs/>
          <w:noProof/>
          <w:sz w:val="24"/>
          <w:szCs w:val="24"/>
          <w:lang w:val="x-none"/>
        </w:rPr>
        <w:t>嘉義縣政府</w:t>
      </w:r>
      <w:r w:rsidRPr="002A1EFB">
        <w:rPr>
          <w:rFonts w:hint="eastAsia"/>
          <w:sz w:val="24"/>
          <w:szCs w:val="24"/>
        </w:rPr>
        <w:t>）</w:t>
      </w:r>
      <w:r w:rsidRPr="002A1EFB">
        <w:rPr>
          <w:rFonts w:hint="eastAsia"/>
          <w:bCs/>
          <w:noProof/>
          <w:sz w:val="24"/>
          <w:szCs w:val="24"/>
          <w:lang w:val="x-none"/>
        </w:rPr>
        <w:t>以程序不合或文件未齊等理由退件，且對設計內容之掌握不足，致工程預算書圖一再修正，肇致規劃設計至取得建造執照耗時長達8年2個月餘，嚴重延宕計畫進度。</w:t>
      </w:r>
      <w:r w:rsidRPr="002A1EFB">
        <w:rPr>
          <w:rFonts w:hint="eastAsia"/>
          <w:sz w:val="24"/>
          <w:szCs w:val="24"/>
        </w:rPr>
        <w:t>復因營建物價上漲及多次招標流標，拆分工程為建築主體工程及儲油槽工程先後發包，合計總建造經費較原編預算增加</w:t>
      </w:r>
      <w:r w:rsidRPr="002A1EFB">
        <w:rPr>
          <w:rFonts w:hint="eastAsia"/>
          <w:noProof/>
          <w:sz w:val="24"/>
          <w:szCs w:val="24"/>
          <w:lang w:val="x-none"/>
        </w:rPr>
        <w:t>額外公帑支出約</w:t>
      </w:r>
      <w:r w:rsidRPr="002A1EFB">
        <w:rPr>
          <w:rFonts w:hint="eastAsia"/>
          <w:sz w:val="24"/>
          <w:szCs w:val="24"/>
        </w:rPr>
        <w:t>644萬餘元</w:t>
      </w:r>
      <w:r w:rsidRPr="002A1EFB">
        <w:rPr>
          <w:rFonts w:hint="eastAsia"/>
          <w:noProof/>
          <w:sz w:val="24"/>
          <w:szCs w:val="24"/>
          <w:lang w:val="x-none"/>
        </w:rPr>
        <w:t>；又本案</w:t>
      </w:r>
      <w:r w:rsidRPr="002A1EFB">
        <w:rPr>
          <w:rFonts w:hint="eastAsia"/>
          <w:bCs/>
          <w:sz w:val="24"/>
          <w:szCs w:val="24"/>
        </w:rPr>
        <w:t>再因建築基地須</w:t>
      </w:r>
      <w:r w:rsidRPr="002A1EFB">
        <w:rPr>
          <w:rFonts w:hint="eastAsia"/>
          <w:sz w:val="24"/>
          <w:szCs w:val="24"/>
        </w:rPr>
        <w:t>重新辦理法定空地分割作業，致</w:t>
      </w:r>
      <w:r w:rsidRPr="002A1EFB">
        <w:rPr>
          <w:rFonts w:hint="eastAsia"/>
          <w:bCs/>
          <w:sz w:val="24"/>
          <w:szCs w:val="24"/>
        </w:rPr>
        <w:t>已完工驗收1年11個月餘之鋼構造建築物及113年4月完成之儲油槽，至</w:t>
      </w:r>
      <w:proofErr w:type="gramStart"/>
      <w:r w:rsidRPr="002A1EFB">
        <w:rPr>
          <w:rFonts w:hint="eastAsia"/>
          <w:bCs/>
          <w:sz w:val="24"/>
          <w:szCs w:val="24"/>
        </w:rPr>
        <w:t>113年11月底止迄未</w:t>
      </w:r>
      <w:proofErr w:type="gramEnd"/>
      <w:r w:rsidRPr="002A1EFB">
        <w:rPr>
          <w:rFonts w:hint="eastAsia"/>
          <w:bCs/>
          <w:sz w:val="24"/>
          <w:szCs w:val="24"/>
        </w:rPr>
        <w:t>取得使用執照而無法啟用，</w:t>
      </w:r>
      <w:r w:rsidRPr="002A1EFB">
        <w:rPr>
          <w:rFonts w:hint="eastAsia"/>
          <w:sz w:val="24"/>
          <w:szCs w:val="24"/>
        </w:rPr>
        <w:t>遲未能改善現有儲</w:t>
      </w:r>
      <w:proofErr w:type="gramStart"/>
      <w:r w:rsidRPr="002A1EFB">
        <w:rPr>
          <w:rFonts w:hint="eastAsia"/>
          <w:sz w:val="24"/>
          <w:szCs w:val="24"/>
        </w:rPr>
        <w:t>油槽潛存</w:t>
      </w:r>
      <w:proofErr w:type="gramEnd"/>
      <w:r w:rsidRPr="002A1EFB">
        <w:rPr>
          <w:rFonts w:hint="eastAsia"/>
          <w:sz w:val="24"/>
          <w:szCs w:val="24"/>
        </w:rPr>
        <w:t>消防安全之風險</w:t>
      </w:r>
      <w:r w:rsidRPr="002A1EFB">
        <w:rPr>
          <w:sz w:val="24"/>
          <w:szCs w:val="24"/>
        </w:rPr>
        <w:t>；（</w:t>
      </w:r>
      <w:r w:rsidRPr="002A1EFB">
        <w:rPr>
          <w:rFonts w:hint="eastAsia"/>
          <w:sz w:val="24"/>
          <w:szCs w:val="24"/>
        </w:rPr>
        <w:t>2</w:t>
      </w:r>
      <w:r w:rsidRPr="002A1EFB">
        <w:rPr>
          <w:sz w:val="24"/>
          <w:szCs w:val="24"/>
        </w:rPr>
        <w:t>）</w:t>
      </w:r>
      <w:r w:rsidRPr="002A1EFB">
        <w:rPr>
          <w:rFonts w:hint="eastAsia"/>
          <w:sz w:val="24"/>
          <w:szCs w:val="24"/>
        </w:rPr>
        <w:t>市政府民政處</w:t>
      </w:r>
      <w:r w:rsidRPr="002A1EFB">
        <w:rPr>
          <w:rFonts w:hint="eastAsia"/>
          <w:noProof/>
          <w:sz w:val="24"/>
          <w:szCs w:val="24"/>
          <w:lang w:val="x-none"/>
        </w:rPr>
        <w:t>未落實督導</w:t>
      </w:r>
      <w:r w:rsidRPr="002A1EFB">
        <w:rPr>
          <w:rFonts w:hint="eastAsia"/>
          <w:sz w:val="24"/>
          <w:szCs w:val="24"/>
        </w:rPr>
        <w:t>殯葬管理所儘速</w:t>
      </w:r>
      <w:proofErr w:type="gramStart"/>
      <w:r w:rsidRPr="002A1EFB">
        <w:rPr>
          <w:rFonts w:hint="eastAsia"/>
          <w:sz w:val="24"/>
          <w:szCs w:val="24"/>
        </w:rPr>
        <w:t>釐</w:t>
      </w:r>
      <w:proofErr w:type="gramEnd"/>
      <w:r w:rsidRPr="002A1EFB">
        <w:rPr>
          <w:rFonts w:hint="eastAsia"/>
          <w:sz w:val="24"/>
          <w:szCs w:val="24"/>
        </w:rPr>
        <w:t>清</w:t>
      </w:r>
      <w:r w:rsidRPr="002A1EFB">
        <w:rPr>
          <w:rFonts w:hint="eastAsia"/>
          <w:noProof/>
          <w:sz w:val="24"/>
          <w:szCs w:val="24"/>
          <w:lang w:val="x-none"/>
        </w:rPr>
        <w:t>第二儲油槽設置工程執行期間所涉水土保持、法定空地分割及建造執照等申辦流程問題並妥謀因應對策，致</w:t>
      </w:r>
      <w:r w:rsidRPr="002A1EFB">
        <w:rPr>
          <w:rFonts w:hint="eastAsia"/>
          <w:sz w:val="24"/>
          <w:szCs w:val="24"/>
        </w:rPr>
        <w:t>計畫進度嚴重落後，督導效能尚待改進等效能過低情事，經函請市政府</w:t>
      </w:r>
      <w:proofErr w:type="gramStart"/>
      <w:r w:rsidRPr="002A1EFB">
        <w:rPr>
          <w:rFonts w:hint="eastAsia"/>
          <w:sz w:val="24"/>
          <w:szCs w:val="24"/>
        </w:rPr>
        <w:t>查明妥處</w:t>
      </w:r>
      <w:proofErr w:type="gramEnd"/>
      <w:r w:rsidRPr="002A1EFB">
        <w:rPr>
          <w:rFonts w:hint="eastAsia"/>
          <w:sz w:val="24"/>
          <w:szCs w:val="24"/>
        </w:rPr>
        <w:t>。</w:t>
      </w:r>
      <w:r w:rsidRPr="007C7A06">
        <w:rPr>
          <w:spacing w:val="4"/>
          <w:sz w:val="24"/>
          <w:szCs w:val="24"/>
        </w:rPr>
        <w:t>據復：</w:t>
      </w:r>
      <w:r w:rsidRPr="007C7A06">
        <w:rPr>
          <w:rFonts w:hint="eastAsia"/>
          <w:spacing w:val="4"/>
          <w:sz w:val="24"/>
          <w:szCs w:val="24"/>
        </w:rPr>
        <w:t>（1）因基地須重新指定建築線，</w:t>
      </w:r>
      <w:proofErr w:type="gramStart"/>
      <w:r w:rsidRPr="007C7A06">
        <w:rPr>
          <w:rFonts w:hint="eastAsia"/>
          <w:spacing w:val="4"/>
          <w:sz w:val="24"/>
          <w:szCs w:val="24"/>
        </w:rPr>
        <w:t>俟</w:t>
      </w:r>
      <w:proofErr w:type="gramEnd"/>
      <w:r w:rsidRPr="007C7A06">
        <w:rPr>
          <w:rFonts w:hint="eastAsia"/>
          <w:spacing w:val="4"/>
          <w:sz w:val="24"/>
          <w:szCs w:val="24"/>
        </w:rPr>
        <w:t>114年6月4日</w:t>
      </w:r>
      <w:proofErr w:type="gramStart"/>
      <w:r w:rsidRPr="007C7A06">
        <w:rPr>
          <w:rFonts w:hint="eastAsia"/>
          <w:spacing w:val="4"/>
          <w:sz w:val="24"/>
          <w:szCs w:val="24"/>
        </w:rPr>
        <w:t>複</w:t>
      </w:r>
      <w:proofErr w:type="gramEnd"/>
      <w:r w:rsidRPr="007C7A06">
        <w:rPr>
          <w:rFonts w:hint="eastAsia"/>
          <w:spacing w:val="4"/>
          <w:sz w:val="24"/>
          <w:szCs w:val="24"/>
        </w:rPr>
        <w:t>丈完成後，將儘速辦理請領使用執照事宜，另爾後將要求公共工程承辦人員於設計階段履約審查乃至工程履約，加強控管期程，若有類似情事隨時回報，並加強業務聯繫溝通，以避免類似工程延宕過久情事再發生；（2）為借鏡此案及確保爾後公共</w:t>
      </w:r>
      <w:r w:rsidRPr="007C7A06">
        <w:rPr>
          <w:spacing w:val="4"/>
          <w:sz w:val="24"/>
          <w:szCs w:val="24"/>
        </w:rPr>
        <w:t>工程如期完</w:t>
      </w:r>
      <w:r w:rsidRPr="007C7A06">
        <w:rPr>
          <w:rFonts w:hint="eastAsia"/>
          <w:spacing w:val="4"/>
          <w:sz w:val="24"/>
          <w:szCs w:val="24"/>
        </w:rPr>
        <w:t>工，已</w:t>
      </w:r>
      <w:r w:rsidRPr="007C7A06">
        <w:rPr>
          <w:spacing w:val="4"/>
          <w:sz w:val="24"/>
          <w:szCs w:val="24"/>
        </w:rPr>
        <w:t>擬訂定相關前置</w:t>
      </w:r>
      <w:r w:rsidRPr="007C7A06">
        <w:rPr>
          <w:rFonts w:hint="eastAsia"/>
          <w:spacing w:val="4"/>
          <w:sz w:val="24"/>
          <w:szCs w:val="24"/>
        </w:rPr>
        <w:t>計畫</w:t>
      </w:r>
      <w:r w:rsidRPr="007C7A06">
        <w:rPr>
          <w:spacing w:val="4"/>
          <w:sz w:val="24"/>
          <w:szCs w:val="24"/>
        </w:rPr>
        <w:t>或執照申辦流程及檢核作業</w:t>
      </w:r>
      <w:r w:rsidRPr="007C7A06">
        <w:rPr>
          <w:rFonts w:hint="eastAsia"/>
          <w:spacing w:val="4"/>
          <w:sz w:val="24"/>
          <w:szCs w:val="24"/>
        </w:rPr>
        <w:t>，</w:t>
      </w:r>
      <w:proofErr w:type="gramStart"/>
      <w:r w:rsidRPr="007C7A06">
        <w:rPr>
          <w:rFonts w:hint="eastAsia"/>
          <w:spacing w:val="4"/>
          <w:sz w:val="24"/>
          <w:szCs w:val="24"/>
        </w:rPr>
        <w:t>俾</w:t>
      </w:r>
      <w:proofErr w:type="gramEnd"/>
      <w:r w:rsidRPr="007C7A06">
        <w:rPr>
          <w:rFonts w:hint="eastAsia"/>
          <w:spacing w:val="4"/>
          <w:sz w:val="24"/>
          <w:szCs w:val="24"/>
        </w:rPr>
        <w:t>供遵循。</w:t>
      </w:r>
    </w:p>
    <w:p w14:paraId="45AF8A92" w14:textId="77777777" w:rsidR="00C62FCB" w:rsidRPr="002A1EFB" w:rsidRDefault="00C62FCB" w:rsidP="00E638E8">
      <w:pPr>
        <w:pStyle w:val="--14"/>
        <w:ind w:firstLineChars="300" w:firstLine="841"/>
      </w:pPr>
      <w:r w:rsidRPr="002A1EFB">
        <w:rPr>
          <w:rFonts w:hint="eastAsia"/>
        </w:rPr>
        <w:t>2.</w:t>
      </w:r>
      <w:r w:rsidRPr="007C7A06">
        <w:rPr>
          <w:rFonts w:hint="eastAsia"/>
          <w:spacing w:val="-6"/>
        </w:rPr>
        <w:t>為活化公用財產再利用，提供閒置廳舍予民間團體認養管理，作為推廣桌球運動使用，惟認養費用長年偏低未檢討，又未辦理消防安全設備與建築物公共安全檢查及未投保公共意外責任險等情，允宜檢討改善，以增裕財政收益及維護公共安全。</w:t>
      </w:r>
    </w:p>
    <w:p w14:paraId="7A63EF3B" w14:textId="18C606BC" w:rsidR="00C62FCB" w:rsidRPr="002A1EFB" w:rsidRDefault="00C62FCB" w:rsidP="00E638E8">
      <w:pPr>
        <w:pStyle w:val="a6"/>
        <w:ind w:firstLine="480"/>
        <w:rPr>
          <w:color w:val="auto"/>
        </w:rPr>
      </w:pPr>
      <w:r w:rsidRPr="002A1EFB">
        <w:rPr>
          <w:rFonts w:hint="eastAsia"/>
          <w:color w:val="auto"/>
        </w:rPr>
        <w:t>西區區公所為促進公用財產閒置空間活化再利用，分別將</w:t>
      </w:r>
      <w:proofErr w:type="gramStart"/>
      <w:r w:rsidRPr="002A1EFB">
        <w:rPr>
          <w:rFonts w:hint="eastAsia"/>
          <w:color w:val="auto"/>
        </w:rPr>
        <w:t>轄管嘉雄</w:t>
      </w:r>
      <w:proofErr w:type="gramEnd"/>
      <w:r w:rsidRPr="002A1EFB">
        <w:rPr>
          <w:rFonts w:hint="eastAsia"/>
          <w:color w:val="auto"/>
        </w:rPr>
        <w:t>陸橋下原書院里集會所、原舊有辦公廳舍及原永和里第二集會所等3處廳舍（圖2）提供予2個民間團體認養管理，作為</w:t>
      </w:r>
      <w:r w:rsidR="007C7A06" w:rsidRPr="002A1EFB">
        <w:rPr>
          <w:rFonts w:hint="eastAsia"/>
          <w:noProof/>
          <w:color w:val="auto"/>
          <w:sz w:val="28"/>
        </w:rPr>
        <w:lastRenderedPageBreak/>
        <mc:AlternateContent>
          <mc:Choice Requires="wpg">
            <w:drawing>
              <wp:anchor distT="0" distB="0" distL="114300" distR="114300" simplePos="0" relativeHeight="251622400" behindDoc="0" locked="0" layoutInCell="1" allowOverlap="1" wp14:anchorId="169AF9E2" wp14:editId="40D8FFBD">
                <wp:simplePos x="0" y="0"/>
                <wp:positionH relativeFrom="column">
                  <wp:posOffset>1891665</wp:posOffset>
                </wp:positionH>
                <wp:positionV relativeFrom="paragraph">
                  <wp:posOffset>33125</wp:posOffset>
                </wp:positionV>
                <wp:extent cx="4452620" cy="3314700"/>
                <wp:effectExtent l="0" t="0" r="0" b="0"/>
                <wp:wrapSquare wrapText="bothSides"/>
                <wp:docPr id="1466932332" name="群組 1466932332"/>
                <wp:cNvGraphicFramePr/>
                <a:graphic xmlns:a="http://schemas.openxmlformats.org/drawingml/2006/main">
                  <a:graphicData uri="http://schemas.microsoft.com/office/word/2010/wordprocessingGroup">
                    <wpg:wgp>
                      <wpg:cNvGrpSpPr/>
                      <wpg:grpSpPr>
                        <a:xfrm>
                          <a:off x="0" y="0"/>
                          <a:ext cx="4452620" cy="3314700"/>
                          <a:chOff x="-15350" y="0"/>
                          <a:chExt cx="4452730" cy="3314700"/>
                        </a:xfrm>
                      </wpg:grpSpPr>
                      <wps:wsp>
                        <wps:cNvPr id="2061472481" name="文字方塊 2"/>
                        <wps:cNvSpPr txBox="1">
                          <a:spLocks noChangeArrowheads="1"/>
                        </wps:cNvSpPr>
                        <wps:spPr bwMode="auto">
                          <a:xfrm>
                            <a:off x="-15350" y="0"/>
                            <a:ext cx="4452730" cy="3314700"/>
                          </a:xfrm>
                          <a:prstGeom prst="rect">
                            <a:avLst/>
                          </a:prstGeom>
                          <a:noFill/>
                          <a:ln w="9525">
                            <a:noFill/>
                            <a:miter lim="800000"/>
                            <a:headEnd/>
                            <a:tailEnd/>
                          </a:ln>
                        </wps:spPr>
                        <wps:txbx>
                          <w:txbxContent>
                            <w:p w14:paraId="2113F1F9" w14:textId="77777777" w:rsidR="007C7A06" w:rsidRPr="004C3485" w:rsidRDefault="007C7A06" w:rsidP="00213E1C">
                              <w:pPr>
                                <w:spacing w:beforeLines="10" w:before="48" w:line="240" w:lineRule="auto"/>
                                <w:ind w:left="697" w:hangingChars="290" w:hanging="697"/>
                                <w:rPr>
                                  <w:b/>
                                  <w:bCs/>
                                </w:rPr>
                              </w:pPr>
                              <w:r w:rsidRPr="004C3485">
                                <w:rPr>
                                  <w:rFonts w:cs="Times New Roman" w:hint="eastAsia"/>
                                  <w:b/>
                                  <w:bCs/>
                                  <w:color w:val="000000"/>
                                  <w:kern w:val="24"/>
                                  <w:sz w:val="24"/>
                                  <w:szCs w:val="24"/>
                                </w:rPr>
                                <w:t>圖2　嘉雄陸橋下原書院里集會所、原舊有辦公廳舍及</w:t>
                              </w:r>
                              <w:r w:rsidRPr="004C3485">
                                <w:rPr>
                                  <w:rFonts w:hint="eastAsia"/>
                                  <w:b/>
                                  <w:bCs/>
                                  <w:sz w:val="24"/>
                                </w:rPr>
                                <w:t>原永和里第二集會所等3廳舍位置示意</w:t>
                              </w:r>
                            </w:p>
                            <w:p w14:paraId="1536AB03" w14:textId="77777777" w:rsidR="007C7A06" w:rsidRDefault="007C7A06" w:rsidP="007C7A06">
                              <w:pPr>
                                <w:spacing w:line="240" w:lineRule="auto"/>
                                <w:ind w:firstLineChars="0" w:firstLine="0"/>
                              </w:pPr>
                              <w:r>
                                <w:rPr>
                                  <w:noProof/>
                                </w:rPr>
                                <w:drawing>
                                  <wp:inline distT="0" distB="0" distL="0" distR="0" wp14:anchorId="7BB5BD79" wp14:editId="0632CEE9">
                                    <wp:extent cx="4285753" cy="2647607"/>
                                    <wp:effectExtent l="0" t="0" r="635" b="635"/>
                                    <wp:docPr id="199" name="圖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10038" t="17336" r="11574" b="7528"/>
                                            <a:stretch/>
                                          </pic:blipFill>
                                          <pic:spPr bwMode="auto">
                                            <a:xfrm>
                                              <a:off x="0" y="0"/>
                                              <a:ext cx="4302451" cy="2657922"/>
                                            </a:xfrm>
                                            <a:prstGeom prst="rect">
                                              <a:avLst/>
                                            </a:prstGeom>
                                            <a:ln>
                                              <a:noFill/>
                                            </a:ln>
                                            <a:extLst>
                                              <a:ext uri="{53640926-AAD7-44D8-BBD7-CCE9431645EC}">
                                                <a14:shadowObscured xmlns:a14="http://schemas.microsoft.com/office/drawing/2010/main"/>
                                              </a:ext>
                                            </a:extLst>
                                          </pic:spPr>
                                        </pic:pic>
                                      </a:graphicData>
                                    </a:graphic>
                                  </wp:inline>
                                </w:drawing>
                              </w:r>
                            </w:p>
                            <w:p w14:paraId="6D4B457D" w14:textId="77777777" w:rsidR="007C7A06" w:rsidRDefault="007C7A06" w:rsidP="007C7A06">
                              <w:pPr>
                                <w:spacing w:line="240" w:lineRule="auto"/>
                                <w:ind w:firstLineChars="0" w:firstLine="0"/>
                              </w:pPr>
                              <w:r w:rsidRPr="00572918">
                                <w:rPr>
                                  <w:rFonts w:hint="eastAsia"/>
                                  <w:sz w:val="18"/>
                                  <w:szCs w:val="20"/>
                                </w:rPr>
                                <w:t>資料來源：</w:t>
                              </w:r>
                              <w:r>
                                <w:rPr>
                                  <w:rFonts w:hint="eastAsia"/>
                                  <w:sz w:val="18"/>
                                  <w:szCs w:val="20"/>
                                </w:rPr>
                                <w:t>整理自</w:t>
                              </w:r>
                              <w:r>
                                <w:rPr>
                                  <w:sz w:val="18"/>
                                  <w:szCs w:val="20"/>
                                </w:rPr>
                                <w:t>Google</w:t>
                              </w:r>
                              <w:r>
                                <w:rPr>
                                  <w:rFonts w:hint="eastAsia"/>
                                  <w:sz w:val="18"/>
                                  <w:szCs w:val="20"/>
                                </w:rPr>
                                <w:t xml:space="preserve"> </w:t>
                              </w:r>
                              <w:r>
                                <w:rPr>
                                  <w:sz w:val="18"/>
                                  <w:szCs w:val="20"/>
                                </w:rPr>
                                <w:t>Map</w:t>
                              </w:r>
                              <w:r>
                                <w:rPr>
                                  <w:rFonts w:hint="eastAsia"/>
                                  <w:sz w:val="18"/>
                                  <w:szCs w:val="20"/>
                                </w:rPr>
                                <w:t>s網站</w:t>
                              </w:r>
                              <w:proofErr w:type="gramStart"/>
                              <w:r w:rsidRPr="0077730C">
                                <w:rPr>
                                  <w:rFonts w:hint="eastAsia"/>
                                  <w:sz w:val="18"/>
                                  <w:szCs w:val="20"/>
                                </w:rPr>
                                <w:t>（</w:t>
                              </w:r>
                              <w:proofErr w:type="gramEnd"/>
                              <w:r w:rsidRPr="0077730C">
                                <w:fldChar w:fldCharType="begin"/>
                              </w:r>
                              <w:r w:rsidRPr="0077730C">
                                <w:instrText xml:space="preserve"> HYPERLINK "http://maps.google.com.tw" </w:instrText>
                              </w:r>
                              <w:r w:rsidRPr="0077730C">
                                <w:fldChar w:fldCharType="separate"/>
                              </w:r>
                              <w:r w:rsidRPr="0077730C">
                                <w:rPr>
                                  <w:rStyle w:val="afff8"/>
                                  <w:rFonts w:hint="eastAsia"/>
                                  <w:sz w:val="18"/>
                                  <w:szCs w:val="20"/>
                                  <w:u w:val="none"/>
                                </w:rPr>
                                <w:t>h</w:t>
                              </w:r>
                              <w:r w:rsidRPr="0077730C">
                                <w:rPr>
                                  <w:rStyle w:val="afff8"/>
                                  <w:sz w:val="18"/>
                                  <w:szCs w:val="20"/>
                                  <w:u w:val="none"/>
                                </w:rPr>
                                <w:t>ttp://</w:t>
                              </w:r>
                              <w:r w:rsidRPr="0077730C">
                                <w:rPr>
                                  <w:rStyle w:val="afff8"/>
                                  <w:rFonts w:hint="eastAsia"/>
                                  <w:sz w:val="18"/>
                                  <w:szCs w:val="20"/>
                                  <w:u w:val="none"/>
                                </w:rPr>
                                <w:t>m</w:t>
                              </w:r>
                              <w:r w:rsidRPr="0077730C">
                                <w:rPr>
                                  <w:rStyle w:val="afff8"/>
                                  <w:sz w:val="18"/>
                                  <w:szCs w:val="20"/>
                                  <w:u w:val="none"/>
                                </w:rPr>
                                <w:t>aps.</w:t>
                              </w:r>
                              <w:r w:rsidRPr="0077730C">
                                <w:rPr>
                                  <w:rStyle w:val="afff8"/>
                                  <w:rFonts w:hint="eastAsia"/>
                                  <w:sz w:val="18"/>
                                  <w:szCs w:val="20"/>
                                  <w:u w:val="none"/>
                                </w:rPr>
                                <w:t>g</w:t>
                              </w:r>
                              <w:r w:rsidRPr="0077730C">
                                <w:rPr>
                                  <w:rStyle w:val="afff8"/>
                                  <w:sz w:val="18"/>
                                  <w:szCs w:val="20"/>
                                  <w:u w:val="none"/>
                                </w:rPr>
                                <w:t>oogle.</w:t>
                              </w:r>
                              <w:r w:rsidRPr="0077730C">
                                <w:rPr>
                                  <w:rStyle w:val="afff8"/>
                                  <w:rFonts w:hint="eastAsia"/>
                                  <w:sz w:val="18"/>
                                  <w:szCs w:val="20"/>
                                  <w:u w:val="none"/>
                                </w:rPr>
                                <w:t>c</w:t>
                              </w:r>
                              <w:r w:rsidRPr="0077730C">
                                <w:rPr>
                                  <w:rStyle w:val="afff8"/>
                                  <w:sz w:val="18"/>
                                  <w:szCs w:val="20"/>
                                  <w:u w:val="none"/>
                                </w:rPr>
                                <w:t>om.tw</w:t>
                              </w:r>
                              <w:r w:rsidRPr="0077730C">
                                <w:rPr>
                                  <w:rStyle w:val="afff8"/>
                                  <w:sz w:val="18"/>
                                  <w:szCs w:val="20"/>
                                  <w:u w:val="none"/>
                                </w:rPr>
                                <w:fldChar w:fldCharType="end"/>
                              </w:r>
                              <w:proofErr w:type="gramStart"/>
                              <w:r w:rsidRPr="0077730C">
                                <w:rPr>
                                  <w:rFonts w:hint="eastAsia"/>
                                  <w:sz w:val="18"/>
                                  <w:szCs w:val="20"/>
                                </w:rPr>
                                <w:t>）</w:t>
                              </w:r>
                              <w:proofErr w:type="gramEnd"/>
                              <w:r>
                                <w:rPr>
                                  <w:rFonts w:hint="eastAsia"/>
                                  <w:sz w:val="18"/>
                                  <w:szCs w:val="20"/>
                                </w:rPr>
                                <w:t>公開資料。</w:t>
                              </w:r>
                            </w:p>
                          </w:txbxContent>
                        </wps:txbx>
                        <wps:bodyPr rot="0" vert="horz" wrap="square" lIns="91440" tIns="45720" rIns="91440" bIns="45720" anchor="t" anchorCtr="0">
                          <a:noAutofit/>
                        </wps:bodyPr>
                      </wps:wsp>
                      <wpg:grpSp>
                        <wpg:cNvPr id="201470388" name="群組 201470388"/>
                        <wpg:cNvGrpSpPr/>
                        <wpg:grpSpPr>
                          <a:xfrm>
                            <a:off x="501650" y="939800"/>
                            <a:ext cx="3709670" cy="2000250"/>
                            <a:chOff x="0" y="0"/>
                            <a:chExt cx="3709670" cy="2000250"/>
                          </a:xfrm>
                        </wpg:grpSpPr>
                        <wps:wsp>
                          <wps:cNvPr id="1732510830" name="直線接點 1732510830"/>
                          <wps:cNvCnPr/>
                          <wps:spPr>
                            <a:xfrm flipH="1">
                              <a:off x="641350" y="698500"/>
                              <a:ext cx="50800" cy="208280"/>
                            </a:xfrm>
                            <a:prstGeom prst="line">
                              <a:avLst/>
                            </a:prstGeom>
                            <a:noFill/>
                            <a:ln w="19050" cap="flat" cmpd="sng" algn="ctr">
                              <a:solidFill>
                                <a:srgbClr val="FFFF00"/>
                              </a:solidFill>
                              <a:prstDash val="solid"/>
                              <a:miter lim="800000"/>
                            </a:ln>
                            <a:effectLst/>
                          </wps:spPr>
                          <wps:bodyPr/>
                        </wps:wsp>
                        <wps:wsp>
                          <wps:cNvPr id="298722526" name="直線接點 298722526"/>
                          <wps:cNvCnPr/>
                          <wps:spPr>
                            <a:xfrm>
                              <a:off x="628650" y="901700"/>
                              <a:ext cx="259435" cy="44018"/>
                            </a:xfrm>
                            <a:prstGeom prst="line">
                              <a:avLst/>
                            </a:prstGeom>
                            <a:noFill/>
                            <a:ln w="19050" cap="flat" cmpd="sng" algn="ctr">
                              <a:solidFill>
                                <a:srgbClr val="FFFF00"/>
                              </a:solidFill>
                              <a:prstDash val="solid"/>
                              <a:miter lim="800000"/>
                            </a:ln>
                            <a:effectLst/>
                          </wps:spPr>
                          <wps:bodyPr/>
                        </wps:wsp>
                        <wps:wsp>
                          <wps:cNvPr id="121921252" name="直線接點 121921252"/>
                          <wps:cNvCnPr/>
                          <wps:spPr>
                            <a:xfrm>
                              <a:off x="882650" y="946150"/>
                              <a:ext cx="380365" cy="14554"/>
                            </a:xfrm>
                            <a:prstGeom prst="line">
                              <a:avLst/>
                            </a:prstGeom>
                            <a:noFill/>
                            <a:ln w="19050" cap="flat" cmpd="sng" algn="ctr">
                              <a:solidFill>
                                <a:srgbClr val="FFFF00"/>
                              </a:solidFill>
                              <a:prstDash val="solid"/>
                              <a:miter lim="800000"/>
                            </a:ln>
                            <a:effectLst/>
                          </wps:spPr>
                          <wps:bodyPr/>
                        </wps:wsp>
                        <wps:wsp>
                          <wps:cNvPr id="1076534275" name="直線接點 1076534275"/>
                          <wps:cNvCnPr/>
                          <wps:spPr>
                            <a:xfrm>
                              <a:off x="685800" y="692150"/>
                              <a:ext cx="259435" cy="44018"/>
                            </a:xfrm>
                            <a:prstGeom prst="line">
                              <a:avLst/>
                            </a:prstGeom>
                            <a:noFill/>
                            <a:ln w="19050" cap="flat" cmpd="sng" algn="ctr">
                              <a:solidFill>
                                <a:srgbClr val="FFFF00"/>
                              </a:solidFill>
                              <a:prstDash val="solid"/>
                              <a:miter lim="800000"/>
                            </a:ln>
                            <a:effectLst/>
                          </wps:spPr>
                          <wps:bodyPr/>
                        </wps:wsp>
                        <wps:wsp>
                          <wps:cNvPr id="437686513" name="直線接點 437686513"/>
                          <wps:cNvCnPr/>
                          <wps:spPr>
                            <a:xfrm>
                              <a:off x="946150" y="736600"/>
                              <a:ext cx="336499" cy="0"/>
                            </a:xfrm>
                            <a:prstGeom prst="line">
                              <a:avLst/>
                            </a:prstGeom>
                            <a:noFill/>
                            <a:ln w="19050" cap="flat" cmpd="sng" algn="ctr">
                              <a:solidFill>
                                <a:srgbClr val="FFFF00"/>
                              </a:solidFill>
                              <a:prstDash val="solid"/>
                              <a:miter lim="800000"/>
                            </a:ln>
                            <a:effectLst/>
                          </wps:spPr>
                          <wps:bodyPr/>
                        </wps:wsp>
                        <wps:wsp>
                          <wps:cNvPr id="1019068098" name="直線接點 1019068098"/>
                          <wps:cNvCnPr/>
                          <wps:spPr>
                            <a:xfrm flipH="1">
                              <a:off x="1263650" y="736600"/>
                              <a:ext cx="17907" cy="226800"/>
                            </a:xfrm>
                            <a:prstGeom prst="line">
                              <a:avLst/>
                            </a:prstGeom>
                            <a:noFill/>
                            <a:ln w="19050" cap="flat" cmpd="sng" algn="ctr">
                              <a:solidFill>
                                <a:srgbClr val="FFFF00"/>
                              </a:solidFill>
                              <a:prstDash val="solid"/>
                              <a:miter lim="800000"/>
                            </a:ln>
                            <a:effectLst/>
                          </wps:spPr>
                          <wps:bodyPr/>
                        </wps:wsp>
                        <wps:wsp>
                          <wps:cNvPr id="2052427076" name="直線接點 2052427076"/>
                          <wps:cNvCnPr/>
                          <wps:spPr>
                            <a:xfrm>
                              <a:off x="2997200" y="558800"/>
                              <a:ext cx="18468" cy="248330"/>
                            </a:xfrm>
                            <a:prstGeom prst="line">
                              <a:avLst/>
                            </a:prstGeom>
                            <a:noFill/>
                            <a:ln w="19050" cap="flat" cmpd="sng" algn="ctr">
                              <a:solidFill>
                                <a:srgbClr val="FFFF00"/>
                              </a:solidFill>
                              <a:prstDash val="solid"/>
                              <a:miter lim="800000"/>
                            </a:ln>
                            <a:effectLst/>
                          </wps:spPr>
                          <wps:bodyPr/>
                        </wps:wsp>
                        <wps:wsp>
                          <wps:cNvPr id="1847093276" name="直線接點 1847093276"/>
                          <wps:cNvCnPr/>
                          <wps:spPr>
                            <a:xfrm flipV="1">
                              <a:off x="3016250" y="774700"/>
                              <a:ext cx="295884" cy="29664"/>
                            </a:xfrm>
                            <a:prstGeom prst="line">
                              <a:avLst/>
                            </a:prstGeom>
                            <a:noFill/>
                            <a:ln w="19050" cap="flat" cmpd="sng" algn="ctr">
                              <a:solidFill>
                                <a:srgbClr val="FFFF00"/>
                              </a:solidFill>
                              <a:prstDash val="solid"/>
                              <a:miter lim="800000"/>
                            </a:ln>
                            <a:effectLst/>
                          </wps:spPr>
                          <wps:bodyPr/>
                        </wps:wsp>
                        <wps:wsp>
                          <wps:cNvPr id="1234451446" name="直線接點 1234451446"/>
                          <wps:cNvCnPr/>
                          <wps:spPr>
                            <a:xfrm flipV="1">
                              <a:off x="2984500" y="533400"/>
                              <a:ext cx="288451" cy="29264"/>
                            </a:xfrm>
                            <a:prstGeom prst="line">
                              <a:avLst/>
                            </a:prstGeom>
                            <a:noFill/>
                            <a:ln w="19050" cap="flat" cmpd="sng" algn="ctr">
                              <a:solidFill>
                                <a:srgbClr val="FFFF00"/>
                              </a:solidFill>
                              <a:prstDash val="solid"/>
                              <a:miter lim="800000"/>
                            </a:ln>
                            <a:effectLst/>
                          </wps:spPr>
                          <wps:bodyPr/>
                        </wps:wsp>
                        <wps:wsp>
                          <wps:cNvPr id="2069085800" name="直線接點 2069085800"/>
                          <wps:cNvCnPr/>
                          <wps:spPr>
                            <a:xfrm>
                              <a:off x="3270250" y="527050"/>
                              <a:ext cx="29618" cy="248248"/>
                            </a:xfrm>
                            <a:prstGeom prst="line">
                              <a:avLst/>
                            </a:prstGeom>
                            <a:noFill/>
                            <a:ln w="19050" cap="flat" cmpd="sng" algn="ctr">
                              <a:solidFill>
                                <a:srgbClr val="FFFF00"/>
                              </a:solidFill>
                              <a:prstDash val="solid"/>
                              <a:miter lim="800000"/>
                            </a:ln>
                            <a:effectLst/>
                          </wps:spPr>
                          <wps:bodyPr/>
                        </wps:wsp>
                        <wps:wsp>
                          <wps:cNvPr id="25317177" name="直線單箭頭接點 25317177"/>
                          <wps:cNvCnPr/>
                          <wps:spPr>
                            <a:xfrm flipH="1">
                              <a:off x="692150" y="946150"/>
                              <a:ext cx="45719" cy="553331"/>
                            </a:xfrm>
                            <a:prstGeom prst="straightConnector1">
                              <a:avLst/>
                            </a:prstGeom>
                            <a:noFill/>
                            <a:ln w="19050" cap="flat" cmpd="sng" algn="ctr">
                              <a:solidFill>
                                <a:srgbClr val="FFFF00"/>
                              </a:solidFill>
                              <a:prstDash val="sysDash"/>
                              <a:miter lim="800000"/>
                              <a:tailEnd type="triangle"/>
                            </a:ln>
                            <a:effectLst/>
                          </wps:spPr>
                          <wps:bodyPr/>
                        </wps:wsp>
                        <wps:wsp>
                          <wps:cNvPr id="853579704" name="直線單箭頭接點 853579704"/>
                          <wps:cNvCnPr/>
                          <wps:spPr>
                            <a:xfrm flipV="1">
                              <a:off x="3124200" y="292100"/>
                              <a:ext cx="0" cy="252000"/>
                            </a:xfrm>
                            <a:prstGeom prst="straightConnector1">
                              <a:avLst/>
                            </a:prstGeom>
                            <a:noFill/>
                            <a:ln w="19050" cap="flat" cmpd="sng" algn="ctr">
                              <a:solidFill>
                                <a:srgbClr val="FFFF00"/>
                              </a:solidFill>
                              <a:prstDash val="sysDash"/>
                              <a:miter lim="800000"/>
                              <a:tailEnd type="triangle"/>
                            </a:ln>
                            <a:effectLst/>
                          </wps:spPr>
                          <wps:bodyPr/>
                        </wps:wsp>
                        <wps:wsp>
                          <wps:cNvPr id="1637434926" name="矩形: 圓角 1637434926"/>
                          <wps:cNvSpPr/>
                          <wps:spPr>
                            <a:xfrm>
                              <a:off x="0" y="1536700"/>
                              <a:ext cx="1435100" cy="463550"/>
                            </a:xfrm>
                            <a:prstGeom prst="roundRect">
                              <a:avLst/>
                            </a:prstGeom>
                            <a:solidFill>
                              <a:sysClr val="window" lastClr="FFFFFF"/>
                            </a:solidFill>
                            <a:ln w="12700" cap="flat" cmpd="sng" algn="ctr">
                              <a:solidFill>
                                <a:sysClr val="window" lastClr="FFFFFF"/>
                              </a:solidFill>
                              <a:prstDash val="solid"/>
                              <a:miter lim="800000"/>
                            </a:ln>
                            <a:effectLst/>
                          </wps:spPr>
                          <wps:txbx>
                            <w:txbxContent>
                              <w:p w14:paraId="66386F2C" w14:textId="77777777" w:rsidR="007C7A06" w:rsidRPr="004C3485" w:rsidRDefault="007C7A06" w:rsidP="007C7A06">
                                <w:pPr>
                                  <w:spacing w:line="200" w:lineRule="exact"/>
                                  <w:ind w:firstLineChars="0" w:firstLine="0"/>
                                  <w:jc w:val="center"/>
                                  <w:rPr>
                                    <w:rFonts w:cs="Times New Roman"/>
                                    <w:b/>
                                    <w:bCs/>
                                    <w:color w:val="0070C0"/>
                                    <w:kern w:val="24"/>
                                    <w:sz w:val="20"/>
                                    <w:szCs w:val="20"/>
                                  </w:rPr>
                                </w:pPr>
                                <w:r w:rsidRPr="004C3485">
                                  <w:rPr>
                                    <w:rFonts w:cs="Times New Roman" w:hint="eastAsia"/>
                                    <w:b/>
                                    <w:bCs/>
                                    <w:color w:val="0070C0"/>
                                    <w:kern w:val="24"/>
                                    <w:sz w:val="20"/>
                                    <w:szCs w:val="20"/>
                                  </w:rPr>
                                  <w:t>原舊有辦公廳舍及</w:t>
                                </w:r>
                              </w:p>
                              <w:p w14:paraId="1E0DE379" w14:textId="77777777" w:rsidR="007C7A06" w:rsidRPr="004E3B10" w:rsidRDefault="007C7A06" w:rsidP="007C7A06">
                                <w:pPr>
                                  <w:spacing w:line="200" w:lineRule="exact"/>
                                  <w:ind w:firstLineChars="0" w:firstLine="0"/>
                                  <w:jc w:val="center"/>
                                  <w:rPr>
                                    <w:b/>
                                    <w:bCs/>
                                    <w:color w:val="0070C0"/>
                                    <w:sz w:val="22"/>
                                    <w:szCs w:val="22"/>
                                  </w:rPr>
                                </w:pPr>
                                <w:r w:rsidRPr="004E3B10">
                                  <w:rPr>
                                    <w:rFonts w:hint="eastAsia"/>
                                    <w:b/>
                                    <w:bCs/>
                                    <w:color w:val="0070C0"/>
                                    <w:sz w:val="20"/>
                                    <w:szCs w:val="22"/>
                                  </w:rPr>
                                  <w:t>原永和里第二集會所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991953" name="矩形: 圓角 1607991953"/>
                          <wps:cNvSpPr/>
                          <wps:spPr>
                            <a:xfrm>
                              <a:off x="2533650" y="0"/>
                              <a:ext cx="1176020" cy="275224"/>
                            </a:xfrm>
                            <a:prstGeom prst="roundRect">
                              <a:avLst/>
                            </a:prstGeom>
                            <a:solidFill>
                              <a:sysClr val="window" lastClr="FFFFFF"/>
                            </a:solidFill>
                            <a:ln w="12700" cap="flat" cmpd="sng" algn="ctr">
                              <a:solidFill>
                                <a:sysClr val="window" lastClr="FFFFFF"/>
                              </a:solidFill>
                              <a:prstDash val="solid"/>
                              <a:miter lim="800000"/>
                            </a:ln>
                            <a:effectLst/>
                          </wps:spPr>
                          <wps:txbx>
                            <w:txbxContent>
                              <w:p w14:paraId="15DC4F6F" w14:textId="77777777" w:rsidR="007C7A06" w:rsidRPr="004E3B10" w:rsidRDefault="007C7A06" w:rsidP="007C7A06">
                                <w:pPr>
                                  <w:spacing w:line="200" w:lineRule="exact"/>
                                  <w:ind w:firstLineChars="0" w:firstLine="0"/>
                                  <w:jc w:val="center"/>
                                  <w:rPr>
                                    <w:b/>
                                    <w:bCs/>
                                    <w:color w:val="0070C0"/>
                                    <w:sz w:val="22"/>
                                    <w:szCs w:val="22"/>
                                  </w:rPr>
                                </w:pPr>
                                <w:r w:rsidRPr="004C3485">
                                  <w:rPr>
                                    <w:rFonts w:cs="Times New Roman" w:hint="eastAsia"/>
                                    <w:b/>
                                    <w:bCs/>
                                    <w:color w:val="0070C0"/>
                                    <w:kern w:val="24"/>
                                    <w:sz w:val="20"/>
                                    <w:szCs w:val="20"/>
                                  </w:rPr>
                                  <w:t>原書院里集會所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2166876" name="矩形: 圓角 1272166876"/>
                          <wps:cNvSpPr/>
                          <wps:spPr>
                            <a:xfrm>
                              <a:off x="1612900" y="635000"/>
                              <a:ext cx="762000" cy="275224"/>
                            </a:xfrm>
                            <a:prstGeom prst="roundRect">
                              <a:avLst/>
                            </a:prstGeom>
                            <a:solidFill>
                              <a:sysClr val="window" lastClr="FFFFFF"/>
                            </a:solidFill>
                            <a:ln w="12700" cap="flat" cmpd="sng" algn="ctr">
                              <a:solidFill>
                                <a:sysClr val="window" lastClr="FFFFFF"/>
                              </a:solidFill>
                              <a:prstDash val="solid"/>
                              <a:miter lim="800000"/>
                            </a:ln>
                            <a:effectLst/>
                          </wps:spPr>
                          <wps:txbx>
                            <w:txbxContent>
                              <w:p w14:paraId="3FE00AD3" w14:textId="77777777" w:rsidR="007C7A06" w:rsidRPr="004E3B10" w:rsidRDefault="007C7A06" w:rsidP="007C7A06">
                                <w:pPr>
                                  <w:spacing w:line="200" w:lineRule="exact"/>
                                  <w:ind w:firstLineChars="0" w:firstLine="0"/>
                                  <w:jc w:val="center"/>
                                  <w:rPr>
                                    <w:b/>
                                    <w:bCs/>
                                    <w:color w:val="0070C0"/>
                                    <w:sz w:val="22"/>
                                    <w:szCs w:val="22"/>
                                  </w:rPr>
                                </w:pPr>
                                <w:r w:rsidRPr="004C3485">
                                  <w:rPr>
                                    <w:rFonts w:cs="Times New Roman" w:hint="eastAsia"/>
                                    <w:b/>
                                    <w:bCs/>
                                    <w:color w:val="0070C0"/>
                                    <w:kern w:val="24"/>
                                    <w:sz w:val="20"/>
                                    <w:szCs w:val="20"/>
                                  </w:rPr>
                                  <w:t>嘉雄陸橋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169AF9E2" id="群組 1466932332" o:spid="_x0000_s1249" style="position:absolute;left:0;text-align:left;margin-left:148.95pt;margin-top:2.6pt;width:350.6pt;height:261pt;z-index:251622400;mso-width-relative:margin" coordorigin="-153" coordsize="44527,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">
                <v:shape id="_x0000_s1250" type="#_x0000_t202" style="position:absolute;left:-153;width:44526;height:3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" filled="f" stroked="f">
                  <v:textbox>
                    <w:txbxContent>
                      <w:p w14:paraId="2113F1F9" w14:textId="77777777" w:rsidR="007C7A06" w:rsidRPr="004C3485" w:rsidRDefault="007C7A06" w:rsidP="00213E1C">
                        <w:pPr>
                          <w:spacing w:beforeLines="10" w:before="48" w:line="240" w:lineRule="auto"/>
                          <w:ind w:left="697" w:hangingChars="290" w:hanging="697"/>
                          <w:rPr>
                            <w:b/>
                            <w:bCs/>
                          </w:rPr>
                        </w:pPr>
                        <w:r w:rsidRPr="004C3485">
                          <w:rPr>
                            <w:rFonts w:cs="Times New Roman" w:hint="eastAsia"/>
                            <w:b/>
                            <w:bCs/>
                            <w:color w:val="000000"/>
                            <w:kern w:val="24"/>
                            <w:sz w:val="24"/>
                            <w:szCs w:val="24"/>
                          </w:rPr>
                          <w:t>圖2　嘉雄陸橋下原書院里集會所、原舊有辦公廳舍及</w:t>
                        </w:r>
                        <w:r w:rsidRPr="004C3485">
                          <w:rPr>
                            <w:rFonts w:hint="eastAsia"/>
                            <w:b/>
                            <w:bCs/>
                            <w:sz w:val="24"/>
                          </w:rPr>
                          <w:t>原永和里第二集會所等3廳舍位置示意</w:t>
                        </w:r>
                      </w:p>
                      <w:p w14:paraId="1536AB03" w14:textId="77777777" w:rsidR="007C7A06" w:rsidRDefault="007C7A06" w:rsidP="007C7A06">
                        <w:pPr>
                          <w:spacing w:line="240" w:lineRule="auto"/>
                          <w:ind w:firstLineChars="0" w:firstLine="0"/>
                        </w:pPr>
                        <w:r>
                          <w:rPr>
                            <w:noProof/>
                          </w:rPr>
                          <w:drawing>
                            <wp:inline distT="0" distB="0" distL="0" distR="0" wp14:anchorId="7BB5BD79" wp14:editId="0632CEE9">
                              <wp:extent cx="4285753" cy="2647607"/>
                              <wp:effectExtent l="0" t="0" r="635" b="635"/>
                              <wp:docPr id="199" name="圖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10038" t="17336" r="11574" b="7528"/>
                                      <a:stretch/>
                                    </pic:blipFill>
                                    <pic:spPr bwMode="auto">
                                      <a:xfrm>
                                        <a:off x="0" y="0"/>
                                        <a:ext cx="4302451" cy="2657922"/>
                                      </a:xfrm>
                                      <a:prstGeom prst="rect">
                                        <a:avLst/>
                                      </a:prstGeom>
                                      <a:ln>
                                        <a:noFill/>
                                      </a:ln>
                                      <a:extLst>
                                        <a:ext uri="{53640926-AAD7-44D8-BBD7-CCE9431645EC}">
                                          <a14:shadowObscured xmlns:a14="http://schemas.microsoft.com/office/drawing/2010/main"/>
                                        </a:ext>
                                      </a:extLst>
                                    </pic:spPr>
                                  </pic:pic>
                                </a:graphicData>
                              </a:graphic>
                            </wp:inline>
                          </w:drawing>
                        </w:r>
                      </w:p>
                      <w:p w14:paraId="6D4B457D" w14:textId="77777777" w:rsidR="007C7A06" w:rsidRDefault="007C7A06" w:rsidP="007C7A06">
                        <w:pPr>
                          <w:spacing w:line="240" w:lineRule="auto"/>
                          <w:ind w:firstLineChars="0" w:firstLine="0"/>
                        </w:pPr>
                        <w:r w:rsidRPr="00572918">
                          <w:rPr>
                            <w:rFonts w:hint="eastAsia"/>
                            <w:sz w:val="18"/>
                            <w:szCs w:val="20"/>
                          </w:rPr>
                          <w:t>資料來源：</w:t>
                        </w:r>
                        <w:r>
                          <w:rPr>
                            <w:rFonts w:hint="eastAsia"/>
                            <w:sz w:val="18"/>
                            <w:szCs w:val="20"/>
                          </w:rPr>
                          <w:t>整理自</w:t>
                        </w:r>
                        <w:r>
                          <w:rPr>
                            <w:sz w:val="18"/>
                            <w:szCs w:val="20"/>
                          </w:rPr>
                          <w:t>Google</w:t>
                        </w:r>
                        <w:r>
                          <w:rPr>
                            <w:rFonts w:hint="eastAsia"/>
                            <w:sz w:val="18"/>
                            <w:szCs w:val="20"/>
                          </w:rPr>
                          <w:t xml:space="preserve"> </w:t>
                        </w:r>
                        <w:r>
                          <w:rPr>
                            <w:sz w:val="18"/>
                            <w:szCs w:val="20"/>
                          </w:rPr>
                          <w:t>Map</w:t>
                        </w:r>
                        <w:r>
                          <w:rPr>
                            <w:rFonts w:hint="eastAsia"/>
                            <w:sz w:val="18"/>
                            <w:szCs w:val="20"/>
                          </w:rPr>
                          <w:t>s網站</w:t>
                        </w:r>
                        <w:proofErr w:type="gramStart"/>
                        <w:r w:rsidRPr="0077730C">
                          <w:rPr>
                            <w:rFonts w:hint="eastAsia"/>
                            <w:sz w:val="18"/>
                            <w:szCs w:val="20"/>
                          </w:rPr>
                          <w:t>（</w:t>
                        </w:r>
                        <w:proofErr w:type="gramEnd"/>
                        <w:r w:rsidRPr="0077730C">
                          <w:fldChar w:fldCharType="begin"/>
                        </w:r>
                        <w:r w:rsidRPr="0077730C">
                          <w:instrText xml:space="preserve"> HYPERLINK "http://maps.google.com.tw" </w:instrText>
                        </w:r>
                        <w:r w:rsidRPr="0077730C">
                          <w:fldChar w:fldCharType="separate"/>
                        </w:r>
                        <w:r w:rsidRPr="0077730C">
                          <w:rPr>
                            <w:rStyle w:val="afff8"/>
                            <w:rFonts w:hint="eastAsia"/>
                            <w:sz w:val="18"/>
                            <w:szCs w:val="20"/>
                            <w:u w:val="none"/>
                          </w:rPr>
                          <w:t>h</w:t>
                        </w:r>
                        <w:r w:rsidRPr="0077730C">
                          <w:rPr>
                            <w:rStyle w:val="afff8"/>
                            <w:sz w:val="18"/>
                            <w:szCs w:val="20"/>
                            <w:u w:val="none"/>
                          </w:rPr>
                          <w:t>ttp://</w:t>
                        </w:r>
                        <w:r w:rsidRPr="0077730C">
                          <w:rPr>
                            <w:rStyle w:val="afff8"/>
                            <w:rFonts w:hint="eastAsia"/>
                            <w:sz w:val="18"/>
                            <w:szCs w:val="20"/>
                            <w:u w:val="none"/>
                          </w:rPr>
                          <w:t>m</w:t>
                        </w:r>
                        <w:r w:rsidRPr="0077730C">
                          <w:rPr>
                            <w:rStyle w:val="afff8"/>
                            <w:sz w:val="18"/>
                            <w:szCs w:val="20"/>
                            <w:u w:val="none"/>
                          </w:rPr>
                          <w:t>aps.</w:t>
                        </w:r>
                        <w:r w:rsidRPr="0077730C">
                          <w:rPr>
                            <w:rStyle w:val="afff8"/>
                            <w:rFonts w:hint="eastAsia"/>
                            <w:sz w:val="18"/>
                            <w:szCs w:val="20"/>
                            <w:u w:val="none"/>
                          </w:rPr>
                          <w:t>g</w:t>
                        </w:r>
                        <w:r w:rsidRPr="0077730C">
                          <w:rPr>
                            <w:rStyle w:val="afff8"/>
                            <w:sz w:val="18"/>
                            <w:szCs w:val="20"/>
                            <w:u w:val="none"/>
                          </w:rPr>
                          <w:t>oogle.</w:t>
                        </w:r>
                        <w:r w:rsidRPr="0077730C">
                          <w:rPr>
                            <w:rStyle w:val="afff8"/>
                            <w:rFonts w:hint="eastAsia"/>
                            <w:sz w:val="18"/>
                            <w:szCs w:val="20"/>
                            <w:u w:val="none"/>
                          </w:rPr>
                          <w:t>c</w:t>
                        </w:r>
                        <w:r w:rsidRPr="0077730C">
                          <w:rPr>
                            <w:rStyle w:val="afff8"/>
                            <w:sz w:val="18"/>
                            <w:szCs w:val="20"/>
                            <w:u w:val="none"/>
                          </w:rPr>
                          <w:t>om.tw</w:t>
                        </w:r>
                        <w:r w:rsidRPr="0077730C">
                          <w:rPr>
                            <w:rStyle w:val="afff8"/>
                            <w:sz w:val="18"/>
                            <w:szCs w:val="20"/>
                            <w:u w:val="none"/>
                          </w:rPr>
                          <w:fldChar w:fldCharType="end"/>
                        </w:r>
                        <w:proofErr w:type="gramStart"/>
                        <w:r w:rsidRPr="0077730C">
                          <w:rPr>
                            <w:rFonts w:hint="eastAsia"/>
                            <w:sz w:val="18"/>
                            <w:szCs w:val="20"/>
                          </w:rPr>
                          <w:t>）</w:t>
                        </w:r>
                        <w:proofErr w:type="gramEnd"/>
                        <w:r>
                          <w:rPr>
                            <w:rFonts w:hint="eastAsia"/>
                            <w:sz w:val="18"/>
                            <w:szCs w:val="20"/>
                          </w:rPr>
                          <w:t>公開資料。</w:t>
                        </w:r>
                      </w:p>
                    </w:txbxContent>
                  </v:textbox>
                </v:shape>
                <v:group id="群組 201470388" o:spid="_x0000_s1251" style="position:absolute;left:5016;top:9398;width:37097;height:20002" coordsize="37096,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">
                  <v:line id="直線接點 1732510830" o:spid="_x0000_s1252" style="position:absolute;flip:x;visibility:visible;mso-wrap-style:square" from="6413,6985" to="6921,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" strokecolor="yellow" strokeweight="1.5pt">
                    <v:stroke joinstyle="miter"/>
                  </v:line>
                  <v:line id="直線接點 298722526" o:spid="_x0000_s1253" style="position:absolute;visibility:visible;mso-wrap-style:square" from="6286,9017" to="8880,9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" strokecolor="yellow" strokeweight="1.5pt">
                    <v:stroke joinstyle="miter"/>
                  </v:line>
                  <v:line id="直線接點 121921252" o:spid="_x0000_s1254" style="position:absolute;visibility:visible;mso-wrap-style:square" from="8826,9461" to="12630,9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" strokecolor="yellow" strokeweight="1.5pt">
                    <v:stroke joinstyle="miter"/>
                  </v:line>
                  <v:line id="直線接點 1076534275" o:spid="_x0000_s1255" style="position:absolute;visibility:visible;mso-wrap-style:square" from="6858,6921" to="9452,7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" strokecolor="yellow" strokeweight="1.5pt">
                    <v:stroke joinstyle="miter"/>
                  </v:line>
                  <v:line id="直線接點 437686513" o:spid="_x0000_s1256" style="position:absolute;visibility:visible;mso-wrap-style:square" from="9461,7366" to="12826,7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" strokecolor="yellow" strokeweight="1.5pt">
                    <v:stroke joinstyle="miter"/>
                  </v:line>
                  <v:line id="直線接點 1019068098" o:spid="_x0000_s1257" style="position:absolute;flip:x;visibility:visible;mso-wrap-style:square" from="12636,7366" to="12815,9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" strokecolor="yellow" strokeweight="1.5pt">
                    <v:stroke joinstyle="miter"/>
                  </v:line>
                  <v:line id="直線接點 2052427076" o:spid="_x0000_s1258" style="position:absolute;visibility:visible;mso-wrap-style:square" from="29972,5588" to="30156,8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" strokecolor="yellow" strokeweight="1.5pt">
                    <v:stroke joinstyle="miter"/>
                  </v:line>
                  <v:line id="直線接點 1847093276" o:spid="_x0000_s1259" style="position:absolute;flip:y;visibility:visible;mso-wrap-style:square" from="30162,7747" to="33121,8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" strokecolor="yellow" strokeweight="1.5pt">
                    <v:stroke joinstyle="miter"/>
                  </v:line>
                  <v:line id="直線接點 1234451446" o:spid="_x0000_s1260" style="position:absolute;flip:y;visibility:visible;mso-wrap-style:square" from="29845,5334" to="32729,5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" strokecolor="yellow" strokeweight="1.5pt">
                    <v:stroke joinstyle="miter"/>
                  </v:line>
                  <v:line id="直線接點 2069085800" o:spid="_x0000_s1261" style="position:absolute;visibility:visible;mso-wrap-style:square" from="32702,5270" to="32998,7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" strokecolor="yellow" strokeweight="1.5pt">
                    <v:stroke joinstyle="miter"/>
                  </v:line>
                  <v:shapetype id="_x0000_t32" coordsize="21600,21600" o:spt="32" o:oned="t" path="m,l21600,21600e" filled="f">
                    <v:path arrowok="t" fillok="f" o:connecttype="none"/>
                    <o:lock v:ext="edit" shapetype="t"/>
                  </v:shapetype>
                  <v:shape id="直線單箭頭接點 25317177" o:spid="_x0000_s1262" type="#_x0000_t32" style="position:absolute;left:6921;top:9461;width:457;height:55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" strokecolor="yellow" strokeweight="1.5pt">
                    <v:stroke dashstyle="3 1" endarrow="block" joinstyle="miter"/>
                  </v:shape>
                  <v:shape id="直線單箭頭接點 853579704" o:spid="_x0000_s1263" type="#_x0000_t32" style="position:absolute;left:31242;top:2921;width:0;height:25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" strokecolor="yellow" strokeweight="1.5pt">
                    <v:stroke dashstyle="3 1" endarrow="block" joinstyle="miter"/>
                  </v:shape>
                  <v:roundrect id="矩形: 圓角 1637434926" o:spid="_x0000_s1264" style="position:absolute;top:15367;width:14351;height:46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" fillcolor="window" strokecolor="window" strokeweight="1pt">
                    <v:stroke joinstyle="miter"/>
                    <v:textbox>
                      <w:txbxContent>
                        <w:p w14:paraId="66386F2C" w14:textId="77777777" w:rsidR="007C7A06" w:rsidRPr="004C3485" w:rsidRDefault="007C7A06" w:rsidP="007C7A06">
                          <w:pPr>
                            <w:spacing w:line="200" w:lineRule="exact"/>
                            <w:ind w:firstLineChars="0" w:firstLine="0"/>
                            <w:jc w:val="center"/>
                            <w:rPr>
                              <w:rFonts w:cs="Times New Roman"/>
                              <w:b/>
                              <w:bCs/>
                              <w:color w:val="0070C0"/>
                              <w:kern w:val="24"/>
                              <w:sz w:val="20"/>
                              <w:szCs w:val="20"/>
                            </w:rPr>
                          </w:pPr>
                          <w:r w:rsidRPr="004C3485">
                            <w:rPr>
                              <w:rFonts w:cs="Times New Roman" w:hint="eastAsia"/>
                              <w:b/>
                              <w:bCs/>
                              <w:color w:val="0070C0"/>
                              <w:kern w:val="24"/>
                              <w:sz w:val="20"/>
                              <w:szCs w:val="20"/>
                            </w:rPr>
                            <w:t>原舊有辦公廳舍及</w:t>
                          </w:r>
                        </w:p>
                        <w:p w14:paraId="1E0DE379" w14:textId="77777777" w:rsidR="007C7A06" w:rsidRPr="004E3B10" w:rsidRDefault="007C7A06" w:rsidP="007C7A06">
                          <w:pPr>
                            <w:spacing w:line="200" w:lineRule="exact"/>
                            <w:ind w:firstLineChars="0" w:firstLine="0"/>
                            <w:jc w:val="center"/>
                            <w:rPr>
                              <w:b/>
                              <w:bCs/>
                              <w:color w:val="0070C0"/>
                              <w:sz w:val="22"/>
                              <w:szCs w:val="22"/>
                            </w:rPr>
                          </w:pPr>
                          <w:r w:rsidRPr="004E3B10">
                            <w:rPr>
                              <w:rFonts w:hint="eastAsia"/>
                              <w:b/>
                              <w:bCs/>
                              <w:color w:val="0070C0"/>
                              <w:sz w:val="20"/>
                              <w:szCs w:val="22"/>
                            </w:rPr>
                            <w:t>原永和里第二集會所</w:t>
                          </w:r>
                        </w:p>
                      </w:txbxContent>
                    </v:textbox>
                  </v:roundrect>
                  <v:roundrect id="矩形: 圓角 1607991953" o:spid="_x0000_s1265" style="position:absolute;left:25336;width:11760;height:27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" fillcolor="window" strokecolor="window" strokeweight="1pt">
                    <v:stroke joinstyle="miter"/>
                    <v:textbox>
                      <w:txbxContent>
                        <w:p w14:paraId="15DC4F6F" w14:textId="77777777" w:rsidR="007C7A06" w:rsidRPr="004E3B10" w:rsidRDefault="007C7A06" w:rsidP="007C7A06">
                          <w:pPr>
                            <w:spacing w:line="200" w:lineRule="exact"/>
                            <w:ind w:firstLineChars="0" w:firstLine="0"/>
                            <w:jc w:val="center"/>
                            <w:rPr>
                              <w:b/>
                              <w:bCs/>
                              <w:color w:val="0070C0"/>
                              <w:sz w:val="22"/>
                              <w:szCs w:val="22"/>
                            </w:rPr>
                          </w:pPr>
                          <w:r w:rsidRPr="004C3485">
                            <w:rPr>
                              <w:rFonts w:cs="Times New Roman" w:hint="eastAsia"/>
                              <w:b/>
                              <w:bCs/>
                              <w:color w:val="0070C0"/>
                              <w:kern w:val="24"/>
                              <w:sz w:val="20"/>
                              <w:szCs w:val="20"/>
                            </w:rPr>
                            <w:t>原書院里集會所</w:t>
                          </w:r>
                        </w:p>
                      </w:txbxContent>
                    </v:textbox>
                  </v:roundrect>
                  <v:roundrect id="矩形: 圓角 1272166876" o:spid="_x0000_s1266" style="position:absolute;left:16129;top:6350;width:7620;height:27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" fillcolor="window" strokecolor="window" strokeweight="1pt">
                    <v:stroke joinstyle="miter"/>
                    <v:textbox>
                      <w:txbxContent>
                        <w:p w14:paraId="3FE00AD3" w14:textId="77777777" w:rsidR="007C7A06" w:rsidRPr="004E3B10" w:rsidRDefault="007C7A06" w:rsidP="007C7A06">
                          <w:pPr>
                            <w:spacing w:line="200" w:lineRule="exact"/>
                            <w:ind w:firstLineChars="0" w:firstLine="0"/>
                            <w:jc w:val="center"/>
                            <w:rPr>
                              <w:b/>
                              <w:bCs/>
                              <w:color w:val="0070C0"/>
                              <w:sz w:val="22"/>
                              <w:szCs w:val="22"/>
                            </w:rPr>
                          </w:pPr>
                          <w:r w:rsidRPr="004C3485">
                            <w:rPr>
                              <w:rFonts w:cs="Times New Roman" w:hint="eastAsia"/>
                              <w:b/>
                              <w:bCs/>
                              <w:color w:val="0070C0"/>
                              <w:kern w:val="24"/>
                              <w:sz w:val="20"/>
                              <w:szCs w:val="20"/>
                            </w:rPr>
                            <w:t>嘉雄陸橋</w:t>
                          </w:r>
                        </w:p>
                      </w:txbxContent>
                    </v:textbox>
                  </v:roundrect>
                </v:group>
                <w10:wrap type="square"/>
              </v:group>
            </w:pict>
          </mc:Fallback>
        </mc:AlternateContent>
      </w:r>
      <w:r w:rsidRPr="002A1EFB">
        <w:rPr>
          <w:rFonts w:hint="eastAsia"/>
          <w:color w:val="auto"/>
        </w:rPr>
        <w:t>推廣桌球運動使用，雙方訂有認養契約書，並提供維護管理計畫，認養期間以2年為1期，最近一期認養期限分別至114年9月30日及同年10月30日。經查該公所轄管廳舍認養管理情形，</w:t>
      </w:r>
      <w:r w:rsidRPr="004277F3">
        <w:rPr>
          <w:rFonts w:hint="eastAsia"/>
          <w:color w:val="auto"/>
          <w:spacing w:val="-2"/>
        </w:rPr>
        <w:t>核有：（1）分別與認養單位約定每年</w:t>
      </w:r>
      <w:r w:rsidRPr="004277F3">
        <w:rPr>
          <w:rFonts w:hint="eastAsia"/>
          <w:color w:val="auto"/>
          <w:spacing w:val="-2"/>
          <w:szCs w:val="32"/>
        </w:rPr>
        <w:t>繳納認養行政業務費1,000元及4,000元，</w:t>
      </w:r>
      <w:r w:rsidRPr="004277F3">
        <w:rPr>
          <w:rFonts w:hint="eastAsia"/>
          <w:color w:val="auto"/>
          <w:spacing w:val="-2"/>
        </w:rPr>
        <w:t>惟認養行政業務費長期未調整，倘參照體育場</w:t>
      </w:r>
      <w:proofErr w:type="gramStart"/>
      <w:r w:rsidRPr="004277F3">
        <w:rPr>
          <w:rFonts w:hint="eastAsia"/>
          <w:color w:val="auto"/>
          <w:spacing w:val="-2"/>
        </w:rPr>
        <w:t>同</w:t>
      </w:r>
      <w:r w:rsidRPr="004277F3">
        <w:rPr>
          <w:rFonts w:hint="eastAsia"/>
          <w:color w:val="auto"/>
          <w:spacing w:val="-2"/>
          <w:szCs w:val="32"/>
        </w:rPr>
        <w:t>屬供認養</w:t>
      </w:r>
      <w:proofErr w:type="gramEnd"/>
      <w:r w:rsidRPr="004277F3">
        <w:rPr>
          <w:rFonts w:hint="eastAsia"/>
          <w:color w:val="auto"/>
          <w:spacing w:val="-2"/>
          <w:szCs w:val="32"/>
        </w:rPr>
        <w:t>作為文教體育活動使用</w:t>
      </w:r>
      <w:r w:rsidRPr="004277F3">
        <w:rPr>
          <w:rFonts w:hint="eastAsia"/>
          <w:color w:val="auto"/>
          <w:spacing w:val="-2"/>
        </w:rPr>
        <w:t>之場地收費標準計算（認養使用費約為6萬至12萬元不等），收費金額顯有偏低情事；（2</w:t>
      </w:r>
      <w:bookmarkStart w:id="84" w:name="_Hlk199627651"/>
      <w:r w:rsidRPr="004277F3">
        <w:rPr>
          <w:rFonts w:hint="eastAsia"/>
          <w:color w:val="auto"/>
          <w:spacing w:val="-2"/>
        </w:rPr>
        <w:t>）該公所及認養</w:t>
      </w:r>
      <w:proofErr w:type="gramStart"/>
      <w:r w:rsidRPr="004277F3">
        <w:rPr>
          <w:rFonts w:hint="eastAsia"/>
          <w:color w:val="auto"/>
          <w:spacing w:val="-2"/>
        </w:rPr>
        <w:t>單位均未就</w:t>
      </w:r>
      <w:proofErr w:type="gramEnd"/>
      <w:r w:rsidRPr="004277F3">
        <w:rPr>
          <w:rFonts w:hint="eastAsia"/>
          <w:color w:val="auto"/>
          <w:spacing w:val="-2"/>
        </w:rPr>
        <w:t>認養廳舍定期辦理消防安全設備及建築物公共安全檢修申報，亦未列入認養契約應辦事項，對環境安全防護未</w:t>
      </w:r>
      <w:proofErr w:type="gramStart"/>
      <w:r w:rsidRPr="004277F3">
        <w:rPr>
          <w:rFonts w:hint="eastAsia"/>
          <w:color w:val="auto"/>
          <w:spacing w:val="-2"/>
        </w:rPr>
        <w:t>臻</w:t>
      </w:r>
      <w:proofErr w:type="gramEnd"/>
      <w:r w:rsidRPr="004277F3">
        <w:rPr>
          <w:rFonts w:hint="eastAsia"/>
          <w:color w:val="auto"/>
          <w:spacing w:val="-2"/>
        </w:rPr>
        <w:t>周妥</w:t>
      </w:r>
      <w:bookmarkEnd w:id="84"/>
      <w:r w:rsidRPr="004277F3">
        <w:rPr>
          <w:rFonts w:hint="eastAsia"/>
          <w:color w:val="auto"/>
          <w:spacing w:val="-2"/>
        </w:rPr>
        <w:t>；（3）認養單位長期開放認養廳舍供其會員從事桌球運動，惟各認養</w:t>
      </w:r>
      <w:proofErr w:type="gramStart"/>
      <w:r w:rsidRPr="004277F3">
        <w:rPr>
          <w:rFonts w:hint="eastAsia"/>
          <w:color w:val="auto"/>
          <w:spacing w:val="-2"/>
        </w:rPr>
        <w:t>廳舍均未依</w:t>
      </w:r>
      <w:proofErr w:type="gramEnd"/>
      <w:r w:rsidRPr="004277F3">
        <w:rPr>
          <w:rFonts w:hint="eastAsia"/>
          <w:color w:val="auto"/>
          <w:spacing w:val="-2"/>
        </w:rPr>
        <w:t>規定投保公共意外責任險及商業火災保險等情</w:t>
      </w:r>
      <w:r w:rsidRPr="004277F3">
        <w:rPr>
          <w:rFonts w:hint="eastAsia"/>
          <w:noProof/>
          <w:color w:val="auto"/>
          <w:spacing w:val="-2"/>
          <w:lang w:val="zh-TW"/>
        </w:rPr>
        <w:t>，經函請檢討改善。據復：（1）</w:t>
      </w:r>
      <w:proofErr w:type="gramStart"/>
      <w:r w:rsidRPr="004277F3">
        <w:rPr>
          <w:rFonts w:cs="Calibri" w:hint="eastAsia"/>
          <w:color w:val="auto"/>
          <w:spacing w:val="-2"/>
          <w:shd w:val="clear" w:color="auto" w:fill="FFFFFF"/>
        </w:rPr>
        <w:t>將</w:t>
      </w:r>
      <w:r w:rsidRPr="004277F3">
        <w:rPr>
          <w:rFonts w:cs="Calibri"/>
          <w:color w:val="auto"/>
          <w:spacing w:val="-2"/>
          <w:bdr w:val="none" w:sz="0" w:space="0" w:color="auto" w:frame="1"/>
          <w:shd w:val="clear" w:color="auto" w:fill="FFFFFF"/>
        </w:rPr>
        <w:t>衡酌</w:t>
      </w:r>
      <w:proofErr w:type="gramEnd"/>
      <w:r w:rsidRPr="004277F3">
        <w:rPr>
          <w:rFonts w:cs="Calibri"/>
          <w:color w:val="auto"/>
          <w:spacing w:val="-2"/>
          <w:bdr w:val="none" w:sz="0" w:space="0" w:color="auto" w:frame="1"/>
          <w:shd w:val="clear" w:color="auto" w:fill="FFFFFF"/>
        </w:rPr>
        <w:t>社會公益性</w:t>
      </w:r>
      <w:r w:rsidRPr="004277F3">
        <w:rPr>
          <w:rFonts w:cs="Calibri" w:hint="eastAsia"/>
          <w:color w:val="auto"/>
          <w:spacing w:val="-2"/>
          <w:bdr w:val="none" w:sz="0" w:space="0" w:color="auto" w:frame="1"/>
          <w:shd w:val="clear" w:color="auto" w:fill="FFFFFF"/>
        </w:rPr>
        <w:t>及認養單位負擔之水電、維護保養等費用狀況，調整認養行政業務費用</w:t>
      </w:r>
      <w:r w:rsidRPr="004277F3">
        <w:rPr>
          <w:rFonts w:hint="eastAsia"/>
          <w:color w:val="auto"/>
          <w:spacing w:val="-2"/>
        </w:rPr>
        <w:t>；</w:t>
      </w:r>
      <w:r w:rsidRPr="004277F3">
        <w:rPr>
          <w:rFonts w:hint="eastAsia"/>
          <w:noProof/>
          <w:color w:val="auto"/>
          <w:spacing w:val="-2"/>
          <w:lang w:val="zh-TW"/>
        </w:rPr>
        <w:t>（</w:t>
      </w:r>
      <w:r w:rsidRPr="004277F3">
        <w:rPr>
          <w:rFonts w:hint="eastAsia"/>
          <w:color w:val="auto"/>
          <w:spacing w:val="-2"/>
        </w:rPr>
        <w:t>2</w:t>
      </w:r>
      <w:r w:rsidRPr="004277F3">
        <w:rPr>
          <w:rFonts w:hint="eastAsia"/>
          <w:noProof/>
          <w:color w:val="auto"/>
          <w:spacing w:val="-2"/>
          <w:lang w:val="zh-TW"/>
        </w:rPr>
        <w:t>）</w:t>
      </w:r>
      <w:r w:rsidRPr="004277F3">
        <w:rPr>
          <w:color w:val="auto"/>
          <w:spacing w:val="-2"/>
        </w:rPr>
        <w:t>將委請廠商</w:t>
      </w:r>
      <w:r w:rsidRPr="004277F3">
        <w:rPr>
          <w:rFonts w:hint="eastAsia"/>
          <w:color w:val="auto"/>
          <w:spacing w:val="-2"/>
        </w:rPr>
        <w:t>進行</w:t>
      </w:r>
      <w:r w:rsidRPr="004277F3">
        <w:rPr>
          <w:color w:val="auto"/>
          <w:spacing w:val="-2"/>
        </w:rPr>
        <w:t>消防安全設備檢修</w:t>
      </w:r>
      <w:r w:rsidRPr="004277F3">
        <w:rPr>
          <w:rFonts w:hint="eastAsia"/>
          <w:color w:val="auto"/>
          <w:spacing w:val="-2"/>
        </w:rPr>
        <w:t>及建築物公共安全</w:t>
      </w:r>
      <w:r w:rsidRPr="004277F3">
        <w:rPr>
          <w:color w:val="auto"/>
          <w:spacing w:val="-2"/>
        </w:rPr>
        <w:t>檢查</w:t>
      </w:r>
      <w:r w:rsidRPr="004277F3">
        <w:rPr>
          <w:rFonts w:hint="eastAsia"/>
          <w:color w:val="auto"/>
          <w:spacing w:val="-2"/>
        </w:rPr>
        <w:t>，以維護公共安全；</w:t>
      </w:r>
      <w:r w:rsidRPr="004277F3">
        <w:rPr>
          <w:rFonts w:hint="eastAsia"/>
          <w:noProof/>
          <w:color w:val="auto"/>
          <w:spacing w:val="-2"/>
          <w:lang w:val="zh-TW"/>
        </w:rPr>
        <w:t>（</w:t>
      </w:r>
      <w:r w:rsidRPr="004277F3">
        <w:rPr>
          <w:rFonts w:hint="eastAsia"/>
          <w:color w:val="auto"/>
          <w:spacing w:val="-2"/>
        </w:rPr>
        <w:t>3</w:t>
      </w:r>
      <w:r w:rsidRPr="004277F3">
        <w:rPr>
          <w:rFonts w:hint="eastAsia"/>
          <w:noProof/>
          <w:color w:val="auto"/>
          <w:spacing w:val="-2"/>
          <w:lang w:val="zh-TW"/>
        </w:rPr>
        <w:t>）</w:t>
      </w:r>
      <w:proofErr w:type="gramStart"/>
      <w:r w:rsidRPr="004277F3">
        <w:rPr>
          <w:rFonts w:hint="eastAsia"/>
          <w:color w:val="auto"/>
          <w:spacing w:val="-2"/>
        </w:rPr>
        <w:t>114</w:t>
      </w:r>
      <w:proofErr w:type="gramEnd"/>
      <w:r w:rsidRPr="004277F3">
        <w:rPr>
          <w:rFonts w:hint="eastAsia"/>
          <w:color w:val="auto"/>
          <w:spacing w:val="-2"/>
        </w:rPr>
        <w:t>年度</w:t>
      </w:r>
      <w:r w:rsidRPr="004277F3">
        <w:rPr>
          <w:color w:val="auto"/>
          <w:spacing w:val="-2"/>
        </w:rPr>
        <w:t>將請認養單位先行投保並檢附證明文件後，再</w:t>
      </w:r>
      <w:r w:rsidRPr="004277F3">
        <w:rPr>
          <w:rFonts w:hint="eastAsia"/>
          <w:color w:val="auto"/>
          <w:spacing w:val="-2"/>
        </w:rPr>
        <w:t>辦理</w:t>
      </w:r>
      <w:r w:rsidRPr="004277F3">
        <w:rPr>
          <w:color w:val="auto"/>
          <w:spacing w:val="-2"/>
        </w:rPr>
        <w:t>認養續約事宜</w:t>
      </w:r>
      <w:r w:rsidRPr="004277F3">
        <w:rPr>
          <w:rFonts w:hint="eastAsia"/>
          <w:color w:val="auto"/>
          <w:spacing w:val="-2"/>
        </w:rPr>
        <w:t>。</w:t>
      </w:r>
    </w:p>
    <w:p w14:paraId="66DDB5B9" w14:textId="77777777" w:rsidR="00C62FCB" w:rsidRPr="002A1EFB" w:rsidRDefault="00C62FCB" w:rsidP="00E638E8">
      <w:pPr>
        <w:pStyle w:val="a4"/>
        <w:ind w:leftChars="200" w:left="560" w:firstLineChars="0" w:firstLine="0"/>
        <w:rPr>
          <w:color w:val="auto"/>
        </w:rPr>
      </w:pPr>
      <w:r w:rsidRPr="002A1EFB">
        <w:rPr>
          <w:rFonts w:hint="eastAsia"/>
          <w:color w:val="auto"/>
        </w:rPr>
        <w:t>（四）</w:t>
      </w:r>
      <w:proofErr w:type="gramStart"/>
      <w:r w:rsidRPr="002A1EFB">
        <w:rPr>
          <w:rFonts w:hint="eastAsia"/>
          <w:color w:val="auto"/>
        </w:rPr>
        <w:t>112</w:t>
      </w:r>
      <w:proofErr w:type="gramEnd"/>
      <w:r w:rsidRPr="002A1EFB">
        <w:rPr>
          <w:rFonts w:hint="eastAsia"/>
          <w:color w:val="auto"/>
        </w:rPr>
        <w:t>年度重要審核意見追蹤查核情形</w:t>
      </w:r>
    </w:p>
    <w:p w14:paraId="62916DD2" w14:textId="77777777" w:rsidR="00C62FCB" w:rsidRPr="000043B4" w:rsidRDefault="00C62FCB" w:rsidP="00E638E8">
      <w:pPr>
        <w:pStyle w:val="a6"/>
        <w:ind w:firstLine="480"/>
        <w:rPr>
          <w:color w:val="auto"/>
        </w:rPr>
      </w:pPr>
      <w:proofErr w:type="gramStart"/>
      <w:r w:rsidRPr="002A1EFB">
        <w:rPr>
          <w:rFonts w:hint="eastAsia"/>
          <w:color w:val="auto"/>
        </w:rPr>
        <w:t>本室於112</w:t>
      </w:r>
      <w:proofErr w:type="gramEnd"/>
      <w:r w:rsidRPr="002A1EFB">
        <w:rPr>
          <w:rFonts w:hint="eastAsia"/>
          <w:color w:val="auto"/>
        </w:rPr>
        <w:t>年度審核報告內列重要審核意見3項，經</w:t>
      </w:r>
      <w:proofErr w:type="gramStart"/>
      <w:r w:rsidRPr="002A1EFB">
        <w:rPr>
          <w:rFonts w:hint="eastAsia"/>
          <w:color w:val="auto"/>
        </w:rPr>
        <w:t>賡</w:t>
      </w:r>
      <w:proofErr w:type="gramEnd"/>
      <w:r w:rsidRPr="002A1EFB">
        <w:rPr>
          <w:rFonts w:hint="eastAsia"/>
          <w:color w:val="auto"/>
        </w:rPr>
        <w:t>續追蹤查核實際辦理結果，均</w:t>
      </w:r>
      <w:r w:rsidRPr="002A1EFB">
        <w:rPr>
          <w:rFonts w:cs="新細明體" w:hint="eastAsia"/>
          <w:bCs/>
          <w:color w:val="auto"/>
          <w:szCs w:val="24"/>
        </w:rPr>
        <w:t>已</w:t>
      </w:r>
      <w:proofErr w:type="gramStart"/>
      <w:r w:rsidRPr="002A1EFB">
        <w:rPr>
          <w:rFonts w:cs="新細明體" w:hint="eastAsia"/>
          <w:bCs/>
          <w:color w:val="auto"/>
          <w:szCs w:val="24"/>
        </w:rPr>
        <w:t>研</w:t>
      </w:r>
      <w:proofErr w:type="gramEnd"/>
      <w:r w:rsidRPr="002A1EFB">
        <w:rPr>
          <w:rFonts w:cs="新細明體" w:hint="eastAsia"/>
          <w:bCs/>
          <w:color w:val="auto"/>
          <w:szCs w:val="24"/>
        </w:rPr>
        <w:t>謀改善或依改善措施持續辦理</w:t>
      </w:r>
      <w:r w:rsidRPr="002A1EFB">
        <w:rPr>
          <w:rFonts w:hint="eastAsia"/>
          <w:color w:val="auto"/>
        </w:rPr>
        <w:t>（表</w:t>
      </w:r>
      <w:r w:rsidR="003744DF" w:rsidRPr="002A1EFB">
        <w:rPr>
          <w:color w:val="auto"/>
        </w:rPr>
        <w:t>1</w:t>
      </w:r>
      <w:r w:rsidRPr="002A1EFB">
        <w:rPr>
          <w:rFonts w:hint="eastAsia"/>
          <w:color w:val="auto"/>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60"/>
        <w:gridCol w:w="4262"/>
      </w:tblGrid>
      <w:tr w:rsidR="00C62FCB" w:rsidRPr="005252F9" w14:paraId="248EB0B0" w14:textId="77777777" w:rsidTr="00382ED5">
        <w:trPr>
          <w:cantSplit/>
          <w:trHeight w:val="510"/>
        </w:trPr>
        <w:tc>
          <w:tcPr>
            <w:tcW w:w="5000" w:type="pct"/>
            <w:gridSpan w:val="2"/>
            <w:tcBorders>
              <w:top w:val="nil"/>
              <w:left w:val="nil"/>
              <w:bottom w:val="single" w:sz="4" w:space="0" w:color="auto"/>
              <w:right w:val="nil"/>
            </w:tcBorders>
            <w:vAlign w:val="center"/>
          </w:tcPr>
          <w:p w14:paraId="002EF58C" w14:textId="77777777" w:rsidR="00C62FCB" w:rsidRPr="000043B4" w:rsidRDefault="00C62FCB" w:rsidP="00F4000B">
            <w:pPr>
              <w:pStyle w:val="-"/>
              <w:overflowPunct w:val="0"/>
              <w:spacing w:beforeLines="30" w:before="144" w:afterLines="20" w:after="96" w:line="240" w:lineRule="auto"/>
              <w:rPr>
                <w:color w:val="auto"/>
              </w:rPr>
            </w:pPr>
            <w:r w:rsidRPr="000043B4">
              <w:rPr>
                <w:rFonts w:hint="eastAsia"/>
                <w:color w:val="auto"/>
              </w:rPr>
              <w:t>表</w:t>
            </w:r>
            <w:r w:rsidR="003744DF">
              <w:rPr>
                <w:color w:val="auto"/>
              </w:rPr>
              <w:t>1</w:t>
            </w:r>
            <w:r w:rsidRPr="000043B4">
              <w:rPr>
                <w:rFonts w:hint="eastAsia"/>
                <w:color w:val="auto"/>
              </w:rPr>
              <w:t xml:space="preserve">　</w:t>
            </w:r>
            <w:proofErr w:type="gramStart"/>
            <w:r w:rsidRPr="000043B4">
              <w:rPr>
                <w:color w:val="auto"/>
              </w:rPr>
              <w:t>1</w:t>
            </w:r>
            <w:r w:rsidRPr="000043B4">
              <w:rPr>
                <w:rFonts w:hint="eastAsia"/>
                <w:color w:val="auto"/>
              </w:rPr>
              <w:t>12</w:t>
            </w:r>
            <w:proofErr w:type="gramEnd"/>
            <w:r w:rsidRPr="000043B4">
              <w:rPr>
                <w:color w:val="auto"/>
              </w:rPr>
              <w:t>年度審核報告所列</w:t>
            </w:r>
            <w:r w:rsidRPr="000043B4">
              <w:rPr>
                <w:rFonts w:hint="eastAsia"/>
                <w:color w:val="auto"/>
              </w:rPr>
              <w:t>民政</w:t>
            </w:r>
            <w:r w:rsidRPr="000043B4">
              <w:rPr>
                <w:color w:val="auto"/>
              </w:rPr>
              <w:t>處主管重要審核意見覆核辦理情形</w:t>
            </w:r>
          </w:p>
        </w:tc>
      </w:tr>
      <w:tr w:rsidR="00C62FCB" w:rsidRPr="005252F9" w14:paraId="4F596319" w14:textId="77777777" w:rsidTr="00DC4C3A">
        <w:trPr>
          <w:cantSplit/>
          <w:trHeight w:val="454"/>
        </w:trPr>
        <w:tc>
          <w:tcPr>
            <w:tcW w:w="2852" w:type="pct"/>
            <w:tcBorders>
              <w:top w:val="single" w:sz="4" w:space="0" w:color="auto"/>
              <w:left w:val="single" w:sz="4" w:space="0" w:color="auto"/>
              <w:bottom w:val="single" w:sz="4" w:space="0" w:color="auto"/>
              <w:right w:val="single" w:sz="4" w:space="0" w:color="auto"/>
            </w:tcBorders>
            <w:vAlign w:val="center"/>
          </w:tcPr>
          <w:p w14:paraId="111D0597" w14:textId="77777777" w:rsidR="00C62FCB" w:rsidRPr="000043B4" w:rsidRDefault="00C62FCB" w:rsidP="00F4000B">
            <w:pPr>
              <w:pStyle w:val="--"/>
              <w:spacing w:line="240" w:lineRule="auto"/>
              <w:ind w:firstLine="561"/>
              <w:rPr>
                <w:color w:val="auto"/>
              </w:rPr>
            </w:pPr>
            <w:r w:rsidRPr="000043B4">
              <w:rPr>
                <w:rFonts w:hint="eastAsia"/>
                <w:color w:val="auto"/>
              </w:rPr>
              <w:t>重要審核意見標題</w:t>
            </w:r>
          </w:p>
        </w:tc>
        <w:tc>
          <w:tcPr>
            <w:tcW w:w="2148" w:type="pct"/>
            <w:tcBorders>
              <w:top w:val="single" w:sz="4" w:space="0" w:color="auto"/>
              <w:left w:val="single" w:sz="4" w:space="0" w:color="auto"/>
              <w:bottom w:val="single" w:sz="4" w:space="0" w:color="auto"/>
              <w:right w:val="single" w:sz="4" w:space="0" w:color="auto"/>
            </w:tcBorders>
            <w:vAlign w:val="center"/>
          </w:tcPr>
          <w:p w14:paraId="216C35D1" w14:textId="77777777" w:rsidR="00C62FCB" w:rsidRPr="000043B4" w:rsidRDefault="00C62FCB" w:rsidP="00F4000B">
            <w:pPr>
              <w:pStyle w:val="--"/>
              <w:spacing w:line="240" w:lineRule="auto"/>
              <w:ind w:firstLine="561"/>
              <w:rPr>
                <w:color w:val="auto"/>
              </w:rPr>
            </w:pPr>
            <w:r w:rsidRPr="000043B4">
              <w:rPr>
                <w:rFonts w:hint="eastAsia"/>
                <w:color w:val="auto"/>
              </w:rPr>
              <w:t>說明</w:t>
            </w:r>
          </w:p>
        </w:tc>
      </w:tr>
      <w:tr w:rsidR="00C62FCB" w:rsidRPr="005252F9" w14:paraId="11184ADF" w14:textId="77777777" w:rsidTr="00DC4C3A">
        <w:trPr>
          <w:cantSplit/>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14:paraId="333B9D8F" w14:textId="77777777" w:rsidR="00C62FCB" w:rsidRPr="000043B4" w:rsidRDefault="00C62FCB" w:rsidP="00F4000B">
            <w:pPr>
              <w:pStyle w:val="--4"/>
              <w:spacing w:line="240" w:lineRule="auto"/>
              <w:jc w:val="left"/>
              <w:rPr>
                <w:color w:val="auto"/>
              </w:rPr>
            </w:pPr>
            <w:r w:rsidRPr="000043B4">
              <w:rPr>
                <w:rFonts w:hint="eastAsia"/>
                <w:color w:val="auto"/>
              </w:rPr>
              <w:t>已</w:t>
            </w:r>
            <w:proofErr w:type="gramStart"/>
            <w:r w:rsidRPr="000043B4">
              <w:rPr>
                <w:rFonts w:hint="eastAsia"/>
                <w:color w:val="auto"/>
              </w:rPr>
              <w:t>研</w:t>
            </w:r>
            <w:proofErr w:type="gramEnd"/>
            <w:r w:rsidRPr="000043B4">
              <w:rPr>
                <w:rFonts w:hint="eastAsia"/>
                <w:color w:val="auto"/>
              </w:rPr>
              <w:t>謀改善或依改善措施持續辦理</w:t>
            </w:r>
          </w:p>
        </w:tc>
      </w:tr>
      <w:tr w:rsidR="00C62FCB" w:rsidRPr="005252F9" w14:paraId="34B5DFAE" w14:textId="77777777" w:rsidTr="00362761">
        <w:trPr>
          <w:cantSplit/>
          <w:trHeight w:val="794"/>
        </w:trPr>
        <w:tc>
          <w:tcPr>
            <w:tcW w:w="2852" w:type="pct"/>
            <w:tcBorders>
              <w:tl2br w:val="nil"/>
            </w:tcBorders>
            <w:shd w:val="clear" w:color="auto" w:fill="auto"/>
          </w:tcPr>
          <w:p w14:paraId="6BFD1145" w14:textId="77777777" w:rsidR="00C62FCB" w:rsidRPr="005252F9" w:rsidRDefault="00C62FCB" w:rsidP="00F4000B">
            <w:pPr>
              <w:pStyle w:val="--6"/>
              <w:spacing w:line="240" w:lineRule="auto"/>
              <w:ind w:left="210" w:hangingChars="105" w:hanging="210"/>
              <w:rPr>
                <w:color w:val="BF8F00" w:themeColor="accent4" w:themeShade="BF"/>
              </w:rPr>
            </w:pPr>
            <w:r>
              <w:rPr>
                <w:rFonts w:hint="eastAsia"/>
                <w:color w:val="auto"/>
              </w:rPr>
              <w:t>1.</w:t>
            </w:r>
            <w:r w:rsidRPr="000043B4">
              <w:rPr>
                <w:rFonts w:hint="eastAsia"/>
                <w:color w:val="auto"/>
              </w:rPr>
              <w:t>為</w:t>
            </w:r>
            <w:r w:rsidRPr="005939F2">
              <w:rPr>
                <w:rFonts w:hint="eastAsia"/>
              </w:rPr>
              <w:t>落實資通安全防護，辦理教育訓練並</w:t>
            </w:r>
            <w:proofErr w:type="gramStart"/>
            <w:r w:rsidRPr="005939F2">
              <w:rPr>
                <w:rFonts w:hint="eastAsia"/>
              </w:rPr>
              <w:t>建立資安事件</w:t>
            </w:r>
            <w:proofErr w:type="gramEnd"/>
            <w:r w:rsidRPr="005939F2">
              <w:rPr>
                <w:rFonts w:hint="eastAsia"/>
              </w:rPr>
              <w:t>通報、應變及演練</w:t>
            </w:r>
            <w:proofErr w:type="gramStart"/>
            <w:r w:rsidRPr="005939F2">
              <w:rPr>
                <w:rFonts w:hint="eastAsia"/>
              </w:rPr>
              <w:t>等資安防護</w:t>
            </w:r>
            <w:proofErr w:type="gramEnd"/>
            <w:r w:rsidRPr="005939F2">
              <w:rPr>
                <w:rFonts w:hint="eastAsia"/>
              </w:rPr>
              <w:t>機制，</w:t>
            </w:r>
            <w:proofErr w:type="gramStart"/>
            <w:r w:rsidRPr="005939F2">
              <w:rPr>
                <w:rFonts w:hint="eastAsia"/>
              </w:rPr>
              <w:t>惟資通</w:t>
            </w:r>
            <w:proofErr w:type="gramEnd"/>
            <w:r w:rsidRPr="005939F2">
              <w:rPr>
                <w:rFonts w:hint="eastAsia"/>
              </w:rPr>
              <w:t>資產</w:t>
            </w:r>
            <w:proofErr w:type="gramStart"/>
            <w:r w:rsidRPr="005939F2">
              <w:rPr>
                <w:rFonts w:hint="eastAsia"/>
              </w:rPr>
              <w:t>及資安文件</w:t>
            </w:r>
            <w:proofErr w:type="gramEnd"/>
            <w:r w:rsidRPr="005939F2">
              <w:rPr>
                <w:rFonts w:hint="eastAsia"/>
              </w:rPr>
              <w:t>分類管理等未</w:t>
            </w:r>
            <w:proofErr w:type="gramStart"/>
            <w:r w:rsidRPr="005939F2">
              <w:rPr>
                <w:rFonts w:hint="eastAsia"/>
              </w:rPr>
              <w:t>臻</w:t>
            </w:r>
            <w:proofErr w:type="gramEnd"/>
            <w:r w:rsidRPr="005939F2">
              <w:rPr>
                <w:rFonts w:hint="eastAsia"/>
              </w:rPr>
              <w:t>周妥</w:t>
            </w:r>
            <w:r w:rsidRPr="005939F2">
              <w:t>，允宜</w:t>
            </w:r>
            <w:proofErr w:type="gramStart"/>
            <w:r w:rsidRPr="005939F2">
              <w:t>研謀善策</w:t>
            </w:r>
            <w:proofErr w:type="gramEnd"/>
            <w:r w:rsidRPr="005939F2">
              <w:t>，以</w:t>
            </w:r>
            <w:r w:rsidRPr="005939F2">
              <w:rPr>
                <w:rFonts w:hint="eastAsia"/>
              </w:rPr>
              <w:t>確保資通安全</w:t>
            </w:r>
            <w:r>
              <w:rPr>
                <w:rFonts w:hint="eastAsia"/>
              </w:rPr>
              <w:t>。</w:t>
            </w:r>
          </w:p>
        </w:tc>
        <w:tc>
          <w:tcPr>
            <w:tcW w:w="2148" w:type="pct"/>
            <w:vMerge w:val="restart"/>
            <w:tcBorders>
              <w:left w:val="single" w:sz="4" w:space="0" w:color="auto"/>
              <w:right w:val="single" w:sz="4" w:space="0" w:color="auto"/>
              <w:tl2br w:val="single" w:sz="4" w:space="0" w:color="auto"/>
            </w:tcBorders>
          </w:tcPr>
          <w:p w14:paraId="668C701C" w14:textId="77777777" w:rsidR="00C62FCB" w:rsidRPr="005252F9" w:rsidRDefault="00C62FCB" w:rsidP="00F4000B">
            <w:pPr>
              <w:widowControl/>
              <w:spacing w:beforeLines="10" w:before="48" w:afterLines="30" w:after="144" w:line="240" w:lineRule="auto"/>
              <w:ind w:firstLineChars="0" w:firstLine="0"/>
              <w:rPr>
                <w:color w:val="BF8F00" w:themeColor="accent4" w:themeShade="BF"/>
                <w:sz w:val="20"/>
                <w:szCs w:val="20"/>
              </w:rPr>
            </w:pPr>
          </w:p>
        </w:tc>
      </w:tr>
      <w:tr w:rsidR="00C62FCB" w:rsidRPr="005252F9" w14:paraId="14FA602E" w14:textId="77777777" w:rsidTr="00DC4C3A">
        <w:trPr>
          <w:cantSplit/>
          <w:trHeight w:val="1077"/>
        </w:trPr>
        <w:tc>
          <w:tcPr>
            <w:tcW w:w="2852" w:type="pct"/>
            <w:tcBorders>
              <w:tl2br w:val="nil"/>
            </w:tcBorders>
            <w:shd w:val="clear" w:color="auto" w:fill="auto"/>
          </w:tcPr>
          <w:p w14:paraId="4052D334" w14:textId="77777777" w:rsidR="00C62FCB" w:rsidRPr="005252F9" w:rsidRDefault="00C62FCB" w:rsidP="00F4000B">
            <w:pPr>
              <w:pStyle w:val="--6"/>
              <w:spacing w:line="240" w:lineRule="auto"/>
              <w:ind w:left="200" w:hangingChars="100" w:hanging="200"/>
              <w:rPr>
                <w:color w:val="BF8F00" w:themeColor="accent4" w:themeShade="BF"/>
              </w:rPr>
            </w:pPr>
            <w:r>
              <w:rPr>
                <w:rFonts w:hint="eastAsia"/>
                <w:color w:val="auto"/>
              </w:rPr>
              <w:t>2.</w:t>
            </w:r>
            <w:r w:rsidRPr="005939F2">
              <w:rPr>
                <w:rFonts w:hint="eastAsia"/>
              </w:rPr>
              <w:t>為滿足民眾服務需求，推動戶政行動化服務、跨機關通報服務、國民身分證數位相片上傳服務等便民措施，惟戶籍資料跨機關通報作業審核未通過件數偏高，國民身分證數位相片上傳服務上傳頻率未能顯著提升，允宜</w:t>
            </w:r>
            <w:proofErr w:type="gramStart"/>
            <w:r w:rsidRPr="005939F2">
              <w:rPr>
                <w:rFonts w:hint="eastAsia"/>
              </w:rPr>
              <w:t>研</w:t>
            </w:r>
            <w:proofErr w:type="gramEnd"/>
            <w:r w:rsidRPr="005939F2">
              <w:rPr>
                <w:rFonts w:hint="eastAsia"/>
              </w:rPr>
              <w:t>謀改善，提升戶政服務效率</w:t>
            </w:r>
            <w:r>
              <w:rPr>
                <w:rFonts w:hint="eastAsia"/>
              </w:rPr>
              <w:t>。</w:t>
            </w:r>
          </w:p>
        </w:tc>
        <w:tc>
          <w:tcPr>
            <w:tcW w:w="2148" w:type="pct"/>
            <w:vMerge/>
            <w:tcBorders>
              <w:left w:val="single" w:sz="4" w:space="0" w:color="auto"/>
              <w:right w:val="single" w:sz="4" w:space="0" w:color="auto"/>
              <w:tl2br w:val="single" w:sz="4" w:space="0" w:color="auto"/>
            </w:tcBorders>
          </w:tcPr>
          <w:p w14:paraId="447D462F" w14:textId="77777777" w:rsidR="00C62FCB" w:rsidRPr="005252F9" w:rsidRDefault="00C62FCB" w:rsidP="00F4000B">
            <w:pPr>
              <w:widowControl/>
              <w:spacing w:beforeLines="10" w:before="48" w:afterLines="30" w:after="144" w:line="240" w:lineRule="auto"/>
              <w:ind w:firstLineChars="0" w:firstLine="0"/>
              <w:rPr>
                <w:color w:val="BF8F00" w:themeColor="accent4" w:themeShade="BF"/>
                <w:sz w:val="20"/>
                <w:szCs w:val="20"/>
              </w:rPr>
            </w:pPr>
          </w:p>
        </w:tc>
      </w:tr>
      <w:tr w:rsidR="00DC4C3A" w:rsidRPr="000043B4" w14:paraId="4BAC92C0" w14:textId="77777777" w:rsidTr="00213E1C">
        <w:trPr>
          <w:cantSplit/>
          <w:trHeight w:val="454"/>
          <w:tblHeader/>
        </w:trPr>
        <w:tc>
          <w:tcPr>
            <w:tcW w:w="5000" w:type="pct"/>
            <w:gridSpan w:val="2"/>
            <w:tcBorders>
              <w:top w:val="nil"/>
              <w:left w:val="nil"/>
              <w:bottom w:val="single" w:sz="4" w:space="0" w:color="auto"/>
              <w:right w:val="nil"/>
            </w:tcBorders>
            <w:vAlign w:val="center"/>
          </w:tcPr>
          <w:p w14:paraId="606CDECF" w14:textId="4B08C550" w:rsidR="00DC4C3A" w:rsidRPr="000043B4" w:rsidRDefault="00DC4C3A" w:rsidP="00213E1C">
            <w:pPr>
              <w:pStyle w:val="-"/>
              <w:overflowPunct w:val="0"/>
              <w:spacing w:beforeLines="30" w:before="144" w:afterLines="30" w:after="144" w:line="240" w:lineRule="auto"/>
              <w:rPr>
                <w:color w:val="auto"/>
              </w:rPr>
            </w:pPr>
            <w:r w:rsidRPr="000043B4">
              <w:rPr>
                <w:rFonts w:hint="eastAsia"/>
                <w:color w:val="auto"/>
              </w:rPr>
              <w:lastRenderedPageBreak/>
              <w:t>表</w:t>
            </w:r>
            <w:r>
              <w:rPr>
                <w:color w:val="auto"/>
              </w:rPr>
              <w:t>1</w:t>
            </w:r>
            <w:r w:rsidRPr="000043B4">
              <w:rPr>
                <w:rFonts w:hint="eastAsia"/>
                <w:color w:val="auto"/>
              </w:rPr>
              <w:t xml:space="preserve">　</w:t>
            </w:r>
            <w:proofErr w:type="gramStart"/>
            <w:r w:rsidRPr="000043B4">
              <w:rPr>
                <w:color w:val="auto"/>
              </w:rPr>
              <w:t>1</w:t>
            </w:r>
            <w:r w:rsidRPr="000043B4">
              <w:rPr>
                <w:rFonts w:hint="eastAsia"/>
                <w:color w:val="auto"/>
              </w:rPr>
              <w:t>12</w:t>
            </w:r>
            <w:proofErr w:type="gramEnd"/>
            <w:r w:rsidRPr="000043B4">
              <w:rPr>
                <w:color w:val="auto"/>
              </w:rPr>
              <w:t>年度審核報告所列</w:t>
            </w:r>
            <w:r w:rsidRPr="000043B4">
              <w:rPr>
                <w:rFonts w:hint="eastAsia"/>
                <w:color w:val="auto"/>
              </w:rPr>
              <w:t>民政</w:t>
            </w:r>
            <w:r w:rsidRPr="000043B4">
              <w:rPr>
                <w:color w:val="auto"/>
              </w:rPr>
              <w:t>處主管重要審核意見覆核辦理情形</w:t>
            </w:r>
            <w:r w:rsidRPr="00DC4C3A">
              <w:rPr>
                <w:rFonts w:hint="eastAsia"/>
                <w:b w:val="0"/>
                <w:bCs/>
                <w:color w:val="auto"/>
              </w:rPr>
              <w:t>（續）</w:t>
            </w:r>
          </w:p>
        </w:tc>
      </w:tr>
      <w:tr w:rsidR="00DC4C3A" w:rsidRPr="000043B4" w14:paraId="1346F9E8" w14:textId="77777777" w:rsidTr="00DC4C3A">
        <w:trPr>
          <w:cantSplit/>
          <w:trHeight w:val="454"/>
          <w:tblHeader/>
        </w:trPr>
        <w:tc>
          <w:tcPr>
            <w:tcW w:w="2852" w:type="pct"/>
            <w:tcBorders>
              <w:top w:val="single" w:sz="4" w:space="0" w:color="auto"/>
              <w:left w:val="single" w:sz="4" w:space="0" w:color="auto"/>
              <w:bottom w:val="single" w:sz="4" w:space="0" w:color="auto"/>
              <w:right w:val="single" w:sz="4" w:space="0" w:color="auto"/>
            </w:tcBorders>
            <w:vAlign w:val="center"/>
          </w:tcPr>
          <w:p w14:paraId="3686AAA4" w14:textId="77777777" w:rsidR="00DC4C3A" w:rsidRPr="000043B4" w:rsidRDefault="00DC4C3A" w:rsidP="00D705D4">
            <w:pPr>
              <w:pStyle w:val="--"/>
              <w:spacing w:line="240" w:lineRule="auto"/>
              <w:ind w:firstLine="561"/>
              <w:rPr>
                <w:color w:val="auto"/>
              </w:rPr>
            </w:pPr>
            <w:r w:rsidRPr="000043B4">
              <w:rPr>
                <w:rFonts w:hint="eastAsia"/>
                <w:color w:val="auto"/>
              </w:rPr>
              <w:t>重要審核意見標題</w:t>
            </w:r>
          </w:p>
        </w:tc>
        <w:tc>
          <w:tcPr>
            <w:tcW w:w="2148" w:type="pct"/>
            <w:tcBorders>
              <w:top w:val="single" w:sz="4" w:space="0" w:color="auto"/>
              <w:left w:val="single" w:sz="4" w:space="0" w:color="auto"/>
              <w:bottom w:val="single" w:sz="4" w:space="0" w:color="auto"/>
              <w:right w:val="single" w:sz="4" w:space="0" w:color="auto"/>
            </w:tcBorders>
            <w:vAlign w:val="center"/>
          </w:tcPr>
          <w:p w14:paraId="674D15B7" w14:textId="77777777" w:rsidR="00DC4C3A" w:rsidRPr="000043B4" w:rsidRDefault="00DC4C3A" w:rsidP="00D705D4">
            <w:pPr>
              <w:pStyle w:val="--"/>
              <w:spacing w:line="240" w:lineRule="auto"/>
              <w:ind w:firstLine="561"/>
              <w:rPr>
                <w:color w:val="auto"/>
              </w:rPr>
            </w:pPr>
            <w:r w:rsidRPr="000043B4">
              <w:rPr>
                <w:rFonts w:hint="eastAsia"/>
                <w:color w:val="auto"/>
              </w:rPr>
              <w:t>說明</w:t>
            </w:r>
          </w:p>
        </w:tc>
      </w:tr>
      <w:tr w:rsidR="00C62FCB" w:rsidRPr="005252F9" w14:paraId="66791E0F" w14:textId="77777777" w:rsidTr="00DC4C3A">
        <w:trPr>
          <w:cantSplit/>
          <w:trHeight w:val="907"/>
        </w:trPr>
        <w:tc>
          <w:tcPr>
            <w:tcW w:w="2852" w:type="pct"/>
            <w:tcBorders>
              <w:bottom w:val="single" w:sz="4" w:space="0" w:color="auto"/>
              <w:tl2br w:val="nil"/>
            </w:tcBorders>
            <w:shd w:val="clear" w:color="auto" w:fill="auto"/>
          </w:tcPr>
          <w:p w14:paraId="644875C9" w14:textId="77777777" w:rsidR="00C62FCB" w:rsidRPr="00E571D6" w:rsidRDefault="00C62FCB" w:rsidP="00F4000B">
            <w:pPr>
              <w:pStyle w:val="--6"/>
              <w:spacing w:line="240" w:lineRule="auto"/>
              <w:ind w:left="200" w:hangingChars="100" w:hanging="200"/>
              <w:rPr>
                <w:color w:val="auto"/>
              </w:rPr>
            </w:pPr>
            <w:r>
              <w:rPr>
                <w:rFonts w:hint="eastAsia"/>
                <w:color w:val="auto"/>
              </w:rPr>
              <w:t>3.</w:t>
            </w:r>
            <w:r w:rsidRPr="005939F2">
              <w:rPr>
                <w:rFonts w:hint="eastAsia"/>
              </w:rPr>
              <w:t>致力</w:t>
            </w:r>
            <w:proofErr w:type="gramStart"/>
            <w:r w:rsidRPr="005939F2">
              <w:rPr>
                <w:rFonts w:hint="eastAsia"/>
              </w:rPr>
              <w:t>更新爐具設備</w:t>
            </w:r>
            <w:proofErr w:type="gramEnd"/>
            <w:r w:rsidRPr="005939F2">
              <w:rPr>
                <w:rFonts w:hint="eastAsia"/>
              </w:rPr>
              <w:t>並積極推廣綠色殯葬，提升服務量能，惟多元支付方式尚待加強宣導，</w:t>
            </w:r>
            <w:proofErr w:type="gramStart"/>
            <w:r w:rsidRPr="005939F2">
              <w:rPr>
                <w:rFonts w:hint="eastAsia"/>
              </w:rPr>
              <w:t>及資安管理</w:t>
            </w:r>
            <w:proofErr w:type="gramEnd"/>
            <w:r w:rsidRPr="005939F2">
              <w:rPr>
                <w:rFonts w:hint="eastAsia"/>
              </w:rPr>
              <w:t>未落實等情，允宜</w:t>
            </w:r>
            <w:proofErr w:type="gramStart"/>
            <w:r w:rsidRPr="005939F2">
              <w:rPr>
                <w:rFonts w:hint="eastAsia"/>
              </w:rPr>
              <w:t>研謀善策</w:t>
            </w:r>
            <w:proofErr w:type="gramEnd"/>
            <w:r w:rsidRPr="005939F2">
              <w:rPr>
                <w:rFonts w:hint="eastAsia"/>
              </w:rPr>
              <w:t>，以</w:t>
            </w:r>
            <w:proofErr w:type="gramStart"/>
            <w:r w:rsidRPr="005939F2">
              <w:rPr>
                <w:rFonts w:hint="eastAsia"/>
              </w:rPr>
              <w:t>賡</w:t>
            </w:r>
            <w:proofErr w:type="gramEnd"/>
            <w:r w:rsidRPr="005939F2">
              <w:rPr>
                <w:rFonts w:hint="eastAsia"/>
              </w:rPr>
              <w:t>續優化服務品質</w:t>
            </w:r>
            <w:r>
              <w:rPr>
                <w:rFonts w:hint="eastAsia"/>
              </w:rPr>
              <w:t>。</w:t>
            </w:r>
          </w:p>
        </w:tc>
        <w:tc>
          <w:tcPr>
            <w:tcW w:w="2148" w:type="pct"/>
            <w:tcBorders>
              <w:left w:val="single" w:sz="4" w:space="0" w:color="auto"/>
              <w:bottom w:val="single" w:sz="4" w:space="0" w:color="auto"/>
              <w:right w:val="single" w:sz="4" w:space="0" w:color="auto"/>
              <w:tl2br w:val="single" w:sz="4" w:space="0" w:color="auto"/>
            </w:tcBorders>
          </w:tcPr>
          <w:p w14:paraId="4ADB9F3F" w14:textId="77777777" w:rsidR="00C62FCB" w:rsidRPr="005252F9" w:rsidRDefault="00C62FCB" w:rsidP="00F4000B">
            <w:pPr>
              <w:widowControl/>
              <w:spacing w:beforeLines="10" w:before="48" w:afterLines="30" w:after="144" w:line="240" w:lineRule="auto"/>
              <w:ind w:firstLineChars="0" w:firstLine="0"/>
              <w:rPr>
                <w:color w:val="BF8F00" w:themeColor="accent4" w:themeShade="BF"/>
                <w:sz w:val="20"/>
                <w:szCs w:val="20"/>
              </w:rPr>
            </w:pPr>
          </w:p>
        </w:tc>
      </w:tr>
    </w:tbl>
    <w:p w14:paraId="4F830E0C" w14:textId="77777777" w:rsidR="00C62FCB" w:rsidRPr="00FC2D84" w:rsidRDefault="00C62FCB" w:rsidP="00213E1C">
      <w:pPr>
        <w:pStyle w:val="a9"/>
        <w:spacing w:beforeLines="20" w:before="96" w:line="490" w:lineRule="exact"/>
      </w:pPr>
      <w:r w:rsidRPr="00FC2D84">
        <w:rPr>
          <w:rFonts w:hint="eastAsia"/>
        </w:rPr>
        <w:t>捌、地政處主管</w:t>
      </w:r>
    </w:p>
    <w:p w14:paraId="71BED213" w14:textId="77777777" w:rsidR="00C62FCB" w:rsidRPr="00FC2D84" w:rsidRDefault="00C62FCB" w:rsidP="00213E1C">
      <w:pPr>
        <w:pStyle w:val="a6"/>
        <w:spacing w:line="492" w:lineRule="exact"/>
        <w:ind w:firstLine="480"/>
        <w:rPr>
          <w:kern w:val="0"/>
        </w:rPr>
      </w:pPr>
      <w:r w:rsidRPr="00FC2D84">
        <w:rPr>
          <w:rFonts w:hint="eastAsia"/>
        </w:rPr>
        <w:t>地政處主管計有公務機關1個，非營業特種基金單位</w:t>
      </w:r>
      <w:r>
        <w:rPr>
          <w:rFonts w:hint="eastAsia"/>
        </w:rPr>
        <w:t>1</w:t>
      </w:r>
      <w:r w:rsidRPr="001F25B5">
        <w:rPr>
          <w:rFonts w:hint="eastAsia"/>
        </w:rPr>
        <w:t>個</w:t>
      </w:r>
      <w:r w:rsidRPr="00FC2D84">
        <w:rPr>
          <w:rFonts w:hint="eastAsia"/>
        </w:rPr>
        <w:t>，各該單位決算及附屬單位決算非營業部分之審核情形如次</w:t>
      </w:r>
      <w:proofErr w:type="gramStart"/>
      <w:r w:rsidRPr="0053112E">
        <w:rPr>
          <w:rFonts w:hint="eastAsia"/>
          <w:bCs/>
        </w:rPr>
        <w:t>（</w:t>
      </w:r>
      <w:proofErr w:type="gramEnd"/>
      <w:r>
        <w:rPr>
          <w:rFonts w:hint="eastAsia"/>
          <w:bCs/>
        </w:rPr>
        <w:t>公務機關</w:t>
      </w:r>
      <w:r w:rsidRPr="007C0C63">
        <w:rPr>
          <w:rFonts w:hint="eastAsia"/>
          <w:bCs/>
        </w:rPr>
        <w:t>歲入、歲出決算之審定及各項差異之原因分析暨附屬單位決算基金單位之審核相關附表及差異原因說明等詳細內容，請至審計部全球資訊網</w:t>
      </w:r>
      <w:r w:rsidRPr="007C0C63">
        <w:rPr>
          <w:bCs/>
        </w:rPr>
        <w:t>/總決算審核報告/總決算審核報告查詢平台查閱</w:t>
      </w:r>
      <w:r>
        <w:rPr>
          <w:rFonts w:hint="eastAsia"/>
          <w:bCs/>
        </w:rPr>
        <w:t>；</w:t>
      </w:r>
      <w:r w:rsidRPr="00E73510">
        <w:rPr>
          <w:rFonts w:hint="eastAsia"/>
          <w:bCs/>
        </w:rPr>
        <w:t>重大公共建設計畫執行情形之查核，請</w:t>
      </w:r>
      <w:proofErr w:type="gramStart"/>
      <w:r w:rsidRPr="00E73510">
        <w:rPr>
          <w:rFonts w:hint="eastAsia"/>
          <w:bCs/>
        </w:rPr>
        <w:t>參閱戊</w:t>
      </w:r>
      <w:proofErr w:type="gramEnd"/>
      <w:r w:rsidRPr="00E73510">
        <w:rPr>
          <w:rFonts w:hint="eastAsia"/>
          <w:bCs/>
        </w:rPr>
        <w:t>、</w:t>
      </w:r>
      <w:r>
        <w:rPr>
          <w:rFonts w:hint="eastAsia"/>
          <w:bCs/>
        </w:rPr>
        <w:t>伍</w:t>
      </w:r>
      <w:r w:rsidRPr="00E73510">
        <w:rPr>
          <w:rFonts w:hint="eastAsia"/>
          <w:bCs/>
        </w:rPr>
        <w:t>、重大公共建設計畫及採購執行情形之查核</w:t>
      </w:r>
      <w:proofErr w:type="gramStart"/>
      <w:r w:rsidRPr="0053112E">
        <w:rPr>
          <w:rFonts w:hint="eastAsia"/>
          <w:bCs/>
        </w:rPr>
        <w:t>）</w:t>
      </w:r>
      <w:proofErr w:type="gramEnd"/>
      <w:r w:rsidRPr="0053112E">
        <w:rPr>
          <w:rFonts w:hint="eastAsia"/>
        </w:rPr>
        <w:t>：</w:t>
      </w:r>
    </w:p>
    <w:p w14:paraId="408E1C70" w14:textId="77777777" w:rsidR="00C62FCB" w:rsidRPr="002A68B8" w:rsidRDefault="00C62FCB" w:rsidP="00213E1C">
      <w:pPr>
        <w:pStyle w:val="a3"/>
        <w:spacing w:line="492" w:lineRule="exact"/>
        <w:ind w:leftChars="100" w:left="280"/>
      </w:pPr>
      <w:r w:rsidRPr="00FC2D84">
        <w:rPr>
          <w:rFonts w:hint="eastAsia"/>
        </w:rPr>
        <w:t>一、單位決算部分</w:t>
      </w:r>
    </w:p>
    <w:p w14:paraId="26E5C024" w14:textId="77777777" w:rsidR="00C62FCB" w:rsidRPr="002A68B8" w:rsidRDefault="00C62FCB" w:rsidP="00213E1C">
      <w:pPr>
        <w:pStyle w:val="a6"/>
        <w:spacing w:line="492" w:lineRule="exact"/>
        <w:ind w:firstLine="480"/>
        <w:rPr>
          <w:kern w:val="0"/>
        </w:rPr>
      </w:pPr>
      <w:r w:rsidRPr="002A68B8">
        <w:rPr>
          <w:rFonts w:hint="eastAsia"/>
        </w:rPr>
        <w:t>地政處主管僅地政事務所1個機關，掌理土地登記、地目等則調整、土地重新規定地價、土地測量、地籍管理等業務。茲將</w:t>
      </w:r>
      <w:proofErr w:type="gramStart"/>
      <w:r w:rsidRPr="002A68B8">
        <w:rPr>
          <w:rFonts w:hint="eastAsia"/>
        </w:rPr>
        <w:t>11</w:t>
      </w:r>
      <w:r>
        <w:rPr>
          <w:rFonts w:hint="eastAsia"/>
        </w:rPr>
        <w:t>3</w:t>
      </w:r>
      <w:proofErr w:type="gramEnd"/>
      <w:r w:rsidRPr="002A68B8">
        <w:rPr>
          <w:rFonts w:hint="eastAsia"/>
        </w:rPr>
        <w:t>年度決算審核結果說明如次：</w:t>
      </w:r>
    </w:p>
    <w:p w14:paraId="5708FB8B" w14:textId="77777777" w:rsidR="00C62FCB" w:rsidRPr="002A68B8" w:rsidRDefault="00C62FCB" w:rsidP="00213E1C">
      <w:pPr>
        <w:pStyle w:val="a4"/>
        <w:spacing w:line="492" w:lineRule="exact"/>
        <w:ind w:leftChars="200" w:left="560" w:firstLineChars="0" w:firstLine="0"/>
      </w:pPr>
      <w:r w:rsidRPr="002A68B8">
        <w:rPr>
          <w:rFonts w:hint="eastAsia"/>
        </w:rPr>
        <w:t>（一）計畫實施之查核</w:t>
      </w:r>
    </w:p>
    <w:p w14:paraId="0EA6F4DE" w14:textId="77777777" w:rsidR="00C62FCB" w:rsidRPr="00DC4C3A" w:rsidRDefault="00C62FCB" w:rsidP="00213E1C">
      <w:pPr>
        <w:pStyle w:val="a6"/>
        <w:spacing w:line="492" w:lineRule="exact"/>
        <w:ind w:firstLine="480"/>
      </w:pPr>
      <w:r w:rsidRPr="00DC4C3A">
        <w:rPr>
          <w:rFonts w:hint="eastAsia"/>
        </w:rPr>
        <w:t>業務計畫3項，下分工作計畫6項，包括辨理土地及建物所有權登記與地籍清理、土地分割、合併、鑑定界址、建物測量、公告土地現值，及地政資訊電子作業處理等重要施政項目，其中已執行完成者</w:t>
      </w:r>
      <w:r w:rsidRPr="00DC4C3A">
        <w:t>5項，尚在執行者</w:t>
      </w:r>
      <w:r w:rsidRPr="00DC4C3A">
        <w:rPr>
          <w:rFonts w:hint="eastAsia"/>
        </w:rPr>
        <w:t>1</w:t>
      </w:r>
      <w:r w:rsidRPr="00DC4C3A">
        <w:t>項，</w:t>
      </w:r>
      <w:proofErr w:type="gramStart"/>
      <w:r w:rsidRPr="00DC4C3A">
        <w:t>係圖根</w:t>
      </w:r>
      <w:proofErr w:type="gramEnd"/>
      <w:r w:rsidRPr="00DC4C3A">
        <w:t>點補</w:t>
      </w:r>
      <w:proofErr w:type="gramStart"/>
      <w:r w:rsidRPr="00DC4C3A">
        <w:t>建暨測</w:t>
      </w:r>
      <w:proofErr w:type="gramEnd"/>
      <w:r w:rsidRPr="00DC4C3A">
        <w:t>設作業尚在執行中</w:t>
      </w:r>
      <w:r w:rsidRPr="00DC4C3A">
        <w:rPr>
          <w:rFonts w:hint="eastAsia"/>
        </w:rPr>
        <w:t>，相關經費須保留續予執行。</w:t>
      </w:r>
    </w:p>
    <w:p w14:paraId="360C954E" w14:textId="77777777" w:rsidR="00C62FCB" w:rsidRPr="002A68B8" w:rsidRDefault="00C62FCB" w:rsidP="00213E1C">
      <w:pPr>
        <w:spacing w:line="492" w:lineRule="exact"/>
        <w:ind w:leftChars="200" w:left="560" w:firstLineChars="0" w:firstLine="0"/>
        <w:rPr>
          <w:rFonts w:cs="Times New Roman"/>
          <w:b/>
        </w:rPr>
      </w:pPr>
      <w:r w:rsidRPr="002A68B8">
        <w:rPr>
          <w:rFonts w:cs="Times New Roman" w:hint="eastAsia"/>
          <w:b/>
        </w:rPr>
        <w:t>（二）預算執行之審核</w:t>
      </w:r>
    </w:p>
    <w:p w14:paraId="1BC8B511" w14:textId="77777777" w:rsidR="00C62FCB" w:rsidRPr="002A68B8" w:rsidRDefault="00C62FCB" w:rsidP="00213E1C">
      <w:pPr>
        <w:autoSpaceDE w:val="0"/>
        <w:spacing w:line="492" w:lineRule="exact"/>
        <w:ind w:firstLineChars="300" w:firstLine="720"/>
        <w:rPr>
          <w:kern w:val="0"/>
          <w:sz w:val="24"/>
        </w:rPr>
      </w:pPr>
      <w:r w:rsidRPr="002A68B8">
        <w:rPr>
          <w:rFonts w:hint="eastAsia"/>
          <w:sz w:val="24"/>
        </w:rPr>
        <w:t>1.</w:t>
      </w:r>
      <w:r w:rsidRPr="003744DF">
        <w:rPr>
          <w:rFonts w:hint="eastAsia"/>
          <w:spacing w:val="4"/>
          <w:sz w:val="24"/>
        </w:rPr>
        <w:t>歲入預算數</w:t>
      </w:r>
      <w:r w:rsidRPr="003744DF">
        <w:rPr>
          <w:spacing w:val="4"/>
          <w:sz w:val="24"/>
        </w:rPr>
        <w:t>7,553</w:t>
      </w:r>
      <w:r w:rsidRPr="003744DF">
        <w:rPr>
          <w:rFonts w:hint="eastAsia"/>
          <w:spacing w:val="4"/>
          <w:sz w:val="24"/>
        </w:rPr>
        <w:t>萬餘元，決算審核結果，審定實現數</w:t>
      </w:r>
      <w:r w:rsidRPr="003744DF">
        <w:rPr>
          <w:spacing w:val="4"/>
          <w:sz w:val="24"/>
        </w:rPr>
        <w:t>8,707</w:t>
      </w:r>
      <w:r w:rsidRPr="003744DF">
        <w:rPr>
          <w:rFonts w:hint="eastAsia"/>
          <w:spacing w:val="4"/>
          <w:sz w:val="24"/>
        </w:rPr>
        <w:t>萬餘元；應收保留數</w:t>
      </w:r>
      <w:r w:rsidRPr="003744DF">
        <w:rPr>
          <w:spacing w:val="4"/>
          <w:sz w:val="24"/>
        </w:rPr>
        <w:t>2</w:t>
      </w:r>
      <w:r w:rsidRPr="003744DF">
        <w:rPr>
          <w:rFonts w:hint="eastAsia"/>
          <w:spacing w:val="4"/>
          <w:sz w:val="24"/>
        </w:rPr>
        <w:t>萬餘元</w:t>
      </w:r>
      <w:r w:rsidRPr="002A68B8">
        <w:rPr>
          <w:rFonts w:hint="eastAsia"/>
          <w:sz w:val="24"/>
        </w:rPr>
        <w:t>，</w:t>
      </w:r>
      <w:r w:rsidRPr="004277F3">
        <w:rPr>
          <w:rFonts w:hint="eastAsia"/>
          <w:spacing w:val="-4"/>
          <w:sz w:val="24"/>
        </w:rPr>
        <w:t>主要係罰鍰案件</w:t>
      </w:r>
      <w:proofErr w:type="gramStart"/>
      <w:r w:rsidRPr="004277F3">
        <w:rPr>
          <w:rFonts w:hint="eastAsia"/>
          <w:spacing w:val="-4"/>
          <w:sz w:val="24"/>
        </w:rPr>
        <w:t>尚待催繳</w:t>
      </w:r>
      <w:proofErr w:type="gramEnd"/>
      <w:r w:rsidRPr="004277F3">
        <w:rPr>
          <w:rFonts w:hint="eastAsia"/>
          <w:spacing w:val="-4"/>
          <w:sz w:val="24"/>
        </w:rPr>
        <w:t>；合計決算審定數為</w:t>
      </w:r>
      <w:r w:rsidRPr="004277F3">
        <w:rPr>
          <w:spacing w:val="-4"/>
          <w:sz w:val="24"/>
        </w:rPr>
        <w:t>8,710</w:t>
      </w:r>
      <w:r w:rsidRPr="004277F3">
        <w:rPr>
          <w:rFonts w:hint="eastAsia"/>
          <w:spacing w:val="-4"/>
          <w:sz w:val="24"/>
        </w:rPr>
        <w:t>萬餘元，較預算增加</w:t>
      </w:r>
      <w:r w:rsidRPr="004277F3">
        <w:rPr>
          <w:spacing w:val="-4"/>
          <w:sz w:val="24"/>
        </w:rPr>
        <w:t>1,156</w:t>
      </w:r>
      <w:r w:rsidRPr="004277F3">
        <w:rPr>
          <w:rFonts w:hint="eastAsia"/>
          <w:spacing w:val="-4"/>
          <w:sz w:val="24"/>
        </w:rPr>
        <w:t>萬餘元</w:t>
      </w:r>
      <w:r w:rsidRPr="002A68B8">
        <w:rPr>
          <w:rFonts w:hint="eastAsia"/>
          <w:sz w:val="24"/>
        </w:rPr>
        <w:t>（</w:t>
      </w:r>
      <w:r>
        <w:rPr>
          <w:rFonts w:hint="eastAsia"/>
          <w:sz w:val="24"/>
        </w:rPr>
        <w:t>15.31</w:t>
      </w:r>
      <w:r w:rsidRPr="002A68B8">
        <w:rPr>
          <w:rFonts w:hint="eastAsia"/>
          <w:sz w:val="24"/>
        </w:rPr>
        <w:t>％），主要係</w:t>
      </w:r>
      <w:r>
        <w:rPr>
          <w:rFonts w:hint="eastAsia"/>
          <w:sz w:val="24"/>
        </w:rPr>
        <w:t>土地</w:t>
      </w:r>
      <w:proofErr w:type="gramStart"/>
      <w:r>
        <w:rPr>
          <w:rFonts w:hint="eastAsia"/>
          <w:sz w:val="24"/>
        </w:rPr>
        <w:t>複</w:t>
      </w:r>
      <w:proofErr w:type="gramEnd"/>
      <w:r>
        <w:rPr>
          <w:rFonts w:hint="eastAsia"/>
          <w:sz w:val="24"/>
        </w:rPr>
        <w:t>丈、建物測量及不動產登記案件數</w:t>
      </w:r>
      <w:r w:rsidRPr="002A68B8">
        <w:rPr>
          <w:rFonts w:hint="eastAsia"/>
          <w:sz w:val="24"/>
        </w:rPr>
        <w:t>較預計增加所致。</w:t>
      </w:r>
    </w:p>
    <w:p w14:paraId="7DD71DF2" w14:textId="62E87E49" w:rsidR="00C62FCB" w:rsidRPr="009867C7" w:rsidRDefault="00C62FCB" w:rsidP="00213E1C">
      <w:pPr>
        <w:autoSpaceDE w:val="0"/>
        <w:spacing w:line="492" w:lineRule="exact"/>
        <w:ind w:firstLineChars="300" w:firstLine="696"/>
        <w:rPr>
          <w:spacing w:val="-4"/>
          <w:sz w:val="24"/>
        </w:rPr>
      </w:pPr>
      <w:r w:rsidRPr="002A68B8">
        <w:rPr>
          <w:rFonts w:hint="eastAsia"/>
          <w:spacing w:val="-4"/>
          <w:sz w:val="24"/>
        </w:rPr>
        <w:t>2.以前年度歲入轉入數</w:t>
      </w:r>
      <w:r>
        <w:rPr>
          <w:rFonts w:hint="eastAsia"/>
          <w:spacing w:val="-4"/>
          <w:sz w:val="24"/>
        </w:rPr>
        <w:t>16</w:t>
      </w:r>
      <w:r w:rsidRPr="002A68B8">
        <w:rPr>
          <w:rFonts w:hint="eastAsia"/>
          <w:spacing w:val="-4"/>
          <w:sz w:val="24"/>
        </w:rPr>
        <w:t>萬餘元，決算審核結果，審定實現數</w:t>
      </w:r>
      <w:r>
        <w:rPr>
          <w:rFonts w:hint="eastAsia"/>
          <w:spacing w:val="-4"/>
          <w:sz w:val="24"/>
        </w:rPr>
        <w:t>7</w:t>
      </w:r>
      <w:r w:rsidRPr="002A68B8">
        <w:rPr>
          <w:rFonts w:hint="eastAsia"/>
          <w:spacing w:val="-4"/>
          <w:sz w:val="24"/>
        </w:rPr>
        <w:t>萬餘元（</w:t>
      </w:r>
      <w:r>
        <w:rPr>
          <w:rFonts w:hint="eastAsia"/>
          <w:spacing w:val="-4"/>
          <w:sz w:val="24"/>
        </w:rPr>
        <w:t>44.88</w:t>
      </w:r>
      <w:r w:rsidRPr="002A68B8">
        <w:rPr>
          <w:rFonts w:hint="eastAsia"/>
          <w:spacing w:val="-4"/>
          <w:sz w:val="24"/>
        </w:rPr>
        <w:t>％）</w:t>
      </w:r>
      <w:r w:rsidRPr="00FC19A5">
        <w:rPr>
          <w:rFonts w:hint="eastAsia"/>
          <w:spacing w:val="-4"/>
          <w:sz w:val="24"/>
        </w:rPr>
        <w:t>；</w:t>
      </w:r>
      <w:r w:rsidRPr="00FC19A5">
        <w:rPr>
          <w:spacing w:val="-4"/>
          <w:sz w:val="24"/>
        </w:rPr>
        <w:t>應收保留數</w:t>
      </w:r>
      <w:r>
        <w:rPr>
          <w:rFonts w:hint="eastAsia"/>
          <w:spacing w:val="-4"/>
          <w:sz w:val="24"/>
        </w:rPr>
        <w:t>9</w:t>
      </w:r>
      <w:r w:rsidRPr="00FC19A5">
        <w:rPr>
          <w:spacing w:val="-4"/>
          <w:sz w:val="24"/>
        </w:rPr>
        <w:t>萬餘元（</w:t>
      </w:r>
      <w:r>
        <w:rPr>
          <w:rFonts w:hint="eastAsia"/>
          <w:spacing w:val="-4"/>
          <w:sz w:val="24"/>
        </w:rPr>
        <w:t>55.12</w:t>
      </w:r>
      <w:r w:rsidRPr="00FC19A5">
        <w:rPr>
          <w:spacing w:val="-4"/>
          <w:sz w:val="24"/>
        </w:rPr>
        <w:t>％），主要係違反土地法等尚未收繳之罰鍰，須轉入下年度繼續執行。</w:t>
      </w:r>
    </w:p>
    <w:p w14:paraId="40A4C5C6" w14:textId="1AC28768" w:rsidR="00C62FCB" w:rsidRDefault="00C62FCB" w:rsidP="00213E1C">
      <w:pPr>
        <w:autoSpaceDE w:val="0"/>
        <w:spacing w:line="492" w:lineRule="exact"/>
        <w:ind w:firstLineChars="300" w:firstLine="720"/>
        <w:rPr>
          <w:sz w:val="24"/>
          <w:szCs w:val="24"/>
        </w:rPr>
      </w:pPr>
      <w:r w:rsidRPr="002A68B8">
        <w:rPr>
          <w:rFonts w:hint="eastAsia"/>
          <w:sz w:val="24"/>
          <w:szCs w:val="24"/>
        </w:rPr>
        <w:t>3.</w:t>
      </w:r>
      <w:r w:rsidRPr="003744DF">
        <w:rPr>
          <w:rFonts w:hint="eastAsia"/>
          <w:spacing w:val="2"/>
          <w:sz w:val="24"/>
          <w:szCs w:val="24"/>
        </w:rPr>
        <w:t>歲出預算數</w:t>
      </w:r>
      <w:r w:rsidRPr="003744DF">
        <w:rPr>
          <w:spacing w:val="2"/>
          <w:sz w:val="24"/>
          <w:szCs w:val="24"/>
        </w:rPr>
        <w:t>1億512</w:t>
      </w:r>
      <w:r w:rsidRPr="003744DF">
        <w:rPr>
          <w:rFonts w:hint="eastAsia"/>
          <w:spacing w:val="2"/>
          <w:sz w:val="24"/>
          <w:szCs w:val="24"/>
        </w:rPr>
        <w:t>萬</w:t>
      </w:r>
      <w:r w:rsidRPr="003744DF">
        <w:rPr>
          <w:spacing w:val="2"/>
          <w:sz w:val="24"/>
          <w:szCs w:val="24"/>
        </w:rPr>
        <w:t>餘元，</w:t>
      </w:r>
      <w:bookmarkStart w:id="85" w:name="_Hlk12689273"/>
      <w:r w:rsidRPr="003744DF">
        <w:rPr>
          <w:rFonts w:hint="eastAsia"/>
          <w:spacing w:val="2"/>
          <w:sz w:val="24"/>
          <w:szCs w:val="24"/>
        </w:rPr>
        <w:t>決算審核結果，</w:t>
      </w:r>
      <w:bookmarkEnd w:id="85"/>
      <w:r w:rsidRPr="003744DF">
        <w:rPr>
          <w:rFonts w:hint="eastAsia"/>
          <w:spacing w:val="2"/>
          <w:sz w:val="24"/>
          <w:szCs w:val="24"/>
        </w:rPr>
        <w:t>審定實現數</w:t>
      </w:r>
      <w:r w:rsidRPr="003744DF">
        <w:rPr>
          <w:spacing w:val="2"/>
          <w:sz w:val="24"/>
          <w:szCs w:val="24"/>
        </w:rPr>
        <w:t>1億64萬餘元（</w:t>
      </w:r>
      <w:r w:rsidRPr="003744DF">
        <w:rPr>
          <w:rFonts w:hint="eastAsia"/>
          <w:spacing w:val="2"/>
          <w:sz w:val="24"/>
          <w:szCs w:val="24"/>
        </w:rPr>
        <w:t>95.74</w:t>
      </w:r>
      <w:r w:rsidRPr="003744DF">
        <w:rPr>
          <w:spacing w:val="2"/>
          <w:sz w:val="24"/>
          <w:szCs w:val="24"/>
        </w:rPr>
        <w:t>％），應付保留數</w:t>
      </w:r>
      <w:r w:rsidRPr="003744DF">
        <w:rPr>
          <w:rFonts w:hint="eastAsia"/>
          <w:spacing w:val="2"/>
          <w:sz w:val="24"/>
          <w:szCs w:val="24"/>
        </w:rPr>
        <w:t>20</w:t>
      </w:r>
      <w:r w:rsidRPr="003744DF">
        <w:rPr>
          <w:spacing w:val="2"/>
          <w:sz w:val="24"/>
          <w:szCs w:val="24"/>
        </w:rPr>
        <w:t>萬餘元（</w:t>
      </w:r>
      <w:r w:rsidRPr="003744DF">
        <w:rPr>
          <w:rFonts w:hint="eastAsia"/>
          <w:spacing w:val="2"/>
          <w:sz w:val="24"/>
          <w:szCs w:val="24"/>
        </w:rPr>
        <w:t>0.19</w:t>
      </w:r>
      <w:r w:rsidRPr="003744DF">
        <w:rPr>
          <w:spacing w:val="2"/>
          <w:sz w:val="24"/>
          <w:szCs w:val="24"/>
        </w:rPr>
        <w:t>％），</w:t>
      </w:r>
      <w:r w:rsidRPr="003744DF">
        <w:rPr>
          <w:rFonts w:hint="eastAsia"/>
          <w:spacing w:val="2"/>
          <w:sz w:val="24"/>
          <w:szCs w:val="24"/>
        </w:rPr>
        <w:t>保留原因詳「（一）計畫實施之查核」說明</w:t>
      </w:r>
      <w:r w:rsidRPr="003744DF">
        <w:rPr>
          <w:spacing w:val="2"/>
          <w:sz w:val="24"/>
          <w:szCs w:val="24"/>
        </w:rPr>
        <w:t>；合計決算審定數為1億85萬餘元</w:t>
      </w:r>
      <w:r w:rsidRPr="002A68B8">
        <w:rPr>
          <w:rFonts w:hint="eastAsia"/>
          <w:sz w:val="24"/>
          <w:szCs w:val="24"/>
        </w:rPr>
        <w:t>，預算賸餘</w:t>
      </w:r>
      <w:r w:rsidRPr="002C3228">
        <w:rPr>
          <w:sz w:val="24"/>
          <w:szCs w:val="24"/>
        </w:rPr>
        <w:t>427</w:t>
      </w:r>
      <w:r w:rsidRPr="002A68B8">
        <w:rPr>
          <w:rFonts w:hint="eastAsia"/>
          <w:sz w:val="24"/>
          <w:szCs w:val="24"/>
        </w:rPr>
        <w:t>萬餘元（</w:t>
      </w:r>
      <w:r>
        <w:rPr>
          <w:rFonts w:hint="eastAsia"/>
          <w:sz w:val="24"/>
          <w:szCs w:val="24"/>
        </w:rPr>
        <w:t>4.07</w:t>
      </w:r>
      <w:r w:rsidRPr="002A68B8">
        <w:rPr>
          <w:rFonts w:hint="eastAsia"/>
          <w:sz w:val="24"/>
          <w:szCs w:val="24"/>
        </w:rPr>
        <w:t>％</w:t>
      </w:r>
      <w:r w:rsidRPr="002A68B8">
        <w:rPr>
          <w:sz w:val="24"/>
          <w:szCs w:val="24"/>
        </w:rPr>
        <w:t>）</w:t>
      </w:r>
      <w:r>
        <w:rPr>
          <w:rFonts w:hint="eastAsia"/>
          <w:sz w:val="24"/>
          <w:szCs w:val="24"/>
        </w:rPr>
        <w:t>，主要係人事費及各項業務費之賸</w:t>
      </w:r>
      <w:r w:rsidRPr="002A68B8">
        <w:rPr>
          <w:rFonts w:hint="eastAsia"/>
          <w:sz w:val="24"/>
          <w:szCs w:val="24"/>
        </w:rPr>
        <w:t>餘。</w:t>
      </w:r>
    </w:p>
    <w:p w14:paraId="0C441653" w14:textId="77777777" w:rsidR="00C62FCB" w:rsidRDefault="00C62FCB" w:rsidP="00213E1C">
      <w:pPr>
        <w:autoSpaceDE w:val="0"/>
        <w:spacing w:line="492" w:lineRule="exact"/>
        <w:ind w:firstLineChars="300" w:firstLine="720"/>
        <w:rPr>
          <w:sz w:val="24"/>
          <w:szCs w:val="24"/>
        </w:rPr>
      </w:pPr>
      <w:r w:rsidRPr="00603198">
        <w:rPr>
          <w:sz w:val="24"/>
          <w:szCs w:val="24"/>
        </w:rPr>
        <w:t>4.</w:t>
      </w:r>
      <w:r w:rsidRPr="000719A2">
        <w:rPr>
          <w:spacing w:val="-6"/>
          <w:sz w:val="24"/>
          <w:szCs w:val="24"/>
        </w:rPr>
        <w:t>以前年度歲出轉入數計487萬餘元，決算審核結果，審定實現數487萬餘元（100.00％）</w:t>
      </w:r>
      <w:r w:rsidRPr="00603198">
        <w:rPr>
          <w:sz w:val="24"/>
          <w:szCs w:val="24"/>
        </w:rPr>
        <w:t>。</w:t>
      </w:r>
    </w:p>
    <w:p w14:paraId="2B191604" w14:textId="77777777" w:rsidR="00C62FCB" w:rsidRPr="009B2E5C" w:rsidRDefault="00C62FCB" w:rsidP="00E638E8">
      <w:pPr>
        <w:pStyle w:val="a3"/>
        <w:ind w:leftChars="100" w:left="280"/>
      </w:pPr>
      <w:r w:rsidRPr="009B2E5C">
        <w:rPr>
          <w:rFonts w:hint="eastAsia"/>
        </w:rPr>
        <w:lastRenderedPageBreak/>
        <w:t>二、附屬單位決算非營業部分</w:t>
      </w:r>
    </w:p>
    <w:p w14:paraId="7C6E6334" w14:textId="61F17908" w:rsidR="00C62FCB" w:rsidRPr="00AE6FF5" w:rsidRDefault="00C62FCB" w:rsidP="00E638E8">
      <w:pPr>
        <w:spacing w:line="480" w:lineRule="exact"/>
        <w:ind w:firstLine="480"/>
        <w:rPr>
          <w:color w:val="000000" w:themeColor="text1"/>
          <w:sz w:val="24"/>
        </w:rPr>
      </w:pPr>
      <w:r w:rsidRPr="00AE6FF5">
        <w:rPr>
          <w:rFonts w:hint="eastAsia"/>
          <w:color w:val="000000" w:themeColor="text1"/>
          <w:sz w:val="24"/>
        </w:rPr>
        <w:t>地政處主管</w:t>
      </w:r>
      <w:r>
        <w:rPr>
          <w:rFonts w:hint="eastAsia"/>
          <w:color w:val="000000" w:themeColor="text1"/>
          <w:sz w:val="24"/>
        </w:rPr>
        <w:t>僅</w:t>
      </w:r>
      <w:r w:rsidRPr="00AE6FF5">
        <w:rPr>
          <w:rFonts w:hint="eastAsia"/>
          <w:color w:val="000000" w:themeColor="text1"/>
          <w:sz w:val="24"/>
        </w:rPr>
        <w:t>平均地權基金1個作業基金單位。茲將</w:t>
      </w:r>
      <w:proofErr w:type="gramStart"/>
      <w:r w:rsidRPr="00AE6FF5">
        <w:rPr>
          <w:rFonts w:hint="eastAsia"/>
          <w:color w:val="000000" w:themeColor="text1"/>
          <w:sz w:val="24"/>
        </w:rPr>
        <w:t>113</w:t>
      </w:r>
      <w:proofErr w:type="gramEnd"/>
      <w:r w:rsidRPr="00AE6FF5">
        <w:rPr>
          <w:rFonts w:hint="eastAsia"/>
          <w:color w:val="000000" w:themeColor="text1"/>
          <w:sz w:val="24"/>
        </w:rPr>
        <w:t>年度決算審核結果說明如次：</w:t>
      </w:r>
    </w:p>
    <w:p w14:paraId="31E0B43B" w14:textId="77777777" w:rsidR="00C62FCB" w:rsidRPr="00AE6FF5" w:rsidRDefault="00C62FCB" w:rsidP="00E638E8">
      <w:pPr>
        <w:widowControl/>
        <w:spacing w:line="480" w:lineRule="exact"/>
        <w:ind w:leftChars="200" w:left="560" w:firstLineChars="0" w:firstLine="0"/>
        <w:rPr>
          <w:rFonts w:cs="Times New Roman"/>
          <w:b/>
          <w:color w:val="000000"/>
        </w:rPr>
      </w:pPr>
      <w:r w:rsidRPr="00AE6FF5">
        <w:rPr>
          <w:rFonts w:cs="Times New Roman" w:hint="eastAsia"/>
          <w:b/>
          <w:color w:val="000000"/>
        </w:rPr>
        <w:t>（一）計畫實施之查核</w:t>
      </w:r>
    </w:p>
    <w:p w14:paraId="146F1C78" w14:textId="0A73FF61" w:rsidR="00C62FCB" w:rsidRPr="00AE6FF5" w:rsidRDefault="00C62FCB" w:rsidP="00E638E8">
      <w:pPr>
        <w:spacing w:line="480" w:lineRule="exact"/>
        <w:ind w:firstLine="480"/>
        <w:rPr>
          <w:color w:val="000000" w:themeColor="text1"/>
          <w:sz w:val="24"/>
        </w:rPr>
      </w:pPr>
      <w:r w:rsidRPr="00AE6FF5">
        <w:rPr>
          <w:rFonts w:hint="eastAsia"/>
          <w:color w:val="000000" w:themeColor="text1"/>
          <w:sz w:val="24"/>
        </w:rPr>
        <w:t>營運計畫主要有補（協）</w:t>
      </w:r>
      <w:proofErr w:type="gramStart"/>
      <w:r w:rsidRPr="00AE6FF5">
        <w:rPr>
          <w:rFonts w:hint="eastAsia"/>
          <w:color w:val="000000" w:themeColor="text1"/>
          <w:sz w:val="24"/>
        </w:rPr>
        <w:t>助市地</w:t>
      </w:r>
      <w:proofErr w:type="gramEnd"/>
      <w:r w:rsidRPr="00AE6FF5">
        <w:rPr>
          <w:rFonts w:hint="eastAsia"/>
          <w:color w:val="000000" w:themeColor="text1"/>
          <w:sz w:val="24"/>
        </w:rPr>
        <w:t>重劃或區段徵收改善工程及各項建設等2項，實施結果，實際</w:t>
      </w:r>
      <w:proofErr w:type="gramStart"/>
      <w:r w:rsidRPr="00AE6FF5">
        <w:rPr>
          <w:rFonts w:hint="eastAsia"/>
          <w:color w:val="000000" w:themeColor="text1"/>
          <w:sz w:val="24"/>
        </w:rPr>
        <w:t>數均較原</w:t>
      </w:r>
      <w:proofErr w:type="gramEnd"/>
      <w:r w:rsidRPr="00AE6FF5">
        <w:rPr>
          <w:rFonts w:hint="eastAsia"/>
          <w:color w:val="000000" w:themeColor="text1"/>
          <w:sz w:val="24"/>
        </w:rPr>
        <w:t>預計減少，主要係建國二村復興新村計畫工程執行進度未如預期，相關費用需求</w:t>
      </w:r>
      <w:proofErr w:type="gramStart"/>
      <w:r>
        <w:rPr>
          <w:rFonts w:hint="eastAsia"/>
          <w:color w:val="000000" w:themeColor="text1"/>
          <w:sz w:val="24"/>
        </w:rPr>
        <w:t>覈</w:t>
      </w:r>
      <w:proofErr w:type="gramEnd"/>
      <w:r w:rsidRPr="00AE6FF5">
        <w:rPr>
          <w:rFonts w:hint="eastAsia"/>
          <w:color w:val="000000" w:themeColor="text1"/>
          <w:sz w:val="24"/>
        </w:rPr>
        <w:t>實動支，經費保留繼續執行，暨管理及總務費用較預計減少所致</w:t>
      </w:r>
      <w:r w:rsidRPr="00AE6FF5">
        <w:rPr>
          <w:rFonts w:ascii="新細明體" w:eastAsia="新細明體" w:hAnsi="新細明體" w:hint="eastAsia"/>
          <w:color w:val="000000" w:themeColor="text1"/>
          <w:sz w:val="24"/>
        </w:rPr>
        <w:t>。</w:t>
      </w:r>
    </w:p>
    <w:p w14:paraId="05A3E3B1" w14:textId="586AF494" w:rsidR="00C62FCB" w:rsidRPr="00AE6FF5" w:rsidRDefault="00C62FCB" w:rsidP="00E638E8">
      <w:pPr>
        <w:widowControl/>
        <w:spacing w:line="480" w:lineRule="exact"/>
        <w:ind w:leftChars="200" w:left="560" w:firstLineChars="0" w:firstLine="0"/>
        <w:rPr>
          <w:rFonts w:cs="Times New Roman"/>
          <w:b/>
          <w:color w:val="000000"/>
        </w:rPr>
      </w:pPr>
      <w:r w:rsidRPr="00AE6FF5">
        <w:rPr>
          <w:rFonts w:cs="Times New Roman" w:hint="eastAsia"/>
          <w:b/>
          <w:color w:val="000000"/>
        </w:rPr>
        <w:t>（二）餘</w:t>
      </w:r>
      <w:proofErr w:type="gramStart"/>
      <w:r w:rsidRPr="00AE6FF5">
        <w:rPr>
          <w:rFonts w:cs="Times New Roman" w:hint="eastAsia"/>
          <w:b/>
          <w:color w:val="000000"/>
        </w:rPr>
        <w:t>絀</w:t>
      </w:r>
      <w:proofErr w:type="gramEnd"/>
      <w:r w:rsidRPr="00AE6FF5">
        <w:rPr>
          <w:rFonts w:cs="Times New Roman" w:hint="eastAsia"/>
          <w:b/>
          <w:color w:val="000000"/>
        </w:rPr>
        <w:t>之審定</w:t>
      </w:r>
    </w:p>
    <w:p w14:paraId="2F6E661A" w14:textId="77777777" w:rsidR="00213E1C" w:rsidRDefault="00C62FCB" w:rsidP="00E638E8">
      <w:pPr>
        <w:spacing w:line="480" w:lineRule="exact"/>
        <w:ind w:firstLine="480"/>
        <w:rPr>
          <w:color w:val="000000" w:themeColor="text1"/>
          <w:sz w:val="24"/>
        </w:rPr>
        <w:sectPr w:rsidR="00213E1C" w:rsidSect="00755FC5">
          <w:type w:val="continuous"/>
          <w:pgSz w:w="11906" w:h="16838" w:code="9"/>
          <w:pgMar w:top="1418" w:right="992" w:bottom="1418" w:left="992" w:header="1021" w:footer="737" w:gutter="0"/>
          <w:pgNumType w:start="82"/>
          <w:cols w:space="425"/>
          <w:docGrid w:type="lines" w:linePitch="480" w:charSpace="614"/>
        </w:sectPr>
      </w:pPr>
      <w:r w:rsidRPr="00AE6FF5">
        <w:rPr>
          <w:rFonts w:hint="eastAsia"/>
          <w:color w:val="000000" w:themeColor="text1"/>
          <w:sz w:val="24"/>
        </w:rPr>
        <w:t>決算審核結果，審定賸餘16億5</w:t>
      </w:r>
      <w:r w:rsidRPr="00AE6FF5">
        <w:rPr>
          <w:color w:val="000000" w:themeColor="text1"/>
          <w:sz w:val="24"/>
        </w:rPr>
        <w:t>,834</w:t>
      </w:r>
      <w:r w:rsidRPr="00AE6FF5">
        <w:rPr>
          <w:rFonts w:hint="eastAsia"/>
          <w:color w:val="000000" w:themeColor="text1"/>
          <w:sz w:val="24"/>
        </w:rPr>
        <w:t>萬餘元，較預算賸餘6</w:t>
      </w:r>
      <w:r w:rsidRPr="00AE6FF5">
        <w:rPr>
          <w:color w:val="000000" w:themeColor="text1"/>
          <w:sz w:val="24"/>
        </w:rPr>
        <w:t>,</w:t>
      </w:r>
      <w:r w:rsidRPr="00AE6FF5">
        <w:rPr>
          <w:rFonts w:hint="eastAsia"/>
          <w:color w:val="000000" w:themeColor="text1"/>
          <w:sz w:val="24"/>
        </w:rPr>
        <w:t>9</w:t>
      </w:r>
      <w:r w:rsidRPr="00AE6FF5">
        <w:rPr>
          <w:color w:val="000000" w:themeColor="text1"/>
          <w:sz w:val="24"/>
        </w:rPr>
        <w:t>68</w:t>
      </w:r>
      <w:r w:rsidRPr="00AE6FF5">
        <w:rPr>
          <w:rFonts w:hint="eastAsia"/>
          <w:color w:val="000000" w:themeColor="text1"/>
          <w:sz w:val="24"/>
        </w:rPr>
        <w:t>萬餘元，增加15億8</w:t>
      </w:r>
      <w:r w:rsidRPr="00AE6FF5">
        <w:rPr>
          <w:color w:val="000000" w:themeColor="text1"/>
          <w:sz w:val="24"/>
        </w:rPr>
        <w:t>,865</w:t>
      </w:r>
      <w:r w:rsidRPr="00AE6FF5">
        <w:rPr>
          <w:rFonts w:hint="eastAsia"/>
          <w:color w:val="000000" w:themeColor="text1"/>
          <w:sz w:val="24"/>
        </w:rPr>
        <w:t>萬餘元，主要</w:t>
      </w:r>
      <w:proofErr w:type="gramStart"/>
      <w:r w:rsidRPr="00AE6FF5">
        <w:rPr>
          <w:rFonts w:hint="eastAsia"/>
          <w:color w:val="000000" w:themeColor="text1"/>
          <w:sz w:val="24"/>
        </w:rPr>
        <w:t>係湖子內</w:t>
      </w:r>
      <w:proofErr w:type="gramEnd"/>
      <w:r w:rsidRPr="00AE6FF5">
        <w:rPr>
          <w:rFonts w:hint="eastAsia"/>
          <w:color w:val="000000" w:themeColor="text1"/>
          <w:sz w:val="24"/>
        </w:rPr>
        <w:t>區段徵收區及貨物轉運中心市地重劃區可標售土地於</w:t>
      </w:r>
      <w:proofErr w:type="gramStart"/>
      <w:r w:rsidRPr="00AE6FF5">
        <w:rPr>
          <w:rFonts w:hint="eastAsia"/>
          <w:color w:val="000000" w:themeColor="text1"/>
          <w:sz w:val="24"/>
        </w:rPr>
        <w:t>113</w:t>
      </w:r>
      <w:proofErr w:type="gramEnd"/>
      <w:r w:rsidRPr="00AE6FF5">
        <w:rPr>
          <w:rFonts w:hint="eastAsia"/>
          <w:color w:val="000000" w:themeColor="text1"/>
          <w:sz w:val="24"/>
        </w:rPr>
        <w:t>年度全數標售完竣，</w:t>
      </w:r>
      <w:r>
        <w:rPr>
          <w:rFonts w:hint="eastAsia"/>
          <w:color w:val="000000" w:themeColor="text1"/>
          <w:sz w:val="24"/>
        </w:rPr>
        <w:t>業務收入</w:t>
      </w:r>
      <w:r w:rsidRPr="00AE6FF5">
        <w:rPr>
          <w:rFonts w:hint="eastAsia"/>
          <w:color w:val="000000" w:themeColor="text1"/>
          <w:sz w:val="24"/>
        </w:rPr>
        <w:t>較預期增加所致。</w:t>
      </w:r>
    </w:p>
    <w:p w14:paraId="12476970" w14:textId="44B2AD92" w:rsidR="00C62FCB" w:rsidRPr="00EB5F3B" w:rsidRDefault="00C62FCB" w:rsidP="00E638E8">
      <w:pPr>
        <w:widowControl/>
        <w:spacing w:line="480" w:lineRule="exact"/>
        <w:ind w:leftChars="100" w:left="280" w:firstLineChars="0" w:firstLine="0"/>
        <w:rPr>
          <w:rFonts w:cs="Times New Roman"/>
          <w:b/>
          <w:sz w:val="32"/>
          <w:szCs w:val="32"/>
        </w:rPr>
      </w:pPr>
      <w:r w:rsidRPr="00EB5F3B">
        <w:rPr>
          <w:rFonts w:cs="Times New Roman" w:hint="eastAsia"/>
          <w:b/>
          <w:sz w:val="32"/>
          <w:szCs w:val="32"/>
        </w:rPr>
        <w:t>三</w:t>
      </w:r>
      <w:r w:rsidRPr="00EB5F3B">
        <w:rPr>
          <w:rFonts w:cs="Times New Roman"/>
          <w:b/>
          <w:sz w:val="32"/>
          <w:szCs w:val="32"/>
        </w:rPr>
        <w:t>、重要審核意見</w:t>
      </w:r>
    </w:p>
    <w:p w14:paraId="58A49A45" w14:textId="242F0872" w:rsidR="00C62FCB" w:rsidRPr="00EB5F3B" w:rsidRDefault="00C62FCB" w:rsidP="00E638E8">
      <w:pPr>
        <w:autoSpaceDE w:val="0"/>
        <w:autoSpaceDN w:val="0"/>
        <w:spacing w:line="480" w:lineRule="exact"/>
        <w:ind w:firstLine="561"/>
        <w:outlineLvl w:val="1"/>
        <w:rPr>
          <w:b/>
          <w:szCs w:val="24"/>
        </w:rPr>
      </w:pPr>
      <w:r w:rsidRPr="00EB5F3B">
        <w:rPr>
          <w:rFonts w:hint="eastAsia"/>
          <w:b/>
        </w:rPr>
        <w:t>（一）持續辦理</w:t>
      </w:r>
      <w:r>
        <w:rPr>
          <w:rFonts w:hint="eastAsia"/>
          <w:b/>
        </w:rPr>
        <w:t>土地</w:t>
      </w:r>
      <w:proofErr w:type="gramStart"/>
      <w:r w:rsidRPr="00EB5F3B">
        <w:rPr>
          <w:rFonts w:hint="eastAsia"/>
          <w:b/>
        </w:rPr>
        <w:t>複</w:t>
      </w:r>
      <w:proofErr w:type="gramEnd"/>
      <w:r w:rsidRPr="00EB5F3B">
        <w:rPr>
          <w:rFonts w:hint="eastAsia"/>
          <w:b/>
        </w:rPr>
        <w:t>丈</w:t>
      </w:r>
      <w:r>
        <w:rPr>
          <w:rFonts w:hint="eastAsia"/>
          <w:b/>
        </w:rPr>
        <w:t>、</w:t>
      </w:r>
      <w:r w:rsidRPr="00EB5F3B">
        <w:rPr>
          <w:rFonts w:hint="eastAsia"/>
          <w:b/>
        </w:rPr>
        <w:t>測量業務</w:t>
      </w:r>
      <w:r>
        <w:rPr>
          <w:rFonts w:hint="eastAsia"/>
          <w:b/>
        </w:rPr>
        <w:t>及三</w:t>
      </w:r>
      <w:proofErr w:type="gramStart"/>
      <w:r>
        <w:rPr>
          <w:rFonts w:hint="eastAsia"/>
          <w:b/>
        </w:rPr>
        <w:t>維地籍</w:t>
      </w:r>
      <w:proofErr w:type="gramEnd"/>
      <w:r>
        <w:rPr>
          <w:rFonts w:hint="eastAsia"/>
          <w:b/>
        </w:rPr>
        <w:t>建物整合建置計畫，協助民眾保障財產權益</w:t>
      </w:r>
      <w:r w:rsidRPr="00EB5F3B">
        <w:rPr>
          <w:rFonts w:hint="eastAsia"/>
          <w:b/>
        </w:rPr>
        <w:t>，惟退還地政規費作業</w:t>
      </w:r>
      <w:r>
        <w:rPr>
          <w:rFonts w:hint="eastAsia"/>
          <w:b/>
        </w:rPr>
        <w:t>規範未</w:t>
      </w:r>
      <w:proofErr w:type="gramStart"/>
      <w:r>
        <w:rPr>
          <w:rFonts w:hint="eastAsia"/>
          <w:b/>
        </w:rPr>
        <w:t>臻</w:t>
      </w:r>
      <w:proofErr w:type="gramEnd"/>
      <w:r>
        <w:rPr>
          <w:rFonts w:hint="eastAsia"/>
          <w:b/>
        </w:rPr>
        <w:t>周全、委託專技</w:t>
      </w:r>
      <w:proofErr w:type="gramStart"/>
      <w:r>
        <w:rPr>
          <w:rFonts w:hint="eastAsia"/>
          <w:b/>
        </w:rPr>
        <w:t>人員轉繪</w:t>
      </w:r>
      <w:r w:rsidRPr="00594A87">
        <w:rPr>
          <w:rFonts w:hint="eastAsia"/>
          <w:b/>
        </w:rPr>
        <w:t>建物</w:t>
      </w:r>
      <w:proofErr w:type="gramEnd"/>
      <w:r w:rsidRPr="00594A87">
        <w:rPr>
          <w:rFonts w:hint="eastAsia"/>
          <w:b/>
        </w:rPr>
        <w:t>測量成果圖</w:t>
      </w:r>
      <w:r>
        <w:rPr>
          <w:rFonts w:hint="eastAsia"/>
          <w:b/>
        </w:rPr>
        <w:t>案件比率待提升，或未落實三</w:t>
      </w:r>
      <w:proofErr w:type="gramStart"/>
      <w:r>
        <w:rPr>
          <w:rFonts w:hint="eastAsia"/>
          <w:b/>
        </w:rPr>
        <w:t>維地籍</w:t>
      </w:r>
      <w:proofErr w:type="gramEnd"/>
      <w:r>
        <w:rPr>
          <w:rFonts w:hint="eastAsia"/>
          <w:b/>
        </w:rPr>
        <w:t>建物</w:t>
      </w:r>
      <w:r w:rsidRPr="00321264">
        <w:rPr>
          <w:rFonts w:hint="eastAsia"/>
          <w:b/>
        </w:rPr>
        <w:t>整合建置</w:t>
      </w:r>
      <w:r>
        <w:rPr>
          <w:rFonts w:hint="eastAsia"/>
          <w:b/>
        </w:rPr>
        <w:t>稽核作業等情</w:t>
      </w:r>
      <w:r w:rsidRPr="00EB5F3B">
        <w:rPr>
          <w:rFonts w:hint="eastAsia"/>
          <w:b/>
        </w:rPr>
        <w:t>，允宜</w:t>
      </w:r>
      <w:proofErr w:type="gramStart"/>
      <w:r w:rsidRPr="00EB5F3B">
        <w:rPr>
          <w:rFonts w:hint="eastAsia"/>
          <w:b/>
        </w:rPr>
        <w:t>研</w:t>
      </w:r>
      <w:proofErr w:type="gramEnd"/>
      <w:r w:rsidRPr="00EB5F3B">
        <w:rPr>
          <w:rFonts w:hint="eastAsia"/>
          <w:b/>
        </w:rPr>
        <w:t>謀改善，以</w:t>
      </w:r>
      <w:r>
        <w:rPr>
          <w:rFonts w:hint="eastAsia"/>
          <w:b/>
        </w:rPr>
        <w:t>健全地籍管理</w:t>
      </w:r>
      <w:r w:rsidRPr="00EB5F3B">
        <w:rPr>
          <w:rFonts w:ascii="新細明體" w:eastAsia="新細明體" w:hAnsi="新細明體" w:hint="eastAsia"/>
          <w:b/>
        </w:rPr>
        <w:t>。</w:t>
      </w:r>
    </w:p>
    <w:p w14:paraId="3DBF25D4" w14:textId="7B048625" w:rsidR="00C62FCB" w:rsidRDefault="00C62FCB" w:rsidP="00213E1C">
      <w:pPr>
        <w:spacing w:line="480" w:lineRule="exact"/>
        <w:ind w:firstLine="480"/>
        <w:rPr>
          <w:color w:val="000000" w:themeColor="text1"/>
          <w:sz w:val="24"/>
        </w:rPr>
      </w:pPr>
      <w:r w:rsidRPr="00EB5F3B">
        <w:rPr>
          <w:rFonts w:hint="eastAsia"/>
          <w:noProof/>
          <w:color w:val="000000" w:themeColor="text1"/>
          <w:sz w:val="24"/>
        </w:rPr>
        <w:t>地政事務所</w:t>
      </w:r>
      <w:r w:rsidRPr="00EB5F3B">
        <w:rPr>
          <w:rFonts w:hint="eastAsia"/>
          <w:color w:val="000000" w:themeColor="text1"/>
          <w:sz w:val="24"/>
        </w:rPr>
        <w:t>為健全地籍管理，協助民眾保障財產權益，</w:t>
      </w:r>
      <w:proofErr w:type="gramStart"/>
      <w:r>
        <w:rPr>
          <w:rFonts w:hint="eastAsia"/>
          <w:color w:val="000000" w:themeColor="text1"/>
          <w:sz w:val="24"/>
        </w:rPr>
        <w:t>113</w:t>
      </w:r>
      <w:proofErr w:type="gramEnd"/>
      <w:r>
        <w:rPr>
          <w:rFonts w:hint="eastAsia"/>
          <w:color w:val="000000" w:themeColor="text1"/>
          <w:sz w:val="24"/>
        </w:rPr>
        <w:t>年度</w:t>
      </w:r>
      <w:r w:rsidRPr="00EB5F3B">
        <w:rPr>
          <w:rFonts w:hint="eastAsia"/>
          <w:color w:val="000000" w:themeColor="text1"/>
          <w:sz w:val="24"/>
        </w:rPr>
        <w:t>辦理土地</w:t>
      </w:r>
      <w:proofErr w:type="gramStart"/>
      <w:r w:rsidRPr="00EB5F3B">
        <w:rPr>
          <w:rFonts w:hint="eastAsia"/>
          <w:color w:val="000000" w:themeColor="text1"/>
          <w:sz w:val="24"/>
        </w:rPr>
        <w:t>複丈及</w:t>
      </w:r>
      <w:proofErr w:type="gramEnd"/>
      <w:r w:rsidRPr="00EB5F3B">
        <w:rPr>
          <w:rFonts w:hint="eastAsia"/>
          <w:color w:val="000000" w:themeColor="text1"/>
          <w:sz w:val="24"/>
        </w:rPr>
        <w:t>建築</w:t>
      </w:r>
      <w:r>
        <w:rPr>
          <w:rFonts w:hint="eastAsia"/>
          <w:color w:val="000000" w:themeColor="text1"/>
          <w:sz w:val="24"/>
        </w:rPr>
        <w:t>測量等案件計2,722件，</w:t>
      </w:r>
      <w:r w:rsidRPr="001F156D">
        <w:rPr>
          <w:rFonts w:hint="eastAsia"/>
          <w:color w:val="000000" w:themeColor="text1"/>
          <w:sz w:val="24"/>
        </w:rPr>
        <w:t>另</w:t>
      </w:r>
      <w:proofErr w:type="gramStart"/>
      <w:r w:rsidRPr="001F156D">
        <w:rPr>
          <w:color w:val="000000" w:themeColor="text1"/>
          <w:sz w:val="24"/>
        </w:rPr>
        <w:t>113</w:t>
      </w:r>
      <w:proofErr w:type="gramEnd"/>
      <w:r w:rsidRPr="001F156D">
        <w:rPr>
          <w:color w:val="000000" w:themeColor="text1"/>
          <w:sz w:val="24"/>
        </w:rPr>
        <w:t>年度配合中央辦理三</w:t>
      </w:r>
      <w:proofErr w:type="gramStart"/>
      <w:r w:rsidRPr="001F156D">
        <w:rPr>
          <w:color w:val="000000" w:themeColor="text1"/>
          <w:sz w:val="24"/>
        </w:rPr>
        <w:t>維地籍</w:t>
      </w:r>
      <w:proofErr w:type="gramEnd"/>
      <w:r w:rsidRPr="001F156D">
        <w:rPr>
          <w:color w:val="000000" w:themeColor="text1"/>
          <w:sz w:val="24"/>
        </w:rPr>
        <w:t>建物整合建置計畫執行經費計36萬餘元，完成新成屋及既有成</w:t>
      </w:r>
      <w:proofErr w:type="gramStart"/>
      <w:r w:rsidRPr="001F156D">
        <w:rPr>
          <w:color w:val="000000" w:themeColor="text1"/>
          <w:sz w:val="24"/>
        </w:rPr>
        <w:t>屋圖資</w:t>
      </w:r>
      <w:proofErr w:type="gramEnd"/>
      <w:r w:rsidRPr="001F156D">
        <w:rPr>
          <w:color w:val="000000" w:themeColor="text1"/>
          <w:sz w:val="24"/>
        </w:rPr>
        <w:t>建置與接合計25,494筆</w:t>
      </w:r>
      <w:r>
        <w:rPr>
          <w:rFonts w:hint="eastAsia"/>
          <w:color w:val="000000" w:themeColor="text1"/>
          <w:sz w:val="24"/>
        </w:rPr>
        <w:t>。</w:t>
      </w:r>
      <w:r w:rsidRPr="00EB5F3B">
        <w:rPr>
          <w:rFonts w:hint="eastAsia"/>
          <w:color w:val="000000" w:themeColor="text1"/>
          <w:sz w:val="24"/>
        </w:rPr>
        <w:t>經查執行情形，核有：1.訂定退還地政規費作業規範，作為執行業務之</w:t>
      </w:r>
      <w:proofErr w:type="gramStart"/>
      <w:r w:rsidRPr="00EB5F3B">
        <w:rPr>
          <w:rFonts w:hint="eastAsia"/>
          <w:color w:val="000000" w:themeColor="text1"/>
          <w:sz w:val="24"/>
        </w:rPr>
        <w:t>準</w:t>
      </w:r>
      <w:proofErr w:type="gramEnd"/>
      <w:r w:rsidRPr="00EB5F3B">
        <w:rPr>
          <w:rFonts w:hint="eastAsia"/>
          <w:color w:val="000000" w:themeColor="text1"/>
          <w:sz w:val="24"/>
        </w:rPr>
        <w:t>據，</w:t>
      </w:r>
      <w:proofErr w:type="gramStart"/>
      <w:r w:rsidRPr="00EB5F3B">
        <w:rPr>
          <w:rFonts w:hint="eastAsia"/>
          <w:color w:val="000000" w:themeColor="text1"/>
          <w:sz w:val="24"/>
        </w:rPr>
        <w:t>惟所訂</w:t>
      </w:r>
      <w:proofErr w:type="gramEnd"/>
      <w:r w:rsidRPr="00EB5F3B">
        <w:rPr>
          <w:rFonts w:hint="eastAsia"/>
          <w:color w:val="000000" w:themeColor="text1"/>
          <w:sz w:val="24"/>
        </w:rPr>
        <w:t>申請人申請退費時限</w:t>
      </w:r>
      <w:r>
        <w:rPr>
          <w:rFonts w:hint="eastAsia"/>
          <w:color w:val="000000" w:themeColor="text1"/>
          <w:sz w:val="24"/>
        </w:rPr>
        <w:t>為5年，</w:t>
      </w:r>
      <w:r w:rsidRPr="00EB5F3B">
        <w:rPr>
          <w:rFonts w:hint="eastAsia"/>
          <w:color w:val="000000" w:themeColor="text1"/>
          <w:sz w:val="24"/>
        </w:rPr>
        <w:t>與土地登記規則及地籍測量實施規則規定之</w:t>
      </w:r>
      <w:r w:rsidRPr="00EB5F3B">
        <w:rPr>
          <w:color w:val="000000" w:themeColor="text1"/>
          <w:sz w:val="24"/>
        </w:rPr>
        <w:t>10年未符</w:t>
      </w:r>
      <w:r w:rsidRPr="00EB5F3B">
        <w:rPr>
          <w:rFonts w:hint="eastAsia"/>
          <w:color w:val="000000" w:themeColor="text1"/>
          <w:sz w:val="24"/>
        </w:rPr>
        <w:t>，又相關申請退費文件</w:t>
      </w:r>
      <w:r>
        <w:rPr>
          <w:rFonts w:hint="eastAsia"/>
          <w:color w:val="000000" w:themeColor="text1"/>
          <w:sz w:val="24"/>
        </w:rPr>
        <w:t>，</w:t>
      </w:r>
      <w:r w:rsidRPr="00EB5F3B">
        <w:rPr>
          <w:rFonts w:hint="eastAsia"/>
          <w:color w:val="000000" w:themeColor="text1"/>
          <w:sz w:val="24"/>
        </w:rPr>
        <w:t>業務單位未留存影本併入原申請案件卷歸檔，</w:t>
      </w:r>
      <w:r w:rsidRPr="006367BF">
        <w:rPr>
          <w:rFonts w:hint="eastAsia"/>
          <w:color w:val="000000" w:themeColor="text1"/>
          <w:sz w:val="24"/>
          <w:szCs w:val="24"/>
        </w:rPr>
        <w:t>不利日後查考；2.依</w:t>
      </w:r>
      <w:r w:rsidRPr="00875F76">
        <w:rPr>
          <w:rFonts w:hint="eastAsia"/>
          <w:color w:val="000000" w:themeColor="text1"/>
          <w:sz w:val="24"/>
          <w:szCs w:val="24"/>
        </w:rPr>
        <w:t>地籍測量實施規則</w:t>
      </w:r>
      <w:r>
        <w:rPr>
          <w:rFonts w:hint="eastAsia"/>
          <w:color w:val="000000" w:themeColor="text1"/>
          <w:sz w:val="24"/>
          <w:szCs w:val="24"/>
        </w:rPr>
        <w:t>規定，</w:t>
      </w:r>
      <w:r w:rsidRPr="006367BF">
        <w:rPr>
          <w:color w:val="000000" w:themeColor="text1"/>
          <w:sz w:val="24"/>
          <w:szCs w:val="24"/>
        </w:rPr>
        <w:t>民眾申請建物第1次登記時，倘有建物使用執照，</w:t>
      </w:r>
      <w:r w:rsidRPr="001F156D">
        <w:rPr>
          <w:color w:val="000000" w:themeColor="text1"/>
          <w:sz w:val="24"/>
        </w:rPr>
        <w:t>得依使用執照竣工圖及以內政部所定共通格式</w:t>
      </w:r>
      <w:proofErr w:type="gramStart"/>
      <w:r w:rsidRPr="001F156D">
        <w:rPr>
          <w:color w:val="000000" w:themeColor="text1"/>
          <w:sz w:val="24"/>
        </w:rPr>
        <w:t>轉繪（</w:t>
      </w:r>
      <w:proofErr w:type="gramEnd"/>
      <w:r w:rsidRPr="001F156D">
        <w:rPr>
          <w:color w:val="000000" w:themeColor="text1"/>
          <w:sz w:val="24"/>
        </w:rPr>
        <w:t>繪製）之建物平面圖、位置圖及標示圖等電子</w:t>
      </w:r>
      <w:proofErr w:type="gramStart"/>
      <w:r w:rsidRPr="001F156D">
        <w:rPr>
          <w:color w:val="000000" w:themeColor="text1"/>
          <w:sz w:val="24"/>
        </w:rPr>
        <w:t>檔</w:t>
      </w:r>
      <w:proofErr w:type="gramEnd"/>
      <w:r w:rsidRPr="001F156D">
        <w:rPr>
          <w:color w:val="000000" w:themeColor="text1"/>
          <w:sz w:val="24"/>
        </w:rPr>
        <w:t>辦理登記，</w:t>
      </w:r>
      <w:proofErr w:type="gramStart"/>
      <w:r w:rsidRPr="001F156D">
        <w:rPr>
          <w:color w:val="000000" w:themeColor="text1"/>
          <w:sz w:val="24"/>
        </w:rPr>
        <w:t>轉繪（</w:t>
      </w:r>
      <w:proofErr w:type="gramEnd"/>
      <w:r w:rsidRPr="001F156D">
        <w:rPr>
          <w:color w:val="000000" w:themeColor="text1"/>
          <w:sz w:val="24"/>
        </w:rPr>
        <w:t>繪製）工作得委由地政機關，或開業之建築師、測量技師、地政士或其他與測量相關專門職業及技術人員（下稱專技人員）辦理</w:t>
      </w:r>
      <w:r>
        <w:rPr>
          <w:rFonts w:hint="eastAsia"/>
          <w:color w:val="000000" w:themeColor="text1"/>
          <w:sz w:val="24"/>
        </w:rPr>
        <w:t>。</w:t>
      </w:r>
      <w:r w:rsidRPr="001F156D">
        <w:rPr>
          <w:color w:val="000000" w:themeColor="text1"/>
          <w:sz w:val="24"/>
        </w:rPr>
        <w:t>嘉義市近4年（110至113年）依使用執照竣工圖</w:t>
      </w:r>
      <w:proofErr w:type="gramStart"/>
      <w:r w:rsidRPr="001F156D">
        <w:rPr>
          <w:color w:val="000000" w:themeColor="text1"/>
          <w:sz w:val="24"/>
        </w:rPr>
        <w:t>轉繪（</w:t>
      </w:r>
      <w:proofErr w:type="gramEnd"/>
      <w:r w:rsidRPr="001F156D">
        <w:rPr>
          <w:color w:val="000000" w:themeColor="text1"/>
          <w:sz w:val="24"/>
        </w:rPr>
        <w:t>繪製）建物測量成果圖（標示圖）</w:t>
      </w:r>
      <w:r w:rsidRPr="001F156D">
        <w:rPr>
          <w:rFonts w:hint="eastAsia"/>
          <w:color w:val="000000" w:themeColor="text1"/>
          <w:sz w:val="24"/>
        </w:rPr>
        <w:t>案件計</w:t>
      </w:r>
      <w:r w:rsidRPr="001F156D">
        <w:rPr>
          <w:color w:val="000000" w:themeColor="text1"/>
          <w:sz w:val="24"/>
        </w:rPr>
        <w:t>4,355件，其中由該</w:t>
      </w:r>
      <w:proofErr w:type="gramStart"/>
      <w:r w:rsidRPr="001F156D">
        <w:rPr>
          <w:color w:val="000000" w:themeColor="text1"/>
          <w:sz w:val="24"/>
        </w:rPr>
        <w:t>所轉繪之</w:t>
      </w:r>
      <w:proofErr w:type="gramEnd"/>
      <w:r w:rsidRPr="001F156D">
        <w:rPr>
          <w:color w:val="000000" w:themeColor="text1"/>
          <w:sz w:val="24"/>
        </w:rPr>
        <w:t>案件數逐年遞增，專技人員</w:t>
      </w:r>
      <w:proofErr w:type="gramStart"/>
      <w:r w:rsidRPr="001F156D">
        <w:rPr>
          <w:color w:val="000000" w:themeColor="text1"/>
          <w:sz w:val="24"/>
        </w:rPr>
        <w:t>轉繪（</w:t>
      </w:r>
      <w:proofErr w:type="gramEnd"/>
      <w:r w:rsidRPr="001F156D">
        <w:rPr>
          <w:color w:val="000000" w:themeColor="text1"/>
          <w:sz w:val="24"/>
        </w:rPr>
        <w:t>繪製）案件數</w:t>
      </w:r>
      <w:r>
        <w:rPr>
          <w:rFonts w:hint="eastAsia"/>
          <w:color w:val="000000" w:themeColor="text1"/>
          <w:sz w:val="24"/>
        </w:rPr>
        <w:t>則</w:t>
      </w:r>
      <w:r w:rsidRPr="001F156D">
        <w:rPr>
          <w:color w:val="000000" w:themeColor="text1"/>
          <w:sz w:val="24"/>
        </w:rPr>
        <w:t>逐年遞減</w:t>
      </w:r>
      <w:r w:rsidRPr="00875F76">
        <w:rPr>
          <w:rFonts w:hint="eastAsia"/>
          <w:color w:val="000000" w:themeColor="text1"/>
          <w:sz w:val="24"/>
        </w:rPr>
        <w:t>，尤其自</w:t>
      </w:r>
      <w:r w:rsidRPr="00875F76">
        <w:rPr>
          <w:color w:val="000000" w:themeColor="text1"/>
          <w:sz w:val="24"/>
        </w:rPr>
        <w:t>112年起內政部規定</w:t>
      </w:r>
      <w:proofErr w:type="gramStart"/>
      <w:r w:rsidRPr="00875F76">
        <w:rPr>
          <w:color w:val="000000" w:themeColor="text1"/>
          <w:sz w:val="24"/>
        </w:rPr>
        <w:t>轉繪（</w:t>
      </w:r>
      <w:proofErr w:type="gramEnd"/>
      <w:r w:rsidRPr="00875F76">
        <w:rPr>
          <w:color w:val="000000" w:themeColor="text1"/>
          <w:sz w:val="24"/>
        </w:rPr>
        <w:t>繪製）檔案應為其所定之共通格式電子檔，</w:t>
      </w:r>
      <w:r>
        <w:rPr>
          <w:rFonts w:hint="eastAsia"/>
          <w:color w:val="000000" w:themeColor="text1"/>
          <w:sz w:val="24"/>
        </w:rPr>
        <w:t>委託</w:t>
      </w:r>
      <w:r w:rsidRPr="00875F76">
        <w:rPr>
          <w:color w:val="000000" w:themeColor="text1"/>
          <w:sz w:val="24"/>
        </w:rPr>
        <w:t>專技人員</w:t>
      </w:r>
      <w:proofErr w:type="gramStart"/>
      <w:r w:rsidRPr="00875F76">
        <w:rPr>
          <w:color w:val="000000" w:themeColor="text1"/>
          <w:sz w:val="24"/>
        </w:rPr>
        <w:t>轉繪（</w:t>
      </w:r>
      <w:proofErr w:type="gramEnd"/>
      <w:r w:rsidRPr="00875F76">
        <w:rPr>
          <w:color w:val="000000" w:themeColor="text1"/>
          <w:sz w:val="24"/>
        </w:rPr>
        <w:t>繪製）之案件數比率即快速下降</w:t>
      </w:r>
      <w:r w:rsidRPr="00EB5F3B">
        <w:rPr>
          <w:color w:val="000000" w:themeColor="text1"/>
          <w:sz w:val="24"/>
        </w:rPr>
        <w:t>（表</w:t>
      </w:r>
      <w:r>
        <w:rPr>
          <w:rFonts w:hint="eastAsia"/>
          <w:color w:val="000000" w:themeColor="text1"/>
          <w:sz w:val="24"/>
        </w:rPr>
        <w:t>1）</w:t>
      </w:r>
      <w:r w:rsidRPr="001F156D">
        <w:rPr>
          <w:color w:val="000000" w:themeColor="text1"/>
          <w:sz w:val="24"/>
        </w:rPr>
        <w:t>，顯示專技人員配合意願待提升</w:t>
      </w:r>
      <w:r w:rsidRPr="00EB5F3B">
        <w:rPr>
          <w:rFonts w:hint="eastAsia"/>
          <w:color w:val="000000" w:themeColor="text1"/>
          <w:sz w:val="24"/>
        </w:rPr>
        <w:t>；3.</w:t>
      </w:r>
      <w:r>
        <w:rPr>
          <w:rFonts w:hint="eastAsia"/>
          <w:color w:val="000000" w:themeColor="text1"/>
          <w:sz w:val="24"/>
        </w:rPr>
        <w:t>截至113年底止，</w:t>
      </w:r>
      <w:r w:rsidRPr="00EB5F3B">
        <w:rPr>
          <w:color w:val="000000" w:themeColor="text1"/>
          <w:sz w:val="24"/>
        </w:rPr>
        <w:t>該所經管經緯儀計16架，其中5架經緯儀已逾使用年限且不堪使用多年，尚未適時辦理報廢</w:t>
      </w:r>
      <w:r w:rsidRPr="00EB5F3B">
        <w:rPr>
          <w:rFonts w:hint="eastAsia"/>
          <w:color w:val="000000" w:themeColor="text1"/>
          <w:sz w:val="24"/>
        </w:rPr>
        <w:t>；4.市</w:t>
      </w:r>
      <w:r w:rsidRPr="00EB5F3B">
        <w:rPr>
          <w:color w:val="000000" w:themeColor="text1"/>
          <w:sz w:val="24"/>
        </w:rPr>
        <w:t>政府</w:t>
      </w:r>
      <w:r w:rsidRPr="006367BF">
        <w:rPr>
          <w:rFonts w:hint="eastAsia"/>
          <w:color w:val="000000" w:themeColor="text1"/>
          <w:sz w:val="24"/>
        </w:rPr>
        <w:t>為加強</w:t>
      </w:r>
      <w:r>
        <w:rPr>
          <w:rFonts w:hint="eastAsia"/>
          <w:color w:val="000000" w:themeColor="text1"/>
          <w:sz w:val="24"/>
        </w:rPr>
        <w:t>三</w:t>
      </w:r>
      <w:proofErr w:type="gramStart"/>
      <w:r>
        <w:rPr>
          <w:rFonts w:hint="eastAsia"/>
          <w:color w:val="000000" w:themeColor="text1"/>
          <w:sz w:val="24"/>
        </w:rPr>
        <w:t>維地籍</w:t>
      </w:r>
      <w:proofErr w:type="gramEnd"/>
      <w:r>
        <w:rPr>
          <w:rFonts w:hint="eastAsia"/>
          <w:color w:val="000000" w:themeColor="text1"/>
          <w:sz w:val="24"/>
        </w:rPr>
        <w:t>建物整</w:t>
      </w:r>
      <w:r w:rsidR="006139AB">
        <w:rPr>
          <w:rFonts w:hint="eastAsia"/>
          <w:noProof/>
          <w:color w:val="000000" w:themeColor="text1"/>
          <w:sz w:val="24"/>
          <w:lang w:val="zh-TW"/>
        </w:rPr>
        <w:lastRenderedPageBreak/>
        <mc:AlternateContent>
          <mc:Choice Requires="wpg">
            <w:drawing>
              <wp:anchor distT="0" distB="0" distL="114300" distR="114300" simplePos="0" relativeHeight="251662336" behindDoc="0" locked="0" layoutInCell="1" allowOverlap="1" wp14:anchorId="779B325F" wp14:editId="5FD7BBF1">
                <wp:simplePos x="0" y="0"/>
                <wp:positionH relativeFrom="column">
                  <wp:posOffset>3034995</wp:posOffset>
                </wp:positionH>
                <wp:positionV relativeFrom="paragraph">
                  <wp:posOffset>65176</wp:posOffset>
                </wp:positionV>
                <wp:extent cx="3321050" cy="4498645"/>
                <wp:effectExtent l="0" t="0" r="0" b="0"/>
                <wp:wrapSquare wrapText="bothSides"/>
                <wp:docPr id="200" name="群組 200"/>
                <wp:cNvGraphicFramePr/>
                <a:graphic xmlns:a="http://schemas.openxmlformats.org/drawingml/2006/main">
                  <a:graphicData uri="http://schemas.microsoft.com/office/word/2010/wordprocessingGroup">
                    <wpg:wgp>
                      <wpg:cNvGrpSpPr/>
                      <wpg:grpSpPr>
                        <a:xfrm>
                          <a:off x="0" y="0"/>
                          <a:ext cx="3321050" cy="4498645"/>
                          <a:chOff x="0" y="21794"/>
                          <a:chExt cx="3321050" cy="4468008"/>
                        </a:xfrm>
                      </wpg:grpSpPr>
                      <wps:wsp>
                        <wps:cNvPr id="633725162" name="文字方塊 633725162"/>
                        <wps:cNvSpPr txBox="1"/>
                        <wps:spPr>
                          <a:xfrm>
                            <a:off x="0" y="2426052"/>
                            <a:ext cx="3321050" cy="2063750"/>
                          </a:xfrm>
                          <a:prstGeom prst="rect">
                            <a:avLst/>
                          </a:prstGeom>
                          <a:noFill/>
                          <a:ln w="6350">
                            <a:noFill/>
                          </a:ln>
                        </wps:spPr>
                        <wps:txbx>
                          <w:txbxContent>
                            <w:tbl>
                              <w:tblPr>
                                <w:tblStyle w:val="aff2"/>
                                <w:tblW w:w="0" w:type="auto"/>
                                <w:tblLayout w:type="fixed"/>
                                <w:tblLook w:val="04A0" w:firstRow="1" w:lastRow="0" w:firstColumn="1" w:lastColumn="0" w:noHBand="0" w:noVBand="1"/>
                              </w:tblPr>
                              <w:tblGrid>
                                <w:gridCol w:w="856"/>
                                <w:gridCol w:w="818"/>
                                <w:gridCol w:w="1439"/>
                                <w:gridCol w:w="1819"/>
                              </w:tblGrid>
                              <w:tr w:rsidR="004277F3" w:rsidRPr="00EB5F3B" w14:paraId="3B363428" w14:textId="77777777" w:rsidTr="006C6AD8">
                                <w:trPr>
                                  <w:trHeight w:val="283"/>
                                </w:trPr>
                                <w:tc>
                                  <w:tcPr>
                                    <w:tcW w:w="4932" w:type="dxa"/>
                                    <w:gridSpan w:val="4"/>
                                    <w:tcBorders>
                                      <w:top w:val="nil"/>
                                      <w:left w:val="nil"/>
                                      <w:bottom w:val="nil"/>
                                      <w:right w:val="nil"/>
                                    </w:tcBorders>
                                    <w:vAlign w:val="bottom"/>
                                  </w:tcPr>
                                  <w:p w14:paraId="41A03C4D" w14:textId="77777777" w:rsidR="004277F3" w:rsidRPr="00171D55" w:rsidRDefault="004277F3" w:rsidP="006139AB">
                                    <w:pPr>
                                      <w:overflowPunct/>
                                      <w:snapToGrid/>
                                      <w:spacing w:line="300" w:lineRule="exact"/>
                                      <w:ind w:firstLineChars="0" w:firstLine="0"/>
                                      <w:jc w:val="center"/>
                                      <w:rPr>
                                        <w:rFonts w:cs="Times New Roman"/>
                                        <w:b/>
                                        <w:color w:val="000000"/>
                                        <w:sz w:val="24"/>
                                        <w:szCs w:val="24"/>
                                      </w:rPr>
                                    </w:pPr>
                                    <w:r w:rsidRPr="00171D55">
                                      <w:rPr>
                                        <w:rFonts w:cs="Times New Roman" w:hint="eastAsia"/>
                                        <w:b/>
                                        <w:color w:val="000000"/>
                                        <w:sz w:val="24"/>
                                        <w:szCs w:val="24"/>
                                      </w:rPr>
                                      <w:t>表</w:t>
                                    </w:r>
                                    <w:r>
                                      <w:rPr>
                                        <w:rFonts w:cs="Times New Roman" w:hint="eastAsia"/>
                                        <w:b/>
                                        <w:color w:val="000000"/>
                                        <w:sz w:val="24"/>
                                        <w:szCs w:val="24"/>
                                      </w:rPr>
                                      <w:t xml:space="preserve">2　</w:t>
                                    </w:r>
                                    <w:r w:rsidRPr="00171D55">
                                      <w:rPr>
                                        <w:rFonts w:cs="Times New Roman" w:hint="eastAsia"/>
                                        <w:b/>
                                        <w:color w:val="000000"/>
                                        <w:sz w:val="24"/>
                                        <w:szCs w:val="24"/>
                                      </w:rPr>
                                      <w:t>近</w:t>
                                    </w:r>
                                    <w:proofErr w:type="gramStart"/>
                                    <w:r w:rsidRPr="00171D55">
                                      <w:rPr>
                                        <w:rFonts w:cs="Times New Roman" w:hint="eastAsia"/>
                                        <w:b/>
                                        <w:color w:val="000000"/>
                                        <w:sz w:val="24"/>
                                        <w:szCs w:val="24"/>
                                      </w:rPr>
                                      <w:t>4</w:t>
                                    </w:r>
                                    <w:proofErr w:type="gramEnd"/>
                                    <w:r w:rsidRPr="00171D55">
                                      <w:rPr>
                                        <w:rFonts w:cs="Times New Roman" w:hint="eastAsia"/>
                                        <w:b/>
                                        <w:color w:val="000000"/>
                                        <w:sz w:val="24"/>
                                        <w:szCs w:val="24"/>
                                      </w:rPr>
                                      <w:t>年度三</w:t>
                                    </w:r>
                                    <w:proofErr w:type="gramStart"/>
                                    <w:r w:rsidRPr="00171D55">
                                      <w:rPr>
                                        <w:rFonts w:cs="Times New Roman" w:hint="eastAsia"/>
                                        <w:b/>
                                        <w:color w:val="000000"/>
                                        <w:sz w:val="24"/>
                                        <w:szCs w:val="24"/>
                                      </w:rPr>
                                      <w:t>維地籍建物圖資建置</w:t>
                                    </w:r>
                                    <w:proofErr w:type="gramEnd"/>
                                    <w:r>
                                      <w:rPr>
                                        <w:rFonts w:cs="Times New Roman" w:hint="eastAsia"/>
                                        <w:b/>
                                        <w:color w:val="000000"/>
                                        <w:sz w:val="24"/>
                                        <w:szCs w:val="24"/>
                                      </w:rPr>
                                      <w:t>情形</w:t>
                                    </w:r>
                                  </w:p>
                                </w:tc>
                              </w:tr>
                              <w:tr w:rsidR="004277F3" w:rsidRPr="00EB5F3B" w14:paraId="0CD0A4D9" w14:textId="77777777" w:rsidTr="006C6AD8">
                                <w:trPr>
                                  <w:trHeight w:val="283"/>
                                </w:trPr>
                                <w:tc>
                                  <w:tcPr>
                                    <w:tcW w:w="4932" w:type="dxa"/>
                                    <w:gridSpan w:val="4"/>
                                    <w:tcBorders>
                                      <w:top w:val="nil"/>
                                      <w:left w:val="nil"/>
                                      <w:bottom w:val="nil"/>
                                      <w:right w:val="nil"/>
                                    </w:tcBorders>
                                    <w:vAlign w:val="bottom"/>
                                  </w:tcPr>
                                  <w:p w14:paraId="297BC8BC" w14:textId="77777777" w:rsidR="004277F3" w:rsidRPr="00EB5F3B" w:rsidRDefault="004277F3" w:rsidP="006C6AD8">
                                    <w:pPr>
                                      <w:overflowPunct/>
                                      <w:snapToGrid/>
                                      <w:spacing w:line="300" w:lineRule="exact"/>
                                      <w:ind w:rightChars="-35" w:right="-98" w:firstLineChars="0" w:firstLine="0"/>
                                      <w:jc w:val="right"/>
                                      <w:rPr>
                                        <w:rFonts w:cs="Times New Roman"/>
                                        <w:color w:val="000000"/>
                                        <w:sz w:val="20"/>
                                        <w:szCs w:val="18"/>
                                      </w:rPr>
                                    </w:pPr>
                                    <w:r w:rsidRPr="00EB5F3B">
                                      <w:rPr>
                                        <w:rFonts w:cs="Times New Roman" w:hint="eastAsia"/>
                                        <w:color w:val="000000"/>
                                        <w:sz w:val="20"/>
                                        <w:szCs w:val="18"/>
                                      </w:rPr>
                                      <w:t>單位:筆</w:t>
                                    </w:r>
                                  </w:p>
                                </w:tc>
                              </w:tr>
                              <w:tr w:rsidR="006C6AD8" w:rsidRPr="00EB5F3B" w14:paraId="37D266A9" w14:textId="77777777" w:rsidTr="00362761">
                                <w:trPr>
                                  <w:trHeight w:val="340"/>
                                </w:trPr>
                                <w:tc>
                                  <w:tcPr>
                                    <w:tcW w:w="856" w:type="dxa"/>
                                    <w:tcBorders>
                                      <w:top w:val="single" w:sz="4" w:space="0" w:color="auto"/>
                                    </w:tcBorders>
                                    <w:vAlign w:val="center"/>
                                  </w:tcPr>
                                  <w:p w14:paraId="3B50D66C" w14:textId="77777777" w:rsidR="004277F3" w:rsidRPr="00EB5F3B" w:rsidRDefault="004277F3" w:rsidP="006C6AD8">
                                    <w:pPr>
                                      <w:overflowPunct/>
                                      <w:snapToGrid/>
                                      <w:spacing w:line="240" w:lineRule="auto"/>
                                      <w:ind w:firstLineChars="0" w:firstLine="0"/>
                                      <w:jc w:val="center"/>
                                      <w:rPr>
                                        <w:rFonts w:cs="Times New Roman"/>
                                        <w:color w:val="000000"/>
                                        <w:sz w:val="20"/>
                                        <w:szCs w:val="20"/>
                                      </w:rPr>
                                    </w:pPr>
                                    <w:r w:rsidRPr="00EB5F3B">
                                      <w:rPr>
                                        <w:rFonts w:cs="Times New Roman" w:hint="eastAsia"/>
                                        <w:color w:val="000000"/>
                                        <w:sz w:val="20"/>
                                        <w:szCs w:val="20"/>
                                      </w:rPr>
                                      <w:t>年度</w:t>
                                    </w:r>
                                  </w:p>
                                </w:tc>
                                <w:tc>
                                  <w:tcPr>
                                    <w:tcW w:w="818" w:type="dxa"/>
                                    <w:tcBorders>
                                      <w:top w:val="single" w:sz="4" w:space="0" w:color="auto"/>
                                    </w:tcBorders>
                                    <w:vAlign w:val="center"/>
                                  </w:tcPr>
                                  <w:p w14:paraId="273ED2EA" w14:textId="77777777" w:rsidR="004277F3" w:rsidRPr="00EB5F3B" w:rsidRDefault="004277F3" w:rsidP="006C6AD8">
                                    <w:pPr>
                                      <w:spacing w:line="240" w:lineRule="auto"/>
                                      <w:ind w:firstLineChars="0" w:firstLine="0"/>
                                      <w:jc w:val="center"/>
                                      <w:rPr>
                                        <w:rFonts w:cs="Times New Roman"/>
                                        <w:color w:val="000000"/>
                                        <w:sz w:val="20"/>
                                        <w:szCs w:val="20"/>
                                      </w:rPr>
                                    </w:pPr>
                                    <w:r w:rsidRPr="00EB5F3B">
                                      <w:rPr>
                                        <w:rFonts w:cs="Times New Roman" w:hint="eastAsia"/>
                                        <w:color w:val="000000"/>
                                        <w:sz w:val="20"/>
                                        <w:szCs w:val="20"/>
                                      </w:rPr>
                                      <w:t>合計</w:t>
                                    </w:r>
                                  </w:p>
                                </w:tc>
                                <w:tc>
                                  <w:tcPr>
                                    <w:tcW w:w="1439" w:type="dxa"/>
                                    <w:tcBorders>
                                      <w:top w:val="single" w:sz="4" w:space="0" w:color="auto"/>
                                    </w:tcBorders>
                                    <w:vAlign w:val="center"/>
                                  </w:tcPr>
                                  <w:p w14:paraId="302E2124" w14:textId="77777777" w:rsidR="004277F3" w:rsidRDefault="004277F3" w:rsidP="006C6AD8">
                                    <w:pPr>
                                      <w:spacing w:line="240" w:lineRule="auto"/>
                                      <w:ind w:leftChars="-50" w:left="-140" w:rightChars="-50" w:right="-140" w:firstLineChars="0" w:firstLine="0"/>
                                      <w:jc w:val="center"/>
                                      <w:rPr>
                                        <w:rFonts w:cs="Times New Roman"/>
                                        <w:sz w:val="20"/>
                                        <w:szCs w:val="20"/>
                                      </w:rPr>
                                    </w:pPr>
                                    <w:r w:rsidRPr="00105C66">
                                      <w:rPr>
                                        <w:rFonts w:cs="Times New Roman" w:hint="eastAsia"/>
                                        <w:sz w:val="20"/>
                                        <w:szCs w:val="20"/>
                                      </w:rPr>
                                      <w:t>新成屋建號</w:t>
                                    </w:r>
                                  </w:p>
                                  <w:p w14:paraId="74BA3C84" w14:textId="77777777" w:rsidR="004277F3" w:rsidRPr="00EB5F3B" w:rsidRDefault="004277F3" w:rsidP="006C6AD8">
                                    <w:pPr>
                                      <w:spacing w:line="240" w:lineRule="auto"/>
                                      <w:ind w:leftChars="-50" w:left="-140" w:rightChars="-50" w:right="-140" w:firstLineChars="0" w:firstLine="0"/>
                                      <w:jc w:val="center"/>
                                      <w:rPr>
                                        <w:rFonts w:cs="Times New Roman"/>
                                        <w:color w:val="000000"/>
                                        <w:sz w:val="20"/>
                                        <w:szCs w:val="20"/>
                                      </w:rPr>
                                    </w:pPr>
                                    <w:r w:rsidRPr="00105C66">
                                      <w:rPr>
                                        <w:rFonts w:cs="Times New Roman" w:hint="eastAsia"/>
                                        <w:sz w:val="20"/>
                                        <w:szCs w:val="20"/>
                                      </w:rPr>
                                      <w:t>三</w:t>
                                    </w:r>
                                    <w:proofErr w:type="gramStart"/>
                                    <w:r w:rsidRPr="00105C66">
                                      <w:rPr>
                                        <w:rFonts w:cs="Times New Roman" w:hint="eastAsia"/>
                                        <w:sz w:val="20"/>
                                        <w:szCs w:val="20"/>
                                      </w:rPr>
                                      <w:t>維地籍圖</w:t>
                                    </w:r>
                                    <w:r>
                                      <w:rPr>
                                        <w:rFonts w:cs="Times New Roman" w:hint="eastAsia"/>
                                        <w:sz w:val="20"/>
                                        <w:szCs w:val="20"/>
                                      </w:rPr>
                                      <w:t>資</w:t>
                                    </w:r>
                                    <w:proofErr w:type="gramEnd"/>
                                  </w:p>
                                </w:tc>
                                <w:tc>
                                  <w:tcPr>
                                    <w:tcW w:w="1819" w:type="dxa"/>
                                    <w:tcBorders>
                                      <w:top w:val="single" w:sz="4" w:space="0" w:color="auto"/>
                                    </w:tcBorders>
                                    <w:vAlign w:val="center"/>
                                  </w:tcPr>
                                  <w:p w14:paraId="27B07703" w14:textId="77777777" w:rsidR="004277F3" w:rsidRPr="00EB5F3B" w:rsidRDefault="004277F3" w:rsidP="006C6AD8">
                                    <w:pPr>
                                      <w:spacing w:line="240" w:lineRule="auto"/>
                                      <w:ind w:leftChars="-50" w:left="-140" w:rightChars="-50" w:right="-140" w:firstLineChars="0" w:firstLine="0"/>
                                      <w:jc w:val="center"/>
                                      <w:rPr>
                                        <w:rFonts w:cs="Times New Roman"/>
                                        <w:color w:val="000000"/>
                                        <w:sz w:val="20"/>
                                        <w:szCs w:val="20"/>
                                      </w:rPr>
                                    </w:pPr>
                                    <w:r w:rsidRPr="00105C66">
                                      <w:rPr>
                                        <w:rFonts w:cs="Times New Roman" w:hint="eastAsia"/>
                                        <w:sz w:val="20"/>
                                        <w:szCs w:val="20"/>
                                      </w:rPr>
                                      <w:t>既有成屋建號資料與三維國家底圖接合</w:t>
                                    </w:r>
                                  </w:p>
                                </w:tc>
                              </w:tr>
                              <w:tr w:rsidR="006C6AD8" w:rsidRPr="00EB5F3B" w14:paraId="677E89E1" w14:textId="77777777" w:rsidTr="00362761">
                                <w:trPr>
                                  <w:trHeight w:val="340"/>
                                </w:trPr>
                                <w:tc>
                                  <w:tcPr>
                                    <w:tcW w:w="856" w:type="dxa"/>
                                    <w:vAlign w:val="center"/>
                                  </w:tcPr>
                                  <w:p w14:paraId="1DB9408E" w14:textId="77777777" w:rsidR="004277F3" w:rsidRPr="00EB5F3B" w:rsidRDefault="004277F3" w:rsidP="006C6AD8">
                                    <w:pPr>
                                      <w:overflowPunct/>
                                      <w:snapToGrid/>
                                      <w:spacing w:line="300" w:lineRule="exact"/>
                                      <w:ind w:firstLineChars="0" w:firstLine="0"/>
                                      <w:jc w:val="center"/>
                                      <w:rPr>
                                        <w:rFonts w:cs="Times New Roman"/>
                                        <w:b/>
                                        <w:color w:val="000000"/>
                                        <w:sz w:val="20"/>
                                        <w:szCs w:val="20"/>
                                      </w:rPr>
                                    </w:pPr>
                                    <w:r w:rsidRPr="00EB5F3B">
                                      <w:rPr>
                                        <w:rFonts w:cs="Times New Roman" w:hint="eastAsia"/>
                                        <w:b/>
                                        <w:color w:val="000000"/>
                                        <w:sz w:val="20"/>
                                        <w:szCs w:val="20"/>
                                      </w:rPr>
                                      <w:t>合計</w:t>
                                    </w:r>
                                  </w:p>
                                </w:tc>
                                <w:tc>
                                  <w:tcPr>
                                    <w:tcW w:w="818" w:type="dxa"/>
                                    <w:vAlign w:val="center"/>
                                  </w:tcPr>
                                  <w:p w14:paraId="66EE5549" w14:textId="77777777" w:rsidR="004277F3" w:rsidRPr="003744DF" w:rsidRDefault="004277F3" w:rsidP="006C6AD8">
                                    <w:pPr>
                                      <w:tabs>
                                        <w:tab w:val="left" w:pos="15"/>
                                      </w:tabs>
                                      <w:overflowPunct/>
                                      <w:snapToGrid/>
                                      <w:spacing w:line="300" w:lineRule="exact"/>
                                      <w:ind w:firstLineChars="0" w:firstLine="0"/>
                                      <w:jc w:val="right"/>
                                      <w:rPr>
                                        <w:rFonts w:cs="Times New Roman"/>
                                        <w:b/>
                                        <w:color w:val="000000"/>
                                        <w:sz w:val="20"/>
                                        <w:szCs w:val="20"/>
                                      </w:rPr>
                                    </w:pPr>
                                    <w:r w:rsidRPr="003744DF">
                                      <w:rPr>
                                        <w:rFonts w:cs="Times New Roman"/>
                                        <w:b/>
                                        <w:color w:val="000000"/>
                                        <w:sz w:val="20"/>
                                        <w:szCs w:val="20"/>
                                      </w:rPr>
                                      <w:t>95,220</w:t>
                                    </w:r>
                                  </w:p>
                                </w:tc>
                                <w:tc>
                                  <w:tcPr>
                                    <w:tcW w:w="1439" w:type="dxa"/>
                                    <w:vAlign w:val="center"/>
                                  </w:tcPr>
                                  <w:p w14:paraId="604AB938" w14:textId="77777777" w:rsidR="004277F3" w:rsidRPr="00EB5F3B" w:rsidRDefault="004277F3" w:rsidP="006C6AD8">
                                    <w:pPr>
                                      <w:overflowPunct/>
                                      <w:snapToGrid/>
                                      <w:spacing w:line="300" w:lineRule="exact"/>
                                      <w:ind w:firstLineChars="0" w:firstLine="0"/>
                                      <w:jc w:val="right"/>
                                      <w:rPr>
                                        <w:rFonts w:cs="Times New Roman"/>
                                        <w:b/>
                                        <w:color w:val="000000"/>
                                        <w:sz w:val="20"/>
                                        <w:szCs w:val="20"/>
                                      </w:rPr>
                                    </w:pPr>
                                    <w:r w:rsidRPr="00EB5F3B">
                                      <w:rPr>
                                        <w:rFonts w:cs="Times New Roman"/>
                                        <w:b/>
                                        <w:sz w:val="20"/>
                                        <w:szCs w:val="20"/>
                                      </w:rPr>
                                      <w:t>2,997</w:t>
                                    </w:r>
                                  </w:p>
                                </w:tc>
                                <w:tc>
                                  <w:tcPr>
                                    <w:tcW w:w="1819" w:type="dxa"/>
                                    <w:vAlign w:val="center"/>
                                  </w:tcPr>
                                  <w:p w14:paraId="2DB0822B" w14:textId="77777777" w:rsidR="004277F3" w:rsidRPr="00EB5F3B" w:rsidRDefault="004277F3" w:rsidP="006C6AD8">
                                    <w:pPr>
                                      <w:overflowPunct/>
                                      <w:snapToGrid/>
                                      <w:spacing w:line="300" w:lineRule="exact"/>
                                      <w:ind w:firstLineChars="0" w:firstLine="0"/>
                                      <w:jc w:val="right"/>
                                      <w:rPr>
                                        <w:rFonts w:cs="Times New Roman"/>
                                        <w:b/>
                                        <w:color w:val="000000"/>
                                        <w:sz w:val="20"/>
                                        <w:szCs w:val="20"/>
                                      </w:rPr>
                                    </w:pPr>
                                    <w:r w:rsidRPr="00EB5F3B">
                                      <w:rPr>
                                        <w:rFonts w:cs="Times New Roman"/>
                                        <w:b/>
                                        <w:sz w:val="20"/>
                                        <w:szCs w:val="20"/>
                                      </w:rPr>
                                      <w:t>92,223</w:t>
                                    </w:r>
                                  </w:p>
                                </w:tc>
                              </w:tr>
                              <w:tr w:rsidR="006C6AD8" w:rsidRPr="00EB5F3B" w14:paraId="734596E0" w14:textId="77777777" w:rsidTr="00362761">
                                <w:trPr>
                                  <w:trHeight w:val="340"/>
                                </w:trPr>
                                <w:tc>
                                  <w:tcPr>
                                    <w:tcW w:w="856" w:type="dxa"/>
                                    <w:vAlign w:val="center"/>
                                  </w:tcPr>
                                  <w:p w14:paraId="7C7C69E8"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110</w:t>
                                    </w:r>
                                  </w:p>
                                </w:tc>
                                <w:tc>
                                  <w:tcPr>
                                    <w:tcW w:w="818" w:type="dxa"/>
                                    <w:vAlign w:val="center"/>
                                  </w:tcPr>
                                  <w:p w14:paraId="4BF7DC12"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22,966</w:t>
                                    </w:r>
                                  </w:p>
                                </w:tc>
                                <w:tc>
                                  <w:tcPr>
                                    <w:tcW w:w="1439" w:type="dxa"/>
                                    <w:vAlign w:val="center"/>
                                  </w:tcPr>
                                  <w:p w14:paraId="7EC282DD"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379</w:t>
                                    </w:r>
                                  </w:p>
                                </w:tc>
                                <w:tc>
                                  <w:tcPr>
                                    <w:tcW w:w="1819" w:type="dxa"/>
                                    <w:vAlign w:val="center"/>
                                  </w:tcPr>
                                  <w:p w14:paraId="072360CF"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22,587</w:t>
                                    </w:r>
                                  </w:p>
                                </w:tc>
                              </w:tr>
                              <w:tr w:rsidR="006C6AD8" w:rsidRPr="00EB5F3B" w14:paraId="2081B3D1" w14:textId="77777777" w:rsidTr="00362761">
                                <w:trPr>
                                  <w:trHeight w:val="340"/>
                                </w:trPr>
                                <w:tc>
                                  <w:tcPr>
                                    <w:tcW w:w="856" w:type="dxa"/>
                                    <w:vAlign w:val="center"/>
                                  </w:tcPr>
                                  <w:p w14:paraId="4FB9F99F"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111</w:t>
                                    </w:r>
                                  </w:p>
                                </w:tc>
                                <w:tc>
                                  <w:tcPr>
                                    <w:tcW w:w="818" w:type="dxa"/>
                                    <w:vAlign w:val="center"/>
                                  </w:tcPr>
                                  <w:p w14:paraId="2CAA387B"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23,213</w:t>
                                    </w:r>
                                  </w:p>
                                </w:tc>
                                <w:tc>
                                  <w:tcPr>
                                    <w:tcW w:w="1439" w:type="dxa"/>
                                    <w:vAlign w:val="center"/>
                                  </w:tcPr>
                                  <w:p w14:paraId="194599DB"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723</w:t>
                                    </w:r>
                                  </w:p>
                                </w:tc>
                                <w:tc>
                                  <w:tcPr>
                                    <w:tcW w:w="1819" w:type="dxa"/>
                                    <w:vAlign w:val="center"/>
                                  </w:tcPr>
                                  <w:p w14:paraId="1E2C31DD"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22,490</w:t>
                                    </w:r>
                                  </w:p>
                                </w:tc>
                              </w:tr>
                              <w:tr w:rsidR="006C6AD8" w:rsidRPr="00EB5F3B" w14:paraId="09BC943F" w14:textId="77777777" w:rsidTr="00362761">
                                <w:trPr>
                                  <w:trHeight w:val="340"/>
                                </w:trPr>
                                <w:tc>
                                  <w:tcPr>
                                    <w:tcW w:w="856" w:type="dxa"/>
                                    <w:vAlign w:val="center"/>
                                  </w:tcPr>
                                  <w:p w14:paraId="2ADC2C2C"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112</w:t>
                                    </w:r>
                                  </w:p>
                                </w:tc>
                                <w:tc>
                                  <w:tcPr>
                                    <w:tcW w:w="818" w:type="dxa"/>
                                    <w:vAlign w:val="center"/>
                                  </w:tcPr>
                                  <w:p w14:paraId="5B976641"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23,547</w:t>
                                    </w:r>
                                  </w:p>
                                </w:tc>
                                <w:tc>
                                  <w:tcPr>
                                    <w:tcW w:w="1439" w:type="dxa"/>
                                    <w:vAlign w:val="center"/>
                                  </w:tcPr>
                                  <w:p w14:paraId="5A3AB663"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876</w:t>
                                    </w:r>
                                  </w:p>
                                </w:tc>
                                <w:tc>
                                  <w:tcPr>
                                    <w:tcW w:w="1819" w:type="dxa"/>
                                    <w:vAlign w:val="center"/>
                                  </w:tcPr>
                                  <w:p w14:paraId="1973C796"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22,671</w:t>
                                    </w:r>
                                  </w:p>
                                </w:tc>
                              </w:tr>
                              <w:tr w:rsidR="006C6AD8" w:rsidRPr="00EB5F3B" w14:paraId="6BA5348A" w14:textId="77777777" w:rsidTr="00362761">
                                <w:trPr>
                                  <w:trHeight w:val="340"/>
                                </w:trPr>
                                <w:tc>
                                  <w:tcPr>
                                    <w:tcW w:w="856" w:type="dxa"/>
                                    <w:tcBorders>
                                      <w:bottom w:val="single" w:sz="4" w:space="0" w:color="auto"/>
                                    </w:tcBorders>
                                    <w:vAlign w:val="center"/>
                                  </w:tcPr>
                                  <w:p w14:paraId="228FE4B1"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113</w:t>
                                    </w:r>
                                  </w:p>
                                </w:tc>
                                <w:tc>
                                  <w:tcPr>
                                    <w:tcW w:w="818" w:type="dxa"/>
                                    <w:tcBorders>
                                      <w:bottom w:val="single" w:sz="4" w:space="0" w:color="auto"/>
                                    </w:tcBorders>
                                    <w:vAlign w:val="center"/>
                                  </w:tcPr>
                                  <w:p w14:paraId="05452FCC"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25,494</w:t>
                                    </w:r>
                                  </w:p>
                                </w:tc>
                                <w:tc>
                                  <w:tcPr>
                                    <w:tcW w:w="1439" w:type="dxa"/>
                                    <w:tcBorders>
                                      <w:bottom w:val="single" w:sz="4" w:space="0" w:color="auto"/>
                                    </w:tcBorders>
                                    <w:vAlign w:val="center"/>
                                  </w:tcPr>
                                  <w:p w14:paraId="4A476240"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1,019</w:t>
                                    </w:r>
                                  </w:p>
                                </w:tc>
                                <w:tc>
                                  <w:tcPr>
                                    <w:tcW w:w="1819" w:type="dxa"/>
                                    <w:tcBorders>
                                      <w:bottom w:val="single" w:sz="4" w:space="0" w:color="auto"/>
                                    </w:tcBorders>
                                    <w:vAlign w:val="center"/>
                                  </w:tcPr>
                                  <w:p w14:paraId="2F91137B"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24,475</w:t>
                                    </w:r>
                                  </w:p>
                                </w:tc>
                              </w:tr>
                              <w:tr w:rsidR="004277F3" w:rsidRPr="00EB5F3B" w14:paraId="3E0481D6" w14:textId="77777777" w:rsidTr="006C6AD8">
                                <w:trPr>
                                  <w:trHeight w:val="397"/>
                                </w:trPr>
                                <w:tc>
                                  <w:tcPr>
                                    <w:tcW w:w="4932" w:type="dxa"/>
                                    <w:gridSpan w:val="4"/>
                                    <w:tcBorders>
                                      <w:top w:val="nil"/>
                                      <w:left w:val="nil"/>
                                      <w:bottom w:val="nil"/>
                                      <w:right w:val="nil"/>
                                    </w:tcBorders>
                                    <w:tcMar>
                                      <w:left w:w="0" w:type="dxa"/>
                                    </w:tcMar>
                                  </w:tcPr>
                                  <w:p w14:paraId="3BDD90B0" w14:textId="77777777" w:rsidR="004277F3" w:rsidRPr="00EB5F3B" w:rsidRDefault="004277F3" w:rsidP="0077730C">
                                    <w:pPr>
                                      <w:overflowPunct/>
                                      <w:adjustRightInd w:val="0"/>
                                      <w:snapToGrid/>
                                      <w:spacing w:line="240" w:lineRule="exact"/>
                                      <w:ind w:leftChars="-10" w:left="-28" w:firstLineChars="0" w:firstLine="0"/>
                                      <w:rPr>
                                        <w:rFonts w:cs="Times New Roman"/>
                                        <w:sz w:val="18"/>
                                        <w:szCs w:val="18"/>
                                      </w:rPr>
                                    </w:pPr>
                                    <w:r w:rsidRPr="00EB5F3B">
                                      <w:rPr>
                                        <w:rFonts w:cs="Times New Roman" w:hint="eastAsia"/>
                                        <w:sz w:val="18"/>
                                        <w:szCs w:val="18"/>
                                      </w:rPr>
                                      <w:t>資料來源：整理自嘉義市地政事務所提供資料。</w:t>
                                    </w:r>
                                  </w:p>
                                </w:tc>
                              </w:tr>
                            </w:tbl>
                            <w:p w14:paraId="4DF5B6AC" w14:textId="77777777" w:rsidR="004277F3" w:rsidRPr="00D9624E" w:rsidRDefault="004277F3" w:rsidP="004277F3">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3725161" name="文字方塊 633725161"/>
                        <wps:cNvSpPr txBox="1"/>
                        <wps:spPr>
                          <a:xfrm>
                            <a:off x="0" y="21794"/>
                            <a:ext cx="3308350" cy="2484593"/>
                          </a:xfrm>
                          <a:prstGeom prst="rect">
                            <a:avLst/>
                          </a:prstGeom>
                          <a:noFill/>
                          <a:ln w="6350">
                            <a:noFill/>
                          </a:ln>
                        </wps:spPr>
                        <wps:txbx>
                          <w:txbxContent>
                            <w:p w14:paraId="4AAA9D55" w14:textId="77777777" w:rsidR="00CE408B" w:rsidRPr="00A256BD" w:rsidRDefault="00CE408B" w:rsidP="006F004B">
                              <w:pPr>
                                <w:spacing w:line="240" w:lineRule="exact"/>
                                <w:ind w:left="617" w:hangingChars="275" w:hanging="617"/>
                                <w:rPr>
                                  <w:rFonts w:cs="Times New Roman"/>
                                  <w:b/>
                                  <w:spacing w:val="-8"/>
                                  <w:sz w:val="24"/>
                                  <w:szCs w:val="24"/>
                                </w:rPr>
                              </w:pPr>
                              <w:r w:rsidRPr="00A256BD">
                                <w:rPr>
                                  <w:rFonts w:cs="Times New Roman" w:hint="eastAsia"/>
                                  <w:b/>
                                  <w:spacing w:val="-8"/>
                                  <w:sz w:val="24"/>
                                  <w:szCs w:val="24"/>
                                </w:rPr>
                                <w:t>表1　近</w:t>
                              </w:r>
                              <w:r w:rsidRPr="00A256BD">
                                <w:rPr>
                                  <w:rFonts w:cs="Times New Roman"/>
                                  <w:b/>
                                  <w:spacing w:val="-8"/>
                                  <w:sz w:val="24"/>
                                  <w:szCs w:val="24"/>
                                </w:rPr>
                                <w:t>4</w:t>
                              </w:r>
                              <w:r w:rsidRPr="00A256BD">
                                <w:rPr>
                                  <w:rFonts w:cs="Times New Roman" w:hint="eastAsia"/>
                                  <w:b/>
                                  <w:spacing w:val="-8"/>
                                  <w:sz w:val="24"/>
                                  <w:szCs w:val="24"/>
                                </w:rPr>
                                <w:t>年依使用執照竣工圖</w:t>
                              </w:r>
                              <w:proofErr w:type="gramStart"/>
                              <w:r w:rsidRPr="00A256BD">
                                <w:rPr>
                                  <w:rFonts w:cs="Times New Roman" w:hint="eastAsia"/>
                                  <w:b/>
                                  <w:spacing w:val="-8"/>
                                  <w:sz w:val="24"/>
                                  <w:szCs w:val="24"/>
                                </w:rPr>
                                <w:t>轉繪（</w:t>
                              </w:r>
                              <w:proofErr w:type="gramEnd"/>
                              <w:r w:rsidRPr="00A256BD">
                                <w:rPr>
                                  <w:rFonts w:cs="Times New Roman" w:hint="eastAsia"/>
                                  <w:b/>
                                  <w:spacing w:val="-8"/>
                                  <w:sz w:val="24"/>
                                  <w:szCs w:val="24"/>
                                </w:rPr>
                                <w:t>繪製）建物測量成果圖（標示圖）情形</w:t>
                              </w:r>
                            </w:p>
                            <w:p w14:paraId="0E629528" w14:textId="77777777" w:rsidR="00CE408B" w:rsidRPr="00EB5F3B" w:rsidRDefault="00CE408B" w:rsidP="006F004B">
                              <w:pPr>
                                <w:spacing w:line="200" w:lineRule="exact"/>
                                <w:ind w:rightChars="-10" w:right="-28" w:firstLineChars="0" w:firstLine="0"/>
                                <w:jc w:val="right"/>
                                <w:rPr>
                                  <w:rFonts w:cs="Times New Roman"/>
                                  <w:sz w:val="18"/>
                                  <w:szCs w:val="18"/>
                                </w:rPr>
                              </w:pPr>
                              <w:r w:rsidRPr="00EB5F3B">
                                <w:rPr>
                                  <w:rFonts w:cs="Times New Roman" w:hint="eastAsia"/>
                                  <w:sz w:val="18"/>
                                  <w:szCs w:val="18"/>
                                </w:rPr>
                                <w:t>單位：件、％</w:t>
                              </w:r>
                            </w:p>
                            <w:tbl>
                              <w:tblPr>
                                <w:tblStyle w:val="140"/>
                                <w:tblW w:w="0" w:type="auto"/>
                                <w:tblLayout w:type="fixed"/>
                                <w:tblLook w:val="04A0" w:firstRow="1" w:lastRow="0" w:firstColumn="1" w:lastColumn="0" w:noHBand="0" w:noVBand="1"/>
                              </w:tblPr>
                              <w:tblGrid>
                                <w:gridCol w:w="687"/>
                                <w:gridCol w:w="717"/>
                                <w:gridCol w:w="823"/>
                                <w:gridCol w:w="845"/>
                                <w:gridCol w:w="929"/>
                                <w:gridCol w:w="928"/>
                              </w:tblGrid>
                              <w:tr w:rsidR="006C6AD8" w:rsidRPr="00EB5F3B" w14:paraId="02B4F86A" w14:textId="77777777" w:rsidTr="006C6AD8">
                                <w:trPr>
                                  <w:trHeight w:val="340"/>
                                </w:trPr>
                                <w:tc>
                                  <w:tcPr>
                                    <w:tcW w:w="687" w:type="dxa"/>
                                    <w:vMerge w:val="restart"/>
                                    <w:vAlign w:val="center"/>
                                  </w:tcPr>
                                  <w:p w14:paraId="7700D9BF"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年度</w:t>
                                    </w:r>
                                  </w:p>
                                </w:tc>
                                <w:tc>
                                  <w:tcPr>
                                    <w:tcW w:w="717" w:type="dxa"/>
                                    <w:vMerge w:val="restart"/>
                                    <w:vAlign w:val="center"/>
                                  </w:tcPr>
                                  <w:p w14:paraId="76AE79C2"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合計</w:t>
                                    </w:r>
                                  </w:p>
                                </w:tc>
                                <w:tc>
                                  <w:tcPr>
                                    <w:tcW w:w="1668" w:type="dxa"/>
                                    <w:gridSpan w:val="2"/>
                                    <w:vAlign w:val="center"/>
                                  </w:tcPr>
                                  <w:p w14:paraId="1E81ED9B" w14:textId="77777777" w:rsidR="00CE408B" w:rsidRPr="00EB5F3B" w:rsidRDefault="00CE408B" w:rsidP="00A256BD">
                                    <w:pPr>
                                      <w:spacing w:line="240" w:lineRule="auto"/>
                                      <w:ind w:firstLineChars="0" w:firstLine="0"/>
                                      <w:jc w:val="center"/>
                                      <w:rPr>
                                        <w:rFonts w:cs="Times New Roman"/>
                                        <w:sz w:val="20"/>
                                        <w:szCs w:val="22"/>
                                      </w:rPr>
                                    </w:pPr>
                                    <w:proofErr w:type="gramStart"/>
                                    <w:r w:rsidRPr="00EB5F3B">
                                      <w:rPr>
                                        <w:rFonts w:cs="Times New Roman" w:hint="eastAsia"/>
                                        <w:sz w:val="20"/>
                                        <w:szCs w:val="22"/>
                                      </w:rPr>
                                      <w:t>地政事務所轉繪</w:t>
                                    </w:r>
                                    <w:proofErr w:type="gramEnd"/>
                                  </w:p>
                                </w:tc>
                                <w:tc>
                                  <w:tcPr>
                                    <w:tcW w:w="1857" w:type="dxa"/>
                                    <w:gridSpan w:val="2"/>
                                    <w:vAlign w:val="center"/>
                                  </w:tcPr>
                                  <w:p w14:paraId="79851CF6" w14:textId="77777777" w:rsidR="00CE408B" w:rsidRPr="006C6AD8" w:rsidRDefault="00CE408B" w:rsidP="006C6AD8">
                                    <w:pPr>
                                      <w:spacing w:line="240" w:lineRule="auto"/>
                                      <w:ind w:leftChars="-35" w:left="-98" w:rightChars="-45" w:right="-126" w:firstLineChars="0" w:firstLine="0"/>
                                      <w:jc w:val="center"/>
                                      <w:rPr>
                                        <w:rFonts w:cs="Times New Roman"/>
                                        <w:spacing w:val="-8"/>
                                        <w:sz w:val="20"/>
                                        <w:szCs w:val="22"/>
                                      </w:rPr>
                                    </w:pPr>
                                    <w:r w:rsidRPr="006C6AD8">
                                      <w:rPr>
                                        <w:rFonts w:cs="Times New Roman" w:hint="eastAsia"/>
                                        <w:spacing w:val="-8"/>
                                        <w:sz w:val="20"/>
                                        <w:szCs w:val="22"/>
                                      </w:rPr>
                                      <w:t>專技人員</w:t>
                                    </w:r>
                                    <w:proofErr w:type="gramStart"/>
                                    <w:r w:rsidRPr="006C6AD8">
                                      <w:rPr>
                                        <w:rFonts w:cs="Times New Roman" w:hint="eastAsia"/>
                                        <w:spacing w:val="-8"/>
                                        <w:sz w:val="20"/>
                                        <w:szCs w:val="22"/>
                                      </w:rPr>
                                      <w:t>轉繪（</w:t>
                                    </w:r>
                                    <w:proofErr w:type="gramEnd"/>
                                    <w:r w:rsidRPr="006C6AD8">
                                      <w:rPr>
                                        <w:rFonts w:cs="Times New Roman" w:hint="eastAsia"/>
                                        <w:spacing w:val="-8"/>
                                        <w:sz w:val="20"/>
                                        <w:szCs w:val="22"/>
                                      </w:rPr>
                                      <w:t>繪製）</w:t>
                                    </w:r>
                                  </w:p>
                                </w:tc>
                              </w:tr>
                              <w:tr w:rsidR="006C6AD8" w:rsidRPr="00EB5F3B" w14:paraId="57FA8CEA" w14:textId="77777777" w:rsidTr="006C6AD8">
                                <w:trPr>
                                  <w:trHeight w:val="340"/>
                                </w:trPr>
                                <w:tc>
                                  <w:tcPr>
                                    <w:tcW w:w="687" w:type="dxa"/>
                                    <w:vMerge/>
                                    <w:vAlign w:val="center"/>
                                  </w:tcPr>
                                  <w:p w14:paraId="73AAB579" w14:textId="77777777" w:rsidR="00CE408B" w:rsidRPr="00EB5F3B" w:rsidRDefault="00CE408B" w:rsidP="00A256BD">
                                    <w:pPr>
                                      <w:spacing w:line="240" w:lineRule="auto"/>
                                      <w:ind w:firstLineChars="0" w:firstLine="0"/>
                                      <w:jc w:val="center"/>
                                      <w:rPr>
                                        <w:rFonts w:cs="Times New Roman"/>
                                        <w:sz w:val="20"/>
                                        <w:szCs w:val="22"/>
                                      </w:rPr>
                                    </w:pPr>
                                  </w:p>
                                </w:tc>
                                <w:tc>
                                  <w:tcPr>
                                    <w:tcW w:w="717" w:type="dxa"/>
                                    <w:vMerge/>
                                    <w:vAlign w:val="center"/>
                                  </w:tcPr>
                                  <w:p w14:paraId="7700E149" w14:textId="77777777" w:rsidR="00CE408B" w:rsidRPr="00EB5F3B" w:rsidRDefault="00CE408B" w:rsidP="00A256BD">
                                    <w:pPr>
                                      <w:spacing w:line="240" w:lineRule="auto"/>
                                      <w:ind w:firstLineChars="0" w:firstLine="0"/>
                                      <w:jc w:val="center"/>
                                      <w:rPr>
                                        <w:rFonts w:cs="Times New Roman"/>
                                        <w:sz w:val="20"/>
                                        <w:szCs w:val="22"/>
                                      </w:rPr>
                                    </w:pPr>
                                  </w:p>
                                </w:tc>
                                <w:tc>
                                  <w:tcPr>
                                    <w:tcW w:w="823" w:type="dxa"/>
                                    <w:vAlign w:val="center"/>
                                  </w:tcPr>
                                  <w:p w14:paraId="77CFA7E0"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案件數</w:t>
                                    </w:r>
                                  </w:p>
                                </w:tc>
                                <w:tc>
                                  <w:tcPr>
                                    <w:tcW w:w="845" w:type="dxa"/>
                                    <w:vAlign w:val="center"/>
                                  </w:tcPr>
                                  <w:p w14:paraId="74682E0A"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占比</w:t>
                                    </w:r>
                                  </w:p>
                                </w:tc>
                                <w:tc>
                                  <w:tcPr>
                                    <w:tcW w:w="929" w:type="dxa"/>
                                    <w:vAlign w:val="center"/>
                                  </w:tcPr>
                                  <w:p w14:paraId="5BBB249A"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案件數</w:t>
                                    </w:r>
                                  </w:p>
                                </w:tc>
                                <w:tc>
                                  <w:tcPr>
                                    <w:tcW w:w="928" w:type="dxa"/>
                                    <w:vAlign w:val="center"/>
                                  </w:tcPr>
                                  <w:p w14:paraId="3578023C"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占比</w:t>
                                    </w:r>
                                  </w:p>
                                </w:tc>
                              </w:tr>
                              <w:tr w:rsidR="006C6AD8" w:rsidRPr="00EB5F3B" w14:paraId="5816BE7E" w14:textId="77777777" w:rsidTr="006C6AD8">
                                <w:trPr>
                                  <w:trHeight w:val="283"/>
                                </w:trPr>
                                <w:tc>
                                  <w:tcPr>
                                    <w:tcW w:w="687" w:type="dxa"/>
                                    <w:vAlign w:val="center"/>
                                  </w:tcPr>
                                  <w:p w14:paraId="41FCD409" w14:textId="77777777" w:rsidR="00CE408B" w:rsidRPr="00EB5F3B" w:rsidRDefault="00CE408B" w:rsidP="00653EDB">
                                    <w:pPr>
                                      <w:spacing w:line="240" w:lineRule="auto"/>
                                      <w:ind w:firstLineChars="0" w:firstLine="0"/>
                                      <w:jc w:val="center"/>
                                      <w:rPr>
                                        <w:rFonts w:cs="Times New Roman"/>
                                        <w:b/>
                                        <w:sz w:val="20"/>
                                        <w:szCs w:val="22"/>
                                      </w:rPr>
                                    </w:pPr>
                                    <w:r w:rsidRPr="00EB5F3B">
                                      <w:rPr>
                                        <w:rFonts w:cs="Times New Roman" w:hint="eastAsia"/>
                                        <w:b/>
                                        <w:sz w:val="20"/>
                                        <w:szCs w:val="22"/>
                                      </w:rPr>
                                      <w:t>合計</w:t>
                                    </w:r>
                                  </w:p>
                                </w:tc>
                                <w:tc>
                                  <w:tcPr>
                                    <w:tcW w:w="717" w:type="dxa"/>
                                    <w:vAlign w:val="center"/>
                                  </w:tcPr>
                                  <w:p w14:paraId="1B5F2DBF"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4</w:t>
                                    </w:r>
                                    <w:r w:rsidRPr="00EB5F3B">
                                      <w:rPr>
                                        <w:rFonts w:cs="Times New Roman"/>
                                        <w:b/>
                                        <w:sz w:val="20"/>
                                        <w:szCs w:val="22"/>
                                      </w:rPr>
                                      <w:t>,355</w:t>
                                    </w:r>
                                  </w:p>
                                </w:tc>
                                <w:tc>
                                  <w:tcPr>
                                    <w:tcW w:w="823" w:type="dxa"/>
                                    <w:vAlign w:val="center"/>
                                  </w:tcPr>
                                  <w:p w14:paraId="2D6AAF03"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2</w:t>
                                    </w:r>
                                    <w:r w:rsidRPr="00EB5F3B">
                                      <w:rPr>
                                        <w:rFonts w:cs="Times New Roman"/>
                                        <w:b/>
                                        <w:sz w:val="20"/>
                                        <w:szCs w:val="22"/>
                                      </w:rPr>
                                      <w:t>,493</w:t>
                                    </w:r>
                                  </w:p>
                                </w:tc>
                                <w:tc>
                                  <w:tcPr>
                                    <w:tcW w:w="845" w:type="dxa"/>
                                    <w:vAlign w:val="center"/>
                                  </w:tcPr>
                                  <w:p w14:paraId="70C8C986"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5</w:t>
                                    </w:r>
                                    <w:r w:rsidRPr="00EB5F3B">
                                      <w:rPr>
                                        <w:rFonts w:cs="Times New Roman"/>
                                        <w:b/>
                                        <w:sz w:val="20"/>
                                        <w:szCs w:val="22"/>
                                      </w:rPr>
                                      <w:t>7.24</w:t>
                                    </w:r>
                                  </w:p>
                                </w:tc>
                                <w:tc>
                                  <w:tcPr>
                                    <w:tcW w:w="929" w:type="dxa"/>
                                    <w:vAlign w:val="center"/>
                                  </w:tcPr>
                                  <w:p w14:paraId="61E805CD"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1</w:t>
                                    </w:r>
                                    <w:r w:rsidRPr="00EB5F3B">
                                      <w:rPr>
                                        <w:rFonts w:cs="Times New Roman"/>
                                        <w:b/>
                                        <w:sz w:val="20"/>
                                        <w:szCs w:val="22"/>
                                      </w:rPr>
                                      <w:t>,862</w:t>
                                    </w:r>
                                  </w:p>
                                </w:tc>
                                <w:tc>
                                  <w:tcPr>
                                    <w:tcW w:w="928" w:type="dxa"/>
                                    <w:vAlign w:val="center"/>
                                  </w:tcPr>
                                  <w:p w14:paraId="1D336783"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4</w:t>
                                    </w:r>
                                    <w:r w:rsidRPr="00EB5F3B">
                                      <w:rPr>
                                        <w:rFonts w:cs="Times New Roman"/>
                                        <w:b/>
                                        <w:sz w:val="20"/>
                                        <w:szCs w:val="22"/>
                                      </w:rPr>
                                      <w:t>2.76</w:t>
                                    </w:r>
                                  </w:p>
                                </w:tc>
                              </w:tr>
                              <w:tr w:rsidR="006C6AD8" w:rsidRPr="00EB5F3B" w14:paraId="3249FE6B" w14:textId="77777777" w:rsidTr="006C6AD8">
                                <w:trPr>
                                  <w:trHeight w:val="283"/>
                                </w:trPr>
                                <w:tc>
                                  <w:tcPr>
                                    <w:tcW w:w="687" w:type="dxa"/>
                                    <w:vAlign w:val="center"/>
                                  </w:tcPr>
                                  <w:p w14:paraId="7B96C08F"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10</w:t>
                                    </w:r>
                                  </w:p>
                                </w:tc>
                                <w:tc>
                                  <w:tcPr>
                                    <w:tcW w:w="717" w:type="dxa"/>
                                    <w:vAlign w:val="center"/>
                                  </w:tcPr>
                                  <w:p w14:paraId="61663784"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,058</w:t>
                                    </w:r>
                                  </w:p>
                                </w:tc>
                                <w:tc>
                                  <w:tcPr>
                                    <w:tcW w:w="823" w:type="dxa"/>
                                    <w:vAlign w:val="center"/>
                                  </w:tcPr>
                                  <w:p w14:paraId="296CAFAD"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84</w:t>
                                    </w:r>
                                  </w:p>
                                </w:tc>
                                <w:tc>
                                  <w:tcPr>
                                    <w:tcW w:w="845" w:type="dxa"/>
                                    <w:vAlign w:val="center"/>
                                  </w:tcPr>
                                  <w:p w14:paraId="499C48D4"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5.75</w:t>
                                    </w:r>
                                  </w:p>
                                </w:tc>
                                <w:tc>
                                  <w:tcPr>
                                    <w:tcW w:w="929" w:type="dxa"/>
                                    <w:vAlign w:val="center"/>
                                  </w:tcPr>
                                  <w:p w14:paraId="0BA2C3B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74</w:t>
                                    </w:r>
                                  </w:p>
                                </w:tc>
                                <w:tc>
                                  <w:tcPr>
                                    <w:tcW w:w="928" w:type="dxa"/>
                                    <w:vAlign w:val="center"/>
                                  </w:tcPr>
                                  <w:p w14:paraId="7E3AD6A9"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4.25</w:t>
                                    </w:r>
                                  </w:p>
                                </w:tc>
                              </w:tr>
                              <w:tr w:rsidR="006C6AD8" w:rsidRPr="00EB5F3B" w14:paraId="0E59A9CD" w14:textId="77777777" w:rsidTr="006C6AD8">
                                <w:trPr>
                                  <w:trHeight w:val="283"/>
                                </w:trPr>
                                <w:tc>
                                  <w:tcPr>
                                    <w:tcW w:w="687" w:type="dxa"/>
                                    <w:vAlign w:val="center"/>
                                  </w:tcPr>
                                  <w:p w14:paraId="5BB20D6F"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11</w:t>
                                    </w:r>
                                  </w:p>
                                </w:tc>
                                <w:tc>
                                  <w:tcPr>
                                    <w:tcW w:w="717" w:type="dxa"/>
                                    <w:vAlign w:val="center"/>
                                  </w:tcPr>
                                  <w:p w14:paraId="58BA4EDD"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,097</w:t>
                                    </w:r>
                                  </w:p>
                                </w:tc>
                                <w:tc>
                                  <w:tcPr>
                                    <w:tcW w:w="823" w:type="dxa"/>
                                    <w:vAlign w:val="center"/>
                                  </w:tcPr>
                                  <w:p w14:paraId="7E705191"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15</w:t>
                                    </w:r>
                                  </w:p>
                                </w:tc>
                                <w:tc>
                                  <w:tcPr>
                                    <w:tcW w:w="845" w:type="dxa"/>
                                    <w:vAlign w:val="center"/>
                                  </w:tcPr>
                                  <w:p w14:paraId="35F62D59"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6.95</w:t>
                                    </w:r>
                                  </w:p>
                                </w:tc>
                                <w:tc>
                                  <w:tcPr>
                                    <w:tcW w:w="929" w:type="dxa"/>
                                    <w:vAlign w:val="center"/>
                                  </w:tcPr>
                                  <w:p w14:paraId="40368AF8"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82</w:t>
                                    </w:r>
                                  </w:p>
                                </w:tc>
                                <w:tc>
                                  <w:tcPr>
                                    <w:tcW w:w="928" w:type="dxa"/>
                                    <w:vAlign w:val="center"/>
                                  </w:tcPr>
                                  <w:p w14:paraId="077E2B8E"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3.05</w:t>
                                    </w:r>
                                  </w:p>
                                </w:tc>
                              </w:tr>
                              <w:tr w:rsidR="006C6AD8" w:rsidRPr="00EB5F3B" w14:paraId="5F493AF9" w14:textId="77777777" w:rsidTr="006C6AD8">
                                <w:trPr>
                                  <w:trHeight w:val="283"/>
                                </w:trPr>
                                <w:tc>
                                  <w:tcPr>
                                    <w:tcW w:w="687" w:type="dxa"/>
                                    <w:vAlign w:val="center"/>
                                  </w:tcPr>
                                  <w:p w14:paraId="20D3CE54"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12</w:t>
                                    </w:r>
                                  </w:p>
                                </w:tc>
                                <w:tc>
                                  <w:tcPr>
                                    <w:tcW w:w="717" w:type="dxa"/>
                                    <w:vAlign w:val="center"/>
                                  </w:tcPr>
                                  <w:p w14:paraId="789F3079"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,108</w:t>
                                    </w:r>
                                  </w:p>
                                </w:tc>
                                <w:tc>
                                  <w:tcPr>
                                    <w:tcW w:w="823" w:type="dxa"/>
                                    <w:vAlign w:val="center"/>
                                  </w:tcPr>
                                  <w:p w14:paraId="0E13887F"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6</w:t>
                                    </w:r>
                                    <w:r w:rsidRPr="00EB5F3B">
                                      <w:rPr>
                                        <w:rFonts w:cs="Times New Roman"/>
                                        <w:sz w:val="20"/>
                                        <w:szCs w:val="22"/>
                                      </w:rPr>
                                      <w:t>63</w:t>
                                    </w:r>
                                  </w:p>
                                </w:tc>
                                <w:tc>
                                  <w:tcPr>
                                    <w:tcW w:w="845" w:type="dxa"/>
                                    <w:vAlign w:val="center"/>
                                  </w:tcPr>
                                  <w:p w14:paraId="1E683167"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9.84</w:t>
                                    </w:r>
                                  </w:p>
                                </w:tc>
                                <w:tc>
                                  <w:tcPr>
                                    <w:tcW w:w="929" w:type="dxa"/>
                                    <w:vAlign w:val="center"/>
                                  </w:tcPr>
                                  <w:p w14:paraId="1E3BF7EA"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45</w:t>
                                    </w:r>
                                  </w:p>
                                </w:tc>
                                <w:tc>
                                  <w:tcPr>
                                    <w:tcW w:w="928" w:type="dxa"/>
                                    <w:vAlign w:val="center"/>
                                  </w:tcPr>
                                  <w:p w14:paraId="7DA2880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0.16</w:t>
                                    </w:r>
                                  </w:p>
                                </w:tc>
                              </w:tr>
                              <w:tr w:rsidR="006C6AD8" w:rsidRPr="00EB5F3B" w14:paraId="3C47E65D" w14:textId="77777777" w:rsidTr="006C6AD8">
                                <w:trPr>
                                  <w:trHeight w:val="283"/>
                                </w:trPr>
                                <w:tc>
                                  <w:tcPr>
                                    <w:tcW w:w="687" w:type="dxa"/>
                                    <w:vAlign w:val="center"/>
                                  </w:tcPr>
                                  <w:p w14:paraId="176858C6"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13</w:t>
                                    </w:r>
                                  </w:p>
                                </w:tc>
                                <w:tc>
                                  <w:tcPr>
                                    <w:tcW w:w="717" w:type="dxa"/>
                                    <w:vAlign w:val="center"/>
                                  </w:tcPr>
                                  <w:p w14:paraId="19225024"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,092</w:t>
                                    </w:r>
                                  </w:p>
                                </w:tc>
                                <w:tc>
                                  <w:tcPr>
                                    <w:tcW w:w="823" w:type="dxa"/>
                                    <w:vAlign w:val="center"/>
                                  </w:tcPr>
                                  <w:p w14:paraId="54692EFF"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8</w:t>
                                    </w:r>
                                    <w:r w:rsidRPr="00EB5F3B">
                                      <w:rPr>
                                        <w:rFonts w:cs="Times New Roman"/>
                                        <w:sz w:val="20"/>
                                        <w:szCs w:val="22"/>
                                      </w:rPr>
                                      <w:t>31</w:t>
                                    </w:r>
                                  </w:p>
                                </w:tc>
                                <w:tc>
                                  <w:tcPr>
                                    <w:tcW w:w="845" w:type="dxa"/>
                                    <w:vAlign w:val="center"/>
                                  </w:tcPr>
                                  <w:p w14:paraId="623CD622"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7</w:t>
                                    </w:r>
                                    <w:r w:rsidRPr="00EB5F3B">
                                      <w:rPr>
                                        <w:rFonts w:cs="Times New Roman"/>
                                        <w:sz w:val="20"/>
                                        <w:szCs w:val="22"/>
                                      </w:rPr>
                                      <w:t>6.10</w:t>
                                    </w:r>
                                  </w:p>
                                </w:tc>
                                <w:tc>
                                  <w:tcPr>
                                    <w:tcW w:w="929" w:type="dxa"/>
                                    <w:vAlign w:val="center"/>
                                  </w:tcPr>
                                  <w:p w14:paraId="52EFCCF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2</w:t>
                                    </w:r>
                                    <w:r w:rsidRPr="00EB5F3B">
                                      <w:rPr>
                                        <w:rFonts w:cs="Times New Roman"/>
                                        <w:sz w:val="20"/>
                                        <w:szCs w:val="22"/>
                                      </w:rPr>
                                      <w:t>61</w:t>
                                    </w:r>
                                  </w:p>
                                </w:tc>
                                <w:tc>
                                  <w:tcPr>
                                    <w:tcW w:w="928" w:type="dxa"/>
                                    <w:vAlign w:val="center"/>
                                  </w:tcPr>
                                  <w:p w14:paraId="5496E7D0"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2</w:t>
                                    </w:r>
                                    <w:r w:rsidRPr="00EB5F3B">
                                      <w:rPr>
                                        <w:rFonts w:cs="Times New Roman"/>
                                        <w:sz w:val="20"/>
                                        <w:szCs w:val="22"/>
                                      </w:rPr>
                                      <w:t>3.90</w:t>
                                    </w:r>
                                  </w:p>
                                </w:tc>
                              </w:tr>
                            </w:tbl>
                            <w:p w14:paraId="2D5D426C" w14:textId="77777777" w:rsidR="00CE408B" w:rsidRPr="00EB5F3B" w:rsidRDefault="00CE408B" w:rsidP="006139AB">
                              <w:pPr>
                                <w:spacing w:line="220" w:lineRule="exact"/>
                                <w:ind w:left="540" w:hangingChars="300" w:hanging="540"/>
                                <w:rPr>
                                  <w:rFonts w:cs="Times New Roman"/>
                                  <w:sz w:val="18"/>
                                  <w:szCs w:val="18"/>
                                </w:rPr>
                              </w:pPr>
                              <w:proofErr w:type="gramStart"/>
                              <w:r w:rsidRPr="00EB5F3B">
                                <w:rPr>
                                  <w:rFonts w:cs="Times New Roman" w:hint="eastAsia"/>
                                  <w:sz w:val="18"/>
                                  <w:szCs w:val="18"/>
                                </w:rPr>
                                <w:t>註</w:t>
                              </w:r>
                              <w:proofErr w:type="gramEnd"/>
                              <w:r w:rsidRPr="00EB5F3B">
                                <w:rPr>
                                  <w:rFonts w:cs="Times New Roman" w:hint="eastAsia"/>
                                  <w:sz w:val="18"/>
                                  <w:szCs w:val="18"/>
                                </w:rPr>
                                <w:t>：1</w:t>
                              </w:r>
                              <w:r w:rsidRPr="00EB5F3B">
                                <w:rPr>
                                  <w:rFonts w:cs="Times New Roman"/>
                                  <w:sz w:val="18"/>
                                  <w:szCs w:val="18"/>
                                </w:rPr>
                                <w:t>.</w:t>
                              </w:r>
                              <w:r w:rsidRPr="00EB5F3B">
                                <w:rPr>
                                  <w:rFonts w:cs="Times New Roman" w:hint="eastAsia"/>
                                  <w:sz w:val="18"/>
                                  <w:szCs w:val="18"/>
                                </w:rPr>
                                <w:t>專技人員</w:t>
                              </w:r>
                              <w:proofErr w:type="gramStart"/>
                              <w:r w:rsidRPr="00105C66">
                                <w:rPr>
                                  <w:rFonts w:cs="Times New Roman" w:hint="eastAsia"/>
                                  <w:sz w:val="18"/>
                                  <w:szCs w:val="18"/>
                                </w:rPr>
                                <w:t>轉繪（</w:t>
                              </w:r>
                              <w:proofErr w:type="gramEnd"/>
                              <w:r w:rsidRPr="00105C66">
                                <w:rPr>
                                  <w:rFonts w:cs="Times New Roman" w:hint="eastAsia"/>
                                  <w:sz w:val="18"/>
                                  <w:szCs w:val="18"/>
                                </w:rPr>
                                <w:t>繪製）</w:t>
                              </w:r>
                              <w:r>
                                <w:rPr>
                                  <w:rFonts w:cs="Times New Roman" w:hint="eastAsia"/>
                                  <w:sz w:val="18"/>
                                  <w:szCs w:val="18"/>
                                </w:rPr>
                                <w:t>案件數1,862件包括</w:t>
                              </w:r>
                              <w:r w:rsidRPr="00EB5F3B">
                                <w:rPr>
                                  <w:rFonts w:cs="Times New Roman" w:hint="eastAsia"/>
                                  <w:sz w:val="18"/>
                                  <w:szCs w:val="18"/>
                                </w:rPr>
                                <w:t>依地籍測量實施</w:t>
                              </w:r>
                              <w:proofErr w:type="gramStart"/>
                              <w:r w:rsidRPr="00EB5F3B">
                                <w:rPr>
                                  <w:rFonts w:cs="Times New Roman" w:hint="eastAsia"/>
                                  <w:sz w:val="18"/>
                                  <w:szCs w:val="18"/>
                                </w:rPr>
                                <w:t>規則第282</w:t>
                              </w:r>
                              <w:proofErr w:type="gramEnd"/>
                              <w:r w:rsidRPr="00EB5F3B">
                                <w:rPr>
                                  <w:rFonts w:cs="Times New Roman" w:hint="eastAsia"/>
                                  <w:sz w:val="18"/>
                                  <w:szCs w:val="18"/>
                                </w:rPr>
                                <w:t>-</w:t>
                              </w:r>
                              <w:r w:rsidRPr="00EB5F3B">
                                <w:rPr>
                                  <w:rFonts w:cs="Times New Roman"/>
                                  <w:sz w:val="18"/>
                                  <w:szCs w:val="18"/>
                                </w:rPr>
                                <w:t>2</w:t>
                              </w:r>
                              <w:r w:rsidRPr="00EB5F3B">
                                <w:rPr>
                                  <w:rFonts w:cs="Times New Roman" w:hint="eastAsia"/>
                                  <w:sz w:val="18"/>
                                  <w:szCs w:val="18"/>
                                </w:rPr>
                                <w:t>條</w:t>
                              </w:r>
                              <w:proofErr w:type="gramStart"/>
                              <w:r w:rsidRPr="00EB5F3B">
                                <w:rPr>
                                  <w:rFonts w:cs="Times New Roman" w:hint="eastAsia"/>
                                  <w:sz w:val="18"/>
                                  <w:szCs w:val="18"/>
                                </w:rPr>
                                <w:t>規定轉繪之</w:t>
                              </w:r>
                              <w:proofErr w:type="gramEnd"/>
                              <w:r w:rsidRPr="00EB5F3B">
                                <w:rPr>
                                  <w:rFonts w:cs="Times New Roman" w:hint="eastAsia"/>
                                  <w:sz w:val="18"/>
                                  <w:szCs w:val="18"/>
                                </w:rPr>
                                <w:t>案件數計1</w:t>
                              </w:r>
                              <w:r w:rsidRPr="00EB5F3B">
                                <w:rPr>
                                  <w:rFonts w:cs="Times New Roman"/>
                                  <w:sz w:val="18"/>
                                  <w:szCs w:val="18"/>
                                </w:rPr>
                                <w:t>,818</w:t>
                              </w:r>
                              <w:r w:rsidRPr="00EB5F3B">
                                <w:rPr>
                                  <w:rFonts w:cs="Times New Roman" w:hint="eastAsia"/>
                                  <w:sz w:val="18"/>
                                  <w:szCs w:val="18"/>
                                </w:rPr>
                                <w:t>件，</w:t>
                              </w:r>
                              <w:r>
                                <w:rPr>
                                  <w:rFonts w:cs="Times New Roman" w:hint="eastAsia"/>
                                  <w:sz w:val="18"/>
                                  <w:szCs w:val="18"/>
                                </w:rPr>
                                <w:t>及</w:t>
                              </w:r>
                              <w:r w:rsidRPr="00EB5F3B">
                                <w:rPr>
                                  <w:rFonts w:cs="Times New Roman" w:hint="eastAsia"/>
                                  <w:sz w:val="18"/>
                                  <w:szCs w:val="18"/>
                                </w:rPr>
                                <w:t>依同</w:t>
                              </w:r>
                              <w:proofErr w:type="gramStart"/>
                              <w:r w:rsidRPr="00EB5F3B">
                                <w:rPr>
                                  <w:rFonts w:cs="Times New Roman" w:hint="eastAsia"/>
                                  <w:sz w:val="18"/>
                                  <w:szCs w:val="18"/>
                                </w:rPr>
                                <w:t>規則第282</w:t>
                              </w:r>
                              <w:proofErr w:type="gramEnd"/>
                              <w:r w:rsidRPr="00EB5F3B">
                                <w:rPr>
                                  <w:rFonts w:cs="Times New Roman" w:hint="eastAsia"/>
                                  <w:sz w:val="18"/>
                                  <w:szCs w:val="18"/>
                                </w:rPr>
                                <w:t>-</w:t>
                              </w:r>
                              <w:r w:rsidRPr="00EB5F3B">
                                <w:rPr>
                                  <w:rFonts w:cs="Times New Roman"/>
                                  <w:sz w:val="18"/>
                                  <w:szCs w:val="18"/>
                                </w:rPr>
                                <w:t>3</w:t>
                              </w:r>
                              <w:r w:rsidRPr="00EB5F3B">
                                <w:rPr>
                                  <w:rFonts w:cs="Times New Roman" w:hint="eastAsia"/>
                                  <w:sz w:val="18"/>
                                  <w:szCs w:val="18"/>
                                </w:rPr>
                                <w:t>條規定繪製之案件數計4</w:t>
                              </w:r>
                              <w:r w:rsidRPr="00EB5F3B">
                                <w:rPr>
                                  <w:rFonts w:cs="Times New Roman"/>
                                  <w:sz w:val="18"/>
                                  <w:szCs w:val="18"/>
                                </w:rPr>
                                <w:t>4</w:t>
                              </w:r>
                              <w:r w:rsidRPr="00EB5F3B">
                                <w:rPr>
                                  <w:rFonts w:cs="Times New Roman" w:hint="eastAsia"/>
                                  <w:sz w:val="18"/>
                                  <w:szCs w:val="18"/>
                                </w:rPr>
                                <w:t>件。</w:t>
                              </w:r>
                            </w:p>
                            <w:p w14:paraId="6DC9EB65" w14:textId="77777777" w:rsidR="00CE408B" w:rsidRPr="00EB5F3B" w:rsidRDefault="00CE408B" w:rsidP="006139AB">
                              <w:pPr>
                                <w:spacing w:line="220" w:lineRule="exact"/>
                                <w:ind w:leftChars="125" w:left="350" w:firstLineChars="0" w:firstLine="0"/>
                                <w:rPr>
                                  <w:rFonts w:cs="Times New Roman"/>
                                  <w:sz w:val="18"/>
                                  <w:szCs w:val="18"/>
                                </w:rPr>
                              </w:pPr>
                              <w:r w:rsidRPr="00EB5F3B">
                                <w:rPr>
                                  <w:rFonts w:cs="Times New Roman" w:hint="eastAsia"/>
                                  <w:sz w:val="18"/>
                                  <w:szCs w:val="18"/>
                                </w:rPr>
                                <w:t>2</w:t>
                              </w:r>
                              <w:r w:rsidRPr="00EB5F3B">
                                <w:rPr>
                                  <w:rFonts w:cs="Times New Roman"/>
                                  <w:sz w:val="18"/>
                                  <w:szCs w:val="18"/>
                                </w:rPr>
                                <w:t>.</w:t>
                              </w:r>
                              <w:r w:rsidRPr="00EB5F3B">
                                <w:rPr>
                                  <w:rFonts w:cs="Times New Roman" w:hint="eastAsia"/>
                                  <w:sz w:val="18"/>
                                  <w:szCs w:val="18"/>
                                </w:rPr>
                                <w:t>資料來源：整理自嘉義市地政事務所提供資料。</w:t>
                              </w:r>
                            </w:p>
                            <w:p w14:paraId="76586A70" w14:textId="77777777" w:rsidR="00CE408B" w:rsidRPr="00EB5F3B" w:rsidRDefault="00CE408B" w:rsidP="00CE408B">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79B325F" id="群組 200" o:spid="_x0000_s1267" style="position:absolute;left:0;text-align:left;margin-left:239pt;margin-top:5.15pt;width:261.5pt;height:354.2pt;z-index:251662336;mso-height-relative:margin" coordorigin=",217" coordsize="33210,44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">
                <v:shape id="文字方塊 633725162" o:spid="_x0000_s1268" type="#_x0000_t202" style="position:absolute;top:24260;width:33210;height:20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" filled="f" stroked="f" strokeweight=".5pt">
                  <v:textbox>
                    <w:txbxContent>
                      <w:tbl>
                        <w:tblPr>
                          <w:tblStyle w:val="aff2"/>
                          <w:tblW w:w="0" w:type="auto"/>
                          <w:tblLayout w:type="fixed"/>
                          <w:tblLook w:val="04A0" w:firstRow="1" w:lastRow="0" w:firstColumn="1" w:lastColumn="0" w:noHBand="0" w:noVBand="1"/>
                        </w:tblPr>
                        <w:tblGrid>
                          <w:gridCol w:w="856"/>
                          <w:gridCol w:w="818"/>
                          <w:gridCol w:w="1439"/>
                          <w:gridCol w:w="1819"/>
                        </w:tblGrid>
                        <w:tr w:rsidR="004277F3" w:rsidRPr="00EB5F3B" w14:paraId="3B363428" w14:textId="77777777" w:rsidTr="006C6AD8">
                          <w:trPr>
                            <w:trHeight w:val="283"/>
                          </w:trPr>
                          <w:tc>
                            <w:tcPr>
                              <w:tcW w:w="4932" w:type="dxa"/>
                              <w:gridSpan w:val="4"/>
                              <w:tcBorders>
                                <w:top w:val="nil"/>
                                <w:left w:val="nil"/>
                                <w:bottom w:val="nil"/>
                                <w:right w:val="nil"/>
                              </w:tcBorders>
                              <w:vAlign w:val="bottom"/>
                            </w:tcPr>
                            <w:p w14:paraId="41A03C4D" w14:textId="77777777" w:rsidR="004277F3" w:rsidRPr="00171D55" w:rsidRDefault="004277F3" w:rsidP="006139AB">
                              <w:pPr>
                                <w:overflowPunct/>
                                <w:snapToGrid/>
                                <w:spacing w:line="300" w:lineRule="exact"/>
                                <w:ind w:firstLineChars="0" w:firstLine="0"/>
                                <w:jc w:val="center"/>
                                <w:rPr>
                                  <w:rFonts w:cs="Times New Roman"/>
                                  <w:b/>
                                  <w:color w:val="000000"/>
                                  <w:sz w:val="24"/>
                                  <w:szCs w:val="24"/>
                                </w:rPr>
                              </w:pPr>
                              <w:r w:rsidRPr="00171D55">
                                <w:rPr>
                                  <w:rFonts w:cs="Times New Roman" w:hint="eastAsia"/>
                                  <w:b/>
                                  <w:color w:val="000000"/>
                                  <w:sz w:val="24"/>
                                  <w:szCs w:val="24"/>
                                </w:rPr>
                                <w:t>表</w:t>
                              </w:r>
                              <w:r>
                                <w:rPr>
                                  <w:rFonts w:cs="Times New Roman" w:hint="eastAsia"/>
                                  <w:b/>
                                  <w:color w:val="000000"/>
                                  <w:sz w:val="24"/>
                                  <w:szCs w:val="24"/>
                                </w:rPr>
                                <w:t xml:space="preserve">2　</w:t>
                              </w:r>
                              <w:r w:rsidRPr="00171D55">
                                <w:rPr>
                                  <w:rFonts w:cs="Times New Roman" w:hint="eastAsia"/>
                                  <w:b/>
                                  <w:color w:val="000000"/>
                                  <w:sz w:val="24"/>
                                  <w:szCs w:val="24"/>
                                </w:rPr>
                                <w:t>近</w:t>
                              </w:r>
                              <w:proofErr w:type="gramStart"/>
                              <w:r w:rsidRPr="00171D55">
                                <w:rPr>
                                  <w:rFonts w:cs="Times New Roman" w:hint="eastAsia"/>
                                  <w:b/>
                                  <w:color w:val="000000"/>
                                  <w:sz w:val="24"/>
                                  <w:szCs w:val="24"/>
                                </w:rPr>
                                <w:t>4</w:t>
                              </w:r>
                              <w:proofErr w:type="gramEnd"/>
                              <w:r w:rsidRPr="00171D55">
                                <w:rPr>
                                  <w:rFonts w:cs="Times New Roman" w:hint="eastAsia"/>
                                  <w:b/>
                                  <w:color w:val="000000"/>
                                  <w:sz w:val="24"/>
                                  <w:szCs w:val="24"/>
                                </w:rPr>
                                <w:t>年度三</w:t>
                              </w:r>
                              <w:proofErr w:type="gramStart"/>
                              <w:r w:rsidRPr="00171D55">
                                <w:rPr>
                                  <w:rFonts w:cs="Times New Roman" w:hint="eastAsia"/>
                                  <w:b/>
                                  <w:color w:val="000000"/>
                                  <w:sz w:val="24"/>
                                  <w:szCs w:val="24"/>
                                </w:rPr>
                                <w:t>維地籍建物圖資建置</w:t>
                              </w:r>
                              <w:proofErr w:type="gramEnd"/>
                              <w:r>
                                <w:rPr>
                                  <w:rFonts w:cs="Times New Roman" w:hint="eastAsia"/>
                                  <w:b/>
                                  <w:color w:val="000000"/>
                                  <w:sz w:val="24"/>
                                  <w:szCs w:val="24"/>
                                </w:rPr>
                                <w:t>情形</w:t>
                              </w:r>
                            </w:p>
                          </w:tc>
                        </w:tr>
                        <w:tr w:rsidR="004277F3" w:rsidRPr="00EB5F3B" w14:paraId="0CD0A4D9" w14:textId="77777777" w:rsidTr="006C6AD8">
                          <w:trPr>
                            <w:trHeight w:val="283"/>
                          </w:trPr>
                          <w:tc>
                            <w:tcPr>
                              <w:tcW w:w="4932" w:type="dxa"/>
                              <w:gridSpan w:val="4"/>
                              <w:tcBorders>
                                <w:top w:val="nil"/>
                                <w:left w:val="nil"/>
                                <w:bottom w:val="nil"/>
                                <w:right w:val="nil"/>
                              </w:tcBorders>
                              <w:vAlign w:val="bottom"/>
                            </w:tcPr>
                            <w:p w14:paraId="297BC8BC" w14:textId="77777777" w:rsidR="004277F3" w:rsidRPr="00EB5F3B" w:rsidRDefault="004277F3" w:rsidP="006C6AD8">
                              <w:pPr>
                                <w:overflowPunct/>
                                <w:snapToGrid/>
                                <w:spacing w:line="300" w:lineRule="exact"/>
                                <w:ind w:rightChars="-35" w:right="-98" w:firstLineChars="0" w:firstLine="0"/>
                                <w:jc w:val="right"/>
                                <w:rPr>
                                  <w:rFonts w:cs="Times New Roman"/>
                                  <w:color w:val="000000"/>
                                  <w:sz w:val="20"/>
                                  <w:szCs w:val="18"/>
                                </w:rPr>
                              </w:pPr>
                              <w:r w:rsidRPr="00EB5F3B">
                                <w:rPr>
                                  <w:rFonts w:cs="Times New Roman" w:hint="eastAsia"/>
                                  <w:color w:val="000000"/>
                                  <w:sz w:val="20"/>
                                  <w:szCs w:val="18"/>
                                </w:rPr>
                                <w:t>單位:筆</w:t>
                              </w:r>
                            </w:p>
                          </w:tc>
                        </w:tr>
                        <w:tr w:rsidR="006C6AD8" w:rsidRPr="00EB5F3B" w14:paraId="37D266A9" w14:textId="77777777" w:rsidTr="00362761">
                          <w:trPr>
                            <w:trHeight w:val="340"/>
                          </w:trPr>
                          <w:tc>
                            <w:tcPr>
                              <w:tcW w:w="856" w:type="dxa"/>
                              <w:tcBorders>
                                <w:top w:val="single" w:sz="4" w:space="0" w:color="auto"/>
                              </w:tcBorders>
                              <w:vAlign w:val="center"/>
                            </w:tcPr>
                            <w:p w14:paraId="3B50D66C" w14:textId="77777777" w:rsidR="004277F3" w:rsidRPr="00EB5F3B" w:rsidRDefault="004277F3" w:rsidP="006C6AD8">
                              <w:pPr>
                                <w:overflowPunct/>
                                <w:snapToGrid/>
                                <w:spacing w:line="240" w:lineRule="auto"/>
                                <w:ind w:firstLineChars="0" w:firstLine="0"/>
                                <w:jc w:val="center"/>
                                <w:rPr>
                                  <w:rFonts w:cs="Times New Roman"/>
                                  <w:color w:val="000000"/>
                                  <w:sz w:val="20"/>
                                  <w:szCs w:val="20"/>
                                </w:rPr>
                              </w:pPr>
                              <w:r w:rsidRPr="00EB5F3B">
                                <w:rPr>
                                  <w:rFonts w:cs="Times New Roman" w:hint="eastAsia"/>
                                  <w:color w:val="000000"/>
                                  <w:sz w:val="20"/>
                                  <w:szCs w:val="20"/>
                                </w:rPr>
                                <w:t>年度</w:t>
                              </w:r>
                            </w:p>
                          </w:tc>
                          <w:tc>
                            <w:tcPr>
                              <w:tcW w:w="818" w:type="dxa"/>
                              <w:tcBorders>
                                <w:top w:val="single" w:sz="4" w:space="0" w:color="auto"/>
                              </w:tcBorders>
                              <w:vAlign w:val="center"/>
                            </w:tcPr>
                            <w:p w14:paraId="273ED2EA" w14:textId="77777777" w:rsidR="004277F3" w:rsidRPr="00EB5F3B" w:rsidRDefault="004277F3" w:rsidP="006C6AD8">
                              <w:pPr>
                                <w:spacing w:line="240" w:lineRule="auto"/>
                                <w:ind w:firstLineChars="0" w:firstLine="0"/>
                                <w:jc w:val="center"/>
                                <w:rPr>
                                  <w:rFonts w:cs="Times New Roman"/>
                                  <w:color w:val="000000"/>
                                  <w:sz w:val="20"/>
                                  <w:szCs w:val="20"/>
                                </w:rPr>
                              </w:pPr>
                              <w:r w:rsidRPr="00EB5F3B">
                                <w:rPr>
                                  <w:rFonts w:cs="Times New Roman" w:hint="eastAsia"/>
                                  <w:color w:val="000000"/>
                                  <w:sz w:val="20"/>
                                  <w:szCs w:val="20"/>
                                </w:rPr>
                                <w:t>合計</w:t>
                              </w:r>
                            </w:p>
                          </w:tc>
                          <w:tc>
                            <w:tcPr>
                              <w:tcW w:w="1439" w:type="dxa"/>
                              <w:tcBorders>
                                <w:top w:val="single" w:sz="4" w:space="0" w:color="auto"/>
                              </w:tcBorders>
                              <w:vAlign w:val="center"/>
                            </w:tcPr>
                            <w:p w14:paraId="302E2124" w14:textId="77777777" w:rsidR="004277F3" w:rsidRDefault="004277F3" w:rsidP="006C6AD8">
                              <w:pPr>
                                <w:spacing w:line="240" w:lineRule="auto"/>
                                <w:ind w:leftChars="-50" w:left="-140" w:rightChars="-50" w:right="-140" w:firstLineChars="0" w:firstLine="0"/>
                                <w:jc w:val="center"/>
                                <w:rPr>
                                  <w:rFonts w:cs="Times New Roman"/>
                                  <w:sz w:val="20"/>
                                  <w:szCs w:val="20"/>
                                </w:rPr>
                              </w:pPr>
                              <w:r w:rsidRPr="00105C66">
                                <w:rPr>
                                  <w:rFonts w:cs="Times New Roman" w:hint="eastAsia"/>
                                  <w:sz w:val="20"/>
                                  <w:szCs w:val="20"/>
                                </w:rPr>
                                <w:t>新成屋建號</w:t>
                              </w:r>
                            </w:p>
                            <w:p w14:paraId="74BA3C84" w14:textId="77777777" w:rsidR="004277F3" w:rsidRPr="00EB5F3B" w:rsidRDefault="004277F3" w:rsidP="006C6AD8">
                              <w:pPr>
                                <w:spacing w:line="240" w:lineRule="auto"/>
                                <w:ind w:leftChars="-50" w:left="-140" w:rightChars="-50" w:right="-140" w:firstLineChars="0" w:firstLine="0"/>
                                <w:jc w:val="center"/>
                                <w:rPr>
                                  <w:rFonts w:cs="Times New Roman"/>
                                  <w:color w:val="000000"/>
                                  <w:sz w:val="20"/>
                                  <w:szCs w:val="20"/>
                                </w:rPr>
                              </w:pPr>
                              <w:r w:rsidRPr="00105C66">
                                <w:rPr>
                                  <w:rFonts w:cs="Times New Roman" w:hint="eastAsia"/>
                                  <w:sz w:val="20"/>
                                  <w:szCs w:val="20"/>
                                </w:rPr>
                                <w:t>三</w:t>
                              </w:r>
                              <w:proofErr w:type="gramStart"/>
                              <w:r w:rsidRPr="00105C66">
                                <w:rPr>
                                  <w:rFonts w:cs="Times New Roman" w:hint="eastAsia"/>
                                  <w:sz w:val="20"/>
                                  <w:szCs w:val="20"/>
                                </w:rPr>
                                <w:t>維地籍圖</w:t>
                              </w:r>
                              <w:r>
                                <w:rPr>
                                  <w:rFonts w:cs="Times New Roman" w:hint="eastAsia"/>
                                  <w:sz w:val="20"/>
                                  <w:szCs w:val="20"/>
                                </w:rPr>
                                <w:t>資</w:t>
                              </w:r>
                              <w:proofErr w:type="gramEnd"/>
                            </w:p>
                          </w:tc>
                          <w:tc>
                            <w:tcPr>
                              <w:tcW w:w="1819" w:type="dxa"/>
                              <w:tcBorders>
                                <w:top w:val="single" w:sz="4" w:space="0" w:color="auto"/>
                              </w:tcBorders>
                              <w:vAlign w:val="center"/>
                            </w:tcPr>
                            <w:p w14:paraId="27B07703" w14:textId="77777777" w:rsidR="004277F3" w:rsidRPr="00EB5F3B" w:rsidRDefault="004277F3" w:rsidP="006C6AD8">
                              <w:pPr>
                                <w:spacing w:line="240" w:lineRule="auto"/>
                                <w:ind w:leftChars="-50" w:left="-140" w:rightChars="-50" w:right="-140" w:firstLineChars="0" w:firstLine="0"/>
                                <w:jc w:val="center"/>
                                <w:rPr>
                                  <w:rFonts w:cs="Times New Roman"/>
                                  <w:color w:val="000000"/>
                                  <w:sz w:val="20"/>
                                  <w:szCs w:val="20"/>
                                </w:rPr>
                              </w:pPr>
                              <w:r w:rsidRPr="00105C66">
                                <w:rPr>
                                  <w:rFonts w:cs="Times New Roman" w:hint="eastAsia"/>
                                  <w:sz w:val="20"/>
                                  <w:szCs w:val="20"/>
                                </w:rPr>
                                <w:t>既有成屋建號資料與三維國家底圖接合</w:t>
                              </w:r>
                            </w:p>
                          </w:tc>
                        </w:tr>
                        <w:tr w:rsidR="006C6AD8" w:rsidRPr="00EB5F3B" w14:paraId="677E89E1" w14:textId="77777777" w:rsidTr="00362761">
                          <w:trPr>
                            <w:trHeight w:val="340"/>
                          </w:trPr>
                          <w:tc>
                            <w:tcPr>
                              <w:tcW w:w="856" w:type="dxa"/>
                              <w:vAlign w:val="center"/>
                            </w:tcPr>
                            <w:p w14:paraId="1DB9408E" w14:textId="77777777" w:rsidR="004277F3" w:rsidRPr="00EB5F3B" w:rsidRDefault="004277F3" w:rsidP="006C6AD8">
                              <w:pPr>
                                <w:overflowPunct/>
                                <w:snapToGrid/>
                                <w:spacing w:line="300" w:lineRule="exact"/>
                                <w:ind w:firstLineChars="0" w:firstLine="0"/>
                                <w:jc w:val="center"/>
                                <w:rPr>
                                  <w:rFonts w:cs="Times New Roman"/>
                                  <w:b/>
                                  <w:color w:val="000000"/>
                                  <w:sz w:val="20"/>
                                  <w:szCs w:val="20"/>
                                </w:rPr>
                              </w:pPr>
                              <w:r w:rsidRPr="00EB5F3B">
                                <w:rPr>
                                  <w:rFonts w:cs="Times New Roman" w:hint="eastAsia"/>
                                  <w:b/>
                                  <w:color w:val="000000"/>
                                  <w:sz w:val="20"/>
                                  <w:szCs w:val="20"/>
                                </w:rPr>
                                <w:t>合計</w:t>
                              </w:r>
                            </w:p>
                          </w:tc>
                          <w:tc>
                            <w:tcPr>
                              <w:tcW w:w="818" w:type="dxa"/>
                              <w:vAlign w:val="center"/>
                            </w:tcPr>
                            <w:p w14:paraId="66EE5549" w14:textId="77777777" w:rsidR="004277F3" w:rsidRPr="003744DF" w:rsidRDefault="004277F3" w:rsidP="006C6AD8">
                              <w:pPr>
                                <w:tabs>
                                  <w:tab w:val="left" w:pos="15"/>
                                </w:tabs>
                                <w:overflowPunct/>
                                <w:snapToGrid/>
                                <w:spacing w:line="300" w:lineRule="exact"/>
                                <w:ind w:firstLineChars="0" w:firstLine="0"/>
                                <w:jc w:val="right"/>
                                <w:rPr>
                                  <w:rFonts w:cs="Times New Roman"/>
                                  <w:b/>
                                  <w:color w:val="000000"/>
                                  <w:sz w:val="20"/>
                                  <w:szCs w:val="20"/>
                                </w:rPr>
                              </w:pPr>
                              <w:r w:rsidRPr="003744DF">
                                <w:rPr>
                                  <w:rFonts w:cs="Times New Roman"/>
                                  <w:b/>
                                  <w:color w:val="000000"/>
                                  <w:sz w:val="20"/>
                                  <w:szCs w:val="20"/>
                                </w:rPr>
                                <w:t>95,220</w:t>
                              </w:r>
                            </w:p>
                          </w:tc>
                          <w:tc>
                            <w:tcPr>
                              <w:tcW w:w="1439" w:type="dxa"/>
                              <w:vAlign w:val="center"/>
                            </w:tcPr>
                            <w:p w14:paraId="604AB938" w14:textId="77777777" w:rsidR="004277F3" w:rsidRPr="00EB5F3B" w:rsidRDefault="004277F3" w:rsidP="006C6AD8">
                              <w:pPr>
                                <w:overflowPunct/>
                                <w:snapToGrid/>
                                <w:spacing w:line="300" w:lineRule="exact"/>
                                <w:ind w:firstLineChars="0" w:firstLine="0"/>
                                <w:jc w:val="right"/>
                                <w:rPr>
                                  <w:rFonts w:cs="Times New Roman"/>
                                  <w:b/>
                                  <w:color w:val="000000"/>
                                  <w:sz w:val="20"/>
                                  <w:szCs w:val="20"/>
                                </w:rPr>
                              </w:pPr>
                              <w:r w:rsidRPr="00EB5F3B">
                                <w:rPr>
                                  <w:rFonts w:cs="Times New Roman"/>
                                  <w:b/>
                                  <w:sz w:val="20"/>
                                  <w:szCs w:val="20"/>
                                </w:rPr>
                                <w:t>2,997</w:t>
                              </w:r>
                            </w:p>
                          </w:tc>
                          <w:tc>
                            <w:tcPr>
                              <w:tcW w:w="1819" w:type="dxa"/>
                              <w:vAlign w:val="center"/>
                            </w:tcPr>
                            <w:p w14:paraId="2DB0822B" w14:textId="77777777" w:rsidR="004277F3" w:rsidRPr="00EB5F3B" w:rsidRDefault="004277F3" w:rsidP="006C6AD8">
                              <w:pPr>
                                <w:overflowPunct/>
                                <w:snapToGrid/>
                                <w:spacing w:line="300" w:lineRule="exact"/>
                                <w:ind w:firstLineChars="0" w:firstLine="0"/>
                                <w:jc w:val="right"/>
                                <w:rPr>
                                  <w:rFonts w:cs="Times New Roman"/>
                                  <w:b/>
                                  <w:color w:val="000000"/>
                                  <w:sz w:val="20"/>
                                  <w:szCs w:val="20"/>
                                </w:rPr>
                              </w:pPr>
                              <w:r w:rsidRPr="00EB5F3B">
                                <w:rPr>
                                  <w:rFonts w:cs="Times New Roman"/>
                                  <w:b/>
                                  <w:sz w:val="20"/>
                                  <w:szCs w:val="20"/>
                                </w:rPr>
                                <w:t>92,223</w:t>
                              </w:r>
                            </w:p>
                          </w:tc>
                        </w:tr>
                        <w:tr w:rsidR="006C6AD8" w:rsidRPr="00EB5F3B" w14:paraId="734596E0" w14:textId="77777777" w:rsidTr="00362761">
                          <w:trPr>
                            <w:trHeight w:val="340"/>
                          </w:trPr>
                          <w:tc>
                            <w:tcPr>
                              <w:tcW w:w="856" w:type="dxa"/>
                              <w:vAlign w:val="center"/>
                            </w:tcPr>
                            <w:p w14:paraId="7C7C69E8"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110</w:t>
                              </w:r>
                            </w:p>
                          </w:tc>
                          <w:tc>
                            <w:tcPr>
                              <w:tcW w:w="818" w:type="dxa"/>
                              <w:vAlign w:val="center"/>
                            </w:tcPr>
                            <w:p w14:paraId="4BF7DC12"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22,966</w:t>
                              </w:r>
                            </w:p>
                          </w:tc>
                          <w:tc>
                            <w:tcPr>
                              <w:tcW w:w="1439" w:type="dxa"/>
                              <w:vAlign w:val="center"/>
                            </w:tcPr>
                            <w:p w14:paraId="7EC282DD"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379</w:t>
                              </w:r>
                            </w:p>
                          </w:tc>
                          <w:tc>
                            <w:tcPr>
                              <w:tcW w:w="1819" w:type="dxa"/>
                              <w:vAlign w:val="center"/>
                            </w:tcPr>
                            <w:p w14:paraId="072360CF"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22,587</w:t>
                              </w:r>
                            </w:p>
                          </w:tc>
                        </w:tr>
                        <w:tr w:rsidR="006C6AD8" w:rsidRPr="00EB5F3B" w14:paraId="2081B3D1" w14:textId="77777777" w:rsidTr="00362761">
                          <w:trPr>
                            <w:trHeight w:val="340"/>
                          </w:trPr>
                          <w:tc>
                            <w:tcPr>
                              <w:tcW w:w="856" w:type="dxa"/>
                              <w:vAlign w:val="center"/>
                            </w:tcPr>
                            <w:p w14:paraId="4FB9F99F"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111</w:t>
                              </w:r>
                            </w:p>
                          </w:tc>
                          <w:tc>
                            <w:tcPr>
                              <w:tcW w:w="818" w:type="dxa"/>
                              <w:vAlign w:val="center"/>
                            </w:tcPr>
                            <w:p w14:paraId="2CAA387B"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23,213</w:t>
                              </w:r>
                            </w:p>
                          </w:tc>
                          <w:tc>
                            <w:tcPr>
                              <w:tcW w:w="1439" w:type="dxa"/>
                              <w:vAlign w:val="center"/>
                            </w:tcPr>
                            <w:p w14:paraId="194599DB"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723</w:t>
                              </w:r>
                            </w:p>
                          </w:tc>
                          <w:tc>
                            <w:tcPr>
                              <w:tcW w:w="1819" w:type="dxa"/>
                              <w:vAlign w:val="center"/>
                            </w:tcPr>
                            <w:p w14:paraId="1E2C31DD"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22,490</w:t>
                              </w:r>
                            </w:p>
                          </w:tc>
                        </w:tr>
                        <w:tr w:rsidR="006C6AD8" w:rsidRPr="00EB5F3B" w14:paraId="09BC943F" w14:textId="77777777" w:rsidTr="00362761">
                          <w:trPr>
                            <w:trHeight w:val="340"/>
                          </w:trPr>
                          <w:tc>
                            <w:tcPr>
                              <w:tcW w:w="856" w:type="dxa"/>
                              <w:vAlign w:val="center"/>
                            </w:tcPr>
                            <w:p w14:paraId="2ADC2C2C"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112</w:t>
                              </w:r>
                            </w:p>
                          </w:tc>
                          <w:tc>
                            <w:tcPr>
                              <w:tcW w:w="818" w:type="dxa"/>
                              <w:vAlign w:val="center"/>
                            </w:tcPr>
                            <w:p w14:paraId="5B976641"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23,547</w:t>
                              </w:r>
                            </w:p>
                          </w:tc>
                          <w:tc>
                            <w:tcPr>
                              <w:tcW w:w="1439" w:type="dxa"/>
                              <w:vAlign w:val="center"/>
                            </w:tcPr>
                            <w:p w14:paraId="5A3AB663"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876</w:t>
                              </w:r>
                            </w:p>
                          </w:tc>
                          <w:tc>
                            <w:tcPr>
                              <w:tcW w:w="1819" w:type="dxa"/>
                              <w:vAlign w:val="center"/>
                            </w:tcPr>
                            <w:p w14:paraId="1973C796"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22,671</w:t>
                              </w:r>
                            </w:p>
                          </w:tc>
                        </w:tr>
                        <w:tr w:rsidR="006C6AD8" w:rsidRPr="00EB5F3B" w14:paraId="6BA5348A" w14:textId="77777777" w:rsidTr="00362761">
                          <w:trPr>
                            <w:trHeight w:val="340"/>
                          </w:trPr>
                          <w:tc>
                            <w:tcPr>
                              <w:tcW w:w="856" w:type="dxa"/>
                              <w:tcBorders>
                                <w:bottom w:val="single" w:sz="4" w:space="0" w:color="auto"/>
                              </w:tcBorders>
                              <w:vAlign w:val="center"/>
                            </w:tcPr>
                            <w:p w14:paraId="228FE4B1" w14:textId="77777777" w:rsidR="004277F3" w:rsidRPr="00EB5F3B" w:rsidRDefault="004277F3" w:rsidP="006C6AD8">
                              <w:pPr>
                                <w:overflowPunct/>
                                <w:snapToGrid/>
                                <w:spacing w:line="300" w:lineRule="exact"/>
                                <w:ind w:firstLineChars="0" w:firstLine="0"/>
                                <w:jc w:val="center"/>
                                <w:rPr>
                                  <w:rFonts w:cs="Times New Roman"/>
                                  <w:color w:val="000000"/>
                                  <w:sz w:val="20"/>
                                  <w:szCs w:val="20"/>
                                </w:rPr>
                              </w:pPr>
                              <w:r w:rsidRPr="00EB5F3B">
                                <w:rPr>
                                  <w:rFonts w:cs="Times New Roman"/>
                                  <w:sz w:val="20"/>
                                  <w:szCs w:val="20"/>
                                </w:rPr>
                                <w:t>113</w:t>
                              </w:r>
                            </w:p>
                          </w:tc>
                          <w:tc>
                            <w:tcPr>
                              <w:tcW w:w="818" w:type="dxa"/>
                              <w:tcBorders>
                                <w:bottom w:val="single" w:sz="4" w:space="0" w:color="auto"/>
                              </w:tcBorders>
                              <w:vAlign w:val="center"/>
                            </w:tcPr>
                            <w:p w14:paraId="05452FCC" w14:textId="77777777" w:rsidR="004277F3" w:rsidRPr="003744DF" w:rsidRDefault="004277F3" w:rsidP="006C6AD8">
                              <w:pPr>
                                <w:overflowPunct/>
                                <w:snapToGrid/>
                                <w:spacing w:line="300" w:lineRule="exact"/>
                                <w:ind w:firstLineChars="0" w:firstLine="0"/>
                                <w:jc w:val="right"/>
                                <w:rPr>
                                  <w:rFonts w:cs="Times New Roman"/>
                                  <w:b/>
                                  <w:color w:val="000000"/>
                                  <w:sz w:val="20"/>
                                  <w:szCs w:val="20"/>
                                </w:rPr>
                              </w:pPr>
                              <w:r w:rsidRPr="003744DF">
                                <w:rPr>
                                  <w:rFonts w:cs="Times New Roman"/>
                                  <w:b/>
                                  <w:sz w:val="20"/>
                                  <w:szCs w:val="20"/>
                                </w:rPr>
                                <w:t>25,494</w:t>
                              </w:r>
                            </w:p>
                          </w:tc>
                          <w:tc>
                            <w:tcPr>
                              <w:tcW w:w="1439" w:type="dxa"/>
                              <w:tcBorders>
                                <w:bottom w:val="single" w:sz="4" w:space="0" w:color="auto"/>
                              </w:tcBorders>
                              <w:vAlign w:val="center"/>
                            </w:tcPr>
                            <w:p w14:paraId="4A476240"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1,019</w:t>
                              </w:r>
                            </w:p>
                          </w:tc>
                          <w:tc>
                            <w:tcPr>
                              <w:tcW w:w="1819" w:type="dxa"/>
                              <w:tcBorders>
                                <w:bottom w:val="single" w:sz="4" w:space="0" w:color="auto"/>
                              </w:tcBorders>
                              <w:vAlign w:val="center"/>
                            </w:tcPr>
                            <w:p w14:paraId="2F91137B" w14:textId="77777777" w:rsidR="004277F3" w:rsidRPr="00EB5F3B" w:rsidRDefault="004277F3" w:rsidP="006C6AD8">
                              <w:pPr>
                                <w:overflowPunct/>
                                <w:snapToGrid/>
                                <w:spacing w:line="300" w:lineRule="exact"/>
                                <w:ind w:firstLineChars="0" w:firstLine="0"/>
                                <w:jc w:val="right"/>
                                <w:rPr>
                                  <w:rFonts w:cs="Times New Roman"/>
                                  <w:color w:val="000000"/>
                                  <w:sz w:val="20"/>
                                  <w:szCs w:val="20"/>
                                </w:rPr>
                              </w:pPr>
                              <w:r w:rsidRPr="00EB5F3B">
                                <w:rPr>
                                  <w:rFonts w:cs="Times New Roman"/>
                                  <w:sz w:val="20"/>
                                  <w:szCs w:val="20"/>
                                </w:rPr>
                                <w:t>24,475</w:t>
                              </w:r>
                            </w:p>
                          </w:tc>
                        </w:tr>
                        <w:tr w:rsidR="004277F3" w:rsidRPr="00EB5F3B" w14:paraId="3E0481D6" w14:textId="77777777" w:rsidTr="006C6AD8">
                          <w:trPr>
                            <w:trHeight w:val="397"/>
                          </w:trPr>
                          <w:tc>
                            <w:tcPr>
                              <w:tcW w:w="4932" w:type="dxa"/>
                              <w:gridSpan w:val="4"/>
                              <w:tcBorders>
                                <w:top w:val="nil"/>
                                <w:left w:val="nil"/>
                                <w:bottom w:val="nil"/>
                                <w:right w:val="nil"/>
                              </w:tcBorders>
                              <w:tcMar>
                                <w:left w:w="0" w:type="dxa"/>
                              </w:tcMar>
                            </w:tcPr>
                            <w:p w14:paraId="3BDD90B0" w14:textId="77777777" w:rsidR="004277F3" w:rsidRPr="00EB5F3B" w:rsidRDefault="004277F3" w:rsidP="0077730C">
                              <w:pPr>
                                <w:overflowPunct/>
                                <w:adjustRightInd w:val="0"/>
                                <w:snapToGrid/>
                                <w:spacing w:line="240" w:lineRule="exact"/>
                                <w:ind w:leftChars="-10" w:left="-28" w:firstLineChars="0" w:firstLine="0"/>
                                <w:rPr>
                                  <w:rFonts w:cs="Times New Roman"/>
                                  <w:sz w:val="18"/>
                                  <w:szCs w:val="18"/>
                                </w:rPr>
                              </w:pPr>
                              <w:r w:rsidRPr="00EB5F3B">
                                <w:rPr>
                                  <w:rFonts w:cs="Times New Roman" w:hint="eastAsia"/>
                                  <w:sz w:val="18"/>
                                  <w:szCs w:val="18"/>
                                </w:rPr>
                                <w:t>資料來源：整理自嘉義市地政事務所提供資料。</w:t>
                              </w:r>
                            </w:p>
                          </w:tc>
                        </w:tr>
                      </w:tbl>
                      <w:p w14:paraId="4DF5B6AC" w14:textId="77777777" w:rsidR="004277F3" w:rsidRPr="00D9624E" w:rsidRDefault="004277F3" w:rsidP="004277F3">
                        <w:pPr>
                          <w:ind w:firstLine="560"/>
                        </w:pPr>
                      </w:p>
                    </w:txbxContent>
                  </v:textbox>
                </v:shape>
                <v:shape id="文字方塊 633725161" o:spid="_x0000_s1269" type="#_x0000_t202" style="position:absolute;top:217;width:33083;height:24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" filled="f" stroked="f" strokeweight=".5pt">
                  <v:textbox>
                    <w:txbxContent>
                      <w:p w14:paraId="4AAA9D55" w14:textId="77777777" w:rsidR="00CE408B" w:rsidRPr="00A256BD" w:rsidRDefault="00CE408B" w:rsidP="006F004B">
                        <w:pPr>
                          <w:spacing w:line="240" w:lineRule="exact"/>
                          <w:ind w:left="617" w:hangingChars="275" w:hanging="617"/>
                          <w:rPr>
                            <w:rFonts w:cs="Times New Roman"/>
                            <w:b/>
                            <w:spacing w:val="-8"/>
                            <w:sz w:val="24"/>
                            <w:szCs w:val="24"/>
                          </w:rPr>
                        </w:pPr>
                        <w:r w:rsidRPr="00A256BD">
                          <w:rPr>
                            <w:rFonts w:cs="Times New Roman" w:hint="eastAsia"/>
                            <w:b/>
                            <w:spacing w:val="-8"/>
                            <w:sz w:val="24"/>
                            <w:szCs w:val="24"/>
                          </w:rPr>
                          <w:t>表1　近</w:t>
                        </w:r>
                        <w:r w:rsidRPr="00A256BD">
                          <w:rPr>
                            <w:rFonts w:cs="Times New Roman"/>
                            <w:b/>
                            <w:spacing w:val="-8"/>
                            <w:sz w:val="24"/>
                            <w:szCs w:val="24"/>
                          </w:rPr>
                          <w:t>4</w:t>
                        </w:r>
                        <w:r w:rsidRPr="00A256BD">
                          <w:rPr>
                            <w:rFonts w:cs="Times New Roman" w:hint="eastAsia"/>
                            <w:b/>
                            <w:spacing w:val="-8"/>
                            <w:sz w:val="24"/>
                            <w:szCs w:val="24"/>
                          </w:rPr>
                          <w:t>年依使用執照竣工圖</w:t>
                        </w:r>
                        <w:proofErr w:type="gramStart"/>
                        <w:r w:rsidRPr="00A256BD">
                          <w:rPr>
                            <w:rFonts w:cs="Times New Roman" w:hint="eastAsia"/>
                            <w:b/>
                            <w:spacing w:val="-8"/>
                            <w:sz w:val="24"/>
                            <w:szCs w:val="24"/>
                          </w:rPr>
                          <w:t>轉繪（</w:t>
                        </w:r>
                        <w:proofErr w:type="gramEnd"/>
                        <w:r w:rsidRPr="00A256BD">
                          <w:rPr>
                            <w:rFonts w:cs="Times New Roman" w:hint="eastAsia"/>
                            <w:b/>
                            <w:spacing w:val="-8"/>
                            <w:sz w:val="24"/>
                            <w:szCs w:val="24"/>
                          </w:rPr>
                          <w:t>繪製）建物測量成果圖（標示圖）情形</w:t>
                        </w:r>
                      </w:p>
                      <w:p w14:paraId="0E629528" w14:textId="77777777" w:rsidR="00CE408B" w:rsidRPr="00EB5F3B" w:rsidRDefault="00CE408B" w:rsidP="006F004B">
                        <w:pPr>
                          <w:spacing w:line="200" w:lineRule="exact"/>
                          <w:ind w:rightChars="-10" w:right="-28" w:firstLineChars="0" w:firstLine="0"/>
                          <w:jc w:val="right"/>
                          <w:rPr>
                            <w:rFonts w:cs="Times New Roman"/>
                            <w:sz w:val="18"/>
                            <w:szCs w:val="18"/>
                          </w:rPr>
                        </w:pPr>
                        <w:r w:rsidRPr="00EB5F3B">
                          <w:rPr>
                            <w:rFonts w:cs="Times New Roman" w:hint="eastAsia"/>
                            <w:sz w:val="18"/>
                            <w:szCs w:val="18"/>
                          </w:rPr>
                          <w:t>單位：件、％</w:t>
                        </w:r>
                      </w:p>
                      <w:tbl>
                        <w:tblPr>
                          <w:tblStyle w:val="140"/>
                          <w:tblW w:w="0" w:type="auto"/>
                          <w:tblLayout w:type="fixed"/>
                          <w:tblLook w:val="04A0" w:firstRow="1" w:lastRow="0" w:firstColumn="1" w:lastColumn="0" w:noHBand="0" w:noVBand="1"/>
                        </w:tblPr>
                        <w:tblGrid>
                          <w:gridCol w:w="687"/>
                          <w:gridCol w:w="717"/>
                          <w:gridCol w:w="823"/>
                          <w:gridCol w:w="845"/>
                          <w:gridCol w:w="929"/>
                          <w:gridCol w:w="928"/>
                        </w:tblGrid>
                        <w:tr w:rsidR="006C6AD8" w:rsidRPr="00EB5F3B" w14:paraId="02B4F86A" w14:textId="77777777" w:rsidTr="006C6AD8">
                          <w:trPr>
                            <w:trHeight w:val="340"/>
                          </w:trPr>
                          <w:tc>
                            <w:tcPr>
                              <w:tcW w:w="687" w:type="dxa"/>
                              <w:vMerge w:val="restart"/>
                              <w:vAlign w:val="center"/>
                            </w:tcPr>
                            <w:p w14:paraId="7700D9BF"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年度</w:t>
                              </w:r>
                            </w:p>
                          </w:tc>
                          <w:tc>
                            <w:tcPr>
                              <w:tcW w:w="717" w:type="dxa"/>
                              <w:vMerge w:val="restart"/>
                              <w:vAlign w:val="center"/>
                            </w:tcPr>
                            <w:p w14:paraId="76AE79C2"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合計</w:t>
                              </w:r>
                            </w:p>
                          </w:tc>
                          <w:tc>
                            <w:tcPr>
                              <w:tcW w:w="1668" w:type="dxa"/>
                              <w:gridSpan w:val="2"/>
                              <w:vAlign w:val="center"/>
                            </w:tcPr>
                            <w:p w14:paraId="1E81ED9B" w14:textId="77777777" w:rsidR="00CE408B" w:rsidRPr="00EB5F3B" w:rsidRDefault="00CE408B" w:rsidP="00A256BD">
                              <w:pPr>
                                <w:spacing w:line="240" w:lineRule="auto"/>
                                <w:ind w:firstLineChars="0" w:firstLine="0"/>
                                <w:jc w:val="center"/>
                                <w:rPr>
                                  <w:rFonts w:cs="Times New Roman"/>
                                  <w:sz w:val="20"/>
                                  <w:szCs w:val="22"/>
                                </w:rPr>
                              </w:pPr>
                              <w:proofErr w:type="gramStart"/>
                              <w:r w:rsidRPr="00EB5F3B">
                                <w:rPr>
                                  <w:rFonts w:cs="Times New Roman" w:hint="eastAsia"/>
                                  <w:sz w:val="20"/>
                                  <w:szCs w:val="22"/>
                                </w:rPr>
                                <w:t>地政事務所轉繪</w:t>
                              </w:r>
                              <w:proofErr w:type="gramEnd"/>
                            </w:p>
                          </w:tc>
                          <w:tc>
                            <w:tcPr>
                              <w:tcW w:w="1857" w:type="dxa"/>
                              <w:gridSpan w:val="2"/>
                              <w:vAlign w:val="center"/>
                            </w:tcPr>
                            <w:p w14:paraId="79851CF6" w14:textId="77777777" w:rsidR="00CE408B" w:rsidRPr="006C6AD8" w:rsidRDefault="00CE408B" w:rsidP="006C6AD8">
                              <w:pPr>
                                <w:spacing w:line="240" w:lineRule="auto"/>
                                <w:ind w:leftChars="-35" w:left="-98" w:rightChars="-45" w:right="-126" w:firstLineChars="0" w:firstLine="0"/>
                                <w:jc w:val="center"/>
                                <w:rPr>
                                  <w:rFonts w:cs="Times New Roman"/>
                                  <w:spacing w:val="-8"/>
                                  <w:sz w:val="20"/>
                                  <w:szCs w:val="22"/>
                                </w:rPr>
                              </w:pPr>
                              <w:r w:rsidRPr="006C6AD8">
                                <w:rPr>
                                  <w:rFonts w:cs="Times New Roman" w:hint="eastAsia"/>
                                  <w:spacing w:val="-8"/>
                                  <w:sz w:val="20"/>
                                  <w:szCs w:val="22"/>
                                </w:rPr>
                                <w:t>專技人員</w:t>
                              </w:r>
                              <w:proofErr w:type="gramStart"/>
                              <w:r w:rsidRPr="006C6AD8">
                                <w:rPr>
                                  <w:rFonts w:cs="Times New Roman" w:hint="eastAsia"/>
                                  <w:spacing w:val="-8"/>
                                  <w:sz w:val="20"/>
                                  <w:szCs w:val="22"/>
                                </w:rPr>
                                <w:t>轉繪（</w:t>
                              </w:r>
                              <w:proofErr w:type="gramEnd"/>
                              <w:r w:rsidRPr="006C6AD8">
                                <w:rPr>
                                  <w:rFonts w:cs="Times New Roman" w:hint="eastAsia"/>
                                  <w:spacing w:val="-8"/>
                                  <w:sz w:val="20"/>
                                  <w:szCs w:val="22"/>
                                </w:rPr>
                                <w:t>繪製）</w:t>
                              </w:r>
                            </w:p>
                          </w:tc>
                        </w:tr>
                        <w:tr w:rsidR="006C6AD8" w:rsidRPr="00EB5F3B" w14:paraId="57FA8CEA" w14:textId="77777777" w:rsidTr="006C6AD8">
                          <w:trPr>
                            <w:trHeight w:val="340"/>
                          </w:trPr>
                          <w:tc>
                            <w:tcPr>
                              <w:tcW w:w="687" w:type="dxa"/>
                              <w:vMerge/>
                              <w:vAlign w:val="center"/>
                            </w:tcPr>
                            <w:p w14:paraId="73AAB579" w14:textId="77777777" w:rsidR="00CE408B" w:rsidRPr="00EB5F3B" w:rsidRDefault="00CE408B" w:rsidP="00A256BD">
                              <w:pPr>
                                <w:spacing w:line="240" w:lineRule="auto"/>
                                <w:ind w:firstLineChars="0" w:firstLine="0"/>
                                <w:jc w:val="center"/>
                                <w:rPr>
                                  <w:rFonts w:cs="Times New Roman"/>
                                  <w:sz w:val="20"/>
                                  <w:szCs w:val="22"/>
                                </w:rPr>
                              </w:pPr>
                            </w:p>
                          </w:tc>
                          <w:tc>
                            <w:tcPr>
                              <w:tcW w:w="717" w:type="dxa"/>
                              <w:vMerge/>
                              <w:vAlign w:val="center"/>
                            </w:tcPr>
                            <w:p w14:paraId="7700E149" w14:textId="77777777" w:rsidR="00CE408B" w:rsidRPr="00EB5F3B" w:rsidRDefault="00CE408B" w:rsidP="00A256BD">
                              <w:pPr>
                                <w:spacing w:line="240" w:lineRule="auto"/>
                                <w:ind w:firstLineChars="0" w:firstLine="0"/>
                                <w:jc w:val="center"/>
                                <w:rPr>
                                  <w:rFonts w:cs="Times New Roman"/>
                                  <w:sz w:val="20"/>
                                  <w:szCs w:val="22"/>
                                </w:rPr>
                              </w:pPr>
                            </w:p>
                          </w:tc>
                          <w:tc>
                            <w:tcPr>
                              <w:tcW w:w="823" w:type="dxa"/>
                              <w:vAlign w:val="center"/>
                            </w:tcPr>
                            <w:p w14:paraId="77CFA7E0"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案件數</w:t>
                              </w:r>
                            </w:p>
                          </w:tc>
                          <w:tc>
                            <w:tcPr>
                              <w:tcW w:w="845" w:type="dxa"/>
                              <w:vAlign w:val="center"/>
                            </w:tcPr>
                            <w:p w14:paraId="74682E0A"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占比</w:t>
                              </w:r>
                            </w:p>
                          </w:tc>
                          <w:tc>
                            <w:tcPr>
                              <w:tcW w:w="929" w:type="dxa"/>
                              <w:vAlign w:val="center"/>
                            </w:tcPr>
                            <w:p w14:paraId="5BBB249A"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案件數</w:t>
                              </w:r>
                            </w:p>
                          </w:tc>
                          <w:tc>
                            <w:tcPr>
                              <w:tcW w:w="928" w:type="dxa"/>
                              <w:vAlign w:val="center"/>
                            </w:tcPr>
                            <w:p w14:paraId="3578023C" w14:textId="77777777" w:rsidR="00CE408B" w:rsidRPr="00EB5F3B" w:rsidRDefault="00CE408B" w:rsidP="00A256BD">
                              <w:pPr>
                                <w:spacing w:line="240" w:lineRule="auto"/>
                                <w:ind w:firstLineChars="0" w:firstLine="0"/>
                                <w:jc w:val="center"/>
                                <w:rPr>
                                  <w:rFonts w:cs="Times New Roman"/>
                                  <w:sz w:val="20"/>
                                  <w:szCs w:val="22"/>
                                </w:rPr>
                              </w:pPr>
                              <w:r w:rsidRPr="00EB5F3B">
                                <w:rPr>
                                  <w:rFonts w:cs="Times New Roman" w:hint="eastAsia"/>
                                  <w:sz w:val="20"/>
                                  <w:szCs w:val="22"/>
                                </w:rPr>
                                <w:t>占比</w:t>
                              </w:r>
                            </w:p>
                          </w:tc>
                        </w:tr>
                        <w:tr w:rsidR="006C6AD8" w:rsidRPr="00EB5F3B" w14:paraId="5816BE7E" w14:textId="77777777" w:rsidTr="006C6AD8">
                          <w:trPr>
                            <w:trHeight w:val="283"/>
                          </w:trPr>
                          <w:tc>
                            <w:tcPr>
                              <w:tcW w:w="687" w:type="dxa"/>
                              <w:vAlign w:val="center"/>
                            </w:tcPr>
                            <w:p w14:paraId="41FCD409" w14:textId="77777777" w:rsidR="00CE408B" w:rsidRPr="00EB5F3B" w:rsidRDefault="00CE408B" w:rsidP="00653EDB">
                              <w:pPr>
                                <w:spacing w:line="240" w:lineRule="auto"/>
                                <w:ind w:firstLineChars="0" w:firstLine="0"/>
                                <w:jc w:val="center"/>
                                <w:rPr>
                                  <w:rFonts w:cs="Times New Roman"/>
                                  <w:b/>
                                  <w:sz w:val="20"/>
                                  <w:szCs w:val="22"/>
                                </w:rPr>
                              </w:pPr>
                              <w:r w:rsidRPr="00EB5F3B">
                                <w:rPr>
                                  <w:rFonts w:cs="Times New Roman" w:hint="eastAsia"/>
                                  <w:b/>
                                  <w:sz w:val="20"/>
                                  <w:szCs w:val="22"/>
                                </w:rPr>
                                <w:t>合計</w:t>
                              </w:r>
                            </w:p>
                          </w:tc>
                          <w:tc>
                            <w:tcPr>
                              <w:tcW w:w="717" w:type="dxa"/>
                              <w:vAlign w:val="center"/>
                            </w:tcPr>
                            <w:p w14:paraId="1B5F2DBF"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4</w:t>
                              </w:r>
                              <w:r w:rsidRPr="00EB5F3B">
                                <w:rPr>
                                  <w:rFonts w:cs="Times New Roman"/>
                                  <w:b/>
                                  <w:sz w:val="20"/>
                                  <w:szCs w:val="22"/>
                                </w:rPr>
                                <w:t>,355</w:t>
                              </w:r>
                            </w:p>
                          </w:tc>
                          <w:tc>
                            <w:tcPr>
                              <w:tcW w:w="823" w:type="dxa"/>
                              <w:vAlign w:val="center"/>
                            </w:tcPr>
                            <w:p w14:paraId="2D6AAF03"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2</w:t>
                              </w:r>
                              <w:r w:rsidRPr="00EB5F3B">
                                <w:rPr>
                                  <w:rFonts w:cs="Times New Roman"/>
                                  <w:b/>
                                  <w:sz w:val="20"/>
                                  <w:szCs w:val="22"/>
                                </w:rPr>
                                <w:t>,493</w:t>
                              </w:r>
                            </w:p>
                          </w:tc>
                          <w:tc>
                            <w:tcPr>
                              <w:tcW w:w="845" w:type="dxa"/>
                              <w:vAlign w:val="center"/>
                            </w:tcPr>
                            <w:p w14:paraId="70C8C986"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5</w:t>
                              </w:r>
                              <w:r w:rsidRPr="00EB5F3B">
                                <w:rPr>
                                  <w:rFonts w:cs="Times New Roman"/>
                                  <w:b/>
                                  <w:sz w:val="20"/>
                                  <w:szCs w:val="22"/>
                                </w:rPr>
                                <w:t>7.24</w:t>
                              </w:r>
                            </w:p>
                          </w:tc>
                          <w:tc>
                            <w:tcPr>
                              <w:tcW w:w="929" w:type="dxa"/>
                              <w:vAlign w:val="center"/>
                            </w:tcPr>
                            <w:p w14:paraId="61E805CD"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1</w:t>
                              </w:r>
                              <w:r w:rsidRPr="00EB5F3B">
                                <w:rPr>
                                  <w:rFonts w:cs="Times New Roman"/>
                                  <w:b/>
                                  <w:sz w:val="20"/>
                                  <w:szCs w:val="22"/>
                                </w:rPr>
                                <w:t>,862</w:t>
                              </w:r>
                            </w:p>
                          </w:tc>
                          <w:tc>
                            <w:tcPr>
                              <w:tcW w:w="928" w:type="dxa"/>
                              <w:vAlign w:val="center"/>
                            </w:tcPr>
                            <w:p w14:paraId="1D336783" w14:textId="77777777" w:rsidR="00CE408B" w:rsidRPr="00EB5F3B" w:rsidRDefault="00CE408B" w:rsidP="00653EDB">
                              <w:pPr>
                                <w:spacing w:line="240" w:lineRule="auto"/>
                                <w:ind w:firstLineChars="0" w:firstLine="0"/>
                                <w:jc w:val="right"/>
                                <w:rPr>
                                  <w:rFonts w:cs="Times New Roman"/>
                                  <w:b/>
                                  <w:sz w:val="20"/>
                                  <w:szCs w:val="22"/>
                                </w:rPr>
                              </w:pPr>
                              <w:r w:rsidRPr="00EB5F3B">
                                <w:rPr>
                                  <w:rFonts w:cs="Times New Roman" w:hint="eastAsia"/>
                                  <w:b/>
                                  <w:sz w:val="20"/>
                                  <w:szCs w:val="22"/>
                                </w:rPr>
                                <w:t>4</w:t>
                              </w:r>
                              <w:r w:rsidRPr="00EB5F3B">
                                <w:rPr>
                                  <w:rFonts w:cs="Times New Roman"/>
                                  <w:b/>
                                  <w:sz w:val="20"/>
                                  <w:szCs w:val="22"/>
                                </w:rPr>
                                <w:t>2.76</w:t>
                              </w:r>
                            </w:p>
                          </w:tc>
                        </w:tr>
                        <w:tr w:rsidR="006C6AD8" w:rsidRPr="00EB5F3B" w14:paraId="3249FE6B" w14:textId="77777777" w:rsidTr="006C6AD8">
                          <w:trPr>
                            <w:trHeight w:val="283"/>
                          </w:trPr>
                          <w:tc>
                            <w:tcPr>
                              <w:tcW w:w="687" w:type="dxa"/>
                              <w:vAlign w:val="center"/>
                            </w:tcPr>
                            <w:p w14:paraId="7B96C08F"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10</w:t>
                              </w:r>
                            </w:p>
                          </w:tc>
                          <w:tc>
                            <w:tcPr>
                              <w:tcW w:w="717" w:type="dxa"/>
                              <w:vAlign w:val="center"/>
                            </w:tcPr>
                            <w:p w14:paraId="61663784"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,058</w:t>
                              </w:r>
                            </w:p>
                          </w:tc>
                          <w:tc>
                            <w:tcPr>
                              <w:tcW w:w="823" w:type="dxa"/>
                              <w:vAlign w:val="center"/>
                            </w:tcPr>
                            <w:p w14:paraId="296CAFAD"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84</w:t>
                              </w:r>
                            </w:p>
                          </w:tc>
                          <w:tc>
                            <w:tcPr>
                              <w:tcW w:w="845" w:type="dxa"/>
                              <w:vAlign w:val="center"/>
                            </w:tcPr>
                            <w:p w14:paraId="499C48D4"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5.75</w:t>
                              </w:r>
                            </w:p>
                          </w:tc>
                          <w:tc>
                            <w:tcPr>
                              <w:tcW w:w="929" w:type="dxa"/>
                              <w:vAlign w:val="center"/>
                            </w:tcPr>
                            <w:p w14:paraId="0BA2C3B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74</w:t>
                              </w:r>
                            </w:p>
                          </w:tc>
                          <w:tc>
                            <w:tcPr>
                              <w:tcW w:w="928" w:type="dxa"/>
                              <w:vAlign w:val="center"/>
                            </w:tcPr>
                            <w:p w14:paraId="7E3AD6A9"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4.25</w:t>
                              </w:r>
                            </w:p>
                          </w:tc>
                        </w:tr>
                        <w:tr w:rsidR="006C6AD8" w:rsidRPr="00EB5F3B" w14:paraId="0E59A9CD" w14:textId="77777777" w:rsidTr="006C6AD8">
                          <w:trPr>
                            <w:trHeight w:val="283"/>
                          </w:trPr>
                          <w:tc>
                            <w:tcPr>
                              <w:tcW w:w="687" w:type="dxa"/>
                              <w:vAlign w:val="center"/>
                            </w:tcPr>
                            <w:p w14:paraId="5BB20D6F"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11</w:t>
                              </w:r>
                            </w:p>
                          </w:tc>
                          <w:tc>
                            <w:tcPr>
                              <w:tcW w:w="717" w:type="dxa"/>
                              <w:vAlign w:val="center"/>
                            </w:tcPr>
                            <w:p w14:paraId="58BA4EDD"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,097</w:t>
                              </w:r>
                            </w:p>
                          </w:tc>
                          <w:tc>
                            <w:tcPr>
                              <w:tcW w:w="823" w:type="dxa"/>
                              <w:vAlign w:val="center"/>
                            </w:tcPr>
                            <w:p w14:paraId="7E705191"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15</w:t>
                              </w:r>
                            </w:p>
                          </w:tc>
                          <w:tc>
                            <w:tcPr>
                              <w:tcW w:w="845" w:type="dxa"/>
                              <w:vAlign w:val="center"/>
                            </w:tcPr>
                            <w:p w14:paraId="35F62D59"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6.95</w:t>
                              </w:r>
                            </w:p>
                          </w:tc>
                          <w:tc>
                            <w:tcPr>
                              <w:tcW w:w="929" w:type="dxa"/>
                              <w:vAlign w:val="center"/>
                            </w:tcPr>
                            <w:p w14:paraId="40368AF8"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82</w:t>
                              </w:r>
                            </w:p>
                          </w:tc>
                          <w:tc>
                            <w:tcPr>
                              <w:tcW w:w="928" w:type="dxa"/>
                              <w:vAlign w:val="center"/>
                            </w:tcPr>
                            <w:p w14:paraId="077E2B8E"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3.05</w:t>
                              </w:r>
                            </w:p>
                          </w:tc>
                        </w:tr>
                        <w:tr w:rsidR="006C6AD8" w:rsidRPr="00EB5F3B" w14:paraId="5F493AF9" w14:textId="77777777" w:rsidTr="006C6AD8">
                          <w:trPr>
                            <w:trHeight w:val="283"/>
                          </w:trPr>
                          <w:tc>
                            <w:tcPr>
                              <w:tcW w:w="687" w:type="dxa"/>
                              <w:vAlign w:val="center"/>
                            </w:tcPr>
                            <w:p w14:paraId="20D3CE54"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12</w:t>
                              </w:r>
                            </w:p>
                          </w:tc>
                          <w:tc>
                            <w:tcPr>
                              <w:tcW w:w="717" w:type="dxa"/>
                              <w:vAlign w:val="center"/>
                            </w:tcPr>
                            <w:p w14:paraId="789F3079"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,108</w:t>
                              </w:r>
                            </w:p>
                          </w:tc>
                          <w:tc>
                            <w:tcPr>
                              <w:tcW w:w="823" w:type="dxa"/>
                              <w:vAlign w:val="center"/>
                            </w:tcPr>
                            <w:p w14:paraId="0E13887F"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6</w:t>
                              </w:r>
                              <w:r w:rsidRPr="00EB5F3B">
                                <w:rPr>
                                  <w:rFonts w:cs="Times New Roman"/>
                                  <w:sz w:val="20"/>
                                  <w:szCs w:val="22"/>
                                </w:rPr>
                                <w:t>63</w:t>
                              </w:r>
                            </w:p>
                          </w:tc>
                          <w:tc>
                            <w:tcPr>
                              <w:tcW w:w="845" w:type="dxa"/>
                              <w:vAlign w:val="center"/>
                            </w:tcPr>
                            <w:p w14:paraId="1E683167"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5</w:t>
                              </w:r>
                              <w:r w:rsidRPr="00EB5F3B">
                                <w:rPr>
                                  <w:rFonts w:cs="Times New Roman"/>
                                  <w:sz w:val="20"/>
                                  <w:szCs w:val="22"/>
                                </w:rPr>
                                <w:t>9.84</w:t>
                              </w:r>
                            </w:p>
                          </w:tc>
                          <w:tc>
                            <w:tcPr>
                              <w:tcW w:w="929" w:type="dxa"/>
                              <w:vAlign w:val="center"/>
                            </w:tcPr>
                            <w:p w14:paraId="1E3BF7EA"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45</w:t>
                              </w:r>
                            </w:p>
                          </w:tc>
                          <w:tc>
                            <w:tcPr>
                              <w:tcW w:w="928" w:type="dxa"/>
                              <w:vAlign w:val="center"/>
                            </w:tcPr>
                            <w:p w14:paraId="7DA2880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4</w:t>
                              </w:r>
                              <w:r w:rsidRPr="00EB5F3B">
                                <w:rPr>
                                  <w:rFonts w:cs="Times New Roman"/>
                                  <w:sz w:val="20"/>
                                  <w:szCs w:val="22"/>
                                </w:rPr>
                                <w:t>0.16</w:t>
                              </w:r>
                            </w:p>
                          </w:tc>
                        </w:tr>
                        <w:tr w:rsidR="006C6AD8" w:rsidRPr="00EB5F3B" w14:paraId="3C47E65D" w14:textId="77777777" w:rsidTr="006C6AD8">
                          <w:trPr>
                            <w:trHeight w:val="283"/>
                          </w:trPr>
                          <w:tc>
                            <w:tcPr>
                              <w:tcW w:w="687" w:type="dxa"/>
                              <w:vAlign w:val="center"/>
                            </w:tcPr>
                            <w:p w14:paraId="176858C6" w14:textId="77777777" w:rsidR="00CE408B" w:rsidRPr="00EB5F3B" w:rsidRDefault="00CE408B" w:rsidP="00653EDB">
                              <w:pPr>
                                <w:spacing w:line="240" w:lineRule="auto"/>
                                <w:ind w:firstLineChars="0" w:firstLine="0"/>
                                <w:jc w:val="center"/>
                                <w:rPr>
                                  <w:rFonts w:cs="Times New Roman"/>
                                  <w:sz w:val="20"/>
                                  <w:szCs w:val="22"/>
                                </w:rPr>
                              </w:pPr>
                              <w:r w:rsidRPr="00EB5F3B">
                                <w:rPr>
                                  <w:rFonts w:cs="Times New Roman" w:hint="eastAsia"/>
                                  <w:sz w:val="20"/>
                                  <w:szCs w:val="22"/>
                                </w:rPr>
                                <w:t>1</w:t>
                              </w:r>
                              <w:r w:rsidRPr="00EB5F3B">
                                <w:rPr>
                                  <w:rFonts w:cs="Times New Roman"/>
                                  <w:sz w:val="20"/>
                                  <w:szCs w:val="22"/>
                                </w:rPr>
                                <w:t>13</w:t>
                              </w:r>
                            </w:p>
                          </w:tc>
                          <w:tc>
                            <w:tcPr>
                              <w:tcW w:w="717" w:type="dxa"/>
                              <w:vAlign w:val="center"/>
                            </w:tcPr>
                            <w:p w14:paraId="19225024" w14:textId="77777777" w:rsidR="00CE408B" w:rsidRPr="00EE7367" w:rsidRDefault="00CE408B" w:rsidP="00653EDB">
                              <w:pPr>
                                <w:spacing w:line="240" w:lineRule="auto"/>
                                <w:ind w:firstLineChars="0" w:firstLine="0"/>
                                <w:jc w:val="right"/>
                                <w:rPr>
                                  <w:rFonts w:cs="Times New Roman"/>
                                  <w:b/>
                                  <w:sz w:val="20"/>
                                  <w:szCs w:val="22"/>
                                </w:rPr>
                              </w:pPr>
                              <w:r w:rsidRPr="00EE7367">
                                <w:rPr>
                                  <w:rFonts w:cs="Times New Roman" w:hint="eastAsia"/>
                                  <w:b/>
                                  <w:sz w:val="20"/>
                                  <w:szCs w:val="22"/>
                                </w:rPr>
                                <w:t>1</w:t>
                              </w:r>
                              <w:r w:rsidRPr="00EE7367">
                                <w:rPr>
                                  <w:rFonts w:cs="Times New Roman"/>
                                  <w:b/>
                                  <w:sz w:val="20"/>
                                  <w:szCs w:val="22"/>
                                </w:rPr>
                                <w:t>,092</w:t>
                              </w:r>
                            </w:p>
                          </w:tc>
                          <w:tc>
                            <w:tcPr>
                              <w:tcW w:w="823" w:type="dxa"/>
                              <w:vAlign w:val="center"/>
                            </w:tcPr>
                            <w:p w14:paraId="54692EFF"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8</w:t>
                              </w:r>
                              <w:r w:rsidRPr="00EB5F3B">
                                <w:rPr>
                                  <w:rFonts w:cs="Times New Roman"/>
                                  <w:sz w:val="20"/>
                                  <w:szCs w:val="22"/>
                                </w:rPr>
                                <w:t>31</w:t>
                              </w:r>
                            </w:p>
                          </w:tc>
                          <w:tc>
                            <w:tcPr>
                              <w:tcW w:w="845" w:type="dxa"/>
                              <w:vAlign w:val="center"/>
                            </w:tcPr>
                            <w:p w14:paraId="623CD622"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7</w:t>
                              </w:r>
                              <w:r w:rsidRPr="00EB5F3B">
                                <w:rPr>
                                  <w:rFonts w:cs="Times New Roman"/>
                                  <w:sz w:val="20"/>
                                  <w:szCs w:val="22"/>
                                </w:rPr>
                                <w:t>6.10</w:t>
                              </w:r>
                            </w:p>
                          </w:tc>
                          <w:tc>
                            <w:tcPr>
                              <w:tcW w:w="929" w:type="dxa"/>
                              <w:vAlign w:val="center"/>
                            </w:tcPr>
                            <w:p w14:paraId="52EFCCF6"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2</w:t>
                              </w:r>
                              <w:r w:rsidRPr="00EB5F3B">
                                <w:rPr>
                                  <w:rFonts w:cs="Times New Roman"/>
                                  <w:sz w:val="20"/>
                                  <w:szCs w:val="22"/>
                                </w:rPr>
                                <w:t>61</w:t>
                              </w:r>
                            </w:p>
                          </w:tc>
                          <w:tc>
                            <w:tcPr>
                              <w:tcW w:w="928" w:type="dxa"/>
                              <w:vAlign w:val="center"/>
                            </w:tcPr>
                            <w:p w14:paraId="5496E7D0" w14:textId="77777777" w:rsidR="00CE408B" w:rsidRPr="00EB5F3B" w:rsidRDefault="00CE408B" w:rsidP="00653EDB">
                              <w:pPr>
                                <w:spacing w:line="240" w:lineRule="auto"/>
                                <w:ind w:firstLineChars="0" w:firstLine="0"/>
                                <w:jc w:val="right"/>
                                <w:rPr>
                                  <w:rFonts w:cs="Times New Roman"/>
                                  <w:sz w:val="20"/>
                                  <w:szCs w:val="22"/>
                                </w:rPr>
                              </w:pPr>
                              <w:r w:rsidRPr="00EB5F3B">
                                <w:rPr>
                                  <w:rFonts w:cs="Times New Roman" w:hint="eastAsia"/>
                                  <w:sz w:val="20"/>
                                  <w:szCs w:val="22"/>
                                </w:rPr>
                                <w:t>2</w:t>
                              </w:r>
                              <w:r w:rsidRPr="00EB5F3B">
                                <w:rPr>
                                  <w:rFonts w:cs="Times New Roman"/>
                                  <w:sz w:val="20"/>
                                  <w:szCs w:val="22"/>
                                </w:rPr>
                                <w:t>3.90</w:t>
                              </w:r>
                            </w:p>
                          </w:tc>
                        </w:tr>
                      </w:tbl>
                      <w:p w14:paraId="2D5D426C" w14:textId="77777777" w:rsidR="00CE408B" w:rsidRPr="00EB5F3B" w:rsidRDefault="00CE408B" w:rsidP="006139AB">
                        <w:pPr>
                          <w:spacing w:line="220" w:lineRule="exact"/>
                          <w:ind w:left="540" w:hangingChars="300" w:hanging="540"/>
                          <w:rPr>
                            <w:rFonts w:cs="Times New Roman"/>
                            <w:sz w:val="18"/>
                            <w:szCs w:val="18"/>
                          </w:rPr>
                        </w:pPr>
                        <w:proofErr w:type="gramStart"/>
                        <w:r w:rsidRPr="00EB5F3B">
                          <w:rPr>
                            <w:rFonts w:cs="Times New Roman" w:hint="eastAsia"/>
                            <w:sz w:val="18"/>
                            <w:szCs w:val="18"/>
                          </w:rPr>
                          <w:t>註</w:t>
                        </w:r>
                        <w:proofErr w:type="gramEnd"/>
                        <w:r w:rsidRPr="00EB5F3B">
                          <w:rPr>
                            <w:rFonts w:cs="Times New Roman" w:hint="eastAsia"/>
                            <w:sz w:val="18"/>
                            <w:szCs w:val="18"/>
                          </w:rPr>
                          <w:t>：1</w:t>
                        </w:r>
                        <w:r w:rsidRPr="00EB5F3B">
                          <w:rPr>
                            <w:rFonts w:cs="Times New Roman"/>
                            <w:sz w:val="18"/>
                            <w:szCs w:val="18"/>
                          </w:rPr>
                          <w:t>.</w:t>
                        </w:r>
                        <w:r w:rsidRPr="00EB5F3B">
                          <w:rPr>
                            <w:rFonts w:cs="Times New Roman" w:hint="eastAsia"/>
                            <w:sz w:val="18"/>
                            <w:szCs w:val="18"/>
                          </w:rPr>
                          <w:t>專技人員</w:t>
                        </w:r>
                        <w:proofErr w:type="gramStart"/>
                        <w:r w:rsidRPr="00105C66">
                          <w:rPr>
                            <w:rFonts w:cs="Times New Roman" w:hint="eastAsia"/>
                            <w:sz w:val="18"/>
                            <w:szCs w:val="18"/>
                          </w:rPr>
                          <w:t>轉繪（</w:t>
                        </w:r>
                        <w:proofErr w:type="gramEnd"/>
                        <w:r w:rsidRPr="00105C66">
                          <w:rPr>
                            <w:rFonts w:cs="Times New Roman" w:hint="eastAsia"/>
                            <w:sz w:val="18"/>
                            <w:szCs w:val="18"/>
                          </w:rPr>
                          <w:t>繪製）</w:t>
                        </w:r>
                        <w:r>
                          <w:rPr>
                            <w:rFonts w:cs="Times New Roman" w:hint="eastAsia"/>
                            <w:sz w:val="18"/>
                            <w:szCs w:val="18"/>
                          </w:rPr>
                          <w:t>案件數1,862件包括</w:t>
                        </w:r>
                        <w:r w:rsidRPr="00EB5F3B">
                          <w:rPr>
                            <w:rFonts w:cs="Times New Roman" w:hint="eastAsia"/>
                            <w:sz w:val="18"/>
                            <w:szCs w:val="18"/>
                          </w:rPr>
                          <w:t>依地籍測量實施</w:t>
                        </w:r>
                        <w:proofErr w:type="gramStart"/>
                        <w:r w:rsidRPr="00EB5F3B">
                          <w:rPr>
                            <w:rFonts w:cs="Times New Roman" w:hint="eastAsia"/>
                            <w:sz w:val="18"/>
                            <w:szCs w:val="18"/>
                          </w:rPr>
                          <w:t>規則第282</w:t>
                        </w:r>
                        <w:proofErr w:type="gramEnd"/>
                        <w:r w:rsidRPr="00EB5F3B">
                          <w:rPr>
                            <w:rFonts w:cs="Times New Roman" w:hint="eastAsia"/>
                            <w:sz w:val="18"/>
                            <w:szCs w:val="18"/>
                          </w:rPr>
                          <w:t>-</w:t>
                        </w:r>
                        <w:r w:rsidRPr="00EB5F3B">
                          <w:rPr>
                            <w:rFonts w:cs="Times New Roman"/>
                            <w:sz w:val="18"/>
                            <w:szCs w:val="18"/>
                          </w:rPr>
                          <w:t>2</w:t>
                        </w:r>
                        <w:r w:rsidRPr="00EB5F3B">
                          <w:rPr>
                            <w:rFonts w:cs="Times New Roman" w:hint="eastAsia"/>
                            <w:sz w:val="18"/>
                            <w:szCs w:val="18"/>
                          </w:rPr>
                          <w:t>條</w:t>
                        </w:r>
                        <w:proofErr w:type="gramStart"/>
                        <w:r w:rsidRPr="00EB5F3B">
                          <w:rPr>
                            <w:rFonts w:cs="Times New Roman" w:hint="eastAsia"/>
                            <w:sz w:val="18"/>
                            <w:szCs w:val="18"/>
                          </w:rPr>
                          <w:t>規定轉繪之</w:t>
                        </w:r>
                        <w:proofErr w:type="gramEnd"/>
                        <w:r w:rsidRPr="00EB5F3B">
                          <w:rPr>
                            <w:rFonts w:cs="Times New Roman" w:hint="eastAsia"/>
                            <w:sz w:val="18"/>
                            <w:szCs w:val="18"/>
                          </w:rPr>
                          <w:t>案件數計1</w:t>
                        </w:r>
                        <w:r w:rsidRPr="00EB5F3B">
                          <w:rPr>
                            <w:rFonts w:cs="Times New Roman"/>
                            <w:sz w:val="18"/>
                            <w:szCs w:val="18"/>
                          </w:rPr>
                          <w:t>,818</w:t>
                        </w:r>
                        <w:r w:rsidRPr="00EB5F3B">
                          <w:rPr>
                            <w:rFonts w:cs="Times New Roman" w:hint="eastAsia"/>
                            <w:sz w:val="18"/>
                            <w:szCs w:val="18"/>
                          </w:rPr>
                          <w:t>件，</w:t>
                        </w:r>
                        <w:r>
                          <w:rPr>
                            <w:rFonts w:cs="Times New Roman" w:hint="eastAsia"/>
                            <w:sz w:val="18"/>
                            <w:szCs w:val="18"/>
                          </w:rPr>
                          <w:t>及</w:t>
                        </w:r>
                        <w:r w:rsidRPr="00EB5F3B">
                          <w:rPr>
                            <w:rFonts w:cs="Times New Roman" w:hint="eastAsia"/>
                            <w:sz w:val="18"/>
                            <w:szCs w:val="18"/>
                          </w:rPr>
                          <w:t>依同</w:t>
                        </w:r>
                        <w:proofErr w:type="gramStart"/>
                        <w:r w:rsidRPr="00EB5F3B">
                          <w:rPr>
                            <w:rFonts w:cs="Times New Roman" w:hint="eastAsia"/>
                            <w:sz w:val="18"/>
                            <w:szCs w:val="18"/>
                          </w:rPr>
                          <w:t>規則第282</w:t>
                        </w:r>
                        <w:proofErr w:type="gramEnd"/>
                        <w:r w:rsidRPr="00EB5F3B">
                          <w:rPr>
                            <w:rFonts w:cs="Times New Roman" w:hint="eastAsia"/>
                            <w:sz w:val="18"/>
                            <w:szCs w:val="18"/>
                          </w:rPr>
                          <w:t>-</w:t>
                        </w:r>
                        <w:r w:rsidRPr="00EB5F3B">
                          <w:rPr>
                            <w:rFonts w:cs="Times New Roman"/>
                            <w:sz w:val="18"/>
                            <w:szCs w:val="18"/>
                          </w:rPr>
                          <w:t>3</w:t>
                        </w:r>
                        <w:r w:rsidRPr="00EB5F3B">
                          <w:rPr>
                            <w:rFonts w:cs="Times New Roman" w:hint="eastAsia"/>
                            <w:sz w:val="18"/>
                            <w:szCs w:val="18"/>
                          </w:rPr>
                          <w:t>條規定繪製之案件數計4</w:t>
                        </w:r>
                        <w:r w:rsidRPr="00EB5F3B">
                          <w:rPr>
                            <w:rFonts w:cs="Times New Roman"/>
                            <w:sz w:val="18"/>
                            <w:szCs w:val="18"/>
                          </w:rPr>
                          <w:t>4</w:t>
                        </w:r>
                        <w:r w:rsidRPr="00EB5F3B">
                          <w:rPr>
                            <w:rFonts w:cs="Times New Roman" w:hint="eastAsia"/>
                            <w:sz w:val="18"/>
                            <w:szCs w:val="18"/>
                          </w:rPr>
                          <w:t>件。</w:t>
                        </w:r>
                      </w:p>
                      <w:p w14:paraId="6DC9EB65" w14:textId="77777777" w:rsidR="00CE408B" w:rsidRPr="00EB5F3B" w:rsidRDefault="00CE408B" w:rsidP="006139AB">
                        <w:pPr>
                          <w:spacing w:line="220" w:lineRule="exact"/>
                          <w:ind w:leftChars="125" w:left="350" w:firstLineChars="0" w:firstLine="0"/>
                          <w:rPr>
                            <w:rFonts w:cs="Times New Roman"/>
                            <w:sz w:val="18"/>
                            <w:szCs w:val="18"/>
                          </w:rPr>
                        </w:pPr>
                        <w:r w:rsidRPr="00EB5F3B">
                          <w:rPr>
                            <w:rFonts w:cs="Times New Roman" w:hint="eastAsia"/>
                            <w:sz w:val="18"/>
                            <w:szCs w:val="18"/>
                          </w:rPr>
                          <w:t>2</w:t>
                        </w:r>
                        <w:r w:rsidRPr="00EB5F3B">
                          <w:rPr>
                            <w:rFonts w:cs="Times New Roman"/>
                            <w:sz w:val="18"/>
                            <w:szCs w:val="18"/>
                          </w:rPr>
                          <w:t>.</w:t>
                        </w:r>
                        <w:r w:rsidRPr="00EB5F3B">
                          <w:rPr>
                            <w:rFonts w:cs="Times New Roman" w:hint="eastAsia"/>
                            <w:sz w:val="18"/>
                            <w:szCs w:val="18"/>
                          </w:rPr>
                          <w:t>資料來源：整理自嘉義市地政事務所提供資料。</w:t>
                        </w:r>
                      </w:p>
                      <w:p w14:paraId="76586A70" w14:textId="77777777" w:rsidR="00CE408B" w:rsidRPr="00EB5F3B" w:rsidRDefault="00CE408B" w:rsidP="00CE408B">
                        <w:pPr>
                          <w:ind w:firstLine="560"/>
                        </w:pPr>
                      </w:p>
                    </w:txbxContent>
                  </v:textbox>
                </v:shape>
                <w10:wrap type="square"/>
              </v:group>
            </w:pict>
          </mc:Fallback>
        </mc:AlternateContent>
      </w:r>
      <w:r>
        <w:rPr>
          <w:rFonts w:hint="eastAsia"/>
          <w:color w:val="000000" w:themeColor="text1"/>
          <w:sz w:val="24"/>
        </w:rPr>
        <w:t>合</w:t>
      </w:r>
      <w:r w:rsidRPr="006367BF">
        <w:rPr>
          <w:rFonts w:hint="eastAsia"/>
          <w:color w:val="000000" w:themeColor="text1"/>
          <w:sz w:val="24"/>
        </w:rPr>
        <w:t>建置作業之進度與品質控管</w:t>
      </w:r>
      <w:r>
        <w:rPr>
          <w:rFonts w:hint="eastAsia"/>
          <w:color w:val="000000" w:themeColor="text1"/>
          <w:sz w:val="24"/>
        </w:rPr>
        <w:t>，</w:t>
      </w:r>
      <w:r w:rsidRPr="00EB5F3B">
        <w:rPr>
          <w:color w:val="000000" w:themeColor="text1"/>
          <w:sz w:val="24"/>
        </w:rPr>
        <w:t>各年度訂定落實計畫</w:t>
      </w:r>
      <w:r>
        <w:rPr>
          <w:rFonts w:hint="eastAsia"/>
          <w:color w:val="000000" w:themeColor="text1"/>
          <w:sz w:val="24"/>
        </w:rPr>
        <w:t>，地政處</w:t>
      </w:r>
      <w:r w:rsidRPr="00EB5F3B">
        <w:rPr>
          <w:rFonts w:hint="eastAsia"/>
          <w:color w:val="000000" w:themeColor="text1"/>
          <w:sz w:val="24"/>
        </w:rPr>
        <w:t>每4個月</w:t>
      </w:r>
      <w:r w:rsidRPr="00EB5F3B">
        <w:rPr>
          <w:color w:val="000000" w:themeColor="text1"/>
          <w:sz w:val="24"/>
        </w:rPr>
        <w:t>應派員至地政事務所實地</w:t>
      </w:r>
      <w:r w:rsidRPr="00875F76">
        <w:rPr>
          <w:rFonts w:hint="eastAsia"/>
          <w:color w:val="000000" w:themeColor="text1"/>
          <w:sz w:val="24"/>
        </w:rPr>
        <w:t>抽樣</w:t>
      </w:r>
      <w:r>
        <w:rPr>
          <w:rFonts w:hint="eastAsia"/>
          <w:color w:val="000000" w:themeColor="text1"/>
          <w:sz w:val="24"/>
        </w:rPr>
        <w:t>稽</w:t>
      </w:r>
      <w:r w:rsidRPr="00875F76">
        <w:rPr>
          <w:rFonts w:hint="eastAsia"/>
          <w:color w:val="000000" w:themeColor="text1"/>
          <w:sz w:val="24"/>
        </w:rPr>
        <w:t>核建</w:t>
      </w:r>
      <w:r>
        <w:rPr>
          <w:rFonts w:hint="eastAsia"/>
          <w:color w:val="000000" w:themeColor="text1"/>
          <w:sz w:val="24"/>
        </w:rPr>
        <w:t>置</w:t>
      </w:r>
      <w:r w:rsidRPr="00875F76">
        <w:rPr>
          <w:rFonts w:hint="eastAsia"/>
          <w:color w:val="000000" w:themeColor="text1"/>
          <w:sz w:val="24"/>
        </w:rPr>
        <w:t>資料</w:t>
      </w:r>
      <w:r>
        <w:rPr>
          <w:rFonts w:hint="eastAsia"/>
          <w:color w:val="000000" w:themeColor="text1"/>
          <w:sz w:val="24"/>
        </w:rPr>
        <w:t>之</w:t>
      </w:r>
      <w:r w:rsidRPr="00875F76">
        <w:rPr>
          <w:rFonts w:hint="eastAsia"/>
          <w:color w:val="000000" w:themeColor="text1"/>
          <w:sz w:val="24"/>
        </w:rPr>
        <w:t>百分之</w:t>
      </w:r>
      <w:proofErr w:type="gramStart"/>
      <w:r w:rsidRPr="00875F76">
        <w:rPr>
          <w:color w:val="000000" w:themeColor="text1"/>
          <w:sz w:val="24"/>
        </w:rPr>
        <w:t>2</w:t>
      </w:r>
      <w:proofErr w:type="gramEnd"/>
      <w:r w:rsidRPr="00EB5F3B">
        <w:rPr>
          <w:color w:val="000000" w:themeColor="text1"/>
          <w:sz w:val="24"/>
        </w:rPr>
        <w:t>，</w:t>
      </w:r>
      <w:r>
        <w:rPr>
          <w:rFonts w:hint="eastAsia"/>
          <w:color w:val="000000" w:themeColor="text1"/>
          <w:sz w:val="24"/>
        </w:rPr>
        <w:t>惟</w:t>
      </w:r>
      <w:r w:rsidRPr="00EB5F3B">
        <w:rPr>
          <w:color w:val="000000" w:themeColor="text1"/>
          <w:sz w:val="24"/>
        </w:rPr>
        <w:t>截至113年底止，地政事務所完成新成屋建號三</w:t>
      </w:r>
      <w:proofErr w:type="gramStart"/>
      <w:r w:rsidRPr="00EB5F3B">
        <w:rPr>
          <w:color w:val="000000" w:themeColor="text1"/>
          <w:sz w:val="24"/>
        </w:rPr>
        <w:t>維地籍圖資</w:t>
      </w:r>
      <w:proofErr w:type="gramEnd"/>
      <w:r w:rsidRPr="00EB5F3B">
        <w:rPr>
          <w:color w:val="000000" w:themeColor="text1"/>
          <w:sz w:val="24"/>
        </w:rPr>
        <w:t>計2,997筆，既有成屋建號資料與三維國家底圖接</w:t>
      </w:r>
      <w:r w:rsidRPr="00EB5F3B">
        <w:rPr>
          <w:rFonts w:hint="eastAsia"/>
          <w:color w:val="000000" w:themeColor="text1"/>
          <w:sz w:val="24"/>
        </w:rPr>
        <w:t>合計</w:t>
      </w:r>
      <w:r w:rsidRPr="00EB5F3B">
        <w:rPr>
          <w:color w:val="000000" w:themeColor="text1"/>
          <w:sz w:val="24"/>
        </w:rPr>
        <w:t>92,223筆（表</w:t>
      </w:r>
      <w:r>
        <w:rPr>
          <w:rFonts w:hint="eastAsia"/>
          <w:color w:val="000000" w:themeColor="text1"/>
          <w:sz w:val="24"/>
        </w:rPr>
        <w:t>2</w:t>
      </w:r>
      <w:r w:rsidRPr="00EB5F3B">
        <w:rPr>
          <w:color w:val="000000" w:themeColor="text1"/>
          <w:sz w:val="24"/>
        </w:rPr>
        <w:t>）</w:t>
      </w:r>
      <w:r w:rsidRPr="00EB5F3B">
        <w:rPr>
          <w:rFonts w:hint="eastAsia"/>
          <w:color w:val="000000" w:themeColor="text1"/>
          <w:sz w:val="24"/>
        </w:rPr>
        <w:t>，</w:t>
      </w:r>
      <w:r w:rsidRPr="00EB5F3B">
        <w:rPr>
          <w:color w:val="000000" w:themeColor="text1"/>
          <w:sz w:val="24"/>
        </w:rPr>
        <w:t>地政</w:t>
      </w:r>
      <w:proofErr w:type="gramStart"/>
      <w:r w:rsidRPr="00EB5F3B">
        <w:rPr>
          <w:color w:val="000000" w:themeColor="text1"/>
          <w:sz w:val="24"/>
        </w:rPr>
        <w:t>處均未</w:t>
      </w:r>
      <w:r>
        <w:rPr>
          <w:rFonts w:hint="eastAsia"/>
          <w:color w:val="000000" w:themeColor="text1"/>
          <w:sz w:val="24"/>
        </w:rPr>
        <w:t>依</w:t>
      </w:r>
      <w:proofErr w:type="gramEnd"/>
      <w:r>
        <w:rPr>
          <w:rFonts w:hint="eastAsia"/>
          <w:color w:val="000000" w:themeColor="text1"/>
          <w:sz w:val="24"/>
        </w:rPr>
        <w:t>落實計畫規定</w:t>
      </w:r>
      <w:r w:rsidRPr="00EB5F3B">
        <w:rPr>
          <w:color w:val="000000" w:themeColor="text1"/>
          <w:sz w:val="24"/>
        </w:rPr>
        <w:t>辦理稽核</w:t>
      </w:r>
      <w:r>
        <w:rPr>
          <w:rFonts w:hint="eastAsia"/>
          <w:color w:val="000000" w:themeColor="text1"/>
          <w:sz w:val="24"/>
        </w:rPr>
        <w:t>等情</w:t>
      </w:r>
      <w:r w:rsidRPr="00EB5F3B">
        <w:rPr>
          <w:rFonts w:hint="eastAsia"/>
          <w:color w:val="000000" w:themeColor="text1"/>
          <w:sz w:val="24"/>
        </w:rPr>
        <w:t>，經函請檢討</w:t>
      </w:r>
      <w:r>
        <w:rPr>
          <w:rFonts w:hint="eastAsia"/>
          <w:color w:val="000000" w:themeColor="text1"/>
          <w:sz w:val="24"/>
        </w:rPr>
        <w:t>改</w:t>
      </w:r>
      <w:r w:rsidRPr="00EB5F3B">
        <w:rPr>
          <w:rFonts w:hint="eastAsia"/>
          <w:color w:val="000000" w:themeColor="text1"/>
          <w:sz w:val="24"/>
        </w:rPr>
        <w:t>善。據復</w:t>
      </w:r>
      <w:r>
        <w:rPr>
          <w:rFonts w:hint="eastAsia"/>
          <w:color w:val="000000" w:themeColor="text1"/>
          <w:sz w:val="24"/>
        </w:rPr>
        <w:t>:</w:t>
      </w:r>
      <w:r w:rsidRPr="00B56DA5">
        <w:rPr>
          <w:rFonts w:hint="eastAsia"/>
          <w:color w:val="000000" w:themeColor="text1"/>
          <w:spacing w:val="-4"/>
          <w:sz w:val="24"/>
        </w:rPr>
        <w:t>1.將修正退還地政規費注意事項規定，申請人申請退費時限改為10年，並將申請退費相關文件併入原申請案件卷歸檔，</w:t>
      </w:r>
      <w:proofErr w:type="gramStart"/>
      <w:r w:rsidRPr="00B56DA5">
        <w:rPr>
          <w:rFonts w:hint="eastAsia"/>
          <w:color w:val="000000" w:themeColor="text1"/>
          <w:spacing w:val="-4"/>
          <w:sz w:val="24"/>
        </w:rPr>
        <w:t>俾</w:t>
      </w:r>
      <w:proofErr w:type="gramEnd"/>
      <w:r w:rsidRPr="00B56DA5">
        <w:rPr>
          <w:rFonts w:hint="eastAsia"/>
          <w:color w:val="000000" w:themeColor="text1"/>
          <w:spacing w:val="-4"/>
          <w:sz w:val="24"/>
        </w:rPr>
        <w:t>利日後查考退費情況；2.經加強與專技人員溝通，114年1至5月專技</w:t>
      </w:r>
      <w:proofErr w:type="gramStart"/>
      <w:r w:rsidRPr="00B56DA5">
        <w:rPr>
          <w:rFonts w:hint="eastAsia"/>
          <w:color w:val="000000" w:themeColor="text1"/>
          <w:spacing w:val="-4"/>
          <w:sz w:val="24"/>
        </w:rPr>
        <w:t>人員轉繪案件</w:t>
      </w:r>
      <w:proofErr w:type="gramEnd"/>
      <w:r w:rsidRPr="00B56DA5">
        <w:rPr>
          <w:rFonts w:hint="eastAsia"/>
          <w:color w:val="000000" w:themeColor="text1"/>
          <w:spacing w:val="-4"/>
          <w:sz w:val="24"/>
        </w:rPr>
        <w:t>之比率已近</w:t>
      </w:r>
      <w:proofErr w:type="gramStart"/>
      <w:r w:rsidRPr="00B56DA5">
        <w:rPr>
          <w:rFonts w:hint="eastAsia"/>
          <w:color w:val="000000" w:themeColor="text1"/>
          <w:spacing w:val="-4"/>
          <w:sz w:val="24"/>
        </w:rPr>
        <w:t>8成</w:t>
      </w:r>
      <w:proofErr w:type="gramEnd"/>
      <w:r w:rsidRPr="00B56DA5">
        <w:rPr>
          <w:rFonts w:hint="eastAsia"/>
          <w:color w:val="000000" w:themeColor="text1"/>
          <w:spacing w:val="-4"/>
          <w:sz w:val="24"/>
        </w:rPr>
        <w:t>；3.將報廢已逾耐用年限且不堪使用測量儀器；4.將確實依計畫執行稽核作業，以確保三維資料建置之正確性。</w:t>
      </w:r>
    </w:p>
    <w:p w14:paraId="691B0AE8" w14:textId="11161095" w:rsidR="00C62FCB" w:rsidRPr="00FA65AC" w:rsidRDefault="00C62FCB" w:rsidP="00E638E8">
      <w:pPr>
        <w:spacing w:line="480" w:lineRule="exact"/>
        <w:ind w:firstLine="561"/>
        <w:outlineLvl w:val="1"/>
        <w:rPr>
          <w:b/>
          <w:color w:val="FF0000"/>
        </w:rPr>
      </w:pPr>
      <w:r w:rsidRPr="00FA65AC">
        <w:rPr>
          <w:rFonts w:hint="eastAsia"/>
          <w:b/>
        </w:rPr>
        <w:t>（二）</w:t>
      </w:r>
      <w:r w:rsidRPr="00FA65AC">
        <w:rPr>
          <w:b/>
        </w:rPr>
        <w:t>平均地權基金</w:t>
      </w:r>
      <w:r w:rsidRPr="00FA65AC">
        <w:rPr>
          <w:rFonts w:hint="eastAsia"/>
          <w:b/>
        </w:rPr>
        <w:t>促進</w:t>
      </w:r>
      <w:r w:rsidRPr="00FA65AC">
        <w:rPr>
          <w:b/>
        </w:rPr>
        <w:t>地利共享</w:t>
      </w:r>
      <w:r w:rsidRPr="00FA65AC">
        <w:rPr>
          <w:rFonts w:hint="eastAsia"/>
          <w:b/>
        </w:rPr>
        <w:t>，</w:t>
      </w:r>
      <w:r w:rsidRPr="00FA65AC">
        <w:rPr>
          <w:b/>
        </w:rPr>
        <w:t>賸餘</w:t>
      </w:r>
      <w:proofErr w:type="gramStart"/>
      <w:r w:rsidRPr="00FA65AC">
        <w:rPr>
          <w:b/>
        </w:rPr>
        <w:t>挹注</w:t>
      </w:r>
      <w:r w:rsidRPr="00FA65AC">
        <w:rPr>
          <w:rFonts w:hint="eastAsia"/>
          <w:b/>
        </w:rPr>
        <w:t>市</w:t>
      </w:r>
      <w:proofErr w:type="gramEnd"/>
      <w:r w:rsidRPr="00FA65AC">
        <w:rPr>
          <w:b/>
        </w:rPr>
        <w:t>庫</w:t>
      </w:r>
      <w:r w:rsidRPr="00FA65AC">
        <w:rPr>
          <w:rFonts w:hint="eastAsia"/>
          <w:b/>
        </w:rPr>
        <w:t>，惟部分業務優（活）化措施或管理欠周，允宜</w:t>
      </w:r>
      <w:proofErr w:type="gramStart"/>
      <w:r w:rsidRPr="00FA65AC">
        <w:rPr>
          <w:rFonts w:hint="eastAsia"/>
          <w:b/>
        </w:rPr>
        <w:t>研</w:t>
      </w:r>
      <w:proofErr w:type="gramEnd"/>
      <w:r w:rsidRPr="00FA65AC">
        <w:rPr>
          <w:rFonts w:hint="eastAsia"/>
          <w:b/>
        </w:rPr>
        <w:t>謀改善，以提升基金整體效能。</w:t>
      </w:r>
    </w:p>
    <w:p w14:paraId="4D7E5EC4" w14:textId="69BF3AD6" w:rsidR="00C62FCB" w:rsidRPr="00362761" w:rsidRDefault="00213E1C" w:rsidP="00E638E8">
      <w:pPr>
        <w:spacing w:line="480" w:lineRule="exact"/>
        <w:ind w:firstLine="480"/>
        <w:rPr>
          <w:spacing w:val="2"/>
          <w:sz w:val="24"/>
        </w:rPr>
      </w:pPr>
      <w:r>
        <w:rPr>
          <w:rFonts w:hint="eastAsia"/>
          <w:noProof/>
          <w:spacing w:val="2"/>
          <w:sz w:val="24"/>
          <w:lang w:val="zh-TW"/>
        </w:rPr>
        <mc:AlternateContent>
          <mc:Choice Requires="wpg">
            <w:drawing>
              <wp:anchor distT="0" distB="0" distL="114300" distR="114300" simplePos="0" relativeHeight="251577344" behindDoc="0" locked="0" layoutInCell="1" allowOverlap="1" wp14:anchorId="68412511" wp14:editId="7251F4EC">
                <wp:simplePos x="0" y="0"/>
                <wp:positionH relativeFrom="column">
                  <wp:posOffset>3077922</wp:posOffset>
                </wp:positionH>
                <wp:positionV relativeFrom="paragraph">
                  <wp:posOffset>1067372</wp:posOffset>
                </wp:positionV>
                <wp:extent cx="3234690" cy="2628900"/>
                <wp:effectExtent l="0" t="0" r="3810" b="0"/>
                <wp:wrapTight wrapText="bothSides">
                  <wp:wrapPolygon edited="0">
                    <wp:start x="0" y="0"/>
                    <wp:lineTo x="0" y="21443"/>
                    <wp:lineTo x="21498" y="21443"/>
                    <wp:lineTo x="21498" y="0"/>
                    <wp:lineTo x="0" y="0"/>
                  </wp:wrapPolygon>
                </wp:wrapTight>
                <wp:docPr id="633725172" name="群組 633725172"/>
                <wp:cNvGraphicFramePr/>
                <a:graphic xmlns:a="http://schemas.openxmlformats.org/drawingml/2006/main">
                  <a:graphicData uri="http://schemas.microsoft.com/office/word/2010/wordprocessingGroup">
                    <wpg:wgp>
                      <wpg:cNvGrpSpPr/>
                      <wpg:grpSpPr>
                        <a:xfrm>
                          <a:off x="0" y="0"/>
                          <a:ext cx="3234690" cy="2628900"/>
                          <a:chOff x="0" y="0"/>
                          <a:chExt cx="3234690" cy="2628900"/>
                        </a:xfrm>
                      </wpg:grpSpPr>
                      <wps:wsp>
                        <wps:cNvPr id="633725164" name="文字方塊 633725164"/>
                        <wps:cNvSpPr txBox="1"/>
                        <wps:spPr>
                          <a:xfrm>
                            <a:off x="0" y="0"/>
                            <a:ext cx="3234690" cy="2628900"/>
                          </a:xfrm>
                          <a:prstGeom prst="rect">
                            <a:avLst/>
                          </a:prstGeom>
                          <a:solidFill>
                            <a:sysClr val="window" lastClr="FFFFFF"/>
                          </a:solidFill>
                          <a:ln w="6350">
                            <a:noFill/>
                          </a:ln>
                        </wps:spPr>
                        <wps:txbx>
                          <w:txbxContent>
                            <w:p w14:paraId="5FCBA63F" w14:textId="77777777" w:rsidR="00F20D02" w:rsidRPr="00E77459" w:rsidRDefault="00F20D02" w:rsidP="0028389F">
                              <w:pPr>
                                <w:pStyle w:val="af4"/>
                                <w:spacing w:beforeLines="0" w:before="0"/>
                                <w:ind w:left="0" w:firstLine="0"/>
                              </w:pPr>
                              <w:r w:rsidRPr="00E77459">
                                <w:rPr>
                                  <w:rFonts w:hint="eastAsia"/>
                                </w:rPr>
                                <w:t>圖</w:t>
                              </w:r>
                              <w:r>
                                <w:rPr>
                                  <w:rFonts w:hAnsi="標楷體" w:hint="eastAsia"/>
                                </w:rPr>
                                <w:t xml:space="preserve">1　</w:t>
                              </w:r>
                              <w:r>
                                <w:rPr>
                                  <w:rFonts w:hint="eastAsia"/>
                                </w:rPr>
                                <w:t>1</w:t>
                              </w:r>
                              <w:r>
                                <w:t>11</w:t>
                              </w:r>
                              <w:r w:rsidRPr="005704E0">
                                <w:rPr>
                                  <w:rFonts w:hint="eastAsia"/>
                                </w:rPr>
                                <w:t>年</w:t>
                              </w:r>
                              <w:r>
                                <w:rPr>
                                  <w:rFonts w:hint="eastAsia"/>
                                </w:rPr>
                                <w:t>至</w:t>
                              </w:r>
                              <w:r w:rsidRPr="005704E0">
                                <w:rPr>
                                  <w:rFonts w:hint="eastAsia"/>
                                </w:rPr>
                                <w:t>1</w:t>
                              </w:r>
                              <w:r w:rsidRPr="005704E0">
                                <w:t>13</w:t>
                              </w:r>
                              <w:r w:rsidRPr="005704E0">
                                <w:rPr>
                                  <w:rFonts w:hint="eastAsia"/>
                                </w:rPr>
                                <w:t>年基金</w:t>
                              </w:r>
                              <w:r w:rsidRPr="005704E0">
                                <w:t>賸餘</w:t>
                              </w:r>
                              <w:proofErr w:type="gramStart"/>
                              <w:r w:rsidRPr="00811ED2">
                                <w:rPr>
                                  <w:rFonts w:hint="eastAsia"/>
                                </w:rPr>
                                <w:t>解繳市庫</w:t>
                              </w:r>
                              <w:proofErr w:type="gramEnd"/>
                              <w:r w:rsidRPr="00C96D19">
                                <w:rPr>
                                  <w:rFonts w:hint="eastAsia"/>
                                </w:rPr>
                                <w:t>情形</w:t>
                              </w:r>
                            </w:p>
                            <w:p w14:paraId="22B5A1F2" w14:textId="77777777" w:rsidR="00F20D02" w:rsidRPr="00B02E16" w:rsidRDefault="00F20D02" w:rsidP="0028389F">
                              <w:pPr>
                                <w:spacing w:before="120" w:after="120" w:line="240" w:lineRule="auto"/>
                                <w:ind w:leftChars="15" w:left="42" w:firstLineChars="0" w:firstLine="0"/>
                                <w:rPr>
                                  <w:sz w:val="18"/>
                                  <w:szCs w:val="18"/>
                                </w:rPr>
                              </w:pPr>
                              <w:r>
                                <w:rPr>
                                  <w:rFonts w:hint="eastAsia"/>
                                  <w:sz w:val="18"/>
                                  <w:szCs w:val="18"/>
                                </w:rPr>
                                <w:t>百</w:t>
                              </w:r>
                              <w:r>
                                <w:rPr>
                                  <w:sz w:val="18"/>
                                  <w:szCs w:val="18"/>
                                </w:rPr>
                                <w:t>萬</w:t>
                              </w:r>
                              <w:r w:rsidRPr="00B02E16">
                                <w:rPr>
                                  <w:rFonts w:hint="eastAsia"/>
                                  <w:sz w:val="18"/>
                                  <w:szCs w:val="18"/>
                                </w:rPr>
                                <w:t>元</w:t>
                              </w:r>
                            </w:p>
                            <w:p w14:paraId="2D127956" w14:textId="77777777" w:rsidR="00F20D02" w:rsidRDefault="00F20D02" w:rsidP="0028389F">
                              <w:pPr>
                                <w:spacing w:line="240" w:lineRule="auto"/>
                                <w:ind w:firstLineChars="0" w:firstLine="0"/>
                                <w:jc w:val="left"/>
                              </w:pPr>
                              <w:r>
                                <w:rPr>
                                  <w:noProof/>
                                </w:rPr>
                                <w:drawing>
                                  <wp:inline distT="0" distB="0" distL="0" distR="0" wp14:anchorId="5831D441" wp14:editId="47F85744">
                                    <wp:extent cx="3014804" cy="1771650"/>
                                    <wp:effectExtent l="0" t="0" r="0" b="0"/>
                                    <wp:docPr id="633725171" name="圖表 633725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38C5A977" w14:textId="77777777" w:rsidR="00F20D02" w:rsidRPr="000821A2" w:rsidRDefault="00F20D02" w:rsidP="0028389F">
                              <w:pPr>
                                <w:pStyle w:val="ab"/>
                                <w:spacing w:line="240" w:lineRule="auto"/>
                                <w:ind w:firstLineChars="50" w:firstLine="90"/>
                                <w:rPr>
                                  <w:szCs w:val="18"/>
                                </w:rPr>
                              </w:pPr>
                              <w:r w:rsidRPr="000821A2">
                                <w:rPr>
                                  <w:rFonts w:hint="eastAsia"/>
                                  <w:szCs w:val="18"/>
                                </w:rPr>
                                <w:t>資</w:t>
                              </w:r>
                              <w:r w:rsidRPr="000821A2">
                                <w:rPr>
                                  <w:szCs w:val="18"/>
                                </w:rPr>
                                <w:t>料來源</w:t>
                              </w:r>
                              <w:proofErr w:type="gramStart"/>
                              <w:r w:rsidRPr="000821A2">
                                <w:rPr>
                                  <w:rFonts w:hint="eastAsia"/>
                                  <w:szCs w:val="18"/>
                                </w:rPr>
                                <w:t>︰</w:t>
                              </w:r>
                              <w:proofErr w:type="gramEnd"/>
                              <w:r w:rsidRPr="000821A2">
                                <w:rPr>
                                  <w:rFonts w:hint="eastAsia"/>
                                  <w:szCs w:val="18"/>
                                </w:rPr>
                                <w:t>整</w:t>
                              </w:r>
                              <w:r w:rsidRPr="000821A2">
                                <w:rPr>
                                  <w:szCs w:val="18"/>
                                </w:rPr>
                                <w:t>理自</w:t>
                              </w:r>
                              <w:r w:rsidRPr="000821A2">
                                <w:rPr>
                                  <w:rFonts w:cs="新細明體"/>
                                  <w:color w:val="000000"/>
                                  <w:kern w:val="0"/>
                                  <w:szCs w:val="18"/>
                                  <w14:shadow w14:blurRad="50800" w14:dist="50800" w14:dir="5400000" w14:sx="0" w14:sy="0" w14:kx="0" w14:ky="0" w14:algn="ctr">
                                    <w14:srgbClr w14:val="FFFF00"/>
                                  </w14:shadow>
                                </w:rPr>
                                <w:t>111</w:t>
                              </w:r>
                              <w:r w:rsidRPr="000821A2">
                                <w:rPr>
                                  <w:rFonts w:cs="新細明體" w:hint="eastAsia"/>
                                  <w:color w:val="000000"/>
                                  <w:kern w:val="0"/>
                                  <w:szCs w:val="18"/>
                                  <w14:shadow w14:blurRad="50800" w14:dist="50800" w14:dir="5400000" w14:sx="0" w14:sy="0" w14:kx="0" w14:ky="0" w14:algn="ctr">
                                    <w14:srgbClr w14:val="FFFF00"/>
                                  </w14:shadow>
                                </w:rPr>
                                <w:t>至1</w:t>
                              </w:r>
                              <w:r w:rsidRPr="000821A2">
                                <w:rPr>
                                  <w:rFonts w:cs="新細明體"/>
                                  <w:color w:val="000000"/>
                                  <w:kern w:val="0"/>
                                  <w:szCs w:val="18"/>
                                  <w14:shadow w14:blurRad="50800" w14:dist="50800" w14:dir="5400000" w14:sx="0" w14:sy="0" w14:kx="0" w14:ky="0" w14:algn="ctr">
                                    <w14:srgbClr w14:val="FFFF00"/>
                                  </w14:shadow>
                                </w:rPr>
                                <w:t>13</w:t>
                              </w:r>
                              <w:r w:rsidRPr="000821A2">
                                <w:rPr>
                                  <w:rFonts w:cs="新細明體" w:hint="eastAsia"/>
                                  <w:color w:val="000000"/>
                                  <w:kern w:val="0"/>
                                  <w:szCs w:val="18"/>
                                  <w14:shadow w14:blurRad="50800" w14:dist="50800" w14:dir="5400000" w14:sx="0" w14:sy="0" w14:kx="0" w14:ky="0" w14:algn="ctr">
                                    <w14:srgbClr w14:val="FFFF00"/>
                                  </w14:shadow>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3725163" name="文字方塊 633725163"/>
                        <wps:cNvSpPr txBox="1"/>
                        <wps:spPr>
                          <a:xfrm>
                            <a:off x="2692958" y="2110154"/>
                            <a:ext cx="459105" cy="262255"/>
                          </a:xfrm>
                          <a:prstGeom prst="rect">
                            <a:avLst/>
                          </a:prstGeom>
                          <a:noFill/>
                          <a:ln w="6350">
                            <a:noFill/>
                          </a:ln>
                        </wps:spPr>
                        <wps:txbx>
                          <w:txbxContent>
                            <w:p w14:paraId="1A904EF0" w14:textId="77777777" w:rsidR="00F20D02" w:rsidRPr="00137DF6" w:rsidRDefault="00F20D02" w:rsidP="0028389F">
                              <w:pPr>
                                <w:spacing w:line="240" w:lineRule="auto"/>
                                <w:ind w:firstLineChars="0" w:firstLine="0"/>
                                <w:jc w:val="center"/>
                                <w:rPr>
                                  <w:sz w:val="20"/>
                                  <w:szCs w:val="20"/>
                                </w:rPr>
                              </w:pPr>
                              <w:r w:rsidRPr="00137DF6">
                                <w:rPr>
                                  <w:rFonts w:hint="eastAsia"/>
                                  <w:sz w:val="20"/>
                                  <w:szCs w:val="20"/>
                                </w:rPr>
                                <w:t>年</w:t>
                              </w:r>
                              <w:r w:rsidRPr="00137DF6">
                                <w:rPr>
                                  <w:sz w:val="20"/>
                                  <w:szCs w:val="20"/>
                                </w:rPr>
                                <w:t>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8412511" id="群組 633725172" o:spid="_x0000_s1270" style="position:absolute;left:0;text-align:left;margin-left:242.35pt;margin-top:84.05pt;width:254.7pt;height:207pt;z-index:251577344" coordsize="32346,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">
                <v:shape id="文字方塊 633725164" o:spid="_x0000_s1271" type="#_x0000_t202" style="position:absolute;width:3234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" fillcolor="window" stroked="f" strokeweight=".5pt">
                  <v:textbox>
                    <w:txbxContent>
                      <w:p w14:paraId="5FCBA63F" w14:textId="77777777" w:rsidR="00F20D02" w:rsidRPr="00E77459" w:rsidRDefault="00F20D02" w:rsidP="0028389F">
                        <w:pPr>
                          <w:pStyle w:val="af4"/>
                          <w:spacing w:beforeLines="0" w:before="0"/>
                          <w:ind w:left="0" w:firstLine="0"/>
                        </w:pPr>
                        <w:r w:rsidRPr="00E77459">
                          <w:rPr>
                            <w:rFonts w:hint="eastAsia"/>
                          </w:rPr>
                          <w:t>圖</w:t>
                        </w:r>
                        <w:r>
                          <w:rPr>
                            <w:rFonts w:hAnsi="標楷體" w:hint="eastAsia"/>
                          </w:rPr>
                          <w:t xml:space="preserve">1　</w:t>
                        </w:r>
                        <w:r>
                          <w:rPr>
                            <w:rFonts w:hint="eastAsia"/>
                          </w:rPr>
                          <w:t>1</w:t>
                        </w:r>
                        <w:r>
                          <w:t>11</w:t>
                        </w:r>
                        <w:r w:rsidRPr="005704E0">
                          <w:rPr>
                            <w:rFonts w:hint="eastAsia"/>
                          </w:rPr>
                          <w:t>年</w:t>
                        </w:r>
                        <w:r>
                          <w:rPr>
                            <w:rFonts w:hint="eastAsia"/>
                          </w:rPr>
                          <w:t>至</w:t>
                        </w:r>
                        <w:r w:rsidRPr="005704E0">
                          <w:rPr>
                            <w:rFonts w:hint="eastAsia"/>
                          </w:rPr>
                          <w:t>1</w:t>
                        </w:r>
                        <w:r w:rsidRPr="005704E0">
                          <w:t>13</w:t>
                        </w:r>
                        <w:r w:rsidRPr="005704E0">
                          <w:rPr>
                            <w:rFonts w:hint="eastAsia"/>
                          </w:rPr>
                          <w:t>年基金</w:t>
                        </w:r>
                        <w:r w:rsidRPr="005704E0">
                          <w:t>賸餘</w:t>
                        </w:r>
                        <w:proofErr w:type="gramStart"/>
                        <w:r w:rsidRPr="00811ED2">
                          <w:rPr>
                            <w:rFonts w:hint="eastAsia"/>
                          </w:rPr>
                          <w:t>解繳市庫</w:t>
                        </w:r>
                        <w:proofErr w:type="gramEnd"/>
                        <w:r w:rsidRPr="00C96D19">
                          <w:rPr>
                            <w:rFonts w:hint="eastAsia"/>
                          </w:rPr>
                          <w:t>情形</w:t>
                        </w:r>
                      </w:p>
                      <w:p w14:paraId="22B5A1F2" w14:textId="77777777" w:rsidR="00F20D02" w:rsidRPr="00B02E16" w:rsidRDefault="00F20D02" w:rsidP="0028389F">
                        <w:pPr>
                          <w:spacing w:before="120" w:after="120" w:line="240" w:lineRule="auto"/>
                          <w:ind w:leftChars="15" w:left="42" w:firstLineChars="0" w:firstLine="0"/>
                          <w:rPr>
                            <w:sz w:val="18"/>
                            <w:szCs w:val="18"/>
                          </w:rPr>
                        </w:pPr>
                        <w:r>
                          <w:rPr>
                            <w:rFonts w:hint="eastAsia"/>
                            <w:sz w:val="18"/>
                            <w:szCs w:val="18"/>
                          </w:rPr>
                          <w:t>百</w:t>
                        </w:r>
                        <w:r>
                          <w:rPr>
                            <w:sz w:val="18"/>
                            <w:szCs w:val="18"/>
                          </w:rPr>
                          <w:t>萬</w:t>
                        </w:r>
                        <w:r w:rsidRPr="00B02E16">
                          <w:rPr>
                            <w:rFonts w:hint="eastAsia"/>
                            <w:sz w:val="18"/>
                            <w:szCs w:val="18"/>
                          </w:rPr>
                          <w:t>元</w:t>
                        </w:r>
                      </w:p>
                      <w:p w14:paraId="2D127956" w14:textId="77777777" w:rsidR="00F20D02" w:rsidRDefault="00F20D02" w:rsidP="0028389F">
                        <w:pPr>
                          <w:spacing w:line="240" w:lineRule="auto"/>
                          <w:ind w:firstLineChars="0" w:firstLine="0"/>
                          <w:jc w:val="left"/>
                        </w:pPr>
                        <w:r>
                          <w:rPr>
                            <w:noProof/>
                          </w:rPr>
                          <w:drawing>
                            <wp:inline distT="0" distB="0" distL="0" distR="0" wp14:anchorId="5831D441" wp14:editId="47F85744">
                              <wp:extent cx="3014804" cy="1771650"/>
                              <wp:effectExtent l="0" t="0" r="0" b="0"/>
                              <wp:docPr id="633725171" name="圖表 633725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38C5A977" w14:textId="77777777" w:rsidR="00F20D02" w:rsidRPr="000821A2" w:rsidRDefault="00F20D02" w:rsidP="0028389F">
                        <w:pPr>
                          <w:pStyle w:val="ab"/>
                          <w:spacing w:line="240" w:lineRule="auto"/>
                          <w:ind w:firstLineChars="50" w:firstLine="90"/>
                          <w:rPr>
                            <w:szCs w:val="18"/>
                          </w:rPr>
                        </w:pPr>
                        <w:r w:rsidRPr="000821A2">
                          <w:rPr>
                            <w:rFonts w:hint="eastAsia"/>
                            <w:szCs w:val="18"/>
                          </w:rPr>
                          <w:t>資</w:t>
                        </w:r>
                        <w:r w:rsidRPr="000821A2">
                          <w:rPr>
                            <w:szCs w:val="18"/>
                          </w:rPr>
                          <w:t>料來源</w:t>
                        </w:r>
                        <w:proofErr w:type="gramStart"/>
                        <w:r w:rsidRPr="000821A2">
                          <w:rPr>
                            <w:rFonts w:hint="eastAsia"/>
                            <w:szCs w:val="18"/>
                          </w:rPr>
                          <w:t>︰</w:t>
                        </w:r>
                        <w:proofErr w:type="gramEnd"/>
                        <w:r w:rsidRPr="000821A2">
                          <w:rPr>
                            <w:rFonts w:hint="eastAsia"/>
                            <w:szCs w:val="18"/>
                          </w:rPr>
                          <w:t>整</w:t>
                        </w:r>
                        <w:r w:rsidRPr="000821A2">
                          <w:rPr>
                            <w:szCs w:val="18"/>
                          </w:rPr>
                          <w:t>理自</w:t>
                        </w:r>
                        <w:r w:rsidRPr="000821A2">
                          <w:rPr>
                            <w:rFonts w:cs="新細明體"/>
                            <w:color w:val="000000"/>
                            <w:kern w:val="0"/>
                            <w:szCs w:val="18"/>
                            <w14:shadow w14:blurRad="50800" w14:dist="50800" w14:dir="5400000" w14:sx="0" w14:sy="0" w14:kx="0" w14:ky="0" w14:algn="ctr">
                              <w14:srgbClr w14:val="FFFF00"/>
                            </w14:shadow>
                          </w:rPr>
                          <w:t>111</w:t>
                        </w:r>
                        <w:r w:rsidRPr="000821A2">
                          <w:rPr>
                            <w:rFonts w:cs="新細明體" w:hint="eastAsia"/>
                            <w:color w:val="000000"/>
                            <w:kern w:val="0"/>
                            <w:szCs w:val="18"/>
                            <w14:shadow w14:blurRad="50800" w14:dist="50800" w14:dir="5400000" w14:sx="0" w14:sy="0" w14:kx="0" w14:ky="0" w14:algn="ctr">
                              <w14:srgbClr w14:val="FFFF00"/>
                            </w14:shadow>
                          </w:rPr>
                          <w:t>至1</w:t>
                        </w:r>
                        <w:r w:rsidRPr="000821A2">
                          <w:rPr>
                            <w:rFonts w:cs="新細明體"/>
                            <w:color w:val="000000"/>
                            <w:kern w:val="0"/>
                            <w:szCs w:val="18"/>
                            <w14:shadow w14:blurRad="50800" w14:dist="50800" w14:dir="5400000" w14:sx="0" w14:sy="0" w14:kx="0" w14:ky="0" w14:algn="ctr">
                              <w14:srgbClr w14:val="FFFF00"/>
                            </w14:shadow>
                          </w:rPr>
                          <w:t>13</w:t>
                        </w:r>
                        <w:r w:rsidRPr="000821A2">
                          <w:rPr>
                            <w:rFonts w:cs="新細明體" w:hint="eastAsia"/>
                            <w:color w:val="000000"/>
                            <w:kern w:val="0"/>
                            <w:szCs w:val="18"/>
                            <w14:shadow w14:blurRad="50800" w14:dist="50800" w14:dir="5400000" w14:sx="0" w14:sy="0" w14:kx="0" w14:ky="0" w14:algn="ctr">
                              <w14:srgbClr w14:val="FFFF00"/>
                            </w14:shadow>
                          </w:rPr>
                          <w:t>年度審核報告。</w:t>
                        </w:r>
                      </w:p>
                    </w:txbxContent>
                  </v:textbox>
                </v:shape>
                <v:shape id="文字方塊 633725163" o:spid="_x0000_s1272" type="#_x0000_t202" style="position:absolute;left:26929;top:21101;width:4591;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" filled="f" stroked="f" strokeweight=".5pt">
                  <v:textbox>
                    <w:txbxContent>
                      <w:p w14:paraId="1A904EF0" w14:textId="77777777" w:rsidR="00F20D02" w:rsidRPr="00137DF6" w:rsidRDefault="00F20D02" w:rsidP="0028389F">
                        <w:pPr>
                          <w:spacing w:line="240" w:lineRule="auto"/>
                          <w:ind w:firstLineChars="0" w:firstLine="0"/>
                          <w:jc w:val="center"/>
                          <w:rPr>
                            <w:sz w:val="20"/>
                            <w:szCs w:val="20"/>
                          </w:rPr>
                        </w:pPr>
                        <w:r w:rsidRPr="00137DF6">
                          <w:rPr>
                            <w:rFonts w:hint="eastAsia"/>
                            <w:sz w:val="20"/>
                            <w:szCs w:val="20"/>
                          </w:rPr>
                          <w:t>年</w:t>
                        </w:r>
                        <w:r w:rsidRPr="00137DF6">
                          <w:rPr>
                            <w:sz w:val="20"/>
                            <w:szCs w:val="20"/>
                          </w:rPr>
                          <w:t>度</w:t>
                        </w:r>
                      </w:p>
                    </w:txbxContent>
                  </v:textbox>
                </v:shape>
                <w10:wrap type="tight"/>
              </v:group>
            </w:pict>
          </mc:Fallback>
        </mc:AlternateContent>
      </w:r>
      <w:r w:rsidR="00C62FCB" w:rsidRPr="00362761">
        <w:rPr>
          <w:rFonts w:hint="eastAsia"/>
          <w:spacing w:val="2"/>
          <w:sz w:val="24"/>
        </w:rPr>
        <w:t>市政府</w:t>
      </w:r>
      <w:r w:rsidR="00C62FCB" w:rsidRPr="00362761">
        <w:rPr>
          <w:spacing w:val="2"/>
          <w:sz w:val="24"/>
        </w:rPr>
        <w:t>設</w:t>
      </w:r>
      <w:r w:rsidR="00C62FCB" w:rsidRPr="00362761">
        <w:rPr>
          <w:rFonts w:hint="eastAsia"/>
          <w:spacing w:val="2"/>
          <w:sz w:val="24"/>
        </w:rPr>
        <w:t>立嘉義市</w:t>
      </w:r>
      <w:r w:rsidR="00C62FCB" w:rsidRPr="00362761">
        <w:rPr>
          <w:spacing w:val="2"/>
          <w:sz w:val="24"/>
        </w:rPr>
        <w:t>平均地權基金</w:t>
      </w:r>
      <w:r w:rsidR="00C62FCB" w:rsidRPr="00362761">
        <w:rPr>
          <w:rFonts w:hint="eastAsia"/>
          <w:spacing w:val="2"/>
          <w:sz w:val="24"/>
        </w:rPr>
        <w:t>（下稱</w:t>
      </w:r>
      <w:r w:rsidR="00C62FCB" w:rsidRPr="00362761">
        <w:rPr>
          <w:spacing w:val="2"/>
          <w:sz w:val="24"/>
        </w:rPr>
        <w:t>平均地權基金</w:t>
      </w:r>
      <w:r w:rsidR="00C62FCB" w:rsidRPr="00362761">
        <w:rPr>
          <w:rFonts w:hint="eastAsia"/>
          <w:spacing w:val="2"/>
          <w:sz w:val="24"/>
        </w:rPr>
        <w:t>），</w:t>
      </w:r>
      <w:r w:rsidR="00C62FCB" w:rsidRPr="00362761">
        <w:rPr>
          <w:spacing w:val="2"/>
          <w:sz w:val="24"/>
        </w:rPr>
        <w:t>實施平均地權政策，</w:t>
      </w:r>
      <w:r w:rsidR="00C62FCB" w:rsidRPr="00362761">
        <w:rPr>
          <w:rFonts w:hint="eastAsia"/>
          <w:spacing w:val="2"/>
          <w:sz w:val="24"/>
        </w:rPr>
        <w:t>以</w:t>
      </w:r>
      <w:r w:rsidR="00C62FCB" w:rsidRPr="00362761">
        <w:rPr>
          <w:spacing w:val="2"/>
          <w:sz w:val="24"/>
        </w:rPr>
        <w:t>有效促進土地利用</w:t>
      </w:r>
      <w:r w:rsidR="00C62FCB" w:rsidRPr="00362761">
        <w:rPr>
          <w:rFonts w:hint="eastAsia"/>
          <w:spacing w:val="2"/>
          <w:sz w:val="24"/>
        </w:rPr>
        <w:t>，並</w:t>
      </w:r>
      <w:r w:rsidR="00C62FCB" w:rsidRPr="00362761">
        <w:rPr>
          <w:spacing w:val="2"/>
          <w:sz w:val="24"/>
        </w:rPr>
        <w:t>達成地利共享目的</w:t>
      </w:r>
      <w:r w:rsidR="00C62FCB" w:rsidRPr="00362761">
        <w:rPr>
          <w:rFonts w:hint="eastAsia"/>
          <w:spacing w:val="2"/>
          <w:sz w:val="24"/>
        </w:rPr>
        <w:t>。1</w:t>
      </w:r>
      <w:r w:rsidR="00C62FCB" w:rsidRPr="00362761">
        <w:rPr>
          <w:spacing w:val="2"/>
          <w:sz w:val="24"/>
        </w:rPr>
        <w:t>11</w:t>
      </w:r>
      <w:r w:rsidR="00C62FCB" w:rsidRPr="00362761">
        <w:rPr>
          <w:rFonts w:hint="eastAsia"/>
          <w:spacing w:val="2"/>
          <w:sz w:val="24"/>
        </w:rPr>
        <w:t>年至1</w:t>
      </w:r>
      <w:r w:rsidR="00C62FCB" w:rsidRPr="00362761">
        <w:rPr>
          <w:spacing w:val="2"/>
          <w:sz w:val="24"/>
        </w:rPr>
        <w:t>13</w:t>
      </w:r>
      <w:r w:rsidR="00C62FCB" w:rsidRPr="00362761">
        <w:rPr>
          <w:rFonts w:hint="eastAsia"/>
          <w:spacing w:val="2"/>
          <w:sz w:val="24"/>
        </w:rPr>
        <w:t>年基金</w:t>
      </w:r>
      <w:r w:rsidR="00C62FCB" w:rsidRPr="00362761">
        <w:rPr>
          <w:spacing w:val="2"/>
          <w:sz w:val="24"/>
        </w:rPr>
        <w:t>賸餘</w:t>
      </w:r>
      <w:proofErr w:type="gramStart"/>
      <w:r w:rsidR="00C62FCB" w:rsidRPr="00362761">
        <w:rPr>
          <w:rFonts w:hint="eastAsia"/>
          <w:spacing w:val="2"/>
          <w:sz w:val="24"/>
        </w:rPr>
        <w:t>解繳市庫</w:t>
      </w:r>
      <w:proofErr w:type="gramEnd"/>
      <w:r w:rsidR="00C62FCB" w:rsidRPr="00362761">
        <w:rPr>
          <w:rFonts w:hint="eastAsia"/>
          <w:spacing w:val="2"/>
          <w:sz w:val="24"/>
        </w:rPr>
        <w:t>金額分別為1億元、</w:t>
      </w:r>
      <w:r w:rsidR="00C62FCB" w:rsidRPr="00362761">
        <w:rPr>
          <w:spacing w:val="2"/>
          <w:sz w:val="24"/>
        </w:rPr>
        <w:t>2</w:t>
      </w:r>
      <w:r w:rsidR="00C62FCB" w:rsidRPr="00362761">
        <w:rPr>
          <w:rFonts w:hint="eastAsia"/>
          <w:spacing w:val="2"/>
          <w:sz w:val="24"/>
        </w:rPr>
        <w:t>億2</w:t>
      </w:r>
      <w:proofErr w:type="gramStart"/>
      <w:r w:rsidR="00C62FCB" w:rsidRPr="00362761">
        <w:rPr>
          <w:rFonts w:hint="eastAsia"/>
          <w:spacing w:val="2"/>
          <w:sz w:val="24"/>
        </w:rPr>
        <w:t>千萬</w:t>
      </w:r>
      <w:proofErr w:type="gramEnd"/>
      <w:r w:rsidR="00C62FCB" w:rsidRPr="00362761">
        <w:rPr>
          <w:rFonts w:hint="eastAsia"/>
          <w:spacing w:val="2"/>
          <w:sz w:val="24"/>
        </w:rPr>
        <w:t>元、4億5</w:t>
      </w:r>
      <w:proofErr w:type="gramStart"/>
      <w:r w:rsidR="00C62FCB" w:rsidRPr="00362761">
        <w:rPr>
          <w:rFonts w:hint="eastAsia"/>
          <w:spacing w:val="2"/>
          <w:sz w:val="24"/>
        </w:rPr>
        <w:t>千萬</w:t>
      </w:r>
      <w:proofErr w:type="gramEnd"/>
      <w:r w:rsidR="00C62FCB" w:rsidRPr="00362761">
        <w:rPr>
          <w:rFonts w:hint="eastAsia"/>
          <w:spacing w:val="2"/>
          <w:sz w:val="24"/>
        </w:rPr>
        <w:t>元（圖1）。截至</w:t>
      </w:r>
      <w:proofErr w:type="gramStart"/>
      <w:r w:rsidR="00C62FCB" w:rsidRPr="00362761">
        <w:rPr>
          <w:rFonts w:hint="eastAsia"/>
          <w:spacing w:val="2"/>
          <w:sz w:val="24"/>
        </w:rPr>
        <w:t>11</w:t>
      </w:r>
      <w:r w:rsidR="00C62FCB" w:rsidRPr="00362761">
        <w:rPr>
          <w:spacing w:val="2"/>
          <w:sz w:val="24"/>
        </w:rPr>
        <w:t>3</w:t>
      </w:r>
      <w:proofErr w:type="gramEnd"/>
      <w:r w:rsidR="00C62FCB" w:rsidRPr="00362761">
        <w:rPr>
          <w:rFonts w:hint="eastAsia"/>
          <w:spacing w:val="2"/>
          <w:sz w:val="24"/>
        </w:rPr>
        <w:t>年度止，已辦理貨物轉運中心、</w:t>
      </w:r>
      <w:proofErr w:type="gramStart"/>
      <w:r w:rsidR="00C62FCB" w:rsidRPr="00362761">
        <w:rPr>
          <w:rFonts w:hint="eastAsia"/>
          <w:spacing w:val="2"/>
          <w:sz w:val="24"/>
        </w:rPr>
        <w:t>湖子內</w:t>
      </w:r>
      <w:proofErr w:type="gramEnd"/>
      <w:r w:rsidR="00C62FCB" w:rsidRPr="00362761">
        <w:rPr>
          <w:rFonts w:hint="eastAsia"/>
          <w:spacing w:val="2"/>
          <w:sz w:val="24"/>
        </w:rPr>
        <w:t>等8處市地重劃或區段徵收，</w:t>
      </w:r>
      <w:proofErr w:type="gramStart"/>
      <w:r w:rsidR="00C62FCB" w:rsidRPr="00362761">
        <w:rPr>
          <w:rFonts w:hint="eastAsia"/>
          <w:spacing w:val="2"/>
          <w:sz w:val="24"/>
        </w:rPr>
        <w:t>其中湖子內</w:t>
      </w:r>
      <w:proofErr w:type="gramEnd"/>
      <w:r w:rsidR="00C62FCB" w:rsidRPr="00362761">
        <w:rPr>
          <w:rFonts w:hint="eastAsia"/>
          <w:spacing w:val="2"/>
          <w:sz w:val="24"/>
        </w:rPr>
        <w:t>區段徵收基金於110年底裁撤，自</w:t>
      </w:r>
      <w:proofErr w:type="gramStart"/>
      <w:r w:rsidR="00C62FCB" w:rsidRPr="00362761">
        <w:rPr>
          <w:rFonts w:hint="eastAsia"/>
          <w:spacing w:val="2"/>
          <w:sz w:val="24"/>
        </w:rPr>
        <w:t>111</w:t>
      </w:r>
      <w:proofErr w:type="gramEnd"/>
      <w:r w:rsidR="00C62FCB" w:rsidRPr="00362761">
        <w:rPr>
          <w:rFonts w:hint="eastAsia"/>
          <w:spacing w:val="2"/>
          <w:sz w:val="24"/>
        </w:rPr>
        <w:t>年度起業務悉數轉入</w:t>
      </w:r>
      <w:r w:rsidR="00C62FCB" w:rsidRPr="00362761">
        <w:rPr>
          <w:spacing w:val="2"/>
          <w:sz w:val="24"/>
        </w:rPr>
        <w:t>平均地權基金</w:t>
      </w:r>
      <w:proofErr w:type="gramStart"/>
      <w:r w:rsidR="00C62FCB" w:rsidRPr="00362761">
        <w:rPr>
          <w:rFonts w:hint="eastAsia"/>
          <w:spacing w:val="2"/>
          <w:sz w:val="24"/>
        </w:rPr>
        <w:t>賡</w:t>
      </w:r>
      <w:proofErr w:type="gramEnd"/>
      <w:r w:rsidR="00C62FCB" w:rsidRPr="00362761">
        <w:rPr>
          <w:rFonts w:hint="eastAsia"/>
          <w:spacing w:val="2"/>
          <w:sz w:val="24"/>
        </w:rPr>
        <w:t>續辦理。</w:t>
      </w:r>
      <w:r w:rsidR="00C62FCB" w:rsidRPr="00362761">
        <w:rPr>
          <w:rFonts w:hint="eastAsia"/>
          <w:color w:val="000000" w:themeColor="text1"/>
          <w:spacing w:val="2"/>
          <w:sz w:val="24"/>
        </w:rPr>
        <w:t>經查</w:t>
      </w:r>
      <w:r w:rsidR="00C62FCB" w:rsidRPr="00362761">
        <w:rPr>
          <w:rFonts w:hint="eastAsia"/>
          <w:spacing w:val="2"/>
          <w:sz w:val="24"/>
        </w:rPr>
        <w:t>平均地權基金業務執行情形</w:t>
      </w:r>
      <w:r w:rsidR="00C62FCB" w:rsidRPr="00362761">
        <w:rPr>
          <w:color w:val="000000" w:themeColor="text1"/>
          <w:spacing w:val="2"/>
          <w:sz w:val="24"/>
        </w:rPr>
        <w:t>，核有：1.</w:t>
      </w:r>
      <w:r w:rsidR="00C62FCB" w:rsidRPr="00362761">
        <w:rPr>
          <w:rFonts w:hint="eastAsia"/>
          <w:color w:val="000000" w:themeColor="text1"/>
          <w:spacing w:val="2"/>
          <w:sz w:val="24"/>
        </w:rPr>
        <w:t>基金專戶留存鉅額活期存款，</w:t>
      </w:r>
      <w:r w:rsidR="00C62FCB" w:rsidRPr="00362761">
        <w:rPr>
          <w:rFonts w:hint="eastAsia"/>
          <w:spacing w:val="2"/>
          <w:sz w:val="24"/>
        </w:rPr>
        <w:t>允宜建立資金存儲優化機制，適時靈活調整定期及活期存款結構，增加利息收入，提升資金運用效能</w:t>
      </w:r>
      <w:r w:rsidR="00C62FCB" w:rsidRPr="00362761">
        <w:rPr>
          <w:spacing w:val="2"/>
          <w:sz w:val="24"/>
        </w:rPr>
        <w:t>；2.</w:t>
      </w:r>
      <w:r w:rsidR="00C62FCB" w:rsidRPr="00362761">
        <w:rPr>
          <w:rFonts w:hint="eastAsia"/>
          <w:spacing w:val="2"/>
          <w:sz w:val="24"/>
        </w:rPr>
        <w:t>運用平均地權基金補助推動各項建設，雖已</w:t>
      </w:r>
      <w:proofErr w:type="gramStart"/>
      <w:r w:rsidR="00C62FCB" w:rsidRPr="00362761">
        <w:rPr>
          <w:rFonts w:hint="eastAsia"/>
          <w:spacing w:val="2"/>
          <w:sz w:val="24"/>
        </w:rPr>
        <w:t>研</w:t>
      </w:r>
      <w:proofErr w:type="gramEnd"/>
      <w:r w:rsidR="00C62FCB" w:rsidRPr="00362761">
        <w:rPr>
          <w:rFonts w:hint="eastAsia"/>
          <w:spacing w:val="2"/>
          <w:sz w:val="24"/>
        </w:rPr>
        <w:t>謀採用簡化帳</w:t>
      </w:r>
      <w:proofErr w:type="gramStart"/>
      <w:r w:rsidR="00C62FCB" w:rsidRPr="00362761">
        <w:rPr>
          <w:rFonts w:hint="eastAsia"/>
          <w:spacing w:val="2"/>
          <w:sz w:val="24"/>
        </w:rPr>
        <w:t>務</w:t>
      </w:r>
      <w:proofErr w:type="gramEnd"/>
      <w:r w:rsidR="00C62FCB" w:rsidRPr="00362761">
        <w:rPr>
          <w:rFonts w:hint="eastAsia"/>
          <w:spacing w:val="2"/>
          <w:sz w:val="24"/>
        </w:rPr>
        <w:t>措施，惟</w:t>
      </w:r>
      <w:r w:rsidR="00C62FCB" w:rsidRPr="00362761">
        <w:rPr>
          <w:rFonts w:cs="新細明體" w:hint="eastAsia"/>
          <w:color w:val="000000" w:themeColor="text1"/>
          <w:spacing w:val="2"/>
          <w:sz w:val="24"/>
          <w:szCs w:val="32"/>
        </w:rPr>
        <w:t>補助款僅由受補助機關單向</w:t>
      </w:r>
      <w:r w:rsidR="00C62FCB" w:rsidRPr="00362761">
        <w:rPr>
          <w:rFonts w:cs="新細明體" w:hint="eastAsia"/>
          <w:color w:val="000000" w:themeColor="text1"/>
          <w:spacing w:val="2"/>
          <w:sz w:val="24"/>
          <w:szCs w:val="32"/>
        </w:rPr>
        <w:lastRenderedPageBreak/>
        <w:t>自行管控執行進度，該基金</w:t>
      </w:r>
      <w:r w:rsidR="00C62FCB" w:rsidRPr="00362761">
        <w:rPr>
          <w:rFonts w:hint="eastAsia"/>
          <w:spacing w:val="2"/>
          <w:sz w:val="24"/>
        </w:rPr>
        <w:t>欠缺計畫執行控管機制，允宜持續強化內部控制，以達簡化帳</w:t>
      </w:r>
      <w:proofErr w:type="gramStart"/>
      <w:r w:rsidR="00C62FCB" w:rsidRPr="00362761">
        <w:rPr>
          <w:rFonts w:hint="eastAsia"/>
          <w:spacing w:val="2"/>
          <w:sz w:val="24"/>
        </w:rPr>
        <w:t>務</w:t>
      </w:r>
      <w:proofErr w:type="gramEnd"/>
      <w:r w:rsidR="00C62FCB" w:rsidRPr="00362761">
        <w:rPr>
          <w:rFonts w:hint="eastAsia"/>
          <w:spacing w:val="2"/>
          <w:sz w:val="24"/>
        </w:rPr>
        <w:t>處理並健全補助作業程序；</w:t>
      </w:r>
      <w:r w:rsidR="00C62FCB" w:rsidRPr="00362761">
        <w:rPr>
          <w:spacing w:val="2"/>
          <w:sz w:val="24"/>
        </w:rPr>
        <w:t>3.</w:t>
      </w:r>
      <w:proofErr w:type="gramStart"/>
      <w:r w:rsidR="00C62FCB" w:rsidRPr="00362761">
        <w:rPr>
          <w:rFonts w:hint="eastAsia"/>
          <w:spacing w:val="2"/>
          <w:sz w:val="24"/>
        </w:rPr>
        <w:t>湖子內</w:t>
      </w:r>
      <w:proofErr w:type="gramEnd"/>
      <w:r w:rsidR="00C62FCB" w:rsidRPr="00362761">
        <w:rPr>
          <w:rFonts w:hint="eastAsia"/>
          <w:spacing w:val="2"/>
          <w:sz w:val="24"/>
        </w:rPr>
        <w:t>區段徵收計畫之其他長期投資保留已逾10年，惟預算執行率偏低，</w:t>
      </w:r>
      <w:proofErr w:type="gramStart"/>
      <w:r w:rsidR="00C62FCB" w:rsidRPr="00362761">
        <w:rPr>
          <w:rFonts w:hint="eastAsia"/>
          <w:spacing w:val="2"/>
          <w:sz w:val="24"/>
        </w:rPr>
        <w:t>允宜督請</w:t>
      </w:r>
      <w:proofErr w:type="gramEnd"/>
      <w:r w:rsidR="00C62FCB" w:rsidRPr="00362761">
        <w:rPr>
          <w:rFonts w:hint="eastAsia"/>
          <w:spacing w:val="2"/>
          <w:sz w:val="24"/>
        </w:rPr>
        <w:t>積極執行；另未發生契約權責之保留款亟待檢討評估，</w:t>
      </w:r>
      <w:proofErr w:type="gramStart"/>
      <w:r w:rsidR="00C62FCB" w:rsidRPr="00362761">
        <w:rPr>
          <w:rFonts w:hint="eastAsia"/>
          <w:spacing w:val="2"/>
          <w:sz w:val="24"/>
        </w:rPr>
        <w:t>俾</w:t>
      </w:r>
      <w:proofErr w:type="gramEnd"/>
      <w:r w:rsidR="00C62FCB" w:rsidRPr="00362761">
        <w:rPr>
          <w:rFonts w:hint="eastAsia"/>
          <w:spacing w:val="2"/>
          <w:sz w:val="24"/>
        </w:rPr>
        <w:t>提升預算執行率及基金資源使用效益；4</w:t>
      </w:r>
      <w:r w:rsidR="00C62FCB" w:rsidRPr="00362761">
        <w:rPr>
          <w:spacing w:val="2"/>
          <w:sz w:val="24"/>
        </w:rPr>
        <w:t>.</w:t>
      </w:r>
      <w:proofErr w:type="gramStart"/>
      <w:r w:rsidR="00C62FCB" w:rsidRPr="00362761">
        <w:rPr>
          <w:rFonts w:hint="eastAsia"/>
          <w:spacing w:val="2"/>
          <w:sz w:val="24"/>
        </w:rPr>
        <w:t>部分湖子內</w:t>
      </w:r>
      <w:proofErr w:type="gramEnd"/>
      <w:r w:rsidR="00C62FCB" w:rsidRPr="00362761">
        <w:rPr>
          <w:rFonts w:hint="eastAsia"/>
          <w:spacing w:val="2"/>
          <w:sz w:val="24"/>
        </w:rPr>
        <w:t>區段徵收領回之停車場或廣場等用地尚未</w:t>
      </w:r>
      <w:proofErr w:type="gramStart"/>
      <w:r w:rsidR="00C62FCB" w:rsidRPr="00362761">
        <w:rPr>
          <w:rFonts w:hint="eastAsia"/>
          <w:spacing w:val="2"/>
          <w:sz w:val="24"/>
        </w:rPr>
        <w:t>闢</w:t>
      </w:r>
      <w:proofErr w:type="gramEnd"/>
      <w:r w:rsidR="00C62FCB" w:rsidRPr="00362761">
        <w:rPr>
          <w:rFonts w:hint="eastAsia"/>
          <w:spacing w:val="2"/>
          <w:sz w:val="24"/>
        </w:rPr>
        <w:t>建，長期處於閒置狀態，為提升土地運用效益，允宜</w:t>
      </w:r>
      <w:proofErr w:type="gramStart"/>
      <w:r w:rsidR="00C62FCB" w:rsidRPr="00362761">
        <w:rPr>
          <w:rFonts w:hint="eastAsia"/>
          <w:spacing w:val="2"/>
          <w:sz w:val="24"/>
        </w:rPr>
        <w:t>研</w:t>
      </w:r>
      <w:proofErr w:type="gramEnd"/>
      <w:r w:rsidR="00C62FCB" w:rsidRPr="00362761">
        <w:rPr>
          <w:rFonts w:hint="eastAsia"/>
          <w:spacing w:val="2"/>
          <w:sz w:val="24"/>
        </w:rPr>
        <w:t>擬短期活化措施，促進公產使用效能</w:t>
      </w:r>
      <w:r w:rsidR="00C62FCB" w:rsidRPr="00362761">
        <w:rPr>
          <w:color w:val="000000" w:themeColor="text1"/>
          <w:spacing w:val="2"/>
          <w:sz w:val="24"/>
          <w:szCs w:val="32"/>
        </w:rPr>
        <w:t>等情，經函請檢討改善。據復：</w:t>
      </w:r>
      <w:r w:rsidR="00C62FCB" w:rsidRPr="00362761">
        <w:rPr>
          <w:spacing w:val="2"/>
          <w:sz w:val="24"/>
        </w:rPr>
        <w:t>1.</w:t>
      </w:r>
      <w:r w:rsidR="00C62FCB" w:rsidRPr="00362761">
        <w:rPr>
          <w:rFonts w:hint="eastAsia"/>
          <w:spacing w:val="2"/>
          <w:sz w:val="24"/>
        </w:rPr>
        <w:t>將對資金調度作通盤規劃，</w:t>
      </w:r>
      <w:proofErr w:type="gramStart"/>
      <w:r w:rsidR="00C62FCB" w:rsidRPr="00362761">
        <w:rPr>
          <w:rFonts w:hint="eastAsia"/>
          <w:spacing w:val="2"/>
          <w:sz w:val="24"/>
        </w:rPr>
        <w:t>研</w:t>
      </w:r>
      <w:proofErr w:type="gramEnd"/>
      <w:r w:rsidR="00C62FCB" w:rsidRPr="00362761">
        <w:rPr>
          <w:rFonts w:hint="eastAsia"/>
          <w:spacing w:val="2"/>
          <w:sz w:val="24"/>
        </w:rPr>
        <w:t>擬資金存儲優化機制，以增加基金收益</w:t>
      </w:r>
      <w:r w:rsidR="00C62FCB" w:rsidRPr="00362761">
        <w:rPr>
          <w:spacing w:val="2"/>
          <w:sz w:val="24"/>
        </w:rPr>
        <w:t>；</w:t>
      </w:r>
      <w:r w:rsidR="00C62FCB" w:rsidRPr="00362761">
        <w:rPr>
          <w:rFonts w:hint="eastAsia"/>
          <w:spacing w:val="2"/>
          <w:sz w:val="24"/>
        </w:rPr>
        <w:t>2</w:t>
      </w:r>
      <w:r w:rsidR="00C62FCB" w:rsidRPr="00362761">
        <w:rPr>
          <w:spacing w:val="2"/>
          <w:sz w:val="24"/>
        </w:rPr>
        <w:t>.為強化補助計畫管理，</w:t>
      </w:r>
      <w:r w:rsidR="00C62FCB" w:rsidRPr="00362761">
        <w:rPr>
          <w:rFonts w:hint="eastAsia"/>
          <w:spacing w:val="2"/>
          <w:sz w:val="24"/>
        </w:rPr>
        <w:t>將</w:t>
      </w:r>
      <w:proofErr w:type="gramStart"/>
      <w:r w:rsidR="00C62FCB" w:rsidRPr="00362761">
        <w:rPr>
          <w:rFonts w:hint="eastAsia"/>
          <w:spacing w:val="2"/>
          <w:sz w:val="24"/>
        </w:rPr>
        <w:t>研</w:t>
      </w:r>
      <w:proofErr w:type="gramEnd"/>
      <w:r w:rsidR="00C62FCB" w:rsidRPr="00362761">
        <w:rPr>
          <w:rFonts w:hint="eastAsia"/>
          <w:spacing w:val="2"/>
          <w:sz w:val="24"/>
        </w:rPr>
        <w:t>擬相關</w:t>
      </w:r>
      <w:r w:rsidR="00C62FCB" w:rsidRPr="00362761">
        <w:rPr>
          <w:spacing w:val="2"/>
          <w:sz w:val="24"/>
        </w:rPr>
        <w:t>檢核表</w:t>
      </w:r>
      <w:proofErr w:type="gramStart"/>
      <w:r w:rsidR="00C62FCB" w:rsidRPr="00362761">
        <w:rPr>
          <w:rFonts w:hint="eastAsia"/>
          <w:spacing w:val="2"/>
          <w:sz w:val="24"/>
        </w:rPr>
        <w:t>俾</w:t>
      </w:r>
      <w:proofErr w:type="gramEnd"/>
      <w:r w:rsidR="00C62FCB" w:rsidRPr="00362761">
        <w:rPr>
          <w:rFonts w:hint="eastAsia"/>
          <w:spacing w:val="2"/>
          <w:sz w:val="24"/>
        </w:rPr>
        <w:t>強化對受補助計畫之執行進度及結案回報等控管機制</w:t>
      </w:r>
      <w:r w:rsidR="00C62FCB" w:rsidRPr="00362761">
        <w:rPr>
          <w:spacing w:val="2"/>
          <w:sz w:val="24"/>
        </w:rPr>
        <w:t>；3</w:t>
      </w:r>
      <w:r w:rsidR="00C62FCB" w:rsidRPr="00362761">
        <w:rPr>
          <w:rFonts w:hint="eastAsia"/>
          <w:spacing w:val="2"/>
          <w:sz w:val="24"/>
        </w:rPr>
        <w:t>.</w:t>
      </w:r>
      <w:proofErr w:type="gramStart"/>
      <w:r w:rsidR="00C62FCB" w:rsidRPr="00362761">
        <w:rPr>
          <w:rFonts w:hint="eastAsia"/>
          <w:spacing w:val="2"/>
          <w:sz w:val="24"/>
        </w:rPr>
        <w:t>已督請</w:t>
      </w:r>
      <w:proofErr w:type="gramEnd"/>
      <w:r w:rsidR="00C62FCB" w:rsidRPr="00362761">
        <w:rPr>
          <w:rFonts w:hint="eastAsia"/>
          <w:spacing w:val="2"/>
          <w:sz w:val="24"/>
        </w:rPr>
        <w:t>工程辦理單位積極落實計畫及預算執行，</w:t>
      </w:r>
      <w:proofErr w:type="gramStart"/>
      <w:r w:rsidR="00C62FCB" w:rsidRPr="00362761">
        <w:rPr>
          <w:rFonts w:hint="eastAsia"/>
          <w:spacing w:val="2"/>
          <w:sz w:val="24"/>
        </w:rPr>
        <w:t>俾</w:t>
      </w:r>
      <w:proofErr w:type="gramEnd"/>
      <w:r w:rsidR="00C62FCB" w:rsidRPr="00362761">
        <w:rPr>
          <w:rFonts w:hint="eastAsia"/>
          <w:spacing w:val="2"/>
          <w:sz w:val="24"/>
        </w:rPr>
        <w:t>提升保留預算執行率，並</w:t>
      </w:r>
      <w:r w:rsidR="00C62FCB" w:rsidRPr="00362761">
        <w:rPr>
          <w:spacing w:val="2"/>
          <w:sz w:val="24"/>
        </w:rPr>
        <w:t>已催促</w:t>
      </w:r>
      <w:r w:rsidR="00C62FCB" w:rsidRPr="00362761">
        <w:rPr>
          <w:rFonts w:hint="eastAsia"/>
          <w:spacing w:val="2"/>
          <w:sz w:val="24"/>
        </w:rPr>
        <w:t>工程</w:t>
      </w:r>
      <w:r w:rsidR="00C62FCB" w:rsidRPr="00362761">
        <w:rPr>
          <w:spacing w:val="2"/>
          <w:sz w:val="24"/>
        </w:rPr>
        <w:t>廠商補齊資料，儘速辦理</w:t>
      </w:r>
      <w:r w:rsidR="00C62FCB" w:rsidRPr="00362761">
        <w:rPr>
          <w:rFonts w:hint="eastAsia"/>
          <w:spacing w:val="2"/>
          <w:sz w:val="24"/>
        </w:rPr>
        <w:t>結算作業，未發生契約權責之保留款將續保留</w:t>
      </w:r>
      <w:proofErr w:type="gramStart"/>
      <w:r w:rsidR="00C62FCB" w:rsidRPr="00362761">
        <w:rPr>
          <w:rFonts w:hint="eastAsia"/>
          <w:spacing w:val="2"/>
          <w:sz w:val="24"/>
        </w:rPr>
        <w:t>作為湖子內</w:t>
      </w:r>
      <w:proofErr w:type="gramEnd"/>
      <w:r w:rsidR="00C62FCB" w:rsidRPr="00362761">
        <w:rPr>
          <w:rFonts w:hint="eastAsia"/>
          <w:spacing w:val="2"/>
          <w:sz w:val="24"/>
        </w:rPr>
        <w:t>社區公園綠地工程使用；4</w:t>
      </w:r>
      <w:r w:rsidR="00C62FCB" w:rsidRPr="00362761">
        <w:rPr>
          <w:spacing w:val="2"/>
          <w:sz w:val="24"/>
        </w:rPr>
        <w:t>.</w:t>
      </w:r>
      <w:r w:rsidR="00C62FCB" w:rsidRPr="00362761">
        <w:rPr>
          <w:rFonts w:hint="eastAsia"/>
          <w:spacing w:val="2"/>
          <w:sz w:val="24"/>
        </w:rPr>
        <w:t>將積極</w:t>
      </w:r>
      <w:proofErr w:type="gramStart"/>
      <w:r w:rsidR="00C62FCB" w:rsidRPr="00362761">
        <w:rPr>
          <w:rFonts w:hint="eastAsia"/>
          <w:spacing w:val="2"/>
          <w:sz w:val="24"/>
        </w:rPr>
        <w:t>研</w:t>
      </w:r>
      <w:proofErr w:type="gramEnd"/>
      <w:r w:rsidR="00C62FCB" w:rsidRPr="00362761">
        <w:rPr>
          <w:rFonts w:hint="eastAsia"/>
          <w:spacing w:val="2"/>
          <w:sz w:val="24"/>
        </w:rPr>
        <w:t>議短期活化方案，如臨時停車場、綠美化空間、社區活動場域等，</w:t>
      </w:r>
      <w:r w:rsidR="00C62FCB" w:rsidRPr="00362761">
        <w:rPr>
          <w:spacing w:val="2"/>
          <w:sz w:val="24"/>
        </w:rPr>
        <w:t>並依實際需求滾動檢討，以確保土地資源符合市政發展目標與公共利益</w:t>
      </w:r>
      <w:r w:rsidR="00C62FCB" w:rsidRPr="00362761">
        <w:rPr>
          <w:rFonts w:hint="eastAsia"/>
          <w:spacing w:val="2"/>
          <w:sz w:val="24"/>
        </w:rPr>
        <w:t>。</w:t>
      </w:r>
    </w:p>
    <w:p w14:paraId="0406620B" w14:textId="348ED032" w:rsidR="00C62FCB" w:rsidRPr="003508B5" w:rsidRDefault="00C62FCB" w:rsidP="00E638E8">
      <w:pPr>
        <w:pStyle w:val="--14"/>
        <w:ind w:firstLine="561"/>
        <w:rPr>
          <w:szCs w:val="24"/>
        </w:rPr>
      </w:pPr>
      <w:r w:rsidRPr="00770F0A">
        <w:rPr>
          <w:rFonts w:hint="eastAsia"/>
        </w:rPr>
        <w:t>（</w:t>
      </w:r>
      <w:r>
        <w:rPr>
          <w:rFonts w:hint="eastAsia"/>
        </w:rPr>
        <w:t>三</w:t>
      </w:r>
      <w:r w:rsidRPr="00770F0A">
        <w:rPr>
          <w:rFonts w:hint="eastAsia"/>
        </w:rPr>
        <w:t>）辦理市地重劃及區段徵收作業，以促進土地活化，增加地區發展潛力，惟未明確規範市地重劃</w:t>
      </w:r>
      <w:r>
        <w:rPr>
          <w:rFonts w:hint="eastAsia"/>
        </w:rPr>
        <w:t>抵費地處理</w:t>
      </w:r>
      <w:r w:rsidRPr="00770F0A">
        <w:rPr>
          <w:rFonts w:hint="eastAsia"/>
        </w:rPr>
        <w:t>程序，且</w:t>
      </w:r>
      <w:r>
        <w:rPr>
          <w:rFonts w:hint="eastAsia"/>
        </w:rPr>
        <w:t>後續</w:t>
      </w:r>
      <w:r w:rsidRPr="00770F0A">
        <w:rPr>
          <w:rFonts w:hint="eastAsia"/>
        </w:rPr>
        <w:t>處分</w:t>
      </w:r>
      <w:r>
        <w:rPr>
          <w:rFonts w:hint="eastAsia"/>
        </w:rPr>
        <w:t>方式</w:t>
      </w:r>
      <w:r w:rsidRPr="00770F0A">
        <w:rPr>
          <w:rFonts w:hint="eastAsia"/>
        </w:rPr>
        <w:t>皆</w:t>
      </w:r>
      <w:proofErr w:type="gramStart"/>
      <w:r w:rsidRPr="00770F0A">
        <w:rPr>
          <w:rFonts w:hint="eastAsia"/>
        </w:rPr>
        <w:t>採</w:t>
      </w:r>
      <w:proofErr w:type="gramEnd"/>
      <w:r w:rsidRPr="00770F0A">
        <w:rPr>
          <w:rFonts w:hint="eastAsia"/>
        </w:rPr>
        <w:t>標售</w:t>
      </w:r>
      <w:r w:rsidRPr="00770F0A">
        <w:rPr>
          <w:rFonts w:cs="新細明體" w:hint="eastAsia"/>
          <w:b w:val="0"/>
          <w:bCs/>
          <w:lang w:val="x-none"/>
        </w:rPr>
        <w:t>，</w:t>
      </w:r>
      <w:r w:rsidRPr="00770F0A">
        <w:rPr>
          <w:rFonts w:hint="eastAsia"/>
        </w:rPr>
        <w:t>允宜</w:t>
      </w:r>
      <w:proofErr w:type="gramStart"/>
      <w:r w:rsidRPr="00770F0A">
        <w:rPr>
          <w:rFonts w:hint="eastAsia"/>
        </w:rPr>
        <w:t>研</w:t>
      </w:r>
      <w:proofErr w:type="gramEnd"/>
      <w:r w:rsidRPr="00770F0A">
        <w:rPr>
          <w:rFonts w:hint="eastAsia"/>
        </w:rPr>
        <w:t>謀</w:t>
      </w:r>
      <w:r>
        <w:rPr>
          <w:rFonts w:hint="eastAsia"/>
        </w:rPr>
        <w:t>增訂作業規範並多元開發運用，</w:t>
      </w:r>
      <w:r w:rsidRPr="00770F0A">
        <w:rPr>
          <w:rFonts w:hint="eastAsia"/>
        </w:rPr>
        <w:t>以</w:t>
      </w:r>
      <w:r>
        <w:rPr>
          <w:rFonts w:hint="eastAsia"/>
        </w:rPr>
        <w:t>提升重劃效益</w:t>
      </w:r>
      <w:r w:rsidRPr="00770F0A">
        <w:rPr>
          <w:rFonts w:ascii="新細明體" w:eastAsia="新細明體" w:hAnsi="新細明體" w:hint="eastAsia"/>
        </w:rPr>
        <w:t>。</w:t>
      </w:r>
    </w:p>
    <w:p w14:paraId="2B766F09" w14:textId="20D3D812" w:rsidR="005B3EA7" w:rsidRDefault="00C62FCB" w:rsidP="00E638E8">
      <w:pPr>
        <w:pStyle w:val="a6"/>
        <w:ind w:firstLine="480"/>
        <w:sectPr w:rsidR="005B3EA7" w:rsidSect="00AD4AD2">
          <w:type w:val="continuous"/>
          <w:pgSz w:w="11906" w:h="16838" w:code="9"/>
          <w:pgMar w:top="1418" w:right="992" w:bottom="1418" w:left="992" w:header="1021" w:footer="737" w:gutter="0"/>
          <w:pgNumType w:start="87"/>
          <w:cols w:space="425"/>
          <w:docGrid w:type="lines" w:linePitch="480" w:charSpace="614"/>
        </w:sectPr>
      </w:pPr>
      <w:r w:rsidRPr="003508B5">
        <w:rPr>
          <w:rFonts w:hint="eastAsia"/>
        </w:rPr>
        <w:t>市政府為促進土地活化，增加地區發展潛力，達成共享開發利益之政策目標，依據平均地權</w:t>
      </w:r>
      <w:r>
        <w:rPr>
          <w:rFonts w:hint="eastAsia"/>
        </w:rPr>
        <w:t>條例施行細則</w:t>
      </w:r>
      <w:r w:rsidRPr="003508B5">
        <w:rPr>
          <w:rFonts w:hint="eastAsia"/>
        </w:rPr>
        <w:t>規定，設立平均地權基金，並依實際需求辦理市地重劃及區段徵收作業，截至</w:t>
      </w:r>
      <w:proofErr w:type="gramStart"/>
      <w:r w:rsidRPr="003508B5">
        <w:rPr>
          <w:rFonts w:hint="eastAsia"/>
        </w:rPr>
        <w:t>11</w:t>
      </w:r>
      <w:r>
        <w:rPr>
          <w:rFonts w:hint="eastAsia"/>
        </w:rPr>
        <w:t>3</w:t>
      </w:r>
      <w:proofErr w:type="gramEnd"/>
      <w:r w:rsidRPr="003508B5">
        <w:rPr>
          <w:rFonts w:hint="eastAsia"/>
        </w:rPr>
        <w:t>年度，已</w:t>
      </w:r>
      <w:r>
        <w:rPr>
          <w:rFonts w:hint="eastAsia"/>
        </w:rPr>
        <w:t>辦理</w:t>
      </w:r>
      <w:r w:rsidRPr="003508B5">
        <w:rPr>
          <w:rFonts w:hint="eastAsia"/>
        </w:rPr>
        <w:t>貨物轉運中心、</w:t>
      </w:r>
      <w:proofErr w:type="gramStart"/>
      <w:r w:rsidRPr="003508B5">
        <w:rPr>
          <w:rFonts w:hint="eastAsia"/>
        </w:rPr>
        <w:t>湖子內</w:t>
      </w:r>
      <w:proofErr w:type="gramEnd"/>
      <w:r w:rsidRPr="003508B5">
        <w:rPr>
          <w:rFonts w:hint="eastAsia"/>
        </w:rPr>
        <w:t>等8處市地重劃或區段徵收。經查</w:t>
      </w:r>
      <w:r>
        <w:rPr>
          <w:rFonts w:hint="eastAsia"/>
        </w:rPr>
        <w:t>平均地權基金之</w:t>
      </w:r>
      <w:r w:rsidRPr="003508B5">
        <w:rPr>
          <w:rFonts w:hint="eastAsia"/>
        </w:rPr>
        <w:t>市地重劃</w:t>
      </w:r>
      <w:r>
        <w:rPr>
          <w:rFonts w:hint="eastAsia"/>
        </w:rPr>
        <w:t>（</w:t>
      </w:r>
      <w:r w:rsidRPr="003508B5">
        <w:rPr>
          <w:rFonts w:hint="eastAsia"/>
        </w:rPr>
        <w:t>區段徵收</w:t>
      </w:r>
      <w:r>
        <w:rPr>
          <w:rFonts w:hint="eastAsia"/>
        </w:rPr>
        <w:t>）</w:t>
      </w:r>
      <w:r w:rsidRPr="003508B5">
        <w:rPr>
          <w:rFonts w:hint="eastAsia"/>
        </w:rPr>
        <w:t>業務執行情形，核有：1</w:t>
      </w:r>
      <w:r>
        <w:rPr>
          <w:rFonts w:hint="eastAsia"/>
        </w:rPr>
        <w:t>.依據平均地權相關法令規範，市地重劃抵費地除訂定底價公開標售外，亦</w:t>
      </w:r>
      <w:r w:rsidRPr="006F004B">
        <w:rPr>
          <w:rFonts w:hint="eastAsia"/>
        </w:rPr>
        <w:t>可標租、設定地上權，或作為社會住宅用地，</w:t>
      </w:r>
      <w:proofErr w:type="gramStart"/>
      <w:r w:rsidRPr="006F004B">
        <w:rPr>
          <w:rFonts w:hint="eastAsia"/>
        </w:rPr>
        <w:t>惟查嘉義市</w:t>
      </w:r>
      <w:proofErr w:type="gramEnd"/>
      <w:r w:rsidRPr="006F004B">
        <w:rPr>
          <w:rFonts w:hint="eastAsia"/>
        </w:rPr>
        <w:t>僅就區段徵收土地訂定標租及設定地上權之規範，迄未針對市地重劃抵費地</w:t>
      </w:r>
      <w:proofErr w:type="gramStart"/>
      <w:r w:rsidRPr="006F004B">
        <w:rPr>
          <w:rFonts w:hint="eastAsia"/>
        </w:rPr>
        <w:t>研</w:t>
      </w:r>
      <w:proofErr w:type="gramEnd"/>
      <w:r w:rsidRPr="006F004B">
        <w:rPr>
          <w:rFonts w:hint="eastAsia"/>
        </w:rPr>
        <w:t>擬可供遵循之作業程序，且</w:t>
      </w:r>
      <w:r w:rsidRPr="006F004B">
        <w:rPr>
          <w:rFonts w:cs="新細明體" w:hint="eastAsia"/>
          <w:kern w:val="0"/>
          <w:szCs w:val="32"/>
        </w:rPr>
        <w:t>截至113年底止，辦理之市地重劃、區段徵收開發區，計有：貨物轉運中心、建國二村市地重劃等8案、</w:t>
      </w:r>
      <w:proofErr w:type="gramStart"/>
      <w:r w:rsidRPr="006F004B">
        <w:rPr>
          <w:rFonts w:cs="新細明體" w:hint="eastAsia"/>
          <w:kern w:val="0"/>
          <w:szCs w:val="32"/>
        </w:rPr>
        <w:t>湖子內</w:t>
      </w:r>
      <w:proofErr w:type="gramEnd"/>
      <w:r w:rsidRPr="006F004B">
        <w:rPr>
          <w:rFonts w:cs="新細明體" w:hint="eastAsia"/>
          <w:kern w:val="0"/>
          <w:szCs w:val="32"/>
        </w:rPr>
        <w:t>區段徵收等2案，其中市地重劃案件占八成，允宜參考鄰近</w:t>
      </w:r>
      <w:proofErr w:type="gramStart"/>
      <w:r w:rsidRPr="006F004B">
        <w:rPr>
          <w:rFonts w:cs="新細明體" w:hint="eastAsia"/>
          <w:kern w:val="0"/>
          <w:szCs w:val="32"/>
        </w:rPr>
        <w:t>市縣訂定</w:t>
      </w:r>
      <w:proofErr w:type="gramEnd"/>
      <w:r w:rsidRPr="006F004B">
        <w:rPr>
          <w:rFonts w:cs="新細明體" w:hint="eastAsia"/>
          <w:kern w:val="0"/>
          <w:szCs w:val="32"/>
        </w:rPr>
        <w:t>情形，並依轄區特性</w:t>
      </w:r>
      <w:proofErr w:type="gramStart"/>
      <w:r w:rsidRPr="006F004B">
        <w:rPr>
          <w:rFonts w:cs="新細明體" w:hint="eastAsia"/>
          <w:kern w:val="0"/>
          <w:szCs w:val="32"/>
        </w:rPr>
        <w:t>研訂市</w:t>
      </w:r>
      <w:proofErr w:type="gramEnd"/>
      <w:r w:rsidRPr="006F004B">
        <w:rPr>
          <w:rFonts w:cs="新細明體" w:hint="eastAsia"/>
          <w:kern w:val="0"/>
          <w:szCs w:val="32"/>
        </w:rPr>
        <w:t>地重劃土地標售標租及設定地上權辦法</w:t>
      </w:r>
      <w:r w:rsidRPr="006F004B">
        <w:rPr>
          <w:rFonts w:hint="eastAsia"/>
        </w:rPr>
        <w:t>，強化相關法令之依循，</w:t>
      </w:r>
      <w:proofErr w:type="gramStart"/>
      <w:r w:rsidRPr="006F004B">
        <w:rPr>
          <w:rFonts w:hint="eastAsia"/>
        </w:rPr>
        <w:t>完善抵</w:t>
      </w:r>
      <w:proofErr w:type="gramEnd"/>
      <w:r w:rsidRPr="006F004B">
        <w:rPr>
          <w:rFonts w:hint="eastAsia"/>
        </w:rPr>
        <w:t>費地處理機制；</w:t>
      </w:r>
      <w:r w:rsidRPr="006F004B">
        <w:rPr>
          <w:rFonts w:hint="eastAsia"/>
          <w:spacing w:val="-4"/>
        </w:rPr>
        <w:t>2.</w:t>
      </w:r>
      <w:r w:rsidRPr="006F004B">
        <w:rPr>
          <w:rFonts w:cs="新細明體" w:hint="eastAsia"/>
          <w:spacing w:val="-4"/>
          <w:kern w:val="0"/>
          <w:szCs w:val="32"/>
        </w:rPr>
        <w:t>截至113年底</w:t>
      </w:r>
      <w:proofErr w:type="gramStart"/>
      <w:r w:rsidRPr="006F004B">
        <w:rPr>
          <w:rFonts w:cs="新細明體" w:hint="eastAsia"/>
          <w:spacing w:val="-4"/>
          <w:kern w:val="0"/>
          <w:szCs w:val="32"/>
        </w:rPr>
        <w:t>止</w:t>
      </w:r>
      <w:proofErr w:type="gramEnd"/>
      <w:r w:rsidRPr="006F004B">
        <w:rPr>
          <w:rFonts w:cs="新細明體" w:hint="eastAsia"/>
          <w:spacing w:val="-4"/>
          <w:kern w:val="0"/>
          <w:szCs w:val="32"/>
        </w:rPr>
        <w:t>辦理市地重劃、區段徵收開發區抵費地後續皆</w:t>
      </w:r>
      <w:proofErr w:type="gramStart"/>
      <w:r w:rsidRPr="006F004B">
        <w:rPr>
          <w:rFonts w:cs="新細明體" w:hint="eastAsia"/>
          <w:spacing w:val="-4"/>
          <w:kern w:val="0"/>
          <w:szCs w:val="32"/>
        </w:rPr>
        <w:t>採</w:t>
      </w:r>
      <w:proofErr w:type="gramEnd"/>
      <w:r w:rsidRPr="006F004B">
        <w:rPr>
          <w:rFonts w:cs="新細明體" w:hint="eastAsia"/>
          <w:spacing w:val="-4"/>
          <w:kern w:val="0"/>
          <w:szCs w:val="32"/>
        </w:rPr>
        <w:t>標售方式辦理，105至113年度得標總價與標售底價差距呈上升趨勢（表3），110年、</w:t>
      </w:r>
      <w:proofErr w:type="gramStart"/>
      <w:r w:rsidRPr="006F004B">
        <w:rPr>
          <w:rFonts w:cs="新細明體" w:hint="eastAsia"/>
          <w:spacing w:val="-4"/>
          <w:kern w:val="0"/>
          <w:szCs w:val="32"/>
        </w:rPr>
        <w:t>113</w:t>
      </w:r>
      <w:proofErr w:type="gramEnd"/>
      <w:r w:rsidRPr="006F004B">
        <w:rPr>
          <w:rFonts w:cs="新細明體" w:hint="eastAsia"/>
          <w:spacing w:val="-4"/>
          <w:kern w:val="0"/>
          <w:szCs w:val="32"/>
        </w:rPr>
        <w:t>年度溢價比率更達30.01％及17.28％，</w:t>
      </w:r>
      <w:r w:rsidRPr="006F004B">
        <w:rPr>
          <w:rFonts w:cs="新細明體" w:hint="eastAsia"/>
          <w:spacing w:val="-2"/>
          <w:kern w:val="0"/>
          <w:szCs w:val="32"/>
        </w:rPr>
        <w:t>且</w:t>
      </w:r>
      <w:proofErr w:type="gramStart"/>
      <w:r w:rsidRPr="006F004B">
        <w:rPr>
          <w:rFonts w:cs="新細明體" w:hint="eastAsia"/>
          <w:spacing w:val="-2"/>
          <w:kern w:val="0"/>
          <w:szCs w:val="32"/>
        </w:rPr>
        <w:t>113</w:t>
      </w:r>
      <w:proofErr w:type="gramEnd"/>
      <w:r w:rsidRPr="006F004B">
        <w:rPr>
          <w:rFonts w:cs="新細明體" w:hint="eastAsia"/>
          <w:spacing w:val="-2"/>
          <w:kern w:val="0"/>
          <w:szCs w:val="32"/>
        </w:rPr>
        <w:t>年度每平方公尺單價</w:t>
      </w:r>
      <w:r>
        <w:rPr>
          <w:rFonts w:cs="新細明體" w:hint="eastAsia"/>
          <w:kern w:val="0"/>
          <w:szCs w:val="32"/>
        </w:rPr>
        <w:t>，分別較110年、</w:t>
      </w:r>
      <w:proofErr w:type="gramStart"/>
      <w:r>
        <w:rPr>
          <w:rFonts w:cs="新細明體" w:hint="eastAsia"/>
          <w:kern w:val="0"/>
          <w:szCs w:val="32"/>
        </w:rPr>
        <w:t>105</w:t>
      </w:r>
      <w:proofErr w:type="gramEnd"/>
      <w:r>
        <w:rPr>
          <w:rFonts w:cs="新細明體" w:hint="eastAsia"/>
          <w:kern w:val="0"/>
          <w:szCs w:val="32"/>
        </w:rPr>
        <w:t>年度上漲</w:t>
      </w:r>
      <w:proofErr w:type="gramStart"/>
      <w:r>
        <w:rPr>
          <w:rFonts w:cs="新細明體" w:hint="eastAsia"/>
          <w:kern w:val="0"/>
          <w:szCs w:val="32"/>
        </w:rPr>
        <w:t>3成</w:t>
      </w:r>
      <w:proofErr w:type="gramEnd"/>
      <w:r>
        <w:rPr>
          <w:rFonts w:cs="新細明體" w:hint="eastAsia"/>
          <w:kern w:val="0"/>
          <w:szCs w:val="32"/>
        </w:rPr>
        <w:t>及</w:t>
      </w:r>
      <w:proofErr w:type="gramStart"/>
      <w:r>
        <w:rPr>
          <w:rFonts w:cs="新細明體" w:hint="eastAsia"/>
          <w:kern w:val="0"/>
          <w:szCs w:val="32"/>
        </w:rPr>
        <w:t>4成</w:t>
      </w:r>
      <w:proofErr w:type="gramEnd"/>
      <w:r w:rsidRPr="00CC25D9">
        <w:rPr>
          <w:rFonts w:cs="新細明體" w:hint="eastAsia"/>
          <w:kern w:val="0"/>
          <w:szCs w:val="32"/>
        </w:rPr>
        <w:t>。顯示各重劃區及徵收區之精華土地，已逐漸因建商高價搶標，在市區土地稀有情形下，土地價格抬高，</w:t>
      </w:r>
      <w:r>
        <w:rPr>
          <w:rFonts w:cs="新細明體" w:hint="eastAsia"/>
          <w:kern w:val="0"/>
          <w:szCs w:val="32"/>
        </w:rPr>
        <w:t>將</w:t>
      </w:r>
      <w:r w:rsidRPr="00CC25D9">
        <w:rPr>
          <w:rFonts w:cs="新細明體" w:hint="eastAsia"/>
          <w:kern w:val="0"/>
          <w:szCs w:val="32"/>
        </w:rPr>
        <w:t>連帶影響房價上漲</w:t>
      </w:r>
      <w:r>
        <w:rPr>
          <w:rFonts w:cs="新細明體" w:hint="eastAsia"/>
          <w:kern w:val="0"/>
          <w:szCs w:val="32"/>
        </w:rPr>
        <w:t>。</w:t>
      </w:r>
      <w:r>
        <w:rPr>
          <w:rFonts w:hint="eastAsia"/>
        </w:rPr>
        <w:t>市政府</w:t>
      </w:r>
      <w:r w:rsidRPr="003518A2">
        <w:rPr>
          <w:rFonts w:hint="eastAsia"/>
        </w:rPr>
        <w:t>考量開發成本回收</w:t>
      </w:r>
      <w:r>
        <w:rPr>
          <w:rFonts w:hint="eastAsia"/>
        </w:rPr>
        <w:t>之餘</w:t>
      </w:r>
      <w:r w:rsidRPr="003518A2">
        <w:rPr>
          <w:rFonts w:hint="eastAsia"/>
        </w:rPr>
        <w:t>，亦應從民生利益角度，健全住宅市場，建</w:t>
      </w:r>
      <w:proofErr w:type="gramStart"/>
      <w:r w:rsidRPr="003518A2">
        <w:rPr>
          <w:rFonts w:hint="eastAsia"/>
        </w:rPr>
        <w:t>請參據市</w:t>
      </w:r>
      <w:proofErr w:type="gramEnd"/>
      <w:r w:rsidRPr="003518A2">
        <w:rPr>
          <w:rFonts w:hint="eastAsia"/>
        </w:rPr>
        <w:t>地重劃實施辦法第54條立法精神，視實際辦理情形，靈活規劃抵費地之處理，以多元化開發利用</w:t>
      </w:r>
      <w:proofErr w:type="gramStart"/>
      <w:r>
        <w:rPr>
          <w:rFonts w:hint="eastAsia"/>
        </w:rPr>
        <w:t>採</w:t>
      </w:r>
      <w:proofErr w:type="gramEnd"/>
      <w:r>
        <w:rPr>
          <w:rFonts w:hint="eastAsia"/>
        </w:rPr>
        <w:t>公</w:t>
      </w:r>
      <w:r w:rsidR="006F004B" w:rsidRPr="008F7F2C">
        <w:rPr>
          <w:rFonts w:cs="新細明體"/>
          <w:noProof/>
          <w:kern w:val="0"/>
          <w:szCs w:val="32"/>
        </w:rPr>
        <w:lastRenderedPageBreak/>
        <mc:AlternateContent>
          <mc:Choice Requires="wps">
            <w:drawing>
              <wp:anchor distT="45720" distB="45720" distL="114300" distR="114300" simplePos="0" relativeHeight="251624448" behindDoc="0" locked="0" layoutInCell="1" allowOverlap="1" wp14:anchorId="2D92035E" wp14:editId="4D2E02E9">
                <wp:simplePos x="0" y="0"/>
                <wp:positionH relativeFrom="column">
                  <wp:posOffset>-71120</wp:posOffset>
                </wp:positionH>
                <wp:positionV relativeFrom="paragraph">
                  <wp:posOffset>1270</wp:posOffset>
                </wp:positionV>
                <wp:extent cx="6410325" cy="2730500"/>
                <wp:effectExtent l="0" t="0" r="0" b="0"/>
                <wp:wrapSquare wrapText="bothSides"/>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2730500"/>
                        </a:xfrm>
                        <a:prstGeom prst="rect">
                          <a:avLst/>
                        </a:prstGeom>
                        <a:noFill/>
                        <a:ln w="9525">
                          <a:noFill/>
                          <a:miter lim="800000"/>
                          <a:headEnd/>
                          <a:tailEnd/>
                        </a:ln>
                      </wps:spPr>
                      <wps:txbx>
                        <w:txbxContent>
                          <w:tbl>
                            <w:tblPr>
                              <w:tblStyle w:val="21"/>
                              <w:tblW w:w="5000" w:type="pct"/>
                              <w:tblLook w:val="04A0" w:firstRow="1" w:lastRow="0" w:firstColumn="1" w:lastColumn="0" w:noHBand="0" w:noVBand="1"/>
                            </w:tblPr>
                            <w:tblGrid>
                              <w:gridCol w:w="689"/>
                              <w:gridCol w:w="1031"/>
                              <w:gridCol w:w="1516"/>
                              <w:gridCol w:w="1923"/>
                              <w:gridCol w:w="1439"/>
                              <w:gridCol w:w="1280"/>
                              <w:gridCol w:w="1930"/>
                            </w:tblGrid>
                            <w:tr w:rsidR="004277F3" w:rsidRPr="00511BAE" w14:paraId="2A381BE9" w14:textId="77777777" w:rsidTr="00362761">
                              <w:trPr>
                                <w:trHeight w:val="227"/>
                                <w:tblHeader/>
                              </w:trPr>
                              <w:tc>
                                <w:tcPr>
                                  <w:tcW w:w="5000" w:type="pct"/>
                                  <w:gridSpan w:val="7"/>
                                  <w:tcBorders>
                                    <w:top w:val="nil"/>
                                    <w:left w:val="nil"/>
                                    <w:bottom w:val="nil"/>
                                    <w:right w:val="nil"/>
                                  </w:tcBorders>
                                  <w:noWrap/>
                                  <w:vAlign w:val="center"/>
                                </w:tcPr>
                                <w:p w14:paraId="7315E67C" w14:textId="77777777" w:rsidR="004277F3" w:rsidRPr="00511BAE" w:rsidRDefault="004277F3" w:rsidP="00426F6D">
                                  <w:pPr>
                                    <w:widowControl/>
                                    <w:spacing w:line="240" w:lineRule="auto"/>
                                    <w:ind w:firstLine="480"/>
                                    <w:jc w:val="center"/>
                                    <w:rPr>
                                      <w:rFonts w:cs="新細明體"/>
                                      <w:szCs w:val="24"/>
                                    </w:rPr>
                                  </w:pPr>
                                  <w:r w:rsidRPr="00FA65AC">
                                    <w:rPr>
                                      <w:rFonts w:cs="新細明體" w:hint="eastAsia"/>
                                      <w:b/>
                                      <w:bCs/>
                                      <w:kern w:val="0"/>
                                      <w:sz w:val="24"/>
                                    </w:rPr>
                                    <w:t>表</w:t>
                                  </w:r>
                                  <w:r>
                                    <w:rPr>
                                      <w:rFonts w:cs="新細明體" w:hint="eastAsia"/>
                                      <w:b/>
                                      <w:bCs/>
                                      <w:kern w:val="0"/>
                                      <w:sz w:val="24"/>
                                    </w:rPr>
                                    <w:t xml:space="preserve">3　</w:t>
                                  </w:r>
                                  <w:r w:rsidRPr="00FA65AC">
                                    <w:rPr>
                                      <w:rFonts w:cs="新細明體" w:hint="eastAsia"/>
                                      <w:b/>
                                      <w:bCs/>
                                      <w:kern w:val="0"/>
                                      <w:sz w:val="24"/>
                                    </w:rPr>
                                    <w:t>嘉義市105至113年度抵費地標售成果</w:t>
                                  </w:r>
                                </w:p>
                              </w:tc>
                            </w:tr>
                            <w:tr w:rsidR="004277F3" w:rsidRPr="00511BAE" w14:paraId="472C6923" w14:textId="77777777" w:rsidTr="0005123B">
                              <w:trPr>
                                <w:trHeight w:val="283"/>
                                <w:tblHeader/>
                              </w:trPr>
                              <w:tc>
                                <w:tcPr>
                                  <w:tcW w:w="5000" w:type="pct"/>
                                  <w:gridSpan w:val="7"/>
                                  <w:tcBorders>
                                    <w:top w:val="nil"/>
                                    <w:left w:val="nil"/>
                                    <w:bottom w:val="single" w:sz="4" w:space="0" w:color="auto"/>
                                    <w:right w:val="nil"/>
                                  </w:tcBorders>
                                  <w:noWrap/>
                                  <w:vAlign w:val="center"/>
                                </w:tcPr>
                                <w:p w14:paraId="45938399" w14:textId="203586A5" w:rsidR="004277F3" w:rsidRPr="00511BAE" w:rsidRDefault="004277F3" w:rsidP="00426F6D">
                                  <w:pPr>
                                    <w:widowControl/>
                                    <w:spacing w:line="240" w:lineRule="auto"/>
                                    <w:ind w:rightChars="-38" w:right="-106" w:firstLine="400"/>
                                    <w:jc w:val="right"/>
                                    <w:rPr>
                                      <w:rFonts w:cs="新細明體"/>
                                      <w:szCs w:val="24"/>
                                    </w:rPr>
                                  </w:pPr>
                                  <w:r w:rsidRPr="00511BAE">
                                    <w:rPr>
                                      <w:rFonts w:cs="新細明體" w:hint="eastAsia"/>
                                      <w:kern w:val="0"/>
                                      <w:sz w:val="20"/>
                                      <w:szCs w:val="20"/>
                                    </w:rPr>
                                    <w:t>單位：平方公尺、</w:t>
                                  </w:r>
                                  <w:r w:rsidR="0005123B">
                                    <w:rPr>
                                      <w:rFonts w:cs="新細明體" w:hint="eastAsia"/>
                                      <w:kern w:val="0"/>
                                      <w:sz w:val="20"/>
                                      <w:szCs w:val="20"/>
                                    </w:rPr>
                                    <w:t>新臺幣</w:t>
                                  </w:r>
                                  <w:r w:rsidRPr="00511BAE">
                                    <w:rPr>
                                      <w:rFonts w:cs="新細明體" w:hint="eastAsia"/>
                                      <w:kern w:val="0"/>
                                      <w:sz w:val="20"/>
                                      <w:szCs w:val="20"/>
                                    </w:rPr>
                                    <w:t>千元、％</w:t>
                                  </w:r>
                                </w:p>
                              </w:tc>
                            </w:tr>
                            <w:tr w:rsidR="00A471B3" w:rsidRPr="00511BAE" w14:paraId="12540D54" w14:textId="77777777" w:rsidTr="00362761">
                              <w:trPr>
                                <w:trHeight w:val="312"/>
                                <w:tblHeader/>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0DCA346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年度</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2149920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面積</w:t>
                                  </w:r>
                                  <w:r w:rsidRPr="00511BAE">
                                    <w:rPr>
                                      <w:rFonts w:cs="新細明體" w:hint="eastAsia"/>
                                      <w:sz w:val="20"/>
                                      <w:szCs w:val="20"/>
                                    </w:rPr>
                                    <w:br/>
                                  </w:r>
                                  <w:r>
                                    <w:rPr>
                                      <w:rFonts w:cs="新細明體" w:hint="eastAsia"/>
                                      <w:sz w:val="20"/>
                                      <w:szCs w:val="20"/>
                                    </w:rPr>
                                    <w:t>（</w:t>
                                  </w:r>
                                  <w:r w:rsidRPr="00511BAE">
                                    <w:rPr>
                                      <w:rFonts w:cs="新細明體" w:hint="eastAsia"/>
                                      <w:sz w:val="20"/>
                                      <w:szCs w:val="20"/>
                                    </w:rPr>
                                    <w:t>A</w:t>
                                  </w:r>
                                  <w:r>
                                    <w:rPr>
                                      <w:rFonts w:cs="新細明體" w:hint="eastAsia"/>
                                      <w:sz w:val="20"/>
                                      <w:szCs w:val="20"/>
                                    </w:rPr>
                                    <w:t>）</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1E7440B5" w14:textId="77777777" w:rsidR="004277F3" w:rsidRPr="00511BAE" w:rsidRDefault="004277F3" w:rsidP="00426F6D">
                                  <w:pPr>
                                    <w:widowControl/>
                                    <w:spacing w:line="240" w:lineRule="auto"/>
                                    <w:ind w:firstLineChars="0" w:firstLine="0"/>
                                    <w:jc w:val="center"/>
                                    <w:rPr>
                                      <w:rFonts w:cs="新細明體"/>
                                      <w:sz w:val="20"/>
                                      <w:szCs w:val="20"/>
                                    </w:rPr>
                                  </w:pPr>
                                  <w:r>
                                    <w:rPr>
                                      <w:rFonts w:cs="新細明體" w:hint="eastAsia"/>
                                      <w:sz w:val="20"/>
                                      <w:szCs w:val="20"/>
                                    </w:rPr>
                                    <w:t>得標總價（</w:t>
                                  </w:r>
                                  <w:r w:rsidRPr="00511BAE">
                                    <w:rPr>
                                      <w:rFonts w:cs="新細明體" w:hint="eastAsia"/>
                                      <w:sz w:val="20"/>
                                      <w:szCs w:val="20"/>
                                    </w:rPr>
                                    <w:t>B</w:t>
                                  </w:r>
                                  <w:r>
                                    <w:rPr>
                                      <w:rFonts w:cs="新細明體" w:hint="eastAsia"/>
                                      <w:sz w:val="20"/>
                                      <w:szCs w:val="20"/>
                                    </w:rPr>
                                    <w:t>）</w:t>
                                  </w:r>
                                </w:p>
                              </w:tc>
                              <w:tc>
                                <w:tcPr>
                                  <w:tcW w:w="981" w:type="pct"/>
                                  <w:tcBorders>
                                    <w:top w:val="single" w:sz="4" w:space="0" w:color="auto"/>
                                    <w:left w:val="single" w:sz="4" w:space="0" w:color="auto"/>
                                    <w:bottom w:val="single" w:sz="4" w:space="0" w:color="auto"/>
                                    <w:right w:val="single" w:sz="4" w:space="0" w:color="auto"/>
                                  </w:tcBorders>
                                  <w:vAlign w:val="center"/>
                                  <w:hideMark/>
                                </w:tcPr>
                                <w:p w14:paraId="6CE326A2"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每平方公尺單價</w:t>
                                  </w:r>
                                  <w:r w:rsidRPr="00511BAE">
                                    <w:rPr>
                                      <w:rFonts w:cs="新細明體" w:hint="eastAsia"/>
                                      <w:sz w:val="20"/>
                                      <w:szCs w:val="20"/>
                                    </w:rPr>
                                    <w:br/>
                                    <w:t>（B/A）</w:t>
                                  </w:r>
                                  <w:r>
                                    <w:rPr>
                                      <w:rFonts w:cs="新細明體" w:hint="eastAsia"/>
                                      <w:sz w:val="20"/>
                                      <w:szCs w:val="20"/>
                                    </w:rPr>
                                    <w:t>（</w:t>
                                  </w:r>
                                  <w:proofErr w:type="gramStart"/>
                                  <w:r>
                                    <w:rPr>
                                      <w:rFonts w:cs="新細明體" w:hint="eastAsia"/>
                                      <w:sz w:val="20"/>
                                      <w:szCs w:val="20"/>
                                    </w:rPr>
                                    <w:t>註</w:t>
                                  </w:r>
                                  <w:proofErr w:type="gramEnd"/>
                                  <w:r>
                                    <w:rPr>
                                      <w:rFonts w:cs="新細明體" w:hint="eastAsia"/>
                                      <w:sz w:val="20"/>
                                      <w:szCs w:val="20"/>
                                    </w:rPr>
                                    <w:t>1）</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14E0E9C"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標售底價</w:t>
                                  </w:r>
                                  <w:r w:rsidRPr="00511BAE">
                                    <w:rPr>
                                      <w:rFonts w:cs="新細明體" w:hint="eastAsia"/>
                                      <w:sz w:val="20"/>
                                      <w:szCs w:val="20"/>
                                    </w:rPr>
                                    <w:br/>
                                  </w:r>
                                  <w:r>
                                    <w:rPr>
                                      <w:rFonts w:cs="新細明體" w:hint="eastAsia"/>
                                      <w:sz w:val="20"/>
                                      <w:szCs w:val="20"/>
                                    </w:rPr>
                                    <w:t>（</w:t>
                                  </w:r>
                                  <w:r w:rsidRPr="00511BAE">
                                    <w:rPr>
                                      <w:rFonts w:cs="新細明體" w:hint="eastAsia"/>
                                      <w:sz w:val="20"/>
                                      <w:szCs w:val="20"/>
                                    </w:rPr>
                                    <w:t>C</w:t>
                                  </w:r>
                                  <w:r>
                                    <w:rPr>
                                      <w:rFonts w:cs="新細明體" w:hint="eastAsia"/>
                                      <w:sz w:val="20"/>
                                      <w:szCs w:val="20"/>
                                    </w:rPr>
                                    <w:t>）</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0A9356F5" w14:textId="77777777" w:rsidR="004277F3" w:rsidRPr="00511BAE" w:rsidRDefault="004277F3" w:rsidP="00426F6D">
                                  <w:pPr>
                                    <w:widowControl/>
                                    <w:spacing w:line="240" w:lineRule="auto"/>
                                    <w:ind w:firstLineChars="0" w:firstLine="0"/>
                                    <w:jc w:val="center"/>
                                    <w:rPr>
                                      <w:rFonts w:cs="新細明體"/>
                                      <w:sz w:val="20"/>
                                      <w:szCs w:val="20"/>
                                    </w:rPr>
                                  </w:pPr>
                                  <w:proofErr w:type="gramStart"/>
                                  <w:r w:rsidRPr="00511BAE">
                                    <w:rPr>
                                      <w:rFonts w:cs="新細明體" w:hint="eastAsia"/>
                                      <w:sz w:val="20"/>
                                      <w:szCs w:val="20"/>
                                    </w:rPr>
                                    <w:t>總溢價</w:t>
                                  </w:r>
                                  <w:proofErr w:type="gramEnd"/>
                                  <w:r w:rsidRPr="00511BAE">
                                    <w:rPr>
                                      <w:rFonts w:cs="新細明體" w:hint="eastAsia"/>
                                      <w:sz w:val="20"/>
                                      <w:szCs w:val="20"/>
                                    </w:rPr>
                                    <w:br/>
                                    <w:t>(B-C)</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517BB824"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溢價比率</w:t>
                                  </w:r>
                                  <w:r w:rsidRPr="00511BAE">
                                    <w:rPr>
                                      <w:rFonts w:cs="新細明體" w:hint="eastAsia"/>
                                      <w:sz w:val="20"/>
                                      <w:szCs w:val="20"/>
                                    </w:rPr>
                                    <w:br/>
                                    <w:t>［（B-C）/C</w:t>
                                  </w:r>
                                  <w:r>
                                    <w:rPr>
                                      <w:rFonts w:cs="新細明體" w:hint="eastAsia"/>
                                      <w:sz w:val="20"/>
                                      <w:szCs w:val="20"/>
                                    </w:rPr>
                                    <w:t>×</w:t>
                                  </w:r>
                                  <w:r w:rsidRPr="00511BAE">
                                    <w:rPr>
                                      <w:rFonts w:cs="新細明體" w:hint="eastAsia"/>
                                      <w:sz w:val="20"/>
                                      <w:szCs w:val="20"/>
                                    </w:rPr>
                                    <w:t>100］</w:t>
                                  </w:r>
                                </w:p>
                              </w:tc>
                            </w:tr>
                            <w:tr w:rsidR="00A471B3" w:rsidRPr="00511BAE" w14:paraId="031063E1"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3D901799"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105</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5BE61861"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14,569</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25422C3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469,968</w:t>
                                  </w:r>
                                </w:p>
                              </w:tc>
                              <w:tc>
                                <w:tcPr>
                                  <w:tcW w:w="981" w:type="pct"/>
                                  <w:tcBorders>
                                    <w:top w:val="single" w:sz="4" w:space="0" w:color="auto"/>
                                    <w:left w:val="single" w:sz="4" w:space="0" w:color="auto"/>
                                    <w:bottom w:val="single" w:sz="4" w:space="0" w:color="auto"/>
                                    <w:right w:val="single" w:sz="4" w:space="0" w:color="auto"/>
                                  </w:tcBorders>
                                  <w:vAlign w:val="center"/>
                                  <w:hideMark/>
                                </w:tcPr>
                                <w:p w14:paraId="76A7E25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32</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1A24C8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435,987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6A5F219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33,981</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5E97DD4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7.79</w:t>
                                  </w:r>
                                </w:p>
                              </w:tc>
                            </w:tr>
                            <w:tr w:rsidR="00A471B3" w:rsidRPr="00511BAE" w14:paraId="13DD830D"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26D470F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106</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3EFEF02E"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21,293</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550D88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660,838</w:t>
                                  </w:r>
                                </w:p>
                              </w:tc>
                              <w:tc>
                                <w:tcPr>
                                  <w:tcW w:w="981" w:type="pct"/>
                                  <w:tcBorders>
                                    <w:top w:val="single" w:sz="4" w:space="0" w:color="auto"/>
                                    <w:left w:val="single" w:sz="4" w:space="0" w:color="auto"/>
                                    <w:bottom w:val="single" w:sz="4" w:space="0" w:color="auto"/>
                                    <w:right w:val="single" w:sz="4" w:space="0" w:color="auto"/>
                                  </w:tcBorders>
                                  <w:vAlign w:val="center"/>
                                  <w:hideMark/>
                                </w:tcPr>
                                <w:p w14:paraId="198F4EEB"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9D356B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646,417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2BB2F0BE"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14,420</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0ACA745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2.23</w:t>
                                  </w:r>
                                </w:p>
                              </w:tc>
                            </w:tr>
                            <w:tr w:rsidR="00A471B3" w:rsidRPr="00511BAE" w14:paraId="050255BB"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33F9369B"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107</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7AB0AA9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9,290</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668CDA8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310,854</w:t>
                                  </w:r>
                                </w:p>
                              </w:tc>
                              <w:tc>
                                <w:tcPr>
                                  <w:tcW w:w="981" w:type="pct"/>
                                  <w:tcBorders>
                                    <w:top w:val="single" w:sz="4" w:space="0" w:color="auto"/>
                                    <w:left w:val="single" w:sz="4" w:space="0" w:color="auto"/>
                                    <w:bottom w:val="single" w:sz="4" w:space="0" w:color="auto"/>
                                    <w:right w:val="single" w:sz="4" w:space="0" w:color="auto"/>
                                  </w:tcBorders>
                                  <w:vAlign w:val="center"/>
                                  <w:hideMark/>
                                </w:tcPr>
                                <w:p w14:paraId="44A8B3D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33</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1707A1B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310,184</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1AD47B5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670</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648CB4D6"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0.22</w:t>
                                  </w:r>
                                </w:p>
                              </w:tc>
                            </w:tr>
                            <w:tr w:rsidR="00A471B3" w:rsidRPr="00511BAE" w14:paraId="0B33248F"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459F8E32"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108</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151EF4E6"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49,568</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FA5E22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1,425,760</w:t>
                                  </w:r>
                                </w:p>
                              </w:tc>
                              <w:tc>
                                <w:tcPr>
                                  <w:tcW w:w="981" w:type="pct"/>
                                  <w:tcBorders>
                                    <w:top w:val="single" w:sz="4" w:space="0" w:color="auto"/>
                                    <w:left w:val="single" w:sz="4" w:space="0" w:color="auto"/>
                                    <w:bottom w:val="single" w:sz="4" w:space="0" w:color="auto"/>
                                    <w:right w:val="single" w:sz="4" w:space="0" w:color="auto"/>
                                  </w:tcBorders>
                                  <w:vAlign w:val="center"/>
                                  <w:hideMark/>
                                </w:tcPr>
                                <w:p w14:paraId="79E1369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28</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4FF87C46"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1,417,990</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0AC46A7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7,769</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2C351353"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0.55</w:t>
                                  </w:r>
                                </w:p>
                              </w:tc>
                            </w:tr>
                            <w:tr w:rsidR="00A471B3" w:rsidRPr="00511BAE" w14:paraId="380D77A3"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440E276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109</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6E0AE07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128,313</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32519EE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3,734,196</w:t>
                                  </w:r>
                                </w:p>
                              </w:tc>
                              <w:tc>
                                <w:tcPr>
                                  <w:tcW w:w="981" w:type="pct"/>
                                  <w:tcBorders>
                                    <w:top w:val="single" w:sz="4" w:space="0" w:color="auto"/>
                                    <w:left w:val="single" w:sz="4" w:space="0" w:color="auto"/>
                                    <w:bottom w:val="single" w:sz="4" w:space="0" w:color="auto"/>
                                    <w:right w:val="single" w:sz="4" w:space="0" w:color="auto"/>
                                  </w:tcBorders>
                                  <w:vAlign w:val="center"/>
                                  <w:hideMark/>
                                </w:tcPr>
                                <w:p w14:paraId="0049D8F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29</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C15356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3,502,884</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44AF6B31"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231,312</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18B021CD"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6.60</w:t>
                                  </w:r>
                                </w:p>
                              </w:tc>
                            </w:tr>
                            <w:tr w:rsidR="00A471B3" w:rsidRPr="00511BAE" w14:paraId="580DC058"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77B36A99"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110</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390D6D3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5,035</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324882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176,760</w:t>
                                  </w:r>
                                </w:p>
                              </w:tc>
                              <w:tc>
                                <w:tcPr>
                                  <w:tcW w:w="981" w:type="pct"/>
                                  <w:tcBorders>
                                    <w:top w:val="single" w:sz="4" w:space="0" w:color="auto"/>
                                    <w:left w:val="single" w:sz="4" w:space="0" w:color="auto"/>
                                    <w:bottom w:val="single" w:sz="4" w:space="0" w:color="auto"/>
                                    <w:right w:val="single" w:sz="4" w:space="0" w:color="auto"/>
                                  </w:tcBorders>
                                  <w:vAlign w:val="center"/>
                                  <w:hideMark/>
                                </w:tcPr>
                                <w:p w14:paraId="3B88864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7F94358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135,958</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73D6267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40,801</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798E02C9"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30.01</w:t>
                                  </w:r>
                                </w:p>
                              </w:tc>
                            </w:tr>
                            <w:tr w:rsidR="00A471B3" w:rsidRPr="00511BAE" w14:paraId="1C6F2165"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2298DC64"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111</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5D4BBBCC"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70</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3D70684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2,038</w:t>
                                  </w:r>
                                </w:p>
                              </w:tc>
                              <w:tc>
                                <w:tcPr>
                                  <w:tcW w:w="981" w:type="pct"/>
                                  <w:tcBorders>
                                    <w:top w:val="single" w:sz="4" w:space="0" w:color="auto"/>
                                    <w:left w:val="single" w:sz="4" w:space="0" w:color="auto"/>
                                    <w:bottom w:val="single" w:sz="4" w:space="0" w:color="auto"/>
                                    <w:right w:val="single" w:sz="4" w:space="0" w:color="auto"/>
                                  </w:tcBorders>
                                  <w:vAlign w:val="center"/>
                                  <w:hideMark/>
                                </w:tcPr>
                                <w:p w14:paraId="1C5D96EF"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29</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4D73FD3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1,876</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75C59E70"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162</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395C13C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8.64</w:t>
                                  </w:r>
                                </w:p>
                              </w:tc>
                            </w:tr>
                            <w:tr w:rsidR="00A471B3" w:rsidRPr="00511BAE" w14:paraId="0AB89E9D"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6E60D556"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113</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13E5468C"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39,434</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DD0178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1,828,434</w:t>
                                  </w:r>
                                </w:p>
                              </w:tc>
                              <w:tc>
                                <w:tcPr>
                                  <w:tcW w:w="981" w:type="pct"/>
                                  <w:tcBorders>
                                    <w:top w:val="single" w:sz="4" w:space="0" w:color="auto"/>
                                    <w:left w:val="single" w:sz="4" w:space="0" w:color="auto"/>
                                    <w:bottom w:val="single" w:sz="4" w:space="0" w:color="auto"/>
                                    <w:right w:val="single" w:sz="4" w:space="0" w:color="auto"/>
                                  </w:tcBorders>
                                  <w:vAlign w:val="center"/>
                                  <w:hideMark/>
                                </w:tcPr>
                                <w:p w14:paraId="1323E93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46</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3B5D16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1,558,997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512EEC4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269,437</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102C334C"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17.28</w:t>
                                  </w:r>
                                </w:p>
                              </w:tc>
                            </w:tr>
                            <w:tr w:rsidR="004277F3" w:rsidRPr="00511BAE" w14:paraId="3281B373" w14:textId="77777777" w:rsidTr="00362761">
                              <w:trPr>
                                <w:trHeight w:val="315"/>
                              </w:trPr>
                              <w:tc>
                                <w:tcPr>
                                  <w:tcW w:w="5000" w:type="pct"/>
                                  <w:gridSpan w:val="7"/>
                                  <w:tcBorders>
                                    <w:top w:val="single" w:sz="4" w:space="0" w:color="auto"/>
                                    <w:left w:val="nil"/>
                                    <w:bottom w:val="nil"/>
                                    <w:right w:val="nil"/>
                                  </w:tcBorders>
                                  <w:noWrap/>
                                  <w:vAlign w:val="center"/>
                                </w:tcPr>
                                <w:p w14:paraId="67A9A2C2" w14:textId="77777777" w:rsidR="004277F3" w:rsidRPr="008F7F2C" w:rsidRDefault="004277F3" w:rsidP="00426F6D">
                                  <w:pPr>
                                    <w:widowControl/>
                                    <w:spacing w:line="240" w:lineRule="auto"/>
                                    <w:ind w:leftChars="-40" w:left="-112" w:firstLineChars="0" w:firstLine="0"/>
                                    <w:jc w:val="left"/>
                                    <w:rPr>
                                      <w:rFonts w:cs="新細明體"/>
                                      <w:kern w:val="0"/>
                                      <w:sz w:val="18"/>
                                      <w:szCs w:val="24"/>
                                    </w:rPr>
                                  </w:pPr>
                                  <w:proofErr w:type="gramStart"/>
                                  <w:r w:rsidRPr="008F7F2C">
                                    <w:rPr>
                                      <w:rFonts w:cs="新細明體" w:hint="eastAsia"/>
                                      <w:kern w:val="0"/>
                                      <w:sz w:val="18"/>
                                      <w:szCs w:val="24"/>
                                    </w:rPr>
                                    <w:t>註</w:t>
                                  </w:r>
                                  <w:proofErr w:type="gramEnd"/>
                                  <w:r w:rsidRPr="008F7F2C">
                                    <w:rPr>
                                      <w:rFonts w:cs="新細明體" w:hint="eastAsia"/>
                                      <w:kern w:val="0"/>
                                      <w:sz w:val="18"/>
                                      <w:szCs w:val="24"/>
                                    </w:rPr>
                                    <w:t>：1.按原資料之單位「元」計算。</w:t>
                                  </w:r>
                                </w:p>
                                <w:p w14:paraId="71D5CF61" w14:textId="77777777" w:rsidR="004277F3" w:rsidRPr="00FA65AC" w:rsidRDefault="004277F3" w:rsidP="00426F6D">
                                  <w:pPr>
                                    <w:widowControl/>
                                    <w:spacing w:line="240" w:lineRule="auto"/>
                                    <w:ind w:leftChars="-40" w:left="-112" w:firstLine="360"/>
                                    <w:jc w:val="left"/>
                                    <w:rPr>
                                      <w:rFonts w:cs="新細明體"/>
                                      <w:color w:val="000000"/>
                                      <w:sz w:val="20"/>
                                      <w:szCs w:val="18"/>
                                    </w:rPr>
                                  </w:pPr>
                                  <w:r w:rsidRPr="008F7F2C">
                                    <w:rPr>
                                      <w:rFonts w:cs="新細明體" w:hint="eastAsia"/>
                                      <w:kern w:val="0"/>
                                      <w:sz w:val="18"/>
                                      <w:szCs w:val="24"/>
                                    </w:rPr>
                                    <w:t>2.資料來源：整理自嘉義市政府地政處提供資料。</w:t>
                                  </w:r>
                                </w:p>
                              </w:tc>
                            </w:tr>
                          </w:tbl>
                          <w:p w14:paraId="34CE1C51" w14:textId="77777777" w:rsidR="004277F3" w:rsidRPr="008F7F2C" w:rsidRDefault="004277F3" w:rsidP="004277F3">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92035E" id="_x0000_s1273" type="#_x0000_t202" style="position:absolute;left:0;text-align:left;margin-left:-5.6pt;margin-top:.1pt;width:504.75pt;height:215pt;z-index:251624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" filled="f" stroked="f">
                <v:textbox>
                  <w:txbxContent>
                    <w:tbl>
                      <w:tblPr>
                        <w:tblStyle w:val="21"/>
                        <w:tblW w:w="5000" w:type="pct"/>
                        <w:tblLook w:val="04A0" w:firstRow="1" w:lastRow="0" w:firstColumn="1" w:lastColumn="0" w:noHBand="0" w:noVBand="1"/>
                      </w:tblPr>
                      <w:tblGrid>
                        <w:gridCol w:w="689"/>
                        <w:gridCol w:w="1031"/>
                        <w:gridCol w:w="1516"/>
                        <w:gridCol w:w="1923"/>
                        <w:gridCol w:w="1439"/>
                        <w:gridCol w:w="1280"/>
                        <w:gridCol w:w="1930"/>
                      </w:tblGrid>
                      <w:tr w:rsidR="004277F3" w:rsidRPr="00511BAE" w14:paraId="2A381BE9" w14:textId="77777777" w:rsidTr="00362761">
                        <w:trPr>
                          <w:trHeight w:val="227"/>
                          <w:tblHeader/>
                        </w:trPr>
                        <w:tc>
                          <w:tcPr>
                            <w:tcW w:w="5000" w:type="pct"/>
                            <w:gridSpan w:val="7"/>
                            <w:tcBorders>
                              <w:top w:val="nil"/>
                              <w:left w:val="nil"/>
                              <w:bottom w:val="nil"/>
                              <w:right w:val="nil"/>
                            </w:tcBorders>
                            <w:noWrap/>
                            <w:vAlign w:val="center"/>
                          </w:tcPr>
                          <w:p w14:paraId="7315E67C" w14:textId="77777777" w:rsidR="004277F3" w:rsidRPr="00511BAE" w:rsidRDefault="004277F3" w:rsidP="00426F6D">
                            <w:pPr>
                              <w:widowControl/>
                              <w:spacing w:line="240" w:lineRule="auto"/>
                              <w:ind w:firstLine="480"/>
                              <w:jc w:val="center"/>
                              <w:rPr>
                                <w:rFonts w:cs="新細明體"/>
                                <w:szCs w:val="24"/>
                              </w:rPr>
                            </w:pPr>
                            <w:r w:rsidRPr="00FA65AC">
                              <w:rPr>
                                <w:rFonts w:cs="新細明體" w:hint="eastAsia"/>
                                <w:b/>
                                <w:bCs/>
                                <w:kern w:val="0"/>
                                <w:sz w:val="24"/>
                              </w:rPr>
                              <w:t>表</w:t>
                            </w:r>
                            <w:r>
                              <w:rPr>
                                <w:rFonts w:cs="新細明體" w:hint="eastAsia"/>
                                <w:b/>
                                <w:bCs/>
                                <w:kern w:val="0"/>
                                <w:sz w:val="24"/>
                              </w:rPr>
                              <w:t xml:space="preserve">3　</w:t>
                            </w:r>
                            <w:r w:rsidRPr="00FA65AC">
                              <w:rPr>
                                <w:rFonts w:cs="新細明體" w:hint="eastAsia"/>
                                <w:b/>
                                <w:bCs/>
                                <w:kern w:val="0"/>
                                <w:sz w:val="24"/>
                              </w:rPr>
                              <w:t>嘉義市105至113年度抵費地標售成果</w:t>
                            </w:r>
                          </w:p>
                        </w:tc>
                      </w:tr>
                      <w:tr w:rsidR="004277F3" w:rsidRPr="00511BAE" w14:paraId="472C6923" w14:textId="77777777" w:rsidTr="0005123B">
                        <w:trPr>
                          <w:trHeight w:val="283"/>
                          <w:tblHeader/>
                        </w:trPr>
                        <w:tc>
                          <w:tcPr>
                            <w:tcW w:w="5000" w:type="pct"/>
                            <w:gridSpan w:val="7"/>
                            <w:tcBorders>
                              <w:top w:val="nil"/>
                              <w:left w:val="nil"/>
                              <w:bottom w:val="single" w:sz="4" w:space="0" w:color="auto"/>
                              <w:right w:val="nil"/>
                            </w:tcBorders>
                            <w:noWrap/>
                            <w:vAlign w:val="center"/>
                          </w:tcPr>
                          <w:p w14:paraId="45938399" w14:textId="203586A5" w:rsidR="004277F3" w:rsidRPr="00511BAE" w:rsidRDefault="004277F3" w:rsidP="00426F6D">
                            <w:pPr>
                              <w:widowControl/>
                              <w:spacing w:line="240" w:lineRule="auto"/>
                              <w:ind w:rightChars="-38" w:right="-106" w:firstLine="400"/>
                              <w:jc w:val="right"/>
                              <w:rPr>
                                <w:rFonts w:cs="新細明體"/>
                                <w:szCs w:val="24"/>
                              </w:rPr>
                            </w:pPr>
                            <w:r w:rsidRPr="00511BAE">
                              <w:rPr>
                                <w:rFonts w:cs="新細明體" w:hint="eastAsia"/>
                                <w:kern w:val="0"/>
                                <w:sz w:val="20"/>
                                <w:szCs w:val="20"/>
                              </w:rPr>
                              <w:t>單位：平方公尺、</w:t>
                            </w:r>
                            <w:r w:rsidR="0005123B">
                              <w:rPr>
                                <w:rFonts w:cs="新細明體" w:hint="eastAsia"/>
                                <w:kern w:val="0"/>
                                <w:sz w:val="20"/>
                                <w:szCs w:val="20"/>
                              </w:rPr>
                              <w:t>新臺幣</w:t>
                            </w:r>
                            <w:r w:rsidRPr="00511BAE">
                              <w:rPr>
                                <w:rFonts w:cs="新細明體" w:hint="eastAsia"/>
                                <w:kern w:val="0"/>
                                <w:sz w:val="20"/>
                                <w:szCs w:val="20"/>
                              </w:rPr>
                              <w:t>千元、％</w:t>
                            </w:r>
                          </w:p>
                        </w:tc>
                      </w:tr>
                      <w:tr w:rsidR="00A471B3" w:rsidRPr="00511BAE" w14:paraId="12540D54" w14:textId="77777777" w:rsidTr="00362761">
                        <w:trPr>
                          <w:trHeight w:val="312"/>
                          <w:tblHeader/>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0DCA346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年度</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2149920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面積</w:t>
                            </w:r>
                            <w:r w:rsidRPr="00511BAE">
                              <w:rPr>
                                <w:rFonts w:cs="新細明體" w:hint="eastAsia"/>
                                <w:sz w:val="20"/>
                                <w:szCs w:val="20"/>
                              </w:rPr>
                              <w:br/>
                            </w:r>
                            <w:r>
                              <w:rPr>
                                <w:rFonts w:cs="新細明體" w:hint="eastAsia"/>
                                <w:sz w:val="20"/>
                                <w:szCs w:val="20"/>
                              </w:rPr>
                              <w:t>（</w:t>
                            </w:r>
                            <w:r w:rsidRPr="00511BAE">
                              <w:rPr>
                                <w:rFonts w:cs="新細明體" w:hint="eastAsia"/>
                                <w:sz w:val="20"/>
                                <w:szCs w:val="20"/>
                              </w:rPr>
                              <w:t>A</w:t>
                            </w:r>
                            <w:r>
                              <w:rPr>
                                <w:rFonts w:cs="新細明體" w:hint="eastAsia"/>
                                <w:sz w:val="20"/>
                                <w:szCs w:val="20"/>
                              </w:rPr>
                              <w:t>）</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1E7440B5" w14:textId="77777777" w:rsidR="004277F3" w:rsidRPr="00511BAE" w:rsidRDefault="004277F3" w:rsidP="00426F6D">
                            <w:pPr>
                              <w:widowControl/>
                              <w:spacing w:line="240" w:lineRule="auto"/>
                              <w:ind w:firstLineChars="0" w:firstLine="0"/>
                              <w:jc w:val="center"/>
                              <w:rPr>
                                <w:rFonts w:cs="新細明體"/>
                                <w:sz w:val="20"/>
                                <w:szCs w:val="20"/>
                              </w:rPr>
                            </w:pPr>
                            <w:r>
                              <w:rPr>
                                <w:rFonts w:cs="新細明體" w:hint="eastAsia"/>
                                <w:sz w:val="20"/>
                                <w:szCs w:val="20"/>
                              </w:rPr>
                              <w:t>得標總價（</w:t>
                            </w:r>
                            <w:r w:rsidRPr="00511BAE">
                              <w:rPr>
                                <w:rFonts w:cs="新細明體" w:hint="eastAsia"/>
                                <w:sz w:val="20"/>
                                <w:szCs w:val="20"/>
                              </w:rPr>
                              <w:t>B</w:t>
                            </w:r>
                            <w:r>
                              <w:rPr>
                                <w:rFonts w:cs="新細明體" w:hint="eastAsia"/>
                                <w:sz w:val="20"/>
                                <w:szCs w:val="20"/>
                              </w:rPr>
                              <w:t>）</w:t>
                            </w:r>
                          </w:p>
                        </w:tc>
                        <w:tc>
                          <w:tcPr>
                            <w:tcW w:w="981" w:type="pct"/>
                            <w:tcBorders>
                              <w:top w:val="single" w:sz="4" w:space="0" w:color="auto"/>
                              <w:left w:val="single" w:sz="4" w:space="0" w:color="auto"/>
                              <w:bottom w:val="single" w:sz="4" w:space="0" w:color="auto"/>
                              <w:right w:val="single" w:sz="4" w:space="0" w:color="auto"/>
                            </w:tcBorders>
                            <w:vAlign w:val="center"/>
                            <w:hideMark/>
                          </w:tcPr>
                          <w:p w14:paraId="6CE326A2"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每平方公尺單價</w:t>
                            </w:r>
                            <w:r w:rsidRPr="00511BAE">
                              <w:rPr>
                                <w:rFonts w:cs="新細明體" w:hint="eastAsia"/>
                                <w:sz w:val="20"/>
                                <w:szCs w:val="20"/>
                              </w:rPr>
                              <w:br/>
                              <w:t>（B/A）</w:t>
                            </w:r>
                            <w:r>
                              <w:rPr>
                                <w:rFonts w:cs="新細明體" w:hint="eastAsia"/>
                                <w:sz w:val="20"/>
                                <w:szCs w:val="20"/>
                              </w:rPr>
                              <w:t>（</w:t>
                            </w:r>
                            <w:proofErr w:type="gramStart"/>
                            <w:r>
                              <w:rPr>
                                <w:rFonts w:cs="新細明體" w:hint="eastAsia"/>
                                <w:sz w:val="20"/>
                                <w:szCs w:val="20"/>
                              </w:rPr>
                              <w:t>註</w:t>
                            </w:r>
                            <w:proofErr w:type="gramEnd"/>
                            <w:r>
                              <w:rPr>
                                <w:rFonts w:cs="新細明體" w:hint="eastAsia"/>
                                <w:sz w:val="20"/>
                                <w:szCs w:val="20"/>
                              </w:rPr>
                              <w:t>1）</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14E0E9C"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標售底價</w:t>
                            </w:r>
                            <w:r w:rsidRPr="00511BAE">
                              <w:rPr>
                                <w:rFonts w:cs="新細明體" w:hint="eastAsia"/>
                                <w:sz w:val="20"/>
                                <w:szCs w:val="20"/>
                              </w:rPr>
                              <w:br/>
                            </w:r>
                            <w:r>
                              <w:rPr>
                                <w:rFonts w:cs="新細明體" w:hint="eastAsia"/>
                                <w:sz w:val="20"/>
                                <w:szCs w:val="20"/>
                              </w:rPr>
                              <w:t>（</w:t>
                            </w:r>
                            <w:r w:rsidRPr="00511BAE">
                              <w:rPr>
                                <w:rFonts w:cs="新細明體" w:hint="eastAsia"/>
                                <w:sz w:val="20"/>
                                <w:szCs w:val="20"/>
                              </w:rPr>
                              <w:t>C</w:t>
                            </w:r>
                            <w:r>
                              <w:rPr>
                                <w:rFonts w:cs="新細明體" w:hint="eastAsia"/>
                                <w:sz w:val="20"/>
                                <w:szCs w:val="20"/>
                              </w:rPr>
                              <w:t>）</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0A9356F5" w14:textId="77777777" w:rsidR="004277F3" w:rsidRPr="00511BAE" w:rsidRDefault="004277F3" w:rsidP="00426F6D">
                            <w:pPr>
                              <w:widowControl/>
                              <w:spacing w:line="240" w:lineRule="auto"/>
                              <w:ind w:firstLineChars="0" w:firstLine="0"/>
                              <w:jc w:val="center"/>
                              <w:rPr>
                                <w:rFonts w:cs="新細明體"/>
                                <w:sz w:val="20"/>
                                <w:szCs w:val="20"/>
                              </w:rPr>
                            </w:pPr>
                            <w:proofErr w:type="gramStart"/>
                            <w:r w:rsidRPr="00511BAE">
                              <w:rPr>
                                <w:rFonts w:cs="新細明體" w:hint="eastAsia"/>
                                <w:sz w:val="20"/>
                                <w:szCs w:val="20"/>
                              </w:rPr>
                              <w:t>總溢價</w:t>
                            </w:r>
                            <w:proofErr w:type="gramEnd"/>
                            <w:r w:rsidRPr="00511BAE">
                              <w:rPr>
                                <w:rFonts w:cs="新細明體" w:hint="eastAsia"/>
                                <w:sz w:val="20"/>
                                <w:szCs w:val="20"/>
                              </w:rPr>
                              <w:br/>
                              <w:t>(B-C)</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517BB824"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sz w:val="20"/>
                                <w:szCs w:val="20"/>
                              </w:rPr>
                              <w:t>溢價比率</w:t>
                            </w:r>
                            <w:r w:rsidRPr="00511BAE">
                              <w:rPr>
                                <w:rFonts w:cs="新細明體" w:hint="eastAsia"/>
                                <w:sz w:val="20"/>
                                <w:szCs w:val="20"/>
                              </w:rPr>
                              <w:br/>
                              <w:t>［（B-C）/C</w:t>
                            </w:r>
                            <w:r>
                              <w:rPr>
                                <w:rFonts w:cs="新細明體" w:hint="eastAsia"/>
                                <w:sz w:val="20"/>
                                <w:szCs w:val="20"/>
                              </w:rPr>
                              <w:t>×</w:t>
                            </w:r>
                            <w:r w:rsidRPr="00511BAE">
                              <w:rPr>
                                <w:rFonts w:cs="新細明體" w:hint="eastAsia"/>
                                <w:sz w:val="20"/>
                                <w:szCs w:val="20"/>
                              </w:rPr>
                              <w:t>100］</w:t>
                            </w:r>
                          </w:p>
                        </w:tc>
                      </w:tr>
                      <w:tr w:rsidR="00A471B3" w:rsidRPr="00511BAE" w14:paraId="031063E1"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3D901799"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105</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5BE61861"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14,569</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25422C3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469,968</w:t>
                            </w:r>
                          </w:p>
                        </w:tc>
                        <w:tc>
                          <w:tcPr>
                            <w:tcW w:w="981" w:type="pct"/>
                            <w:tcBorders>
                              <w:top w:val="single" w:sz="4" w:space="0" w:color="auto"/>
                              <w:left w:val="single" w:sz="4" w:space="0" w:color="auto"/>
                              <w:bottom w:val="single" w:sz="4" w:space="0" w:color="auto"/>
                              <w:right w:val="single" w:sz="4" w:space="0" w:color="auto"/>
                            </w:tcBorders>
                            <w:vAlign w:val="center"/>
                            <w:hideMark/>
                          </w:tcPr>
                          <w:p w14:paraId="76A7E25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32</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1A24C8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435,987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6A5F219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33,981</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5E97DD4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7.79</w:t>
                            </w:r>
                          </w:p>
                        </w:tc>
                      </w:tr>
                      <w:tr w:rsidR="00A471B3" w:rsidRPr="00511BAE" w14:paraId="13DD830D"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26D470F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106</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3EFEF02E"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21,293</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550D88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660,838</w:t>
                            </w:r>
                          </w:p>
                        </w:tc>
                        <w:tc>
                          <w:tcPr>
                            <w:tcW w:w="981" w:type="pct"/>
                            <w:tcBorders>
                              <w:top w:val="single" w:sz="4" w:space="0" w:color="auto"/>
                              <w:left w:val="single" w:sz="4" w:space="0" w:color="auto"/>
                              <w:bottom w:val="single" w:sz="4" w:space="0" w:color="auto"/>
                              <w:right w:val="single" w:sz="4" w:space="0" w:color="auto"/>
                            </w:tcBorders>
                            <w:vAlign w:val="center"/>
                            <w:hideMark/>
                          </w:tcPr>
                          <w:p w14:paraId="198F4EEB"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9D356B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646,417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2BB2F0BE"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14,420</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0ACA745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2.23</w:t>
                            </w:r>
                          </w:p>
                        </w:tc>
                      </w:tr>
                      <w:tr w:rsidR="00A471B3" w:rsidRPr="00511BAE" w14:paraId="050255BB"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33F9369B"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107</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7AB0AA9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9,290</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668CDA8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310,854</w:t>
                            </w:r>
                          </w:p>
                        </w:tc>
                        <w:tc>
                          <w:tcPr>
                            <w:tcW w:w="981" w:type="pct"/>
                            <w:tcBorders>
                              <w:top w:val="single" w:sz="4" w:space="0" w:color="auto"/>
                              <w:left w:val="single" w:sz="4" w:space="0" w:color="auto"/>
                              <w:bottom w:val="single" w:sz="4" w:space="0" w:color="auto"/>
                              <w:right w:val="single" w:sz="4" w:space="0" w:color="auto"/>
                            </w:tcBorders>
                            <w:vAlign w:val="center"/>
                            <w:hideMark/>
                          </w:tcPr>
                          <w:p w14:paraId="44A8B3D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33</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1707A1B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310,184</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1AD47B5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670</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648CB4D6"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0.22</w:t>
                            </w:r>
                          </w:p>
                        </w:tc>
                      </w:tr>
                      <w:tr w:rsidR="00A471B3" w:rsidRPr="00511BAE" w14:paraId="0B33248F"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459F8E32"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108</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151EF4E6"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49,568</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FA5E22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1,425,760</w:t>
                            </w:r>
                          </w:p>
                        </w:tc>
                        <w:tc>
                          <w:tcPr>
                            <w:tcW w:w="981" w:type="pct"/>
                            <w:tcBorders>
                              <w:top w:val="single" w:sz="4" w:space="0" w:color="auto"/>
                              <w:left w:val="single" w:sz="4" w:space="0" w:color="auto"/>
                              <w:bottom w:val="single" w:sz="4" w:space="0" w:color="auto"/>
                              <w:right w:val="single" w:sz="4" w:space="0" w:color="auto"/>
                            </w:tcBorders>
                            <w:vAlign w:val="center"/>
                            <w:hideMark/>
                          </w:tcPr>
                          <w:p w14:paraId="79E1369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28</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4FF87C46"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1,417,990</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0AC46A7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7,769</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2C351353"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0.55</w:t>
                            </w:r>
                          </w:p>
                        </w:tc>
                      </w:tr>
                      <w:tr w:rsidR="00A471B3" w:rsidRPr="00511BAE" w14:paraId="380D77A3"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440E276A"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109</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6E0AE07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128,313</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32519EE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3,734,196</w:t>
                            </w:r>
                          </w:p>
                        </w:tc>
                        <w:tc>
                          <w:tcPr>
                            <w:tcW w:w="981" w:type="pct"/>
                            <w:tcBorders>
                              <w:top w:val="single" w:sz="4" w:space="0" w:color="auto"/>
                              <w:left w:val="single" w:sz="4" w:space="0" w:color="auto"/>
                              <w:bottom w:val="single" w:sz="4" w:space="0" w:color="auto"/>
                              <w:right w:val="single" w:sz="4" w:space="0" w:color="auto"/>
                            </w:tcBorders>
                            <w:vAlign w:val="center"/>
                            <w:hideMark/>
                          </w:tcPr>
                          <w:p w14:paraId="0049D8F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29</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C15356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3,502,884</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44AF6B31"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231,312</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18B021CD"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6.60</w:t>
                            </w:r>
                          </w:p>
                        </w:tc>
                      </w:tr>
                      <w:tr w:rsidR="00A471B3" w:rsidRPr="00511BAE" w14:paraId="580DC058"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77B36A99"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110</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390D6D3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5,035</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324882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176,760</w:t>
                            </w:r>
                          </w:p>
                        </w:tc>
                        <w:tc>
                          <w:tcPr>
                            <w:tcW w:w="981" w:type="pct"/>
                            <w:tcBorders>
                              <w:top w:val="single" w:sz="4" w:space="0" w:color="auto"/>
                              <w:left w:val="single" w:sz="4" w:space="0" w:color="auto"/>
                              <w:bottom w:val="single" w:sz="4" w:space="0" w:color="auto"/>
                              <w:right w:val="single" w:sz="4" w:space="0" w:color="auto"/>
                            </w:tcBorders>
                            <w:vAlign w:val="center"/>
                            <w:hideMark/>
                          </w:tcPr>
                          <w:p w14:paraId="3B888647"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7F94358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135,958</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73D62673"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40,801</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798E02C9"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30.01</w:t>
                            </w:r>
                          </w:p>
                        </w:tc>
                      </w:tr>
                      <w:tr w:rsidR="00A471B3" w:rsidRPr="00511BAE" w14:paraId="1C6F2165"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2298DC64"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111</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5D4BBBCC"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70</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3D706849"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2,038</w:t>
                            </w:r>
                          </w:p>
                        </w:tc>
                        <w:tc>
                          <w:tcPr>
                            <w:tcW w:w="981" w:type="pct"/>
                            <w:tcBorders>
                              <w:top w:val="single" w:sz="4" w:space="0" w:color="auto"/>
                              <w:left w:val="single" w:sz="4" w:space="0" w:color="auto"/>
                              <w:bottom w:val="single" w:sz="4" w:space="0" w:color="auto"/>
                              <w:right w:val="single" w:sz="4" w:space="0" w:color="auto"/>
                            </w:tcBorders>
                            <w:vAlign w:val="center"/>
                            <w:hideMark/>
                          </w:tcPr>
                          <w:p w14:paraId="1C5D96EF"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29</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4D73FD34"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1,876</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75C59E70"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162</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395C13C4"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8.64</w:t>
                            </w:r>
                          </w:p>
                        </w:tc>
                      </w:tr>
                      <w:tr w:rsidR="00A471B3" w:rsidRPr="00511BAE" w14:paraId="0AB89E9D" w14:textId="77777777" w:rsidTr="0005123B">
                        <w:trPr>
                          <w:trHeight w:val="312"/>
                        </w:trPr>
                        <w:tc>
                          <w:tcPr>
                            <w:tcW w:w="352" w:type="pct"/>
                            <w:tcBorders>
                              <w:top w:val="single" w:sz="4" w:space="0" w:color="auto"/>
                              <w:left w:val="single" w:sz="4" w:space="0" w:color="auto"/>
                              <w:bottom w:val="single" w:sz="4" w:space="0" w:color="auto"/>
                              <w:right w:val="single" w:sz="4" w:space="0" w:color="auto"/>
                            </w:tcBorders>
                            <w:noWrap/>
                            <w:vAlign w:val="center"/>
                            <w:hideMark/>
                          </w:tcPr>
                          <w:p w14:paraId="6E60D556" w14:textId="77777777" w:rsidR="004277F3" w:rsidRPr="00511BAE" w:rsidRDefault="004277F3" w:rsidP="00426F6D">
                            <w:pPr>
                              <w:widowControl/>
                              <w:spacing w:line="240" w:lineRule="auto"/>
                              <w:ind w:firstLineChars="0" w:firstLine="0"/>
                              <w:jc w:val="center"/>
                              <w:rPr>
                                <w:rFonts w:cs="新細明體"/>
                                <w:sz w:val="20"/>
                                <w:szCs w:val="20"/>
                              </w:rPr>
                            </w:pPr>
                            <w:r w:rsidRPr="00511BAE">
                              <w:rPr>
                                <w:rFonts w:cs="新細明體" w:hint="eastAsia"/>
                                <w:color w:val="000000"/>
                                <w:sz w:val="20"/>
                                <w:szCs w:val="20"/>
                              </w:rPr>
                              <w:t>113</w:t>
                            </w:r>
                          </w:p>
                        </w:tc>
                        <w:tc>
                          <w:tcPr>
                            <w:tcW w:w="526" w:type="pct"/>
                            <w:tcBorders>
                              <w:top w:val="single" w:sz="4" w:space="0" w:color="auto"/>
                              <w:left w:val="single" w:sz="4" w:space="0" w:color="auto"/>
                              <w:bottom w:val="single" w:sz="4" w:space="0" w:color="auto"/>
                              <w:right w:val="single" w:sz="4" w:space="0" w:color="auto"/>
                            </w:tcBorders>
                            <w:noWrap/>
                            <w:vAlign w:val="center"/>
                            <w:hideMark/>
                          </w:tcPr>
                          <w:p w14:paraId="13E5468C"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39,434</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5DD0178A"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1,828,434</w:t>
                            </w:r>
                          </w:p>
                        </w:tc>
                        <w:tc>
                          <w:tcPr>
                            <w:tcW w:w="981" w:type="pct"/>
                            <w:tcBorders>
                              <w:top w:val="single" w:sz="4" w:space="0" w:color="auto"/>
                              <w:left w:val="single" w:sz="4" w:space="0" w:color="auto"/>
                              <w:bottom w:val="single" w:sz="4" w:space="0" w:color="auto"/>
                              <w:right w:val="single" w:sz="4" w:space="0" w:color="auto"/>
                            </w:tcBorders>
                            <w:vAlign w:val="center"/>
                            <w:hideMark/>
                          </w:tcPr>
                          <w:p w14:paraId="1323E932"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46</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3B5D165"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1,558,997</w:t>
                            </w:r>
                          </w:p>
                        </w:tc>
                        <w:tc>
                          <w:tcPr>
                            <w:tcW w:w="653" w:type="pct"/>
                            <w:tcBorders>
                              <w:top w:val="single" w:sz="4" w:space="0" w:color="auto"/>
                              <w:left w:val="single" w:sz="4" w:space="0" w:color="auto"/>
                              <w:bottom w:val="single" w:sz="4" w:space="0" w:color="auto"/>
                              <w:right w:val="single" w:sz="4" w:space="0" w:color="auto"/>
                            </w:tcBorders>
                            <w:noWrap/>
                            <w:vAlign w:val="center"/>
                            <w:hideMark/>
                          </w:tcPr>
                          <w:p w14:paraId="512EEC4D" w14:textId="77777777" w:rsidR="004277F3" w:rsidRPr="00FA65AC" w:rsidRDefault="004277F3" w:rsidP="00426F6D">
                            <w:pPr>
                              <w:widowControl/>
                              <w:spacing w:line="240" w:lineRule="auto"/>
                              <w:ind w:firstLineChars="0" w:firstLine="0"/>
                              <w:jc w:val="right"/>
                              <w:rPr>
                                <w:rFonts w:cs="新細明體"/>
                                <w:sz w:val="20"/>
                                <w:szCs w:val="18"/>
                              </w:rPr>
                            </w:pPr>
                            <w:r w:rsidRPr="00FA65AC">
                              <w:rPr>
                                <w:rFonts w:cs="新細明體" w:hint="eastAsia"/>
                                <w:color w:val="000000"/>
                                <w:sz w:val="20"/>
                                <w:szCs w:val="18"/>
                              </w:rPr>
                              <w:t>269,437</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102C334C" w14:textId="77777777" w:rsidR="004277F3" w:rsidRPr="00FA65AC" w:rsidRDefault="004277F3" w:rsidP="00426F6D">
                            <w:pPr>
                              <w:widowControl/>
                              <w:spacing w:line="240" w:lineRule="auto"/>
                              <w:ind w:firstLineChars="0" w:firstLine="0"/>
                              <w:jc w:val="right"/>
                              <w:rPr>
                                <w:rFonts w:cs="新細明體"/>
                                <w:color w:val="000000"/>
                                <w:sz w:val="20"/>
                                <w:szCs w:val="18"/>
                              </w:rPr>
                            </w:pPr>
                            <w:r w:rsidRPr="00FA65AC">
                              <w:rPr>
                                <w:rFonts w:cs="新細明體" w:hint="eastAsia"/>
                                <w:color w:val="000000"/>
                                <w:sz w:val="20"/>
                                <w:szCs w:val="18"/>
                              </w:rPr>
                              <w:t>17.28</w:t>
                            </w:r>
                          </w:p>
                        </w:tc>
                      </w:tr>
                      <w:tr w:rsidR="004277F3" w:rsidRPr="00511BAE" w14:paraId="3281B373" w14:textId="77777777" w:rsidTr="00362761">
                        <w:trPr>
                          <w:trHeight w:val="315"/>
                        </w:trPr>
                        <w:tc>
                          <w:tcPr>
                            <w:tcW w:w="5000" w:type="pct"/>
                            <w:gridSpan w:val="7"/>
                            <w:tcBorders>
                              <w:top w:val="single" w:sz="4" w:space="0" w:color="auto"/>
                              <w:left w:val="nil"/>
                              <w:bottom w:val="nil"/>
                              <w:right w:val="nil"/>
                            </w:tcBorders>
                            <w:noWrap/>
                            <w:vAlign w:val="center"/>
                          </w:tcPr>
                          <w:p w14:paraId="67A9A2C2" w14:textId="77777777" w:rsidR="004277F3" w:rsidRPr="008F7F2C" w:rsidRDefault="004277F3" w:rsidP="00426F6D">
                            <w:pPr>
                              <w:widowControl/>
                              <w:spacing w:line="240" w:lineRule="auto"/>
                              <w:ind w:leftChars="-40" w:left="-112" w:firstLineChars="0" w:firstLine="0"/>
                              <w:jc w:val="left"/>
                              <w:rPr>
                                <w:rFonts w:cs="新細明體"/>
                                <w:kern w:val="0"/>
                                <w:sz w:val="18"/>
                                <w:szCs w:val="24"/>
                              </w:rPr>
                            </w:pPr>
                            <w:proofErr w:type="gramStart"/>
                            <w:r w:rsidRPr="008F7F2C">
                              <w:rPr>
                                <w:rFonts w:cs="新細明體" w:hint="eastAsia"/>
                                <w:kern w:val="0"/>
                                <w:sz w:val="18"/>
                                <w:szCs w:val="24"/>
                              </w:rPr>
                              <w:t>註</w:t>
                            </w:r>
                            <w:proofErr w:type="gramEnd"/>
                            <w:r w:rsidRPr="008F7F2C">
                              <w:rPr>
                                <w:rFonts w:cs="新細明體" w:hint="eastAsia"/>
                                <w:kern w:val="0"/>
                                <w:sz w:val="18"/>
                                <w:szCs w:val="24"/>
                              </w:rPr>
                              <w:t>：1.按原資料之單位「元」計算。</w:t>
                            </w:r>
                          </w:p>
                          <w:p w14:paraId="71D5CF61" w14:textId="77777777" w:rsidR="004277F3" w:rsidRPr="00FA65AC" w:rsidRDefault="004277F3" w:rsidP="00426F6D">
                            <w:pPr>
                              <w:widowControl/>
                              <w:spacing w:line="240" w:lineRule="auto"/>
                              <w:ind w:leftChars="-40" w:left="-112" w:firstLine="360"/>
                              <w:jc w:val="left"/>
                              <w:rPr>
                                <w:rFonts w:cs="新細明體"/>
                                <w:color w:val="000000"/>
                                <w:sz w:val="20"/>
                                <w:szCs w:val="18"/>
                              </w:rPr>
                            </w:pPr>
                            <w:r w:rsidRPr="008F7F2C">
                              <w:rPr>
                                <w:rFonts w:cs="新細明體" w:hint="eastAsia"/>
                                <w:kern w:val="0"/>
                                <w:sz w:val="18"/>
                                <w:szCs w:val="24"/>
                              </w:rPr>
                              <w:t>2.資料來源：整理自嘉義市政府地政處提供資料。</w:t>
                            </w:r>
                          </w:p>
                        </w:tc>
                      </w:tr>
                    </w:tbl>
                    <w:p w14:paraId="34CE1C51" w14:textId="77777777" w:rsidR="004277F3" w:rsidRPr="008F7F2C" w:rsidRDefault="004277F3" w:rsidP="004277F3">
                      <w:pPr>
                        <w:ind w:firstLine="560"/>
                      </w:pPr>
                    </w:p>
                  </w:txbxContent>
                </v:textbox>
                <w10:wrap type="square"/>
              </v:shape>
            </w:pict>
          </mc:Fallback>
        </mc:AlternateContent>
      </w:r>
      <w:r>
        <w:rPr>
          <w:rFonts w:hint="eastAsia"/>
        </w:rPr>
        <w:t>開</w:t>
      </w:r>
      <w:r w:rsidRPr="003518A2">
        <w:rPr>
          <w:rFonts w:hint="eastAsia"/>
        </w:rPr>
        <w:t>標租或</w:t>
      </w:r>
      <w:r>
        <w:rPr>
          <w:rFonts w:hint="eastAsia"/>
        </w:rPr>
        <w:t>招標</w:t>
      </w:r>
      <w:r w:rsidRPr="003518A2">
        <w:rPr>
          <w:rFonts w:hint="eastAsia"/>
        </w:rPr>
        <w:t>設定地上權，暨參考</w:t>
      </w:r>
      <w:r>
        <w:rPr>
          <w:rFonts w:hint="eastAsia"/>
        </w:rPr>
        <w:t>行政院112年12月20日</w:t>
      </w:r>
      <w:r w:rsidRPr="003518A2">
        <w:rPr>
          <w:rFonts w:hint="eastAsia"/>
        </w:rPr>
        <w:t>函示</w:t>
      </w:r>
      <w:r>
        <w:rPr>
          <w:rFonts w:hint="eastAsia"/>
        </w:rPr>
        <w:t>，各地方政府辦理區段徵收及市地重劃，必須</w:t>
      </w:r>
      <w:r w:rsidRPr="003518A2">
        <w:rPr>
          <w:rFonts w:hint="eastAsia"/>
        </w:rPr>
        <w:t>保留部分土地興建社會住宅方式，擴大重劃效益，減輕民眾購房居住負擔</w:t>
      </w:r>
      <w:r w:rsidRPr="005800D5">
        <w:rPr>
          <w:rFonts w:hint="eastAsia"/>
        </w:rPr>
        <w:t>等情，經函請檢討改善</w:t>
      </w:r>
      <w:r w:rsidRPr="003518A2">
        <w:rPr>
          <w:rFonts w:hint="eastAsia"/>
        </w:rPr>
        <w:t>。</w:t>
      </w:r>
      <w:r w:rsidRPr="003508B5">
        <w:rPr>
          <w:rFonts w:hint="eastAsia"/>
        </w:rPr>
        <w:t>據復</w:t>
      </w:r>
      <w:r>
        <w:rPr>
          <w:rFonts w:hint="eastAsia"/>
        </w:rPr>
        <w:t>：</w:t>
      </w:r>
      <w:r w:rsidRPr="003508B5">
        <w:rPr>
          <w:rFonts w:hint="eastAsia"/>
        </w:rPr>
        <w:t>1</w:t>
      </w:r>
      <w:r>
        <w:rPr>
          <w:rFonts w:hint="eastAsia"/>
        </w:rPr>
        <w:t>.已參考鄰近縣市案例，刻正</w:t>
      </w:r>
      <w:proofErr w:type="gramStart"/>
      <w:r>
        <w:rPr>
          <w:rFonts w:hint="eastAsia"/>
        </w:rPr>
        <w:t>研擬市</w:t>
      </w:r>
      <w:proofErr w:type="gramEnd"/>
      <w:r>
        <w:rPr>
          <w:rFonts w:hint="eastAsia"/>
        </w:rPr>
        <w:t>地重劃抵費地作業規範，以期強化相關法令之依循</w:t>
      </w:r>
      <w:r w:rsidRPr="003508B5">
        <w:rPr>
          <w:rFonts w:hint="eastAsia"/>
        </w:rPr>
        <w:t>；2</w:t>
      </w:r>
      <w:r>
        <w:rPr>
          <w:rFonts w:hint="eastAsia"/>
        </w:rPr>
        <w:t>.</w:t>
      </w:r>
      <w:r w:rsidRPr="00511BAE">
        <w:rPr>
          <w:rFonts w:hint="eastAsia"/>
        </w:rPr>
        <w:t>將視實際辦理情形，靈活規劃抵費地之處理</w:t>
      </w:r>
      <w:r>
        <w:rPr>
          <w:rFonts w:hint="eastAsia"/>
        </w:rPr>
        <w:t>，以符合多元開發意旨</w:t>
      </w:r>
      <w:r w:rsidRPr="00511BAE">
        <w:rPr>
          <w:rFonts w:hint="eastAsia"/>
        </w:rPr>
        <w:t>。</w:t>
      </w:r>
    </w:p>
    <w:p w14:paraId="0E35D724" w14:textId="3C86BF7B" w:rsidR="00C62FCB" w:rsidRPr="00DF5AEE" w:rsidRDefault="00C62FCB" w:rsidP="00E638E8">
      <w:pPr>
        <w:widowControl/>
        <w:spacing w:line="480" w:lineRule="exact"/>
        <w:ind w:leftChars="100" w:left="280" w:firstLineChars="0" w:firstLine="0"/>
        <w:rPr>
          <w:rFonts w:cs="Times New Roman"/>
          <w:b/>
          <w:sz w:val="32"/>
          <w:szCs w:val="32"/>
        </w:rPr>
      </w:pPr>
      <w:r w:rsidRPr="00DF5AEE">
        <w:rPr>
          <w:rFonts w:cs="Times New Roman" w:hint="eastAsia"/>
          <w:b/>
          <w:sz w:val="32"/>
          <w:szCs w:val="32"/>
        </w:rPr>
        <w:t>四、</w:t>
      </w:r>
      <w:proofErr w:type="gramStart"/>
      <w:r w:rsidRPr="00DF5AEE">
        <w:rPr>
          <w:rFonts w:cs="Times New Roman" w:hint="eastAsia"/>
          <w:b/>
          <w:sz w:val="32"/>
          <w:szCs w:val="32"/>
        </w:rPr>
        <w:t>11</w:t>
      </w:r>
      <w:r>
        <w:rPr>
          <w:rFonts w:cs="Times New Roman" w:hint="eastAsia"/>
          <w:b/>
          <w:sz w:val="32"/>
          <w:szCs w:val="32"/>
        </w:rPr>
        <w:t>2</w:t>
      </w:r>
      <w:proofErr w:type="gramEnd"/>
      <w:r w:rsidRPr="00DF5AEE">
        <w:rPr>
          <w:rFonts w:cs="Times New Roman" w:hint="eastAsia"/>
          <w:b/>
          <w:sz w:val="32"/>
          <w:szCs w:val="32"/>
        </w:rPr>
        <w:t>年度重要審核意見追蹤查核情形</w:t>
      </w:r>
    </w:p>
    <w:p w14:paraId="428B36ED" w14:textId="6DB8E9E0" w:rsidR="00C62FCB" w:rsidRDefault="00C62FCB" w:rsidP="0005123B">
      <w:pPr>
        <w:ind w:firstLine="480"/>
        <w:rPr>
          <w:sz w:val="24"/>
        </w:rPr>
      </w:pPr>
      <w:proofErr w:type="gramStart"/>
      <w:r w:rsidRPr="00D9624E">
        <w:rPr>
          <w:rFonts w:hint="eastAsia"/>
          <w:sz w:val="24"/>
        </w:rPr>
        <w:t>本室於112</w:t>
      </w:r>
      <w:proofErr w:type="gramEnd"/>
      <w:r w:rsidRPr="00D9624E">
        <w:rPr>
          <w:rFonts w:hint="eastAsia"/>
          <w:sz w:val="24"/>
        </w:rPr>
        <w:t>年度審核報告內列重要審核意見2項，經</w:t>
      </w:r>
      <w:proofErr w:type="gramStart"/>
      <w:r w:rsidRPr="00D9624E">
        <w:rPr>
          <w:rFonts w:hint="eastAsia"/>
          <w:sz w:val="24"/>
        </w:rPr>
        <w:t>賡</w:t>
      </w:r>
      <w:proofErr w:type="gramEnd"/>
      <w:r w:rsidRPr="00D9624E">
        <w:rPr>
          <w:rFonts w:hint="eastAsia"/>
          <w:sz w:val="24"/>
        </w:rPr>
        <w:t>續追蹤查核實際辦理結果，</w:t>
      </w:r>
      <w:r>
        <w:rPr>
          <w:rFonts w:hint="eastAsia"/>
          <w:sz w:val="24"/>
        </w:rPr>
        <w:t>仍待繼續改善者1項，</w:t>
      </w:r>
      <w:r w:rsidRPr="00D9624E">
        <w:rPr>
          <w:rFonts w:hint="eastAsia"/>
          <w:sz w:val="24"/>
        </w:rPr>
        <w:t>已</w:t>
      </w:r>
      <w:proofErr w:type="gramStart"/>
      <w:r w:rsidRPr="00D9624E">
        <w:rPr>
          <w:rFonts w:hint="eastAsia"/>
          <w:sz w:val="24"/>
        </w:rPr>
        <w:t>研</w:t>
      </w:r>
      <w:proofErr w:type="gramEnd"/>
      <w:r w:rsidRPr="00D9624E">
        <w:rPr>
          <w:rFonts w:hint="eastAsia"/>
          <w:sz w:val="24"/>
        </w:rPr>
        <w:t>謀改善或依改善措施持續辦理</w:t>
      </w:r>
      <w:r>
        <w:rPr>
          <w:rFonts w:hint="eastAsia"/>
          <w:sz w:val="24"/>
        </w:rPr>
        <w:t>者1項</w:t>
      </w:r>
      <w:r w:rsidR="0005123B" w:rsidRPr="00D9624E">
        <w:rPr>
          <w:rFonts w:hint="eastAsia"/>
          <w:sz w:val="24"/>
        </w:rPr>
        <w:t>（表4）</w:t>
      </w:r>
      <w:r w:rsidR="0005123B">
        <w:rPr>
          <w:rFonts w:hint="eastAsia"/>
          <w:sz w:val="24"/>
        </w:rPr>
        <w:t>，其中仍待繼續改進者，經再提審核意見1項通知檢討改善</w:t>
      </w:r>
      <w:r w:rsidRPr="00D9624E">
        <w:rPr>
          <w:rFonts w:hint="eastAsia"/>
          <w:sz w:val="24"/>
        </w:rPr>
        <w:t>。</w:t>
      </w:r>
    </w:p>
    <w:tbl>
      <w:tblPr>
        <w:tblpPr w:leftFromText="180" w:rightFromText="180" w:vertAnchor="text" w:horzAnchor="margin" w:tblpX="108"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852"/>
      </w:tblGrid>
      <w:tr w:rsidR="004277F3" w:rsidRPr="00DF5AEE" w14:paraId="5A3D8D4C" w14:textId="77777777" w:rsidTr="00382ED5">
        <w:trPr>
          <w:trHeight w:hRule="exact" w:val="425"/>
        </w:trPr>
        <w:tc>
          <w:tcPr>
            <w:tcW w:w="9922" w:type="dxa"/>
            <w:gridSpan w:val="2"/>
            <w:tcBorders>
              <w:top w:val="nil"/>
              <w:left w:val="nil"/>
              <w:bottom w:val="single" w:sz="4" w:space="0" w:color="auto"/>
              <w:right w:val="nil"/>
            </w:tcBorders>
            <w:shd w:val="clear" w:color="auto" w:fill="auto"/>
            <w:vAlign w:val="center"/>
          </w:tcPr>
          <w:p w14:paraId="4C2FA0ED" w14:textId="77777777" w:rsidR="004277F3" w:rsidRPr="00603134" w:rsidRDefault="004277F3" w:rsidP="00382ED5">
            <w:pPr>
              <w:autoSpaceDE w:val="0"/>
              <w:autoSpaceDN w:val="0"/>
              <w:spacing w:beforeLines="20" w:before="96" w:afterLines="10" w:after="48" w:line="240" w:lineRule="auto"/>
              <w:ind w:firstLineChars="0" w:firstLine="0"/>
              <w:jc w:val="center"/>
              <w:rPr>
                <w:rFonts w:cs="Times New Roman"/>
                <w:b/>
                <w:sz w:val="24"/>
                <w:szCs w:val="24"/>
              </w:rPr>
            </w:pPr>
            <w:r w:rsidRPr="00603134">
              <w:rPr>
                <w:rFonts w:cs="Times New Roman" w:hint="eastAsia"/>
                <w:b/>
                <w:sz w:val="24"/>
                <w:szCs w:val="24"/>
              </w:rPr>
              <w:t>表</w:t>
            </w:r>
            <w:r>
              <w:rPr>
                <w:rFonts w:cs="Times New Roman" w:hint="eastAsia"/>
                <w:b/>
                <w:sz w:val="24"/>
                <w:szCs w:val="24"/>
              </w:rPr>
              <w:t xml:space="preserve">4　</w:t>
            </w:r>
            <w:proofErr w:type="gramStart"/>
            <w:r w:rsidRPr="00603134">
              <w:rPr>
                <w:rFonts w:cs="Times New Roman" w:hint="eastAsia"/>
                <w:b/>
                <w:sz w:val="24"/>
                <w:szCs w:val="24"/>
              </w:rPr>
              <w:t>112</w:t>
            </w:r>
            <w:proofErr w:type="gramEnd"/>
            <w:r w:rsidRPr="00603134">
              <w:rPr>
                <w:rFonts w:cs="Times New Roman" w:hint="eastAsia"/>
                <w:b/>
                <w:sz w:val="24"/>
                <w:szCs w:val="24"/>
              </w:rPr>
              <w:t>年度審核報告所列地政處主管重要審核意見覆核辦理情形</w:t>
            </w:r>
          </w:p>
        </w:tc>
      </w:tr>
      <w:tr w:rsidR="004277F3" w:rsidRPr="00DF5AEE" w14:paraId="54B06ADB" w14:textId="77777777" w:rsidTr="00382ED5">
        <w:trPr>
          <w:trHeight w:val="369"/>
        </w:trPr>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14:paraId="0662775A" w14:textId="77777777" w:rsidR="004277F3" w:rsidRPr="00DF5AEE" w:rsidRDefault="004277F3" w:rsidP="00382ED5">
            <w:pPr>
              <w:spacing w:line="240" w:lineRule="auto"/>
              <w:ind w:firstLineChars="11" w:firstLine="22"/>
              <w:jc w:val="center"/>
              <w:rPr>
                <w:sz w:val="20"/>
                <w:szCs w:val="20"/>
              </w:rPr>
            </w:pPr>
            <w:r w:rsidRPr="00DF5AEE">
              <w:rPr>
                <w:rFonts w:hint="eastAsia"/>
                <w:sz w:val="20"/>
                <w:szCs w:val="20"/>
              </w:rPr>
              <w:t>重要審核意見標題</w:t>
            </w:r>
          </w:p>
        </w:tc>
        <w:tc>
          <w:tcPr>
            <w:tcW w:w="4852" w:type="dxa"/>
            <w:tcBorders>
              <w:top w:val="single" w:sz="4" w:space="0" w:color="auto"/>
              <w:left w:val="single" w:sz="4" w:space="0" w:color="auto"/>
              <w:bottom w:val="single" w:sz="4" w:space="0" w:color="auto"/>
              <w:right w:val="single" w:sz="4" w:space="0" w:color="auto"/>
            </w:tcBorders>
            <w:shd w:val="clear" w:color="auto" w:fill="auto"/>
            <w:vAlign w:val="center"/>
          </w:tcPr>
          <w:p w14:paraId="0A8969E7" w14:textId="2FD2A1FC" w:rsidR="004277F3" w:rsidRPr="00DF5AEE" w:rsidRDefault="004277F3" w:rsidP="00382ED5">
            <w:pPr>
              <w:spacing w:line="240" w:lineRule="auto"/>
              <w:ind w:firstLineChars="11" w:firstLine="22"/>
              <w:jc w:val="center"/>
              <w:rPr>
                <w:sz w:val="20"/>
                <w:szCs w:val="20"/>
              </w:rPr>
            </w:pPr>
            <w:r w:rsidRPr="00DF5AEE">
              <w:rPr>
                <w:rFonts w:hint="eastAsia"/>
                <w:sz w:val="20"/>
                <w:szCs w:val="20"/>
              </w:rPr>
              <w:t>說明</w:t>
            </w:r>
          </w:p>
        </w:tc>
      </w:tr>
      <w:tr w:rsidR="004277F3" w:rsidRPr="00DF5AEE" w14:paraId="13C96004" w14:textId="77777777" w:rsidTr="00382ED5">
        <w:trPr>
          <w:trHeight w:val="369"/>
        </w:trPr>
        <w:tc>
          <w:tcPr>
            <w:tcW w:w="99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02648" w14:textId="77777777" w:rsidR="004277F3" w:rsidRPr="00DF5AEE" w:rsidRDefault="004277F3" w:rsidP="00382ED5">
            <w:pPr>
              <w:spacing w:line="240" w:lineRule="auto"/>
              <w:ind w:left="33" w:firstLineChars="0" w:firstLine="0"/>
              <w:rPr>
                <w:b/>
                <w:sz w:val="20"/>
                <w:szCs w:val="20"/>
              </w:rPr>
            </w:pPr>
            <w:r w:rsidRPr="00604FDA">
              <w:rPr>
                <w:rFonts w:hint="eastAsia"/>
                <w:b/>
                <w:sz w:val="20"/>
                <w:szCs w:val="20"/>
              </w:rPr>
              <w:t>仍待繼續</w:t>
            </w:r>
            <w:r>
              <w:rPr>
                <w:rFonts w:hint="eastAsia"/>
                <w:b/>
                <w:sz w:val="20"/>
                <w:szCs w:val="20"/>
              </w:rPr>
              <w:t>改善</w:t>
            </w:r>
          </w:p>
        </w:tc>
      </w:tr>
      <w:tr w:rsidR="004277F3" w:rsidRPr="00DF5AEE" w14:paraId="6BCD7CEA" w14:textId="77777777" w:rsidTr="00382ED5">
        <w:trPr>
          <w:trHeight w:val="907"/>
        </w:trPr>
        <w:tc>
          <w:tcPr>
            <w:tcW w:w="5070" w:type="dxa"/>
            <w:tcBorders>
              <w:top w:val="single" w:sz="4" w:space="0" w:color="auto"/>
              <w:left w:val="single" w:sz="4" w:space="0" w:color="auto"/>
              <w:bottom w:val="single" w:sz="4" w:space="0" w:color="auto"/>
              <w:right w:val="single" w:sz="4" w:space="0" w:color="auto"/>
            </w:tcBorders>
            <w:shd w:val="clear" w:color="auto" w:fill="auto"/>
          </w:tcPr>
          <w:p w14:paraId="2F753459" w14:textId="77777777" w:rsidR="004277F3" w:rsidRPr="00604FDA" w:rsidRDefault="004277F3" w:rsidP="00382ED5">
            <w:pPr>
              <w:spacing w:line="240" w:lineRule="auto"/>
              <w:ind w:firstLineChars="0" w:firstLine="0"/>
              <w:rPr>
                <w:b/>
                <w:sz w:val="20"/>
                <w:szCs w:val="20"/>
              </w:rPr>
            </w:pPr>
            <w:r w:rsidRPr="00604FDA">
              <w:rPr>
                <w:rFonts w:hint="eastAsia"/>
                <w:sz w:val="20"/>
                <w:szCs w:val="20"/>
              </w:rPr>
              <w:t>辦理市地重劃及區段徵收作業，以促進土地活化，增加地區發展潛力，惟部分抵價地尚未完成標售，且部分計畫預算執行率偏低，連年辦理保留，允宜</w:t>
            </w:r>
            <w:proofErr w:type="gramStart"/>
            <w:r w:rsidRPr="00604FDA">
              <w:rPr>
                <w:rFonts w:hint="eastAsia"/>
                <w:sz w:val="20"/>
                <w:szCs w:val="20"/>
              </w:rPr>
              <w:t>研</w:t>
            </w:r>
            <w:proofErr w:type="gramEnd"/>
            <w:r w:rsidRPr="00604FDA">
              <w:rPr>
                <w:rFonts w:hint="eastAsia"/>
                <w:sz w:val="20"/>
                <w:szCs w:val="20"/>
              </w:rPr>
              <w:t>謀改善，以提升基金資源使用效益。</w:t>
            </w:r>
          </w:p>
        </w:tc>
        <w:tc>
          <w:tcPr>
            <w:tcW w:w="4852" w:type="dxa"/>
            <w:tcBorders>
              <w:top w:val="single" w:sz="4" w:space="0" w:color="auto"/>
              <w:left w:val="single" w:sz="4" w:space="0" w:color="auto"/>
              <w:bottom w:val="single" w:sz="4" w:space="0" w:color="auto"/>
              <w:right w:val="single" w:sz="4" w:space="0" w:color="auto"/>
            </w:tcBorders>
            <w:shd w:val="clear" w:color="auto" w:fill="auto"/>
          </w:tcPr>
          <w:p w14:paraId="3E660B54" w14:textId="63068001" w:rsidR="004277F3" w:rsidRPr="00604FDA" w:rsidRDefault="004277F3" w:rsidP="00382ED5">
            <w:pPr>
              <w:spacing w:line="240" w:lineRule="auto"/>
              <w:ind w:left="33" w:firstLineChars="0" w:firstLine="0"/>
              <w:rPr>
                <w:b/>
                <w:sz w:val="20"/>
                <w:szCs w:val="20"/>
              </w:rPr>
            </w:pPr>
            <w:r w:rsidRPr="00604FDA">
              <w:rPr>
                <w:rFonts w:hint="eastAsia"/>
                <w:sz w:val="20"/>
                <w:szCs w:val="20"/>
              </w:rPr>
              <w:t>因部分業務優（活）化措施或管理欠周，尚待</w:t>
            </w:r>
            <w:proofErr w:type="gramStart"/>
            <w:r w:rsidRPr="00604FDA">
              <w:rPr>
                <w:rFonts w:hint="eastAsia"/>
                <w:sz w:val="20"/>
                <w:szCs w:val="20"/>
              </w:rPr>
              <w:t>研</w:t>
            </w:r>
            <w:proofErr w:type="gramEnd"/>
            <w:r w:rsidRPr="00604FDA">
              <w:rPr>
                <w:rFonts w:hint="eastAsia"/>
                <w:sz w:val="20"/>
                <w:szCs w:val="20"/>
              </w:rPr>
              <w:t>謀改善，業再</w:t>
            </w:r>
            <w:proofErr w:type="gramStart"/>
            <w:r w:rsidRPr="00604FDA">
              <w:rPr>
                <w:rFonts w:hint="eastAsia"/>
                <w:sz w:val="20"/>
                <w:szCs w:val="20"/>
              </w:rPr>
              <w:t>研</w:t>
            </w:r>
            <w:proofErr w:type="gramEnd"/>
            <w:r w:rsidRPr="00604FDA">
              <w:rPr>
                <w:rFonts w:hint="eastAsia"/>
                <w:sz w:val="20"/>
                <w:szCs w:val="20"/>
              </w:rPr>
              <w:t>提審核意見，詳「三、重要審核意見（二）」。</w:t>
            </w:r>
          </w:p>
        </w:tc>
      </w:tr>
      <w:tr w:rsidR="004277F3" w:rsidRPr="00DF5AEE" w14:paraId="7905089B" w14:textId="77777777" w:rsidTr="00382ED5">
        <w:trPr>
          <w:trHeight w:val="369"/>
        </w:trPr>
        <w:tc>
          <w:tcPr>
            <w:tcW w:w="99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3E1053" w14:textId="77777777" w:rsidR="004277F3" w:rsidRPr="00DF5AEE" w:rsidRDefault="004277F3" w:rsidP="00382ED5">
            <w:pPr>
              <w:spacing w:line="240" w:lineRule="auto"/>
              <w:ind w:left="33" w:firstLineChars="0" w:firstLine="0"/>
              <w:rPr>
                <w:b/>
                <w:spacing w:val="40"/>
                <w:sz w:val="20"/>
                <w:szCs w:val="20"/>
              </w:rPr>
            </w:pPr>
            <w:r w:rsidRPr="00DF5AEE">
              <w:rPr>
                <w:rFonts w:hint="eastAsia"/>
                <w:b/>
                <w:sz w:val="20"/>
                <w:szCs w:val="20"/>
              </w:rPr>
              <w:t>已</w:t>
            </w:r>
            <w:proofErr w:type="gramStart"/>
            <w:r w:rsidRPr="00DF5AEE">
              <w:rPr>
                <w:rFonts w:hint="eastAsia"/>
                <w:b/>
                <w:sz w:val="20"/>
                <w:szCs w:val="20"/>
              </w:rPr>
              <w:t>研</w:t>
            </w:r>
            <w:proofErr w:type="gramEnd"/>
            <w:r w:rsidRPr="00DF5AEE">
              <w:rPr>
                <w:rFonts w:hint="eastAsia"/>
                <w:b/>
                <w:sz w:val="20"/>
                <w:szCs w:val="20"/>
              </w:rPr>
              <w:t>謀改善或依改善措施持續辦理</w:t>
            </w:r>
          </w:p>
        </w:tc>
      </w:tr>
      <w:tr w:rsidR="004277F3" w:rsidRPr="00DF5AEE" w14:paraId="06CC3E44" w14:textId="77777777" w:rsidTr="00382ED5">
        <w:trPr>
          <w:trHeight w:val="737"/>
        </w:trPr>
        <w:tc>
          <w:tcPr>
            <w:tcW w:w="5070" w:type="dxa"/>
            <w:tcBorders>
              <w:top w:val="single" w:sz="4" w:space="0" w:color="auto"/>
              <w:left w:val="single" w:sz="4" w:space="0" w:color="auto"/>
              <w:bottom w:val="single" w:sz="4" w:space="0" w:color="auto"/>
              <w:right w:val="single" w:sz="4" w:space="0" w:color="auto"/>
              <w:tl2br w:val="nil"/>
            </w:tcBorders>
            <w:shd w:val="clear" w:color="auto" w:fill="auto"/>
            <w:hideMark/>
          </w:tcPr>
          <w:p w14:paraId="512814F3" w14:textId="77777777" w:rsidR="004277F3" w:rsidRPr="00DF5AEE" w:rsidRDefault="004277F3" w:rsidP="00382ED5">
            <w:pPr>
              <w:pStyle w:val="--6"/>
              <w:spacing w:line="240" w:lineRule="auto"/>
              <w:ind w:left="0" w:firstLine="0"/>
            </w:pPr>
            <w:r w:rsidRPr="00DF5AEE">
              <w:rPr>
                <w:rFonts w:hint="eastAsia"/>
              </w:rPr>
              <w:t>補助推動各項建設計畫，惟部分計畫履約</w:t>
            </w:r>
            <w:proofErr w:type="gramStart"/>
            <w:r w:rsidRPr="00DF5AEE">
              <w:rPr>
                <w:rFonts w:hint="eastAsia"/>
              </w:rPr>
              <w:t>地點逾可運用</w:t>
            </w:r>
            <w:proofErr w:type="gramEnd"/>
            <w:r w:rsidRPr="00DF5AEE">
              <w:rPr>
                <w:rFonts w:hint="eastAsia"/>
              </w:rPr>
              <w:t>範圍，或延遲辦理核銷等情形，允宜</w:t>
            </w:r>
            <w:proofErr w:type="gramStart"/>
            <w:r w:rsidRPr="00DF5AEE">
              <w:rPr>
                <w:rFonts w:hint="eastAsia"/>
              </w:rPr>
              <w:t>研</w:t>
            </w:r>
            <w:proofErr w:type="gramEnd"/>
            <w:r w:rsidRPr="00DF5AEE">
              <w:rPr>
                <w:rFonts w:hint="eastAsia"/>
              </w:rPr>
              <w:t>謀改善，以發揮基金設置效益。</w:t>
            </w:r>
          </w:p>
        </w:tc>
        <w:tc>
          <w:tcPr>
            <w:tcW w:w="4852" w:type="dxa"/>
            <w:tcBorders>
              <w:left w:val="single" w:sz="4" w:space="0" w:color="auto"/>
              <w:right w:val="single" w:sz="4" w:space="0" w:color="auto"/>
              <w:tl2br w:val="single" w:sz="4" w:space="0" w:color="auto"/>
            </w:tcBorders>
            <w:shd w:val="clear" w:color="auto" w:fill="auto"/>
            <w:vAlign w:val="center"/>
            <w:hideMark/>
          </w:tcPr>
          <w:p w14:paraId="09B884D3" w14:textId="184363AB" w:rsidR="004277F3" w:rsidRPr="00DF5AEE" w:rsidRDefault="004277F3" w:rsidP="00382ED5">
            <w:pPr>
              <w:widowControl/>
              <w:spacing w:line="240" w:lineRule="auto"/>
              <w:ind w:firstLineChars="11" w:firstLine="22"/>
              <w:rPr>
                <w:sz w:val="20"/>
              </w:rPr>
            </w:pPr>
          </w:p>
        </w:tc>
      </w:tr>
    </w:tbl>
    <w:p w14:paraId="7E97D62C" w14:textId="77777777" w:rsidR="00C62FCB" w:rsidRPr="00FC2D84" w:rsidRDefault="00C62FCB" w:rsidP="00E638E8">
      <w:pPr>
        <w:pStyle w:val="a9"/>
      </w:pPr>
      <w:r w:rsidRPr="00FC2D84">
        <w:rPr>
          <w:rFonts w:hint="eastAsia"/>
        </w:rPr>
        <w:t>玖、消防局主管</w:t>
      </w:r>
    </w:p>
    <w:p w14:paraId="220060F1" w14:textId="6F07C47A" w:rsidR="00C62FCB" w:rsidRPr="00FC2D84" w:rsidRDefault="00C62FCB" w:rsidP="00E638E8">
      <w:pPr>
        <w:pStyle w:val="a6"/>
        <w:ind w:firstLine="480"/>
      </w:pPr>
      <w:r w:rsidRPr="00FC2D84">
        <w:rPr>
          <w:rFonts w:hint="eastAsia"/>
        </w:rPr>
        <w:t>消防局主管僅消防局1個機關，負責執行預防火災、搶救災害及緊急救護等業務。茲將</w:t>
      </w:r>
      <w:proofErr w:type="gramStart"/>
      <w:r w:rsidRPr="00FC2D84">
        <w:rPr>
          <w:rFonts w:hint="eastAsia"/>
        </w:rPr>
        <w:t>11</w:t>
      </w:r>
      <w:r>
        <w:rPr>
          <w:rFonts w:hint="eastAsia"/>
        </w:rPr>
        <w:t>3</w:t>
      </w:r>
      <w:proofErr w:type="gramEnd"/>
      <w:r w:rsidRPr="00FC2D84">
        <w:rPr>
          <w:rFonts w:hint="eastAsia"/>
        </w:rPr>
        <w:t>年度決算審核結果說明如次</w:t>
      </w:r>
      <w:proofErr w:type="gramStart"/>
      <w:r w:rsidRPr="00FC2D84">
        <w:rPr>
          <w:rFonts w:hint="eastAsia"/>
        </w:rPr>
        <w:t>（</w:t>
      </w:r>
      <w:proofErr w:type="gramEnd"/>
      <w:r w:rsidRPr="00CF4D20">
        <w:rPr>
          <w:rFonts w:hint="eastAsia"/>
        </w:rPr>
        <w:t>歲入、歲出決算之審定及各項差異之原因分析等詳細內容，請至審計部全球資訊網</w:t>
      </w:r>
      <w:r w:rsidRPr="00CF4D20">
        <w:t>/總決算審核報告/總決算審核報告查詢平台查閱</w:t>
      </w:r>
      <w:r>
        <w:rPr>
          <w:rFonts w:hint="eastAsia"/>
        </w:rPr>
        <w:t>；</w:t>
      </w:r>
      <w:r w:rsidRPr="00FC2D84">
        <w:rPr>
          <w:rFonts w:hint="eastAsia"/>
        </w:rPr>
        <w:t>重大公共建設計畫執行情形之查核，請</w:t>
      </w:r>
      <w:proofErr w:type="gramStart"/>
      <w:r w:rsidRPr="00FC2D84">
        <w:rPr>
          <w:rFonts w:hint="eastAsia"/>
        </w:rPr>
        <w:t>參閱戊</w:t>
      </w:r>
      <w:proofErr w:type="gramEnd"/>
      <w:r w:rsidRPr="00FC2D84">
        <w:rPr>
          <w:rFonts w:hint="eastAsia"/>
        </w:rPr>
        <w:t>、伍、重大公共建設計畫及採購執行情形之查核</w:t>
      </w:r>
      <w:proofErr w:type="gramStart"/>
      <w:r w:rsidRPr="00FC2D84">
        <w:rPr>
          <w:rFonts w:hint="eastAsia"/>
        </w:rPr>
        <w:t>）</w:t>
      </w:r>
      <w:proofErr w:type="gramEnd"/>
      <w:r w:rsidRPr="00FC2D84">
        <w:rPr>
          <w:rFonts w:hint="eastAsia"/>
        </w:rPr>
        <w:t>：</w:t>
      </w:r>
    </w:p>
    <w:p w14:paraId="0393BEAB" w14:textId="77777777" w:rsidR="00C62FCB" w:rsidRPr="00FC2D84" w:rsidRDefault="006E117F" w:rsidP="005B3EA7">
      <w:pPr>
        <w:pStyle w:val="a4"/>
        <w:spacing w:line="482" w:lineRule="exact"/>
        <w:ind w:leftChars="200" w:left="560" w:firstLineChars="0" w:firstLine="0"/>
      </w:pPr>
      <w:r>
        <w:rPr>
          <w:rFonts w:hint="eastAsia"/>
        </w:rPr>
        <w:lastRenderedPageBreak/>
        <w:t>（</w:t>
      </w:r>
      <w:r w:rsidR="00C62FCB">
        <w:rPr>
          <w:rFonts w:hint="eastAsia"/>
        </w:rPr>
        <w:t>一</w:t>
      </w:r>
      <w:r>
        <w:rPr>
          <w:rFonts w:hint="eastAsia"/>
        </w:rPr>
        <w:t>）</w:t>
      </w:r>
      <w:r w:rsidR="00C62FCB" w:rsidRPr="00FC2D84">
        <w:rPr>
          <w:rFonts w:hint="eastAsia"/>
        </w:rPr>
        <w:t>計畫實施之查核</w:t>
      </w:r>
    </w:p>
    <w:p w14:paraId="560653AD" w14:textId="77777777" w:rsidR="00C62FCB" w:rsidRPr="00B56DA5" w:rsidRDefault="00C62FCB" w:rsidP="005B3EA7">
      <w:pPr>
        <w:pStyle w:val="a6"/>
        <w:spacing w:line="482" w:lineRule="exact"/>
        <w:ind w:firstLine="480"/>
        <w:rPr>
          <w:color w:val="auto"/>
          <w:spacing w:val="-4"/>
        </w:rPr>
      </w:pPr>
      <w:r w:rsidRPr="00C2389B">
        <w:rPr>
          <w:rFonts w:hint="eastAsia"/>
          <w:color w:val="auto"/>
        </w:rPr>
        <w:t>業務計畫3項，下分工作計畫5項，包括推動轄內國民中學「</w:t>
      </w:r>
      <w:r w:rsidRPr="00C2389B">
        <w:rPr>
          <w:color w:val="auto"/>
        </w:rPr>
        <w:t>CPR+AED</w:t>
      </w:r>
      <w:r w:rsidRPr="00C2389B">
        <w:rPr>
          <w:rFonts w:hint="eastAsia"/>
          <w:color w:val="auto"/>
        </w:rPr>
        <w:t>」訓練認證、採購各式消防救災車輛及裝備器材、建立災害韌性與促進民間防災合作等重要施政項目，</w:t>
      </w:r>
      <w:r w:rsidRPr="00C2389B">
        <w:rPr>
          <w:rFonts w:hint="eastAsia"/>
          <w:bCs/>
          <w:color w:val="auto"/>
        </w:rPr>
        <w:t>其中已執行完成者2項，尚在執行</w:t>
      </w:r>
      <w:r w:rsidRPr="00C2389B">
        <w:rPr>
          <w:rFonts w:hint="eastAsia"/>
          <w:color w:val="auto"/>
        </w:rPr>
        <w:t>者3項，主要係消防車及裝備器材採購等案尚在執行中，相關經費須保留續予執行</w:t>
      </w:r>
      <w:r w:rsidRPr="00B56DA5">
        <w:rPr>
          <w:rFonts w:hint="eastAsia"/>
          <w:color w:val="auto"/>
          <w:spacing w:val="-4"/>
        </w:rPr>
        <w:t>。</w:t>
      </w:r>
    </w:p>
    <w:p w14:paraId="4BC4FE78" w14:textId="77777777" w:rsidR="00C62FCB" w:rsidRPr="00FC2D84" w:rsidRDefault="006E117F" w:rsidP="00E638E8">
      <w:pPr>
        <w:pStyle w:val="a4"/>
        <w:ind w:leftChars="200" w:left="560" w:firstLineChars="0" w:firstLine="0"/>
      </w:pPr>
      <w:r>
        <w:rPr>
          <w:rFonts w:hint="eastAsia"/>
        </w:rPr>
        <w:t>（</w:t>
      </w:r>
      <w:r w:rsidR="00C62FCB">
        <w:rPr>
          <w:rFonts w:hint="eastAsia"/>
        </w:rPr>
        <w:t>二</w:t>
      </w:r>
      <w:r>
        <w:rPr>
          <w:rFonts w:hint="eastAsia"/>
        </w:rPr>
        <w:t>）</w:t>
      </w:r>
      <w:r w:rsidR="00C62FCB" w:rsidRPr="00FC2D84">
        <w:rPr>
          <w:rFonts w:hint="eastAsia"/>
        </w:rPr>
        <w:t>預算執行之審核</w:t>
      </w:r>
    </w:p>
    <w:p w14:paraId="5F632DA4" w14:textId="42201EAD" w:rsidR="006E117F" w:rsidRDefault="00C62FCB" w:rsidP="00E638E8">
      <w:pPr>
        <w:pStyle w:val="1230"/>
        <w:ind w:firstLineChars="300" w:firstLine="720"/>
      </w:pPr>
      <w:r>
        <w:rPr>
          <w:rFonts w:hint="eastAsia"/>
        </w:rPr>
        <w:t>1.</w:t>
      </w:r>
      <w:r w:rsidRPr="006E117F">
        <w:rPr>
          <w:spacing w:val="-2"/>
        </w:rPr>
        <w:t>歲入原編列預算數39萬餘元，經追加預算6,989萬餘元，合計7,028萬餘元，決算審核結果，審定實現數</w:t>
      </w:r>
      <w:r w:rsidRPr="006E117F">
        <w:rPr>
          <w:rFonts w:hint="eastAsia"/>
          <w:spacing w:val="-2"/>
        </w:rPr>
        <w:t>812</w:t>
      </w:r>
      <w:r w:rsidRPr="006E117F">
        <w:rPr>
          <w:spacing w:val="-2"/>
        </w:rPr>
        <w:t>萬餘元，應收保留數6,371</w:t>
      </w:r>
      <w:r w:rsidRPr="006E117F">
        <w:rPr>
          <w:rFonts w:hint="eastAsia"/>
          <w:spacing w:val="-2"/>
        </w:rPr>
        <w:t>萬餘</w:t>
      </w:r>
      <w:r w:rsidRPr="006E117F">
        <w:rPr>
          <w:spacing w:val="-2"/>
        </w:rPr>
        <w:t>元，主要係</w:t>
      </w:r>
      <w:r w:rsidRPr="006E117F">
        <w:rPr>
          <w:rFonts w:hint="eastAsia"/>
          <w:spacing w:val="-2"/>
        </w:rPr>
        <w:t>特別統籌分配稅款，尚待核撥</w:t>
      </w:r>
      <w:r w:rsidRPr="006E117F">
        <w:rPr>
          <w:spacing w:val="-2"/>
        </w:rPr>
        <w:t>；合計決算審定數為</w:t>
      </w:r>
      <w:r w:rsidRPr="006E117F">
        <w:rPr>
          <w:spacing w:val="-2"/>
          <w:kern w:val="0"/>
          <w:szCs w:val="24"/>
        </w:rPr>
        <w:t>7,184</w:t>
      </w:r>
      <w:r w:rsidRPr="006E117F">
        <w:rPr>
          <w:spacing w:val="-2"/>
        </w:rPr>
        <w:t>萬餘元，較預算增加</w:t>
      </w:r>
      <w:r w:rsidRPr="006E117F">
        <w:rPr>
          <w:rFonts w:hint="eastAsia"/>
          <w:spacing w:val="-2"/>
        </w:rPr>
        <w:t>155</w:t>
      </w:r>
      <w:r w:rsidRPr="006E117F">
        <w:rPr>
          <w:spacing w:val="-2"/>
        </w:rPr>
        <w:t>萬餘元（</w:t>
      </w:r>
      <w:r w:rsidRPr="006E117F">
        <w:rPr>
          <w:rFonts w:hint="eastAsia"/>
          <w:spacing w:val="-2"/>
        </w:rPr>
        <w:t>2.22</w:t>
      </w:r>
      <w:r w:rsidRPr="006E117F">
        <w:rPr>
          <w:spacing w:val="-2"/>
        </w:rPr>
        <w:t>％）</w:t>
      </w:r>
      <w:r w:rsidRPr="00546E5B">
        <w:t>，主要係</w:t>
      </w:r>
      <w:r>
        <w:rPr>
          <w:rFonts w:hint="eastAsia"/>
        </w:rPr>
        <w:t>違反消防法等規定之裁罰收入</w:t>
      </w:r>
      <w:r w:rsidRPr="000B6786">
        <w:rPr>
          <w:rFonts w:hint="eastAsia"/>
        </w:rPr>
        <w:t>較預計增加</w:t>
      </w:r>
      <w:r w:rsidRPr="00546E5B">
        <w:t>。</w:t>
      </w:r>
    </w:p>
    <w:p w14:paraId="7ADAC391" w14:textId="77777777" w:rsidR="006E117F" w:rsidRDefault="00C62FCB" w:rsidP="00E638E8">
      <w:pPr>
        <w:pStyle w:val="1230"/>
        <w:ind w:firstLineChars="300" w:firstLine="720"/>
      </w:pPr>
      <w:r w:rsidRPr="00546E5B">
        <w:t>2.以前年度歲入轉入數計</w:t>
      </w:r>
      <w:r>
        <w:rPr>
          <w:rFonts w:hint="eastAsia"/>
        </w:rPr>
        <w:t>48</w:t>
      </w:r>
      <w:r w:rsidRPr="00546E5B">
        <w:t>萬餘元，決算審核結果，</w:t>
      </w:r>
      <w:r w:rsidRPr="00A31154">
        <w:rPr>
          <w:rFonts w:hint="eastAsia"/>
        </w:rPr>
        <w:t>審定實現數</w:t>
      </w:r>
      <w:r w:rsidRPr="00A31154">
        <w:t>1萬餘元（3.91％）；</w:t>
      </w:r>
      <w:r w:rsidRPr="00546E5B">
        <w:t>減免（註銷）數</w:t>
      </w:r>
      <w:r>
        <w:rPr>
          <w:rFonts w:hint="eastAsia"/>
        </w:rPr>
        <w:t>42</w:t>
      </w:r>
      <w:r w:rsidRPr="00546E5B">
        <w:t>萬元（</w:t>
      </w:r>
      <w:r>
        <w:rPr>
          <w:rFonts w:hint="eastAsia"/>
        </w:rPr>
        <w:t>86.75</w:t>
      </w:r>
      <w:r w:rsidRPr="00546E5B">
        <w:t>％），係</w:t>
      </w:r>
      <w:r w:rsidRPr="000B6786">
        <w:rPr>
          <w:rFonts w:hint="eastAsia"/>
        </w:rPr>
        <w:t>依決算法規定保留屆滿4年之罰鍰，予以註銷</w:t>
      </w:r>
      <w:r w:rsidRPr="00546E5B">
        <w:t>；應收保留數</w:t>
      </w:r>
      <w:r>
        <w:rPr>
          <w:rFonts w:hint="eastAsia"/>
        </w:rPr>
        <w:t>4</w:t>
      </w:r>
      <w:r w:rsidRPr="00546E5B">
        <w:t>萬餘元（</w:t>
      </w:r>
      <w:r>
        <w:rPr>
          <w:rFonts w:hint="eastAsia"/>
        </w:rPr>
        <w:t>9.35</w:t>
      </w:r>
      <w:r w:rsidRPr="00546E5B">
        <w:t>％），主要係</w:t>
      </w:r>
      <w:r w:rsidRPr="000B6786">
        <w:rPr>
          <w:rFonts w:hint="eastAsia"/>
        </w:rPr>
        <w:t>各年度違反消防法等規定之罰鍰尚未收繳，仍待繼續收取。</w:t>
      </w:r>
    </w:p>
    <w:p w14:paraId="358D8D75" w14:textId="513B90EE" w:rsidR="006E117F" w:rsidRDefault="00C62FCB" w:rsidP="00E638E8">
      <w:pPr>
        <w:pStyle w:val="1230"/>
        <w:ind w:firstLineChars="300" w:firstLine="720"/>
      </w:pPr>
      <w:r w:rsidRPr="00546E5B">
        <w:t>3.歲出原編列預算數</w:t>
      </w:r>
      <w:r w:rsidRPr="00A31154">
        <w:t>5億5,911萬餘</w:t>
      </w:r>
      <w:r w:rsidRPr="00546E5B">
        <w:t>元，經追加預算</w:t>
      </w:r>
      <w:r w:rsidRPr="00A31154">
        <w:t>6,497</w:t>
      </w:r>
      <w:r w:rsidRPr="00546E5B">
        <w:t>萬餘元，</w:t>
      </w:r>
      <w:r w:rsidRPr="00A4676B">
        <w:rPr>
          <w:rFonts w:hint="eastAsia"/>
        </w:rPr>
        <w:t>追減預算</w:t>
      </w:r>
      <w:r w:rsidRPr="00A4676B">
        <w:t>39萬餘元</w:t>
      </w:r>
      <w:r>
        <w:rPr>
          <w:rFonts w:hint="eastAsia"/>
        </w:rPr>
        <w:t>，</w:t>
      </w:r>
      <w:r w:rsidRPr="00546E5B">
        <w:t>合計</w:t>
      </w:r>
      <w:r>
        <w:rPr>
          <w:rFonts w:hint="eastAsia"/>
        </w:rPr>
        <w:t>6億2</w:t>
      </w:r>
      <w:r>
        <w:t>,369</w:t>
      </w:r>
      <w:r>
        <w:rPr>
          <w:rFonts w:hint="eastAsia"/>
        </w:rPr>
        <w:t>萬餘元</w:t>
      </w:r>
      <w:r w:rsidRPr="00546E5B">
        <w:t>，決算審核結果，審定實現數</w:t>
      </w:r>
      <w:r w:rsidRPr="00A31154">
        <w:t>5億966萬</w:t>
      </w:r>
      <w:r w:rsidRPr="00546E5B">
        <w:t>餘元（8</w:t>
      </w:r>
      <w:r>
        <w:rPr>
          <w:rFonts w:hint="eastAsia"/>
        </w:rPr>
        <w:t>1.72</w:t>
      </w:r>
      <w:r w:rsidRPr="00546E5B">
        <w:t>％），應付保留數</w:t>
      </w:r>
      <w:r w:rsidRPr="00A31154">
        <w:t>9,969</w:t>
      </w:r>
      <w:r w:rsidRPr="00546E5B">
        <w:t>萬餘元（</w:t>
      </w:r>
      <w:r>
        <w:rPr>
          <w:rFonts w:hint="eastAsia"/>
        </w:rPr>
        <w:t>15.98</w:t>
      </w:r>
      <w:r w:rsidRPr="00546E5B">
        <w:t>％），保留原因詳「（一）計畫實施之查核」說明；</w:t>
      </w:r>
      <w:r w:rsidRPr="00A31154">
        <w:rPr>
          <w:rFonts w:hint="eastAsia"/>
        </w:rPr>
        <w:t>合計決算審定數為</w:t>
      </w:r>
      <w:r w:rsidRPr="00A31154">
        <w:t>6億936萬餘元，預算賸餘1,433萬餘元（2.30％）</w:t>
      </w:r>
      <w:r w:rsidRPr="00546E5B">
        <w:t>，主要係</w:t>
      </w:r>
      <w:r w:rsidRPr="00F0044F">
        <w:rPr>
          <w:rFonts w:hint="eastAsia"/>
        </w:rPr>
        <w:t>人事費結餘</w:t>
      </w:r>
      <w:r w:rsidRPr="00546E5B">
        <w:t>。</w:t>
      </w:r>
    </w:p>
    <w:p w14:paraId="12789E0B" w14:textId="55CF8168" w:rsidR="00C62FCB" w:rsidRPr="00546E5B" w:rsidRDefault="00C62FCB" w:rsidP="005B3EA7">
      <w:pPr>
        <w:pStyle w:val="1230"/>
        <w:spacing w:line="482" w:lineRule="exact"/>
        <w:ind w:firstLineChars="300" w:firstLine="720"/>
      </w:pPr>
      <w:r w:rsidRPr="00546E5B">
        <w:t>4.</w:t>
      </w:r>
      <w:r w:rsidRPr="006E117F">
        <w:rPr>
          <w:spacing w:val="-8"/>
        </w:rPr>
        <w:t>以前年度歲出轉入數計6,634萬餘元，決算審核結果，審定實現數</w:t>
      </w:r>
      <w:r w:rsidRPr="006E117F">
        <w:rPr>
          <w:rFonts w:hint="eastAsia"/>
          <w:spacing w:val="-8"/>
        </w:rPr>
        <w:t>6,</w:t>
      </w:r>
      <w:r w:rsidRPr="006E117F">
        <w:rPr>
          <w:spacing w:val="-8"/>
        </w:rPr>
        <w:t>571萬餘元（99.06％）；</w:t>
      </w:r>
      <w:r w:rsidRPr="00546E5B">
        <w:t>減免（註銷）數</w:t>
      </w:r>
      <w:r>
        <w:t>52</w:t>
      </w:r>
      <w:r w:rsidRPr="00546E5B">
        <w:t>萬餘元（</w:t>
      </w:r>
      <w:r>
        <w:t>0.79</w:t>
      </w:r>
      <w:r w:rsidRPr="00546E5B">
        <w:t>％），主要係</w:t>
      </w:r>
      <w:r>
        <w:rPr>
          <w:rFonts w:hint="eastAsia"/>
        </w:rPr>
        <w:t>第二分隊工程結餘款繳回</w:t>
      </w:r>
      <w:r w:rsidRPr="00546E5B">
        <w:t>；應付保留數</w:t>
      </w:r>
      <w:r>
        <w:rPr>
          <w:rFonts w:hint="eastAsia"/>
        </w:rPr>
        <w:t>10</w:t>
      </w:r>
      <w:r w:rsidRPr="00546E5B">
        <w:t>萬元（</w:t>
      </w:r>
      <w:r>
        <w:rPr>
          <w:rFonts w:hint="eastAsia"/>
        </w:rPr>
        <w:t>0.15</w:t>
      </w:r>
      <w:r w:rsidRPr="00546E5B">
        <w:t>％），係</w:t>
      </w:r>
      <w:r w:rsidRPr="00F0044F">
        <w:rPr>
          <w:rFonts w:hint="eastAsia"/>
        </w:rPr>
        <w:t>消防車採購案尚在執行中，相關經費須保留續予執行</w:t>
      </w:r>
      <w:r w:rsidRPr="00546E5B">
        <w:t>。</w:t>
      </w:r>
    </w:p>
    <w:p w14:paraId="3853CBFC" w14:textId="050C491C" w:rsidR="00C62FCB" w:rsidRDefault="006E117F" w:rsidP="00E638E8">
      <w:pPr>
        <w:pStyle w:val="a4"/>
        <w:ind w:leftChars="200" w:left="560" w:firstLineChars="0" w:firstLine="0"/>
      </w:pPr>
      <w:r>
        <w:rPr>
          <w:rFonts w:hint="eastAsia"/>
        </w:rPr>
        <w:t>（</w:t>
      </w:r>
      <w:r w:rsidR="00C62FCB">
        <w:rPr>
          <w:rFonts w:hint="eastAsia"/>
        </w:rPr>
        <w:t>三</w:t>
      </w:r>
      <w:r>
        <w:rPr>
          <w:rFonts w:hint="eastAsia"/>
        </w:rPr>
        <w:t>）</w:t>
      </w:r>
      <w:r w:rsidR="00C62FCB" w:rsidRPr="00D6190C">
        <w:rPr>
          <w:rFonts w:hint="eastAsia"/>
        </w:rPr>
        <w:t>重要審核意見</w:t>
      </w:r>
    </w:p>
    <w:p w14:paraId="01C56109" w14:textId="25D6F115" w:rsidR="00C62FCB" w:rsidRDefault="006E117F" w:rsidP="0005123B">
      <w:pPr>
        <w:pStyle w:val="--14"/>
        <w:spacing w:line="490" w:lineRule="exact"/>
        <w:ind w:firstLineChars="300" w:firstLine="841"/>
      </w:pPr>
      <w:r>
        <w:rPr>
          <w:rFonts w:hint="eastAsia"/>
        </w:rPr>
        <w:t>1.</w:t>
      </w:r>
      <w:r w:rsidR="00C62FCB">
        <w:rPr>
          <w:rFonts w:hint="eastAsia"/>
        </w:rPr>
        <w:t>配合國家資通安全政策，導入弱點通報機制及</w:t>
      </w:r>
      <w:r w:rsidR="00C62FCB">
        <w:rPr>
          <w:rFonts w:hint="eastAsia"/>
          <w:noProof/>
        </w:rPr>
        <w:t>資訊安全管理系統，</w:t>
      </w:r>
      <w:r w:rsidR="00C62FCB">
        <w:rPr>
          <w:rFonts w:hint="eastAsia"/>
        </w:rPr>
        <w:t>惟尚有部分高風險弱點待修補，</w:t>
      </w:r>
      <w:proofErr w:type="gramStart"/>
      <w:r w:rsidR="00C62FCB">
        <w:rPr>
          <w:rFonts w:hint="eastAsia"/>
        </w:rPr>
        <w:t>且資安管理</w:t>
      </w:r>
      <w:proofErr w:type="gramEnd"/>
      <w:r w:rsidR="00C62FCB">
        <w:rPr>
          <w:rFonts w:hint="eastAsia"/>
        </w:rPr>
        <w:t>規範有待落實；又防火牆過濾規則及資訊系統帳號密碼管制未</w:t>
      </w:r>
      <w:proofErr w:type="gramStart"/>
      <w:r w:rsidR="00C62FCB">
        <w:rPr>
          <w:rFonts w:hint="eastAsia"/>
        </w:rPr>
        <w:t>臻</w:t>
      </w:r>
      <w:proofErr w:type="gramEnd"/>
      <w:r w:rsidR="00C62FCB">
        <w:rPr>
          <w:rFonts w:hint="eastAsia"/>
        </w:rPr>
        <w:t>嚴謹，</w:t>
      </w:r>
      <w:proofErr w:type="gramStart"/>
      <w:r w:rsidR="00C62FCB">
        <w:rPr>
          <w:rFonts w:hint="eastAsia"/>
        </w:rPr>
        <w:t>均潛存資安</w:t>
      </w:r>
      <w:proofErr w:type="gramEnd"/>
      <w:r w:rsidR="00C62FCB">
        <w:rPr>
          <w:rFonts w:hint="eastAsia"/>
        </w:rPr>
        <w:t>風險，亟待審慎</w:t>
      </w:r>
      <w:proofErr w:type="gramStart"/>
      <w:r w:rsidR="00C62FCB">
        <w:rPr>
          <w:rFonts w:hint="eastAsia"/>
        </w:rPr>
        <w:t>研擬管</w:t>
      </w:r>
      <w:proofErr w:type="gramEnd"/>
      <w:r w:rsidR="00C62FCB">
        <w:rPr>
          <w:rFonts w:hint="eastAsia"/>
        </w:rPr>
        <w:t>控措施以</w:t>
      </w:r>
      <w:proofErr w:type="gramStart"/>
      <w:r w:rsidR="00C62FCB">
        <w:rPr>
          <w:rFonts w:hint="eastAsia"/>
        </w:rPr>
        <w:t>維資安</w:t>
      </w:r>
      <w:proofErr w:type="gramEnd"/>
      <w:r w:rsidR="00C62FCB">
        <w:rPr>
          <w:rFonts w:hint="eastAsia"/>
        </w:rPr>
        <w:t>。</w:t>
      </w:r>
    </w:p>
    <w:p w14:paraId="0C284B9F" w14:textId="5F71CA28" w:rsidR="00C62FCB" w:rsidRDefault="00C62FCB" w:rsidP="00E638E8">
      <w:pPr>
        <w:pStyle w:val="123-12"/>
        <w:ind w:firstLineChars="200" w:firstLine="480"/>
        <w:rPr>
          <w:color w:val="auto"/>
        </w:rPr>
      </w:pPr>
      <w:r>
        <w:rPr>
          <w:rFonts w:hint="eastAsia"/>
          <w:noProof/>
          <w:color w:val="auto"/>
        </w:rPr>
        <w:t>按資通安全責任等級分級辦法，消防局資通安全責任等級經核定為「C」級；為配合國家資通安全政策，該局已於109年10月導入資訊安全管理系統（Information Security Management System，下稱ISMS程序）作為各項系統開發、網路服務、資訊技術支援與資訊安全業務推展之標準。113年度編列資訊服務及軟硬體設備相關計畫經費874萬餘元，已全數執行完畢。經查資訊安全及設備維運情形，核有：</w:t>
      </w:r>
      <w:r w:rsidR="006E117F">
        <w:rPr>
          <w:rFonts w:hint="eastAsia"/>
          <w:noProof/>
          <w:color w:val="auto"/>
        </w:rPr>
        <w:t>（</w:t>
      </w:r>
      <w:r>
        <w:rPr>
          <w:rFonts w:hint="eastAsia"/>
          <w:noProof/>
          <w:color w:val="auto"/>
        </w:rPr>
        <w:t>1</w:t>
      </w:r>
      <w:r w:rsidR="006E117F">
        <w:rPr>
          <w:rFonts w:hint="eastAsia"/>
          <w:color w:val="auto"/>
        </w:rPr>
        <w:t>）</w:t>
      </w:r>
      <w:r>
        <w:rPr>
          <w:rFonts w:hint="eastAsia"/>
          <w:bCs/>
          <w:noProof/>
          <w:color w:val="auto"/>
        </w:rPr>
        <w:t>導入資通安全弱點通報系統</w:t>
      </w:r>
      <w:r w:rsidR="006E117F">
        <w:rPr>
          <w:rFonts w:hint="eastAsia"/>
          <w:noProof/>
          <w:color w:val="auto"/>
        </w:rPr>
        <w:t>（</w:t>
      </w:r>
      <w:r>
        <w:rPr>
          <w:rFonts w:hint="eastAsia"/>
          <w:noProof/>
          <w:color w:val="auto"/>
        </w:rPr>
        <w:t xml:space="preserve">Vulnerability Analysis and </w:t>
      </w:r>
      <w:r w:rsidR="005B3EA7">
        <w:rPr>
          <w:rFonts w:hint="eastAsia"/>
          <w:noProof/>
        </w:rPr>
        <w:lastRenderedPageBreak/>
        <mc:AlternateContent>
          <mc:Choice Requires="wps">
            <w:drawing>
              <wp:anchor distT="45720" distB="45720" distL="114300" distR="114300" simplePos="0" relativeHeight="251625472" behindDoc="0" locked="0" layoutInCell="1" allowOverlap="1" wp14:anchorId="543B1AE7" wp14:editId="7932842D">
                <wp:simplePos x="0" y="0"/>
                <wp:positionH relativeFrom="margin">
                  <wp:posOffset>1411605</wp:posOffset>
                </wp:positionH>
                <wp:positionV relativeFrom="margin">
                  <wp:posOffset>45984</wp:posOffset>
                </wp:positionV>
                <wp:extent cx="4905375" cy="2030730"/>
                <wp:effectExtent l="0" t="0" r="9525" b="7620"/>
                <wp:wrapSquare wrapText="bothSides"/>
                <wp:docPr id="633725166" name="文字方塊 633725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5375" cy="2030730"/>
                        </a:xfrm>
                        <a:prstGeom prst="rect">
                          <a:avLst/>
                        </a:prstGeom>
                        <a:solidFill>
                          <a:srgbClr val="FFFFFF"/>
                        </a:solidFill>
                        <a:ln w="9525">
                          <a:noFill/>
                          <a:miter lim="800000"/>
                          <a:headEnd/>
                          <a:tailEnd/>
                        </a:ln>
                      </wps:spPr>
                      <wps:txbx>
                        <w:txbxContent>
                          <w:p w14:paraId="42BE59CF" w14:textId="77777777" w:rsidR="00A471B3" w:rsidRDefault="00A471B3" w:rsidP="00A471B3">
                            <w:pPr>
                              <w:adjustRightInd w:val="0"/>
                              <w:spacing w:line="240" w:lineRule="auto"/>
                              <w:ind w:firstLineChars="0" w:firstLine="0"/>
                              <w:jc w:val="center"/>
                            </w:pPr>
                            <w:r>
                              <w:rPr>
                                <w:rFonts w:cs="新細明體" w:hint="eastAsia"/>
                                <w:b/>
                                <w:bCs/>
                                <w:iCs/>
                                <w:kern w:val="0"/>
                                <w:sz w:val="24"/>
                                <w:szCs w:val="24"/>
                              </w:rPr>
                              <w:t>表1　VANS系統之資訊資產弱點比對結果</w:t>
                            </w:r>
                            <w:r>
                              <w:rPr>
                                <w:rFonts w:cs="新細明體" w:hint="eastAsia"/>
                                <w:iCs/>
                                <w:kern w:val="0"/>
                                <w:sz w:val="20"/>
                                <w:szCs w:val="20"/>
                              </w:rPr>
                              <w:t>(非微軟公司軟體之弱點案件)</w:t>
                            </w:r>
                          </w:p>
                          <w:tbl>
                            <w:tblPr>
                              <w:tblW w:w="7627" w:type="dxa"/>
                              <w:jc w:val="center"/>
                              <w:tblLayout w:type="fixed"/>
                              <w:tblCellMar>
                                <w:left w:w="28" w:type="dxa"/>
                                <w:right w:w="71" w:type="dxa"/>
                              </w:tblCellMar>
                              <w:tblLook w:val="04A0" w:firstRow="1" w:lastRow="0" w:firstColumn="1" w:lastColumn="0" w:noHBand="0" w:noVBand="1"/>
                            </w:tblPr>
                            <w:tblGrid>
                              <w:gridCol w:w="2229"/>
                              <w:gridCol w:w="1854"/>
                              <w:gridCol w:w="898"/>
                              <w:gridCol w:w="898"/>
                              <w:gridCol w:w="898"/>
                              <w:gridCol w:w="850"/>
                            </w:tblGrid>
                            <w:tr w:rsidR="00A471B3" w14:paraId="0A7D7BDC" w14:textId="77777777" w:rsidTr="00426F6D">
                              <w:trPr>
                                <w:trHeight w:val="340"/>
                                <w:jc w:val="center"/>
                              </w:trPr>
                              <w:tc>
                                <w:tcPr>
                                  <w:tcW w:w="2229" w:type="dxa"/>
                                  <w:vMerge w:val="restart"/>
                                  <w:tcBorders>
                                    <w:top w:val="single" w:sz="4" w:space="0" w:color="auto"/>
                                    <w:left w:val="single" w:sz="4" w:space="0" w:color="auto"/>
                                    <w:bottom w:val="single" w:sz="4" w:space="0" w:color="auto"/>
                                    <w:right w:val="single" w:sz="4" w:space="0" w:color="auto"/>
                                  </w:tcBorders>
                                  <w:noWrap/>
                                  <w:vAlign w:val="center"/>
                                  <w:hideMark/>
                                </w:tcPr>
                                <w:p w14:paraId="1B883A56" w14:textId="77777777" w:rsidR="00A471B3" w:rsidRDefault="00A471B3" w:rsidP="00257797">
                                  <w:pPr>
                                    <w:widowControl/>
                                    <w:overflowPunct/>
                                    <w:snapToGrid/>
                                    <w:spacing w:line="240" w:lineRule="auto"/>
                                    <w:ind w:firstLineChars="0" w:firstLine="0"/>
                                    <w:jc w:val="center"/>
                                    <w:rPr>
                                      <w:rFonts w:cs="Arial"/>
                                      <w:kern w:val="0"/>
                                      <w:sz w:val="20"/>
                                      <w:szCs w:val="20"/>
                                    </w:rPr>
                                  </w:pPr>
                                  <w:r>
                                    <w:rPr>
                                      <w:rFonts w:cs="Arial" w:hint="eastAsia"/>
                                      <w:kern w:val="0"/>
                                      <w:sz w:val="20"/>
                                      <w:szCs w:val="20"/>
                                    </w:rPr>
                                    <w:t>軟體類別</w:t>
                                  </w:r>
                                </w:p>
                              </w:tc>
                              <w:tc>
                                <w:tcPr>
                                  <w:tcW w:w="1854" w:type="dxa"/>
                                  <w:vMerge w:val="restart"/>
                                  <w:tcBorders>
                                    <w:top w:val="single" w:sz="4" w:space="0" w:color="auto"/>
                                    <w:left w:val="nil"/>
                                    <w:bottom w:val="single" w:sz="4" w:space="0" w:color="auto"/>
                                    <w:right w:val="single" w:sz="4" w:space="0" w:color="auto"/>
                                  </w:tcBorders>
                                  <w:noWrap/>
                                  <w:vAlign w:val="center"/>
                                  <w:hideMark/>
                                </w:tcPr>
                                <w:p w14:paraId="5432AA71" w14:textId="77777777" w:rsidR="00A471B3" w:rsidRDefault="00A471B3" w:rsidP="00257797">
                                  <w:pPr>
                                    <w:widowControl/>
                                    <w:overflowPunct/>
                                    <w:snapToGrid/>
                                    <w:spacing w:line="240" w:lineRule="auto"/>
                                    <w:ind w:firstLineChars="0" w:firstLine="0"/>
                                    <w:jc w:val="center"/>
                                    <w:rPr>
                                      <w:rFonts w:cs="Arial"/>
                                      <w:kern w:val="0"/>
                                      <w:sz w:val="20"/>
                                      <w:szCs w:val="20"/>
                                    </w:rPr>
                                  </w:pPr>
                                  <w:r>
                                    <w:rPr>
                                      <w:rFonts w:cs="Arial" w:hint="eastAsia"/>
                                      <w:kern w:val="0"/>
                                      <w:sz w:val="20"/>
                                      <w:szCs w:val="20"/>
                                    </w:rPr>
                                    <w:t>軟體名稱</w:t>
                                  </w:r>
                                </w:p>
                              </w:tc>
                              <w:tc>
                                <w:tcPr>
                                  <w:tcW w:w="2694" w:type="dxa"/>
                                  <w:gridSpan w:val="3"/>
                                  <w:tcBorders>
                                    <w:top w:val="single" w:sz="4" w:space="0" w:color="auto"/>
                                    <w:left w:val="nil"/>
                                    <w:bottom w:val="single" w:sz="4" w:space="0" w:color="auto"/>
                                    <w:right w:val="single" w:sz="4" w:space="0" w:color="auto"/>
                                  </w:tcBorders>
                                  <w:noWrap/>
                                  <w:vAlign w:val="center"/>
                                  <w:hideMark/>
                                </w:tcPr>
                                <w:p w14:paraId="36C1898B" w14:textId="77777777" w:rsidR="00A471B3" w:rsidRDefault="00A471B3" w:rsidP="006F004B">
                                  <w:pPr>
                                    <w:widowControl/>
                                    <w:overflowPunct/>
                                    <w:snapToGrid/>
                                    <w:spacing w:line="240" w:lineRule="auto"/>
                                    <w:ind w:firstLineChars="0" w:firstLine="0"/>
                                    <w:jc w:val="center"/>
                                    <w:rPr>
                                      <w:rFonts w:cs="Arial"/>
                                      <w:kern w:val="0"/>
                                      <w:sz w:val="22"/>
                                      <w:szCs w:val="24"/>
                                    </w:rPr>
                                  </w:pPr>
                                  <w:r>
                                    <w:rPr>
                                      <w:rFonts w:cs="Arial" w:hint="eastAsia"/>
                                      <w:kern w:val="0"/>
                                      <w:sz w:val="20"/>
                                      <w:szCs w:val="20"/>
                                    </w:rPr>
                                    <w:t>CVSS風險評估指數</w:t>
                                  </w:r>
                                  <w:r>
                                    <w:rPr>
                                      <w:rFonts w:cs="Arial" w:hint="eastAsia"/>
                                      <w:kern w:val="0"/>
                                      <w:sz w:val="18"/>
                                      <w:szCs w:val="18"/>
                                    </w:rPr>
                                    <w:t>（</w:t>
                                  </w:r>
                                  <w:proofErr w:type="gramStart"/>
                                  <w:r>
                                    <w:rPr>
                                      <w:rFonts w:cs="Arial" w:hint="eastAsia"/>
                                      <w:kern w:val="0"/>
                                      <w:sz w:val="18"/>
                                      <w:szCs w:val="18"/>
                                    </w:rPr>
                                    <w:t>註</w:t>
                                  </w:r>
                                  <w:proofErr w:type="gramEnd"/>
                                  <w:r>
                                    <w:rPr>
                                      <w:rFonts w:cs="Arial" w:hint="eastAsia"/>
                                      <w:kern w:val="0"/>
                                      <w:sz w:val="18"/>
                                      <w:szCs w:val="18"/>
                                    </w:rPr>
                                    <w:t>1）</w:t>
                                  </w:r>
                                </w:p>
                              </w:tc>
                              <w:tc>
                                <w:tcPr>
                                  <w:tcW w:w="850" w:type="dxa"/>
                                  <w:vMerge w:val="restart"/>
                                  <w:tcBorders>
                                    <w:top w:val="single" w:sz="4" w:space="0" w:color="auto"/>
                                    <w:left w:val="nil"/>
                                    <w:bottom w:val="single" w:sz="4" w:space="0" w:color="auto"/>
                                    <w:right w:val="single" w:sz="4" w:space="0" w:color="auto"/>
                                  </w:tcBorders>
                                  <w:noWrap/>
                                  <w:vAlign w:val="center"/>
                                  <w:hideMark/>
                                </w:tcPr>
                                <w:p w14:paraId="39C660D4" w14:textId="77777777" w:rsidR="00A471B3" w:rsidRPr="005E7C40" w:rsidRDefault="00A471B3" w:rsidP="00257797">
                                  <w:pPr>
                                    <w:widowControl/>
                                    <w:overflowPunct/>
                                    <w:snapToGrid/>
                                    <w:spacing w:line="240" w:lineRule="auto"/>
                                    <w:ind w:firstLineChars="0" w:firstLine="0"/>
                                    <w:jc w:val="center"/>
                                    <w:rPr>
                                      <w:rFonts w:cs="Arial"/>
                                      <w:kern w:val="0"/>
                                      <w:sz w:val="20"/>
                                      <w:szCs w:val="20"/>
                                    </w:rPr>
                                  </w:pPr>
                                  <w:r w:rsidRPr="005E7C40">
                                    <w:rPr>
                                      <w:rFonts w:cs="Arial" w:hint="eastAsia"/>
                                      <w:kern w:val="0"/>
                                      <w:sz w:val="20"/>
                                      <w:szCs w:val="20"/>
                                    </w:rPr>
                                    <w:t>合計</w:t>
                                  </w:r>
                                </w:p>
                              </w:tc>
                            </w:tr>
                            <w:tr w:rsidR="00A471B3" w14:paraId="3673E530" w14:textId="77777777" w:rsidTr="006E117F">
                              <w:trPr>
                                <w:trHeight w:val="285"/>
                                <w:jc w:val="center"/>
                              </w:trPr>
                              <w:tc>
                                <w:tcPr>
                                  <w:tcW w:w="2229" w:type="dxa"/>
                                  <w:vMerge/>
                                  <w:tcBorders>
                                    <w:top w:val="single" w:sz="4" w:space="0" w:color="auto"/>
                                    <w:left w:val="single" w:sz="4" w:space="0" w:color="auto"/>
                                    <w:bottom w:val="single" w:sz="4" w:space="0" w:color="auto"/>
                                    <w:right w:val="single" w:sz="4" w:space="0" w:color="auto"/>
                                  </w:tcBorders>
                                  <w:vAlign w:val="center"/>
                                  <w:hideMark/>
                                </w:tcPr>
                                <w:p w14:paraId="0B056E68" w14:textId="77777777" w:rsidR="00A471B3" w:rsidRDefault="00A471B3" w:rsidP="00257797">
                                  <w:pPr>
                                    <w:widowControl/>
                                    <w:overflowPunct/>
                                    <w:snapToGrid/>
                                    <w:spacing w:line="240" w:lineRule="auto"/>
                                    <w:ind w:firstLineChars="0" w:firstLine="0"/>
                                    <w:jc w:val="left"/>
                                    <w:rPr>
                                      <w:rFonts w:cs="Arial"/>
                                      <w:kern w:val="0"/>
                                      <w:sz w:val="20"/>
                                      <w:szCs w:val="20"/>
                                    </w:rPr>
                                  </w:pPr>
                                </w:p>
                              </w:tc>
                              <w:tc>
                                <w:tcPr>
                                  <w:tcW w:w="1854" w:type="dxa"/>
                                  <w:vMerge/>
                                  <w:tcBorders>
                                    <w:top w:val="single" w:sz="4" w:space="0" w:color="auto"/>
                                    <w:left w:val="nil"/>
                                    <w:bottom w:val="single" w:sz="4" w:space="0" w:color="auto"/>
                                    <w:right w:val="single" w:sz="4" w:space="0" w:color="auto"/>
                                  </w:tcBorders>
                                  <w:vAlign w:val="center"/>
                                  <w:hideMark/>
                                </w:tcPr>
                                <w:p w14:paraId="6A694A32" w14:textId="77777777" w:rsidR="00A471B3" w:rsidRDefault="00A471B3" w:rsidP="00257797">
                                  <w:pPr>
                                    <w:widowControl/>
                                    <w:overflowPunct/>
                                    <w:snapToGrid/>
                                    <w:spacing w:line="240" w:lineRule="auto"/>
                                    <w:ind w:firstLineChars="0" w:firstLine="0"/>
                                    <w:jc w:val="left"/>
                                    <w:rPr>
                                      <w:rFonts w:cs="Arial"/>
                                      <w:kern w:val="0"/>
                                      <w:sz w:val="20"/>
                                      <w:szCs w:val="20"/>
                                    </w:rPr>
                                  </w:pPr>
                                </w:p>
                              </w:tc>
                              <w:tc>
                                <w:tcPr>
                                  <w:tcW w:w="898" w:type="dxa"/>
                                  <w:tcBorders>
                                    <w:top w:val="single" w:sz="4" w:space="0" w:color="auto"/>
                                    <w:left w:val="nil"/>
                                    <w:bottom w:val="single" w:sz="4" w:space="0" w:color="auto"/>
                                    <w:right w:val="single" w:sz="4" w:space="0" w:color="auto"/>
                                  </w:tcBorders>
                                  <w:noWrap/>
                                  <w:vAlign w:val="center"/>
                                  <w:hideMark/>
                                </w:tcPr>
                                <w:p w14:paraId="645045C4"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5至8</w:t>
                                  </w:r>
                                </w:p>
                              </w:tc>
                              <w:tc>
                                <w:tcPr>
                                  <w:tcW w:w="898" w:type="dxa"/>
                                  <w:tcBorders>
                                    <w:top w:val="single" w:sz="4" w:space="0" w:color="auto"/>
                                    <w:left w:val="nil"/>
                                    <w:bottom w:val="single" w:sz="4" w:space="0" w:color="auto"/>
                                    <w:right w:val="single" w:sz="4" w:space="0" w:color="auto"/>
                                  </w:tcBorders>
                                  <w:noWrap/>
                                  <w:vAlign w:val="center"/>
                                  <w:hideMark/>
                                </w:tcPr>
                                <w:p w14:paraId="769155BA"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9至9.9</w:t>
                                  </w:r>
                                </w:p>
                              </w:tc>
                              <w:tc>
                                <w:tcPr>
                                  <w:tcW w:w="898" w:type="dxa"/>
                                  <w:tcBorders>
                                    <w:top w:val="single" w:sz="4" w:space="0" w:color="auto"/>
                                    <w:left w:val="nil"/>
                                    <w:bottom w:val="single" w:sz="4" w:space="0" w:color="auto"/>
                                    <w:right w:val="single" w:sz="4" w:space="0" w:color="auto"/>
                                  </w:tcBorders>
                                  <w:noWrap/>
                                  <w:vAlign w:val="center"/>
                                  <w:hideMark/>
                                </w:tcPr>
                                <w:p w14:paraId="4092C57E"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10</w:t>
                                  </w:r>
                                </w:p>
                              </w:tc>
                              <w:tc>
                                <w:tcPr>
                                  <w:tcW w:w="850" w:type="dxa"/>
                                  <w:vMerge/>
                                  <w:tcBorders>
                                    <w:top w:val="single" w:sz="4" w:space="0" w:color="auto"/>
                                    <w:left w:val="nil"/>
                                    <w:bottom w:val="single" w:sz="4" w:space="0" w:color="auto"/>
                                    <w:right w:val="single" w:sz="4" w:space="0" w:color="auto"/>
                                  </w:tcBorders>
                                  <w:vAlign w:val="center"/>
                                  <w:hideMark/>
                                </w:tcPr>
                                <w:p w14:paraId="59AF559A" w14:textId="77777777" w:rsidR="00A471B3" w:rsidRDefault="00A471B3" w:rsidP="00257797">
                                  <w:pPr>
                                    <w:widowControl/>
                                    <w:overflowPunct/>
                                    <w:snapToGrid/>
                                    <w:spacing w:line="240" w:lineRule="auto"/>
                                    <w:ind w:firstLineChars="0" w:firstLine="0"/>
                                    <w:jc w:val="left"/>
                                    <w:rPr>
                                      <w:rFonts w:cs="Arial"/>
                                      <w:b/>
                                      <w:bCs/>
                                      <w:kern w:val="0"/>
                                      <w:sz w:val="20"/>
                                      <w:szCs w:val="20"/>
                                    </w:rPr>
                                  </w:pPr>
                                </w:p>
                              </w:tc>
                            </w:tr>
                            <w:tr w:rsidR="00A471B3" w14:paraId="70CEF80E" w14:textId="77777777" w:rsidTr="00257797">
                              <w:trPr>
                                <w:trHeight w:val="285"/>
                                <w:jc w:val="center"/>
                              </w:trPr>
                              <w:tc>
                                <w:tcPr>
                                  <w:tcW w:w="4083" w:type="dxa"/>
                                  <w:gridSpan w:val="2"/>
                                  <w:tcBorders>
                                    <w:top w:val="nil"/>
                                    <w:left w:val="single" w:sz="4" w:space="0" w:color="auto"/>
                                    <w:bottom w:val="single" w:sz="4" w:space="0" w:color="auto"/>
                                    <w:right w:val="single" w:sz="4" w:space="0" w:color="auto"/>
                                  </w:tcBorders>
                                  <w:noWrap/>
                                  <w:vAlign w:val="center"/>
                                  <w:hideMark/>
                                </w:tcPr>
                                <w:p w14:paraId="172C4007" w14:textId="77777777" w:rsidR="00A471B3" w:rsidRDefault="00A471B3" w:rsidP="00257797">
                                  <w:pPr>
                                    <w:widowControl/>
                                    <w:overflowPunct/>
                                    <w:adjustRightInd w:val="0"/>
                                    <w:spacing w:line="240" w:lineRule="auto"/>
                                    <w:ind w:firstLineChars="0" w:firstLine="0"/>
                                    <w:jc w:val="center"/>
                                    <w:rPr>
                                      <w:rFonts w:cs="Arial"/>
                                      <w:b/>
                                      <w:bCs/>
                                      <w:kern w:val="0"/>
                                      <w:sz w:val="20"/>
                                      <w:szCs w:val="20"/>
                                    </w:rPr>
                                  </w:pPr>
                                  <w:r>
                                    <w:rPr>
                                      <w:rFonts w:cs="Arial" w:hint="eastAsia"/>
                                      <w:b/>
                                      <w:bCs/>
                                      <w:kern w:val="0"/>
                                      <w:sz w:val="20"/>
                                      <w:szCs w:val="20"/>
                                    </w:rPr>
                                    <w:t>合　計</w:t>
                                  </w:r>
                                </w:p>
                              </w:tc>
                              <w:tc>
                                <w:tcPr>
                                  <w:tcW w:w="898" w:type="dxa"/>
                                  <w:tcBorders>
                                    <w:top w:val="nil"/>
                                    <w:left w:val="nil"/>
                                    <w:bottom w:val="single" w:sz="4" w:space="0" w:color="auto"/>
                                    <w:right w:val="single" w:sz="4" w:space="0" w:color="auto"/>
                                  </w:tcBorders>
                                  <w:noWrap/>
                                  <w:vAlign w:val="center"/>
                                  <w:hideMark/>
                                </w:tcPr>
                                <w:p w14:paraId="17A0FB00"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79</w:t>
                                  </w:r>
                                </w:p>
                              </w:tc>
                              <w:tc>
                                <w:tcPr>
                                  <w:tcW w:w="898" w:type="dxa"/>
                                  <w:tcBorders>
                                    <w:top w:val="nil"/>
                                    <w:left w:val="nil"/>
                                    <w:bottom w:val="single" w:sz="4" w:space="0" w:color="auto"/>
                                    <w:right w:val="single" w:sz="4" w:space="0" w:color="auto"/>
                                  </w:tcBorders>
                                  <w:noWrap/>
                                  <w:vAlign w:val="center"/>
                                  <w:hideMark/>
                                </w:tcPr>
                                <w:p w14:paraId="15C9FA28"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2</w:t>
                                  </w:r>
                                </w:p>
                              </w:tc>
                              <w:tc>
                                <w:tcPr>
                                  <w:tcW w:w="898" w:type="dxa"/>
                                  <w:tcBorders>
                                    <w:top w:val="nil"/>
                                    <w:left w:val="nil"/>
                                    <w:bottom w:val="single" w:sz="4" w:space="0" w:color="auto"/>
                                    <w:right w:val="single" w:sz="4" w:space="0" w:color="auto"/>
                                  </w:tcBorders>
                                  <w:noWrap/>
                                  <w:vAlign w:val="center"/>
                                  <w:hideMark/>
                                </w:tcPr>
                                <w:p w14:paraId="008E8B21"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3</w:t>
                                  </w:r>
                                </w:p>
                              </w:tc>
                              <w:tc>
                                <w:tcPr>
                                  <w:tcW w:w="850" w:type="dxa"/>
                                  <w:tcBorders>
                                    <w:top w:val="nil"/>
                                    <w:left w:val="nil"/>
                                    <w:bottom w:val="single" w:sz="4" w:space="0" w:color="auto"/>
                                    <w:right w:val="single" w:sz="4" w:space="0" w:color="auto"/>
                                  </w:tcBorders>
                                  <w:noWrap/>
                                  <w:vAlign w:val="center"/>
                                  <w:hideMark/>
                                </w:tcPr>
                                <w:p w14:paraId="777C261C"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84</w:t>
                                  </w:r>
                                </w:p>
                              </w:tc>
                            </w:tr>
                            <w:tr w:rsidR="00A471B3" w14:paraId="41651F66"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4F0F2E71"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程式設計語言</w:t>
                                  </w:r>
                                </w:p>
                              </w:tc>
                              <w:tc>
                                <w:tcPr>
                                  <w:tcW w:w="1854" w:type="dxa"/>
                                  <w:tcBorders>
                                    <w:top w:val="nil"/>
                                    <w:left w:val="nil"/>
                                    <w:bottom w:val="single" w:sz="4" w:space="0" w:color="auto"/>
                                    <w:right w:val="single" w:sz="4" w:space="0" w:color="auto"/>
                                  </w:tcBorders>
                                  <w:noWrap/>
                                  <w:vAlign w:val="center"/>
                                  <w:hideMark/>
                                </w:tcPr>
                                <w:p w14:paraId="14757A8C"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Python</w:t>
                                  </w:r>
                                </w:p>
                              </w:tc>
                              <w:tc>
                                <w:tcPr>
                                  <w:tcW w:w="898" w:type="dxa"/>
                                  <w:tcBorders>
                                    <w:top w:val="nil"/>
                                    <w:left w:val="nil"/>
                                    <w:bottom w:val="single" w:sz="4" w:space="0" w:color="auto"/>
                                    <w:right w:val="single" w:sz="4" w:space="0" w:color="auto"/>
                                  </w:tcBorders>
                                  <w:noWrap/>
                                  <w:vAlign w:val="center"/>
                                  <w:hideMark/>
                                </w:tcPr>
                                <w:p w14:paraId="79EB09FF"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27</w:t>
                                  </w:r>
                                </w:p>
                              </w:tc>
                              <w:tc>
                                <w:tcPr>
                                  <w:tcW w:w="898" w:type="dxa"/>
                                  <w:tcBorders>
                                    <w:top w:val="nil"/>
                                    <w:left w:val="nil"/>
                                    <w:bottom w:val="single" w:sz="4" w:space="0" w:color="auto"/>
                                    <w:right w:val="single" w:sz="4" w:space="0" w:color="auto"/>
                                  </w:tcBorders>
                                  <w:noWrap/>
                                  <w:vAlign w:val="center"/>
                                  <w:hideMark/>
                                </w:tcPr>
                                <w:p w14:paraId="48EB843B"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hideMark/>
                                </w:tcPr>
                                <w:p w14:paraId="0E3CAA5F"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2</w:t>
                                  </w:r>
                                </w:p>
                              </w:tc>
                              <w:tc>
                                <w:tcPr>
                                  <w:tcW w:w="850" w:type="dxa"/>
                                  <w:tcBorders>
                                    <w:top w:val="nil"/>
                                    <w:left w:val="nil"/>
                                    <w:bottom w:val="single" w:sz="4" w:space="0" w:color="auto"/>
                                    <w:right w:val="single" w:sz="4" w:space="0" w:color="auto"/>
                                  </w:tcBorders>
                                  <w:noWrap/>
                                  <w:vAlign w:val="center"/>
                                  <w:hideMark/>
                                </w:tcPr>
                                <w:p w14:paraId="4860B74F"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30</w:t>
                                  </w:r>
                                </w:p>
                              </w:tc>
                            </w:tr>
                            <w:tr w:rsidR="00A471B3" w14:paraId="3D075213"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5F7273C1"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關聯式資料庫管理系統</w:t>
                                  </w:r>
                                </w:p>
                              </w:tc>
                              <w:tc>
                                <w:tcPr>
                                  <w:tcW w:w="1854" w:type="dxa"/>
                                  <w:tcBorders>
                                    <w:top w:val="nil"/>
                                    <w:left w:val="nil"/>
                                    <w:bottom w:val="single" w:sz="4" w:space="0" w:color="auto"/>
                                    <w:right w:val="single" w:sz="4" w:space="0" w:color="auto"/>
                                  </w:tcBorders>
                                  <w:noWrap/>
                                  <w:vAlign w:val="center"/>
                                  <w:hideMark/>
                                </w:tcPr>
                                <w:p w14:paraId="44CF9BF0"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MariaDB</w:t>
                                  </w:r>
                                </w:p>
                              </w:tc>
                              <w:tc>
                                <w:tcPr>
                                  <w:tcW w:w="898" w:type="dxa"/>
                                  <w:tcBorders>
                                    <w:top w:val="nil"/>
                                    <w:left w:val="nil"/>
                                    <w:bottom w:val="single" w:sz="4" w:space="0" w:color="auto"/>
                                    <w:right w:val="single" w:sz="4" w:space="0" w:color="auto"/>
                                  </w:tcBorders>
                                  <w:noWrap/>
                                  <w:vAlign w:val="center"/>
                                  <w:hideMark/>
                                </w:tcPr>
                                <w:p w14:paraId="6B9E2472"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51</w:t>
                                  </w:r>
                                </w:p>
                              </w:tc>
                              <w:tc>
                                <w:tcPr>
                                  <w:tcW w:w="898" w:type="dxa"/>
                                  <w:tcBorders>
                                    <w:top w:val="nil"/>
                                    <w:left w:val="nil"/>
                                    <w:bottom w:val="single" w:sz="4" w:space="0" w:color="auto"/>
                                    <w:right w:val="single" w:sz="4" w:space="0" w:color="auto"/>
                                  </w:tcBorders>
                                  <w:noWrap/>
                                  <w:vAlign w:val="center"/>
                                  <w:hideMark/>
                                </w:tcPr>
                                <w:p w14:paraId="2CE91696"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tcPr>
                                <w:p w14:paraId="051444FF" w14:textId="77777777" w:rsidR="00A471B3" w:rsidRDefault="00A471B3" w:rsidP="00257797">
                                  <w:pPr>
                                    <w:widowControl/>
                                    <w:adjustRightInd w:val="0"/>
                                    <w:spacing w:line="240" w:lineRule="auto"/>
                                    <w:ind w:firstLine="400"/>
                                    <w:jc w:val="right"/>
                                    <w:rPr>
                                      <w:rFonts w:cs="Arial"/>
                                      <w:kern w:val="0"/>
                                      <w:sz w:val="20"/>
                                      <w:szCs w:val="20"/>
                                    </w:rPr>
                                  </w:pPr>
                                </w:p>
                              </w:tc>
                              <w:tc>
                                <w:tcPr>
                                  <w:tcW w:w="850" w:type="dxa"/>
                                  <w:tcBorders>
                                    <w:top w:val="nil"/>
                                    <w:left w:val="nil"/>
                                    <w:bottom w:val="single" w:sz="4" w:space="0" w:color="auto"/>
                                    <w:right w:val="single" w:sz="4" w:space="0" w:color="auto"/>
                                  </w:tcBorders>
                                  <w:noWrap/>
                                  <w:vAlign w:val="center"/>
                                  <w:hideMark/>
                                </w:tcPr>
                                <w:p w14:paraId="75A7AF91"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52</w:t>
                                  </w:r>
                                </w:p>
                              </w:tc>
                            </w:tr>
                            <w:tr w:rsidR="00A471B3" w14:paraId="7C9493B5"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5CE47B3E"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無線區域網路程式</w:t>
                                  </w:r>
                                </w:p>
                              </w:tc>
                              <w:tc>
                                <w:tcPr>
                                  <w:tcW w:w="1854" w:type="dxa"/>
                                  <w:tcBorders>
                                    <w:top w:val="nil"/>
                                    <w:left w:val="nil"/>
                                    <w:bottom w:val="single" w:sz="4" w:space="0" w:color="auto"/>
                                    <w:right w:val="single" w:sz="4" w:space="0" w:color="auto"/>
                                  </w:tcBorders>
                                  <w:noWrap/>
                                  <w:vAlign w:val="center"/>
                                  <w:hideMark/>
                                </w:tcPr>
                                <w:p w14:paraId="4458D948"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Cisco LEAP Module</w:t>
                                  </w:r>
                                </w:p>
                              </w:tc>
                              <w:tc>
                                <w:tcPr>
                                  <w:tcW w:w="898" w:type="dxa"/>
                                  <w:tcBorders>
                                    <w:top w:val="nil"/>
                                    <w:left w:val="nil"/>
                                    <w:bottom w:val="single" w:sz="4" w:space="0" w:color="auto"/>
                                    <w:right w:val="single" w:sz="4" w:space="0" w:color="auto"/>
                                  </w:tcBorders>
                                  <w:noWrap/>
                                  <w:vAlign w:val="center"/>
                                </w:tcPr>
                                <w:p w14:paraId="1F947E3E"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tcPr>
                                <w:p w14:paraId="1EBBD742"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hideMark/>
                                </w:tcPr>
                                <w:p w14:paraId="273DC470"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50" w:type="dxa"/>
                                  <w:tcBorders>
                                    <w:top w:val="nil"/>
                                    <w:left w:val="nil"/>
                                    <w:bottom w:val="single" w:sz="4" w:space="0" w:color="auto"/>
                                    <w:right w:val="single" w:sz="4" w:space="0" w:color="auto"/>
                                  </w:tcBorders>
                                  <w:noWrap/>
                                  <w:vAlign w:val="center"/>
                                  <w:hideMark/>
                                </w:tcPr>
                                <w:p w14:paraId="07A5BEC7"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1</w:t>
                                  </w:r>
                                </w:p>
                              </w:tc>
                            </w:tr>
                            <w:tr w:rsidR="00A471B3" w14:paraId="73DFE0C8"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6AF38887"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解壓縮軟體</w:t>
                                  </w:r>
                                </w:p>
                              </w:tc>
                              <w:tc>
                                <w:tcPr>
                                  <w:tcW w:w="1854" w:type="dxa"/>
                                  <w:tcBorders>
                                    <w:top w:val="nil"/>
                                    <w:left w:val="nil"/>
                                    <w:bottom w:val="single" w:sz="4" w:space="0" w:color="auto"/>
                                    <w:right w:val="single" w:sz="4" w:space="0" w:color="auto"/>
                                  </w:tcBorders>
                                  <w:noWrap/>
                                  <w:vAlign w:val="center"/>
                                  <w:hideMark/>
                                </w:tcPr>
                                <w:p w14:paraId="1BC993F6"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7-Zip</w:t>
                                  </w:r>
                                </w:p>
                              </w:tc>
                              <w:tc>
                                <w:tcPr>
                                  <w:tcW w:w="898" w:type="dxa"/>
                                  <w:tcBorders>
                                    <w:top w:val="nil"/>
                                    <w:left w:val="nil"/>
                                    <w:bottom w:val="single" w:sz="4" w:space="0" w:color="auto"/>
                                    <w:right w:val="single" w:sz="4" w:space="0" w:color="auto"/>
                                  </w:tcBorders>
                                  <w:noWrap/>
                                  <w:vAlign w:val="center"/>
                                  <w:hideMark/>
                                </w:tcPr>
                                <w:p w14:paraId="1F3E1405"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tcPr>
                                <w:p w14:paraId="2B92BA84"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tcPr>
                                <w:p w14:paraId="370A245C" w14:textId="77777777" w:rsidR="00A471B3" w:rsidRDefault="00A471B3" w:rsidP="00257797">
                                  <w:pPr>
                                    <w:widowControl/>
                                    <w:adjustRightInd w:val="0"/>
                                    <w:spacing w:line="240" w:lineRule="auto"/>
                                    <w:ind w:firstLine="400"/>
                                    <w:jc w:val="right"/>
                                    <w:rPr>
                                      <w:rFonts w:cs="Arial"/>
                                      <w:kern w:val="0"/>
                                      <w:sz w:val="20"/>
                                      <w:szCs w:val="20"/>
                                    </w:rPr>
                                  </w:pPr>
                                </w:p>
                              </w:tc>
                              <w:tc>
                                <w:tcPr>
                                  <w:tcW w:w="850" w:type="dxa"/>
                                  <w:tcBorders>
                                    <w:top w:val="nil"/>
                                    <w:left w:val="nil"/>
                                    <w:bottom w:val="single" w:sz="4" w:space="0" w:color="auto"/>
                                    <w:right w:val="single" w:sz="4" w:space="0" w:color="auto"/>
                                  </w:tcBorders>
                                  <w:noWrap/>
                                  <w:vAlign w:val="center"/>
                                  <w:hideMark/>
                                </w:tcPr>
                                <w:p w14:paraId="1B219F10"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1</w:t>
                                  </w:r>
                                </w:p>
                              </w:tc>
                            </w:tr>
                          </w:tbl>
                          <w:p w14:paraId="6EBF4CCB" w14:textId="77777777" w:rsidR="00A471B3" w:rsidRDefault="00A471B3" w:rsidP="00A471B3">
                            <w:pPr>
                              <w:widowControl/>
                              <w:adjustRightInd w:val="0"/>
                              <w:spacing w:line="240" w:lineRule="auto"/>
                              <w:ind w:leftChars="-35" w:left="-98" w:firstLineChars="0" w:firstLine="0"/>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：1.表內「</w:t>
                            </w:r>
                            <w:r>
                              <w:rPr>
                                <w:rFonts w:cs="Arial" w:hint="eastAsia"/>
                                <w:kern w:val="0"/>
                                <w:sz w:val="18"/>
                                <w:szCs w:val="18"/>
                              </w:rPr>
                              <w:t>CVSS風險評估指數</w:t>
                            </w:r>
                            <w:r>
                              <w:rPr>
                                <w:rFonts w:cs="新細明體" w:hint="eastAsia"/>
                                <w:kern w:val="0"/>
                                <w:sz w:val="18"/>
                                <w:szCs w:val="18"/>
                              </w:rPr>
                              <w:t>」使用0到10的數值表示漏洞的嚴重性(數字越大風險越高)。</w:t>
                            </w:r>
                          </w:p>
                          <w:p w14:paraId="3BF1F691" w14:textId="58902A8A" w:rsidR="00A471B3" w:rsidRDefault="00A471B3" w:rsidP="00A471B3">
                            <w:pPr>
                              <w:widowControl/>
                              <w:adjustRightInd w:val="0"/>
                              <w:spacing w:line="240" w:lineRule="auto"/>
                              <w:ind w:leftChars="95" w:left="468" w:hangingChars="112" w:hanging="202"/>
                              <w:rPr>
                                <w:rFonts w:cs="新細明體"/>
                                <w:kern w:val="0"/>
                                <w:sz w:val="18"/>
                                <w:szCs w:val="18"/>
                              </w:rPr>
                            </w:pPr>
                            <w:r>
                              <w:rPr>
                                <w:rFonts w:cs="新細明體" w:hint="eastAsia"/>
                                <w:kern w:val="0"/>
                                <w:sz w:val="18"/>
                                <w:szCs w:val="18"/>
                              </w:rPr>
                              <w:t>2.資料來源：整理自嘉義市政府消防局提供資料。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B1AE7" id="文字方塊 633725166" o:spid="_x0000_s1274" type="#_x0000_t202" style="position:absolute;left:0;text-align:left;margin-left:111.15pt;margin-top:3.6pt;width:386.25pt;height:159.9pt;z-index:251625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" stroked="f">
                <v:textbox>
                  <w:txbxContent>
                    <w:p w14:paraId="42BE59CF" w14:textId="77777777" w:rsidR="00A471B3" w:rsidRDefault="00A471B3" w:rsidP="00A471B3">
                      <w:pPr>
                        <w:adjustRightInd w:val="0"/>
                        <w:spacing w:line="240" w:lineRule="auto"/>
                        <w:ind w:firstLineChars="0" w:firstLine="0"/>
                        <w:jc w:val="center"/>
                      </w:pPr>
                      <w:r>
                        <w:rPr>
                          <w:rFonts w:cs="新細明體" w:hint="eastAsia"/>
                          <w:b/>
                          <w:bCs/>
                          <w:iCs/>
                          <w:kern w:val="0"/>
                          <w:sz w:val="24"/>
                          <w:szCs w:val="24"/>
                        </w:rPr>
                        <w:t>表1　VANS系統之資訊資產弱點比對結果</w:t>
                      </w:r>
                      <w:r>
                        <w:rPr>
                          <w:rFonts w:cs="新細明體" w:hint="eastAsia"/>
                          <w:iCs/>
                          <w:kern w:val="0"/>
                          <w:sz w:val="20"/>
                          <w:szCs w:val="20"/>
                        </w:rPr>
                        <w:t>(非微軟公司軟體之弱點案件)</w:t>
                      </w:r>
                    </w:p>
                    <w:tbl>
                      <w:tblPr>
                        <w:tblW w:w="7627" w:type="dxa"/>
                        <w:jc w:val="center"/>
                        <w:tblLayout w:type="fixed"/>
                        <w:tblCellMar>
                          <w:left w:w="28" w:type="dxa"/>
                          <w:right w:w="71" w:type="dxa"/>
                        </w:tblCellMar>
                        <w:tblLook w:val="04A0" w:firstRow="1" w:lastRow="0" w:firstColumn="1" w:lastColumn="0" w:noHBand="0" w:noVBand="1"/>
                      </w:tblPr>
                      <w:tblGrid>
                        <w:gridCol w:w="2229"/>
                        <w:gridCol w:w="1854"/>
                        <w:gridCol w:w="898"/>
                        <w:gridCol w:w="898"/>
                        <w:gridCol w:w="898"/>
                        <w:gridCol w:w="850"/>
                      </w:tblGrid>
                      <w:tr w:rsidR="00A471B3" w14:paraId="0A7D7BDC" w14:textId="77777777" w:rsidTr="00426F6D">
                        <w:trPr>
                          <w:trHeight w:val="340"/>
                          <w:jc w:val="center"/>
                        </w:trPr>
                        <w:tc>
                          <w:tcPr>
                            <w:tcW w:w="2229" w:type="dxa"/>
                            <w:vMerge w:val="restart"/>
                            <w:tcBorders>
                              <w:top w:val="single" w:sz="4" w:space="0" w:color="auto"/>
                              <w:left w:val="single" w:sz="4" w:space="0" w:color="auto"/>
                              <w:bottom w:val="single" w:sz="4" w:space="0" w:color="auto"/>
                              <w:right w:val="single" w:sz="4" w:space="0" w:color="auto"/>
                            </w:tcBorders>
                            <w:noWrap/>
                            <w:vAlign w:val="center"/>
                            <w:hideMark/>
                          </w:tcPr>
                          <w:p w14:paraId="1B883A56" w14:textId="77777777" w:rsidR="00A471B3" w:rsidRDefault="00A471B3" w:rsidP="00257797">
                            <w:pPr>
                              <w:widowControl/>
                              <w:overflowPunct/>
                              <w:snapToGrid/>
                              <w:spacing w:line="240" w:lineRule="auto"/>
                              <w:ind w:firstLineChars="0" w:firstLine="0"/>
                              <w:jc w:val="center"/>
                              <w:rPr>
                                <w:rFonts w:cs="Arial"/>
                                <w:kern w:val="0"/>
                                <w:sz w:val="20"/>
                                <w:szCs w:val="20"/>
                              </w:rPr>
                            </w:pPr>
                            <w:r>
                              <w:rPr>
                                <w:rFonts w:cs="Arial" w:hint="eastAsia"/>
                                <w:kern w:val="0"/>
                                <w:sz w:val="20"/>
                                <w:szCs w:val="20"/>
                              </w:rPr>
                              <w:t>軟體類別</w:t>
                            </w:r>
                          </w:p>
                        </w:tc>
                        <w:tc>
                          <w:tcPr>
                            <w:tcW w:w="1854" w:type="dxa"/>
                            <w:vMerge w:val="restart"/>
                            <w:tcBorders>
                              <w:top w:val="single" w:sz="4" w:space="0" w:color="auto"/>
                              <w:left w:val="nil"/>
                              <w:bottom w:val="single" w:sz="4" w:space="0" w:color="auto"/>
                              <w:right w:val="single" w:sz="4" w:space="0" w:color="auto"/>
                            </w:tcBorders>
                            <w:noWrap/>
                            <w:vAlign w:val="center"/>
                            <w:hideMark/>
                          </w:tcPr>
                          <w:p w14:paraId="5432AA71" w14:textId="77777777" w:rsidR="00A471B3" w:rsidRDefault="00A471B3" w:rsidP="00257797">
                            <w:pPr>
                              <w:widowControl/>
                              <w:overflowPunct/>
                              <w:snapToGrid/>
                              <w:spacing w:line="240" w:lineRule="auto"/>
                              <w:ind w:firstLineChars="0" w:firstLine="0"/>
                              <w:jc w:val="center"/>
                              <w:rPr>
                                <w:rFonts w:cs="Arial"/>
                                <w:kern w:val="0"/>
                                <w:sz w:val="20"/>
                                <w:szCs w:val="20"/>
                              </w:rPr>
                            </w:pPr>
                            <w:r>
                              <w:rPr>
                                <w:rFonts w:cs="Arial" w:hint="eastAsia"/>
                                <w:kern w:val="0"/>
                                <w:sz w:val="20"/>
                                <w:szCs w:val="20"/>
                              </w:rPr>
                              <w:t>軟體名稱</w:t>
                            </w:r>
                          </w:p>
                        </w:tc>
                        <w:tc>
                          <w:tcPr>
                            <w:tcW w:w="2694" w:type="dxa"/>
                            <w:gridSpan w:val="3"/>
                            <w:tcBorders>
                              <w:top w:val="single" w:sz="4" w:space="0" w:color="auto"/>
                              <w:left w:val="nil"/>
                              <w:bottom w:val="single" w:sz="4" w:space="0" w:color="auto"/>
                              <w:right w:val="single" w:sz="4" w:space="0" w:color="auto"/>
                            </w:tcBorders>
                            <w:noWrap/>
                            <w:vAlign w:val="center"/>
                            <w:hideMark/>
                          </w:tcPr>
                          <w:p w14:paraId="36C1898B" w14:textId="77777777" w:rsidR="00A471B3" w:rsidRDefault="00A471B3" w:rsidP="006F004B">
                            <w:pPr>
                              <w:widowControl/>
                              <w:overflowPunct/>
                              <w:snapToGrid/>
                              <w:spacing w:line="240" w:lineRule="auto"/>
                              <w:ind w:firstLineChars="0" w:firstLine="0"/>
                              <w:jc w:val="center"/>
                              <w:rPr>
                                <w:rFonts w:cs="Arial"/>
                                <w:kern w:val="0"/>
                                <w:sz w:val="22"/>
                                <w:szCs w:val="24"/>
                              </w:rPr>
                            </w:pPr>
                            <w:r>
                              <w:rPr>
                                <w:rFonts w:cs="Arial" w:hint="eastAsia"/>
                                <w:kern w:val="0"/>
                                <w:sz w:val="20"/>
                                <w:szCs w:val="20"/>
                              </w:rPr>
                              <w:t>CVSS風險評估指數</w:t>
                            </w:r>
                            <w:r>
                              <w:rPr>
                                <w:rFonts w:cs="Arial" w:hint="eastAsia"/>
                                <w:kern w:val="0"/>
                                <w:sz w:val="18"/>
                                <w:szCs w:val="18"/>
                              </w:rPr>
                              <w:t>（</w:t>
                            </w:r>
                            <w:proofErr w:type="gramStart"/>
                            <w:r>
                              <w:rPr>
                                <w:rFonts w:cs="Arial" w:hint="eastAsia"/>
                                <w:kern w:val="0"/>
                                <w:sz w:val="18"/>
                                <w:szCs w:val="18"/>
                              </w:rPr>
                              <w:t>註</w:t>
                            </w:r>
                            <w:proofErr w:type="gramEnd"/>
                            <w:r>
                              <w:rPr>
                                <w:rFonts w:cs="Arial" w:hint="eastAsia"/>
                                <w:kern w:val="0"/>
                                <w:sz w:val="18"/>
                                <w:szCs w:val="18"/>
                              </w:rPr>
                              <w:t>1）</w:t>
                            </w:r>
                          </w:p>
                        </w:tc>
                        <w:tc>
                          <w:tcPr>
                            <w:tcW w:w="850" w:type="dxa"/>
                            <w:vMerge w:val="restart"/>
                            <w:tcBorders>
                              <w:top w:val="single" w:sz="4" w:space="0" w:color="auto"/>
                              <w:left w:val="nil"/>
                              <w:bottom w:val="single" w:sz="4" w:space="0" w:color="auto"/>
                              <w:right w:val="single" w:sz="4" w:space="0" w:color="auto"/>
                            </w:tcBorders>
                            <w:noWrap/>
                            <w:vAlign w:val="center"/>
                            <w:hideMark/>
                          </w:tcPr>
                          <w:p w14:paraId="39C660D4" w14:textId="77777777" w:rsidR="00A471B3" w:rsidRPr="005E7C40" w:rsidRDefault="00A471B3" w:rsidP="00257797">
                            <w:pPr>
                              <w:widowControl/>
                              <w:overflowPunct/>
                              <w:snapToGrid/>
                              <w:spacing w:line="240" w:lineRule="auto"/>
                              <w:ind w:firstLineChars="0" w:firstLine="0"/>
                              <w:jc w:val="center"/>
                              <w:rPr>
                                <w:rFonts w:cs="Arial"/>
                                <w:kern w:val="0"/>
                                <w:sz w:val="20"/>
                                <w:szCs w:val="20"/>
                              </w:rPr>
                            </w:pPr>
                            <w:r w:rsidRPr="005E7C40">
                              <w:rPr>
                                <w:rFonts w:cs="Arial" w:hint="eastAsia"/>
                                <w:kern w:val="0"/>
                                <w:sz w:val="20"/>
                                <w:szCs w:val="20"/>
                              </w:rPr>
                              <w:t>合計</w:t>
                            </w:r>
                          </w:p>
                        </w:tc>
                      </w:tr>
                      <w:tr w:rsidR="00A471B3" w14:paraId="3673E530" w14:textId="77777777" w:rsidTr="006E117F">
                        <w:trPr>
                          <w:trHeight w:val="285"/>
                          <w:jc w:val="center"/>
                        </w:trPr>
                        <w:tc>
                          <w:tcPr>
                            <w:tcW w:w="2229" w:type="dxa"/>
                            <w:vMerge/>
                            <w:tcBorders>
                              <w:top w:val="single" w:sz="4" w:space="0" w:color="auto"/>
                              <w:left w:val="single" w:sz="4" w:space="0" w:color="auto"/>
                              <w:bottom w:val="single" w:sz="4" w:space="0" w:color="auto"/>
                              <w:right w:val="single" w:sz="4" w:space="0" w:color="auto"/>
                            </w:tcBorders>
                            <w:vAlign w:val="center"/>
                            <w:hideMark/>
                          </w:tcPr>
                          <w:p w14:paraId="0B056E68" w14:textId="77777777" w:rsidR="00A471B3" w:rsidRDefault="00A471B3" w:rsidP="00257797">
                            <w:pPr>
                              <w:widowControl/>
                              <w:overflowPunct/>
                              <w:snapToGrid/>
                              <w:spacing w:line="240" w:lineRule="auto"/>
                              <w:ind w:firstLineChars="0" w:firstLine="0"/>
                              <w:jc w:val="left"/>
                              <w:rPr>
                                <w:rFonts w:cs="Arial"/>
                                <w:kern w:val="0"/>
                                <w:sz w:val="20"/>
                                <w:szCs w:val="20"/>
                              </w:rPr>
                            </w:pPr>
                          </w:p>
                        </w:tc>
                        <w:tc>
                          <w:tcPr>
                            <w:tcW w:w="1854" w:type="dxa"/>
                            <w:vMerge/>
                            <w:tcBorders>
                              <w:top w:val="single" w:sz="4" w:space="0" w:color="auto"/>
                              <w:left w:val="nil"/>
                              <w:bottom w:val="single" w:sz="4" w:space="0" w:color="auto"/>
                              <w:right w:val="single" w:sz="4" w:space="0" w:color="auto"/>
                            </w:tcBorders>
                            <w:vAlign w:val="center"/>
                            <w:hideMark/>
                          </w:tcPr>
                          <w:p w14:paraId="6A694A32" w14:textId="77777777" w:rsidR="00A471B3" w:rsidRDefault="00A471B3" w:rsidP="00257797">
                            <w:pPr>
                              <w:widowControl/>
                              <w:overflowPunct/>
                              <w:snapToGrid/>
                              <w:spacing w:line="240" w:lineRule="auto"/>
                              <w:ind w:firstLineChars="0" w:firstLine="0"/>
                              <w:jc w:val="left"/>
                              <w:rPr>
                                <w:rFonts w:cs="Arial"/>
                                <w:kern w:val="0"/>
                                <w:sz w:val="20"/>
                                <w:szCs w:val="20"/>
                              </w:rPr>
                            </w:pPr>
                          </w:p>
                        </w:tc>
                        <w:tc>
                          <w:tcPr>
                            <w:tcW w:w="898" w:type="dxa"/>
                            <w:tcBorders>
                              <w:top w:val="single" w:sz="4" w:space="0" w:color="auto"/>
                              <w:left w:val="nil"/>
                              <w:bottom w:val="single" w:sz="4" w:space="0" w:color="auto"/>
                              <w:right w:val="single" w:sz="4" w:space="0" w:color="auto"/>
                            </w:tcBorders>
                            <w:noWrap/>
                            <w:vAlign w:val="center"/>
                            <w:hideMark/>
                          </w:tcPr>
                          <w:p w14:paraId="645045C4"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5至8</w:t>
                            </w:r>
                          </w:p>
                        </w:tc>
                        <w:tc>
                          <w:tcPr>
                            <w:tcW w:w="898" w:type="dxa"/>
                            <w:tcBorders>
                              <w:top w:val="single" w:sz="4" w:space="0" w:color="auto"/>
                              <w:left w:val="nil"/>
                              <w:bottom w:val="single" w:sz="4" w:space="0" w:color="auto"/>
                              <w:right w:val="single" w:sz="4" w:space="0" w:color="auto"/>
                            </w:tcBorders>
                            <w:noWrap/>
                            <w:vAlign w:val="center"/>
                            <w:hideMark/>
                          </w:tcPr>
                          <w:p w14:paraId="769155BA"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9至9.9</w:t>
                            </w:r>
                          </w:p>
                        </w:tc>
                        <w:tc>
                          <w:tcPr>
                            <w:tcW w:w="898" w:type="dxa"/>
                            <w:tcBorders>
                              <w:top w:val="single" w:sz="4" w:space="0" w:color="auto"/>
                              <w:left w:val="nil"/>
                              <w:bottom w:val="single" w:sz="4" w:space="0" w:color="auto"/>
                              <w:right w:val="single" w:sz="4" w:space="0" w:color="auto"/>
                            </w:tcBorders>
                            <w:noWrap/>
                            <w:vAlign w:val="center"/>
                            <w:hideMark/>
                          </w:tcPr>
                          <w:p w14:paraId="4092C57E" w14:textId="77777777" w:rsidR="00A471B3" w:rsidRDefault="00A471B3" w:rsidP="00426F6D">
                            <w:pPr>
                              <w:widowControl/>
                              <w:adjustRightInd w:val="0"/>
                              <w:spacing w:line="240" w:lineRule="auto"/>
                              <w:ind w:firstLineChars="0" w:firstLine="0"/>
                              <w:jc w:val="center"/>
                              <w:rPr>
                                <w:rFonts w:cs="Arial"/>
                                <w:kern w:val="0"/>
                                <w:sz w:val="20"/>
                                <w:szCs w:val="20"/>
                              </w:rPr>
                            </w:pPr>
                            <w:r>
                              <w:rPr>
                                <w:rFonts w:cs="Arial" w:hint="eastAsia"/>
                                <w:kern w:val="0"/>
                                <w:sz w:val="20"/>
                                <w:szCs w:val="20"/>
                              </w:rPr>
                              <w:t>10</w:t>
                            </w:r>
                          </w:p>
                        </w:tc>
                        <w:tc>
                          <w:tcPr>
                            <w:tcW w:w="850" w:type="dxa"/>
                            <w:vMerge/>
                            <w:tcBorders>
                              <w:top w:val="single" w:sz="4" w:space="0" w:color="auto"/>
                              <w:left w:val="nil"/>
                              <w:bottom w:val="single" w:sz="4" w:space="0" w:color="auto"/>
                              <w:right w:val="single" w:sz="4" w:space="0" w:color="auto"/>
                            </w:tcBorders>
                            <w:vAlign w:val="center"/>
                            <w:hideMark/>
                          </w:tcPr>
                          <w:p w14:paraId="59AF559A" w14:textId="77777777" w:rsidR="00A471B3" w:rsidRDefault="00A471B3" w:rsidP="00257797">
                            <w:pPr>
                              <w:widowControl/>
                              <w:overflowPunct/>
                              <w:snapToGrid/>
                              <w:spacing w:line="240" w:lineRule="auto"/>
                              <w:ind w:firstLineChars="0" w:firstLine="0"/>
                              <w:jc w:val="left"/>
                              <w:rPr>
                                <w:rFonts w:cs="Arial"/>
                                <w:b/>
                                <w:bCs/>
                                <w:kern w:val="0"/>
                                <w:sz w:val="20"/>
                                <w:szCs w:val="20"/>
                              </w:rPr>
                            </w:pPr>
                          </w:p>
                        </w:tc>
                      </w:tr>
                      <w:tr w:rsidR="00A471B3" w14:paraId="70CEF80E" w14:textId="77777777" w:rsidTr="00257797">
                        <w:trPr>
                          <w:trHeight w:val="285"/>
                          <w:jc w:val="center"/>
                        </w:trPr>
                        <w:tc>
                          <w:tcPr>
                            <w:tcW w:w="4083" w:type="dxa"/>
                            <w:gridSpan w:val="2"/>
                            <w:tcBorders>
                              <w:top w:val="nil"/>
                              <w:left w:val="single" w:sz="4" w:space="0" w:color="auto"/>
                              <w:bottom w:val="single" w:sz="4" w:space="0" w:color="auto"/>
                              <w:right w:val="single" w:sz="4" w:space="0" w:color="auto"/>
                            </w:tcBorders>
                            <w:noWrap/>
                            <w:vAlign w:val="center"/>
                            <w:hideMark/>
                          </w:tcPr>
                          <w:p w14:paraId="172C4007" w14:textId="77777777" w:rsidR="00A471B3" w:rsidRDefault="00A471B3" w:rsidP="00257797">
                            <w:pPr>
                              <w:widowControl/>
                              <w:overflowPunct/>
                              <w:adjustRightInd w:val="0"/>
                              <w:spacing w:line="240" w:lineRule="auto"/>
                              <w:ind w:firstLineChars="0" w:firstLine="0"/>
                              <w:jc w:val="center"/>
                              <w:rPr>
                                <w:rFonts w:cs="Arial"/>
                                <w:b/>
                                <w:bCs/>
                                <w:kern w:val="0"/>
                                <w:sz w:val="20"/>
                                <w:szCs w:val="20"/>
                              </w:rPr>
                            </w:pPr>
                            <w:r>
                              <w:rPr>
                                <w:rFonts w:cs="Arial" w:hint="eastAsia"/>
                                <w:b/>
                                <w:bCs/>
                                <w:kern w:val="0"/>
                                <w:sz w:val="20"/>
                                <w:szCs w:val="20"/>
                              </w:rPr>
                              <w:t>合　計</w:t>
                            </w:r>
                          </w:p>
                        </w:tc>
                        <w:tc>
                          <w:tcPr>
                            <w:tcW w:w="898" w:type="dxa"/>
                            <w:tcBorders>
                              <w:top w:val="nil"/>
                              <w:left w:val="nil"/>
                              <w:bottom w:val="single" w:sz="4" w:space="0" w:color="auto"/>
                              <w:right w:val="single" w:sz="4" w:space="0" w:color="auto"/>
                            </w:tcBorders>
                            <w:noWrap/>
                            <w:vAlign w:val="center"/>
                            <w:hideMark/>
                          </w:tcPr>
                          <w:p w14:paraId="17A0FB00"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79</w:t>
                            </w:r>
                          </w:p>
                        </w:tc>
                        <w:tc>
                          <w:tcPr>
                            <w:tcW w:w="898" w:type="dxa"/>
                            <w:tcBorders>
                              <w:top w:val="nil"/>
                              <w:left w:val="nil"/>
                              <w:bottom w:val="single" w:sz="4" w:space="0" w:color="auto"/>
                              <w:right w:val="single" w:sz="4" w:space="0" w:color="auto"/>
                            </w:tcBorders>
                            <w:noWrap/>
                            <w:vAlign w:val="center"/>
                            <w:hideMark/>
                          </w:tcPr>
                          <w:p w14:paraId="15C9FA28"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2</w:t>
                            </w:r>
                          </w:p>
                        </w:tc>
                        <w:tc>
                          <w:tcPr>
                            <w:tcW w:w="898" w:type="dxa"/>
                            <w:tcBorders>
                              <w:top w:val="nil"/>
                              <w:left w:val="nil"/>
                              <w:bottom w:val="single" w:sz="4" w:space="0" w:color="auto"/>
                              <w:right w:val="single" w:sz="4" w:space="0" w:color="auto"/>
                            </w:tcBorders>
                            <w:noWrap/>
                            <w:vAlign w:val="center"/>
                            <w:hideMark/>
                          </w:tcPr>
                          <w:p w14:paraId="008E8B21"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3</w:t>
                            </w:r>
                          </w:p>
                        </w:tc>
                        <w:tc>
                          <w:tcPr>
                            <w:tcW w:w="850" w:type="dxa"/>
                            <w:tcBorders>
                              <w:top w:val="nil"/>
                              <w:left w:val="nil"/>
                              <w:bottom w:val="single" w:sz="4" w:space="0" w:color="auto"/>
                              <w:right w:val="single" w:sz="4" w:space="0" w:color="auto"/>
                            </w:tcBorders>
                            <w:noWrap/>
                            <w:vAlign w:val="center"/>
                            <w:hideMark/>
                          </w:tcPr>
                          <w:p w14:paraId="777C261C"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84</w:t>
                            </w:r>
                          </w:p>
                        </w:tc>
                      </w:tr>
                      <w:tr w:rsidR="00A471B3" w14:paraId="41651F66"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4F0F2E71"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程式設計語言</w:t>
                            </w:r>
                          </w:p>
                        </w:tc>
                        <w:tc>
                          <w:tcPr>
                            <w:tcW w:w="1854" w:type="dxa"/>
                            <w:tcBorders>
                              <w:top w:val="nil"/>
                              <w:left w:val="nil"/>
                              <w:bottom w:val="single" w:sz="4" w:space="0" w:color="auto"/>
                              <w:right w:val="single" w:sz="4" w:space="0" w:color="auto"/>
                            </w:tcBorders>
                            <w:noWrap/>
                            <w:vAlign w:val="center"/>
                            <w:hideMark/>
                          </w:tcPr>
                          <w:p w14:paraId="14757A8C"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Python</w:t>
                            </w:r>
                          </w:p>
                        </w:tc>
                        <w:tc>
                          <w:tcPr>
                            <w:tcW w:w="898" w:type="dxa"/>
                            <w:tcBorders>
                              <w:top w:val="nil"/>
                              <w:left w:val="nil"/>
                              <w:bottom w:val="single" w:sz="4" w:space="0" w:color="auto"/>
                              <w:right w:val="single" w:sz="4" w:space="0" w:color="auto"/>
                            </w:tcBorders>
                            <w:noWrap/>
                            <w:vAlign w:val="center"/>
                            <w:hideMark/>
                          </w:tcPr>
                          <w:p w14:paraId="79EB09FF"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27</w:t>
                            </w:r>
                          </w:p>
                        </w:tc>
                        <w:tc>
                          <w:tcPr>
                            <w:tcW w:w="898" w:type="dxa"/>
                            <w:tcBorders>
                              <w:top w:val="nil"/>
                              <w:left w:val="nil"/>
                              <w:bottom w:val="single" w:sz="4" w:space="0" w:color="auto"/>
                              <w:right w:val="single" w:sz="4" w:space="0" w:color="auto"/>
                            </w:tcBorders>
                            <w:noWrap/>
                            <w:vAlign w:val="center"/>
                            <w:hideMark/>
                          </w:tcPr>
                          <w:p w14:paraId="48EB843B"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hideMark/>
                          </w:tcPr>
                          <w:p w14:paraId="0E3CAA5F"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2</w:t>
                            </w:r>
                          </w:p>
                        </w:tc>
                        <w:tc>
                          <w:tcPr>
                            <w:tcW w:w="850" w:type="dxa"/>
                            <w:tcBorders>
                              <w:top w:val="nil"/>
                              <w:left w:val="nil"/>
                              <w:bottom w:val="single" w:sz="4" w:space="0" w:color="auto"/>
                              <w:right w:val="single" w:sz="4" w:space="0" w:color="auto"/>
                            </w:tcBorders>
                            <w:noWrap/>
                            <w:vAlign w:val="center"/>
                            <w:hideMark/>
                          </w:tcPr>
                          <w:p w14:paraId="4860B74F"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30</w:t>
                            </w:r>
                          </w:p>
                        </w:tc>
                      </w:tr>
                      <w:tr w:rsidR="00A471B3" w14:paraId="3D075213"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5F7273C1"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關聯式資料庫管理系統</w:t>
                            </w:r>
                          </w:p>
                        </w:tc>
                        <w:tc>
                          <w:tcPr>
                            <w:tcW w:w="1854" w:type="dxa"/>
                            <w:tcBorders>
                              <w:top w:val="nil"/>
                              <w:left w:val="nil"/>
                              <w:bottom w:val="single" w:sz="4" w:space="0" w:color="auto"/>
                              <w:right w:val="single" w:sz="4" w:space="0" w:color="auto"/>
                            </w:tcBorders>
                            <w:noWrap/>
                            <w:vAlign w:val="center"/>
                            <w:hideMark/>
                          </w:tcPr>
                          <w:p w14:paraId="44CF9BF0"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MariaDB</w:t>
                            </w:r>
                          </w:p>
                        </w:tc>
                        <w:tc>
                          <w:tcPr>
                            <w:tcW w:w="898" w:type="dxa"/>
                            <w:tcBorders>
                              <w:top w:val="nil"/>
                              <w:left w:val="nil"/>
                              <w:bottom w:val="single" w:sz="4" w:space="0" w:color="auto"/>
                              <w:right w:val="single" w:sz="4" w:space="0" w:color="auto"/>
                            </w:tcBorders>
                            <w:noWrap/>
                            <w:vAlign w:val="center"/>
                            <w:hideMark/>
                          </w:tcPr>
                          <w:p w14:paraId="6B9E2472"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51</w:t>
                            </w:r>
                          </w:p>
                        </w:tc>
                        <w:tc>
                          <w:tcPr>
                            <w:tcW w:w="898" w:type="dxa"/>
                            <w:tcBorders>
                              <w:top w:val="nil"/>
                              <w:left w:val="nil"/>
                              <w:bottom w:val="single" w:sz="4" w:space="0" w:color="auto"/>
                              <w:right w:val="single" w:sz="4" w:space="0" w:color="auto"/>
                            </w:tcBorders>
                            <w:noWrap/>
                            <w:vAlign w:val="center"/>
                            <w:hideMark/>
                          </w:tcPr>
                          <w:p w14:paraId="2CE91696"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tcPr>
                          <w:p w14:paraId="051444FF" w14:textId="77777777" w:rsidR="00A471B3" w:rsidRDefault="00A471B3" w:rsidP="00257797">
                            <w:pPr>
                              <w:widowControl/>
                              <w:adjustRightInd w:val="0"/>
                              <w:spacing w:line="240" w:lineRule="auto"/>
                              <w:ind w:firstLine="400"/>
                              <w:jc w:val="right"/>
                              <w:rPr>
                                <w:rFonts w:cs="Arial"/>
                                <w:kern w:val="0"/>
                                <w:sz w:val="20"/>
                                <w:szCs w:val="20"/>
                              </w:rPr>
                            </w:pPr>
                          </w:p>
                        </w:tc>
                        <w:tc>
                          <w:tcPr>
                            <w:tcW w:w="850" w:type="dxa"/>
                            <w:tcBorders>
                              <w:top w:val="nil"/>
                              <w:left w:val="nil"/>
                              <w:bottom w:val="single" w:sz="4" w:space="0" w:color="auto"/>
                              <w:right w:val="single" w:sz="4" w:space="0" w:color="auto"/>
                            </w:tcBorders>
                            <w:noWrap/>
                            <w:vAlign w:val="center"/>
                            <w:hideMark/>
                          </w:tcPr>
                          <w:p w14:paraId="75A7AF91"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52</w:t>
                            </w:r>
                          </w:p>
                        </w:tc>
                      </w:tr>
                      <w:tr w:rsidR="00A471B3" w14:paraId="7C9493B5"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5CE47B3E"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無線區域網路程式</w:t>
                            </w:r>
                          </w:p>
                        </w:tc>
                        <w:tc>
                          <w:tcPr>
                            <w:tcW w:w="1854" w:type="dxa"/>
                            <w:tcBorders>
                              <w:top w:val="nil"/>
                              <w:left w:val="nil"/>
                              <w:bottom w:val="single" w:sz="4" w:space="0" w:color="auto"/>
                              <w:right w:val="single" w:sz="4" w:space="0" w:color="auto"/>
                            </w:tcBorders>
                            <w:noWrap/>
                            <w:vAlign w:val="center"/>
                            <w:hideMark/>
                          </w:tcPr>
                          <w:p w14:paraId="4458D948"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Cisco LEAP Module</w:t>
                            </w:r>
                          </w:p>
                        </w:tc>
                        <w:tc>
                          <w:tcPr>
                            <w:tcW w:w="898" w:type="dxa"/>
                            <w:tcBorders>
                              <w:top w:val="nil"/>
                              <w:left w:val="nil"/>
                              <w:bottom w:val="single" w:sz="4" w:space="0" w:color="auto"/>
                              <w:right w:val="single" w:sz="4" w:space="0" w:color="auto"/>
                            </w:tcBorders>
                            <w:noWrap/>
                            <w:vAlign w:val="center"/>
                          </w:tcPr>
                          <w:p w14:paraId="1F947E3E"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tcPr>
                          <w:p w14:paraId="1EBBD742"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hideMark/>
                          </w:tcPr>
                          <w:p w14:paraId="273DC470"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50" w:type="dxa"/>
                            <w:tcBorders>
                              <w:top w:val="nil"/>
                              <w:left w:val="nil"/>
                              <w:bottom w:val="single" w:sz="4" w:space="0" w:color="auto"/>
                              <w:right w:val="single" w:sz="4" w:space="0" w:color="auto"/>
                            </w:tcBorders>
                            <w:noWrap/>
                            <w:vAlign w:val="center"/>
                            <w:hideMark/>
                          </w:tcPr>
                          <w:p w14:paraId="07A5BEC7"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1</w:t>
                            </w:r>
                          </w:p>
                        </w:tc>
                      </w:tr>
                      <w:tr w:rsidR="00A471B3" w14:paraId="73DFE0C8" w14:textId="77777777" w:rsidTr="00257797">
                        <w:trPr>
                          <w:trHeight w:val="285"/>
                          <w:jc w:val="center"/>
                        </w:trPr>
                        <w:tc>
                          <w:tcPr>
                            <w:tcW w:w="2229" w:type="dxa"/>
                            <w:tcBorders>
                              <w:top w:val="nil"/>
                              <w:left w:val="single" w:sz="4" w:space="0" w:color="auto"/>
                              <w:bottom w:val="single" w:sz="4" w:space="0" w:color="auto"/>
                              <w:right w:val="single" w:sz="4" w:space="0" w:color="auto"/>
                            </w:tcBorders>
                            <w:noWrap/>
                            <w:vAlign w:val="center"/>
                            <w:hideMark/>
                          </w:tcPr>
                          <w:p w14:paraId="6AF38887"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解壓縮軟體</w:t>
                            </w:r>
                          </w:p>
                        </w:tc>
                        <w:tc>
                          <w:tcPr>
                            <w:tcW w:w="1854" w:type="dxa"/>
                            <w:tcBorders>
                              <w:top w:val="nil"/>
                              <w:left w:val="nil"/>
                              <w:bottom w:val="single" w:sz="4" w:space="0" w:color="auto"/>
                              <w:right w:val="single" w:sz="4" w:space="0" w:color="auto"/>
                            </w:tcBorders>
                            <w:noWrap/>
                            <w:vAlign w:val="center"/>
                            <w:hideMark/>
                          </w:tcPr>
                          <w:p w14:paraId="1BC993F6" w14:textId="77777777" w:rsidR="00A471B3" w:rsidRDefault="00A471B3" w:rsidP="00257797">
                            <w:pPr>
                              <w:widowControl/>
                              <w:overflowPunct/>
                              <w:adjustRightInd w:val="0"/>
                              <w:spacing w:line="240" w:lineRule="auto"/>
                              <w:ind w:firstLineChars="0" w:firstLine="0"/>
                              <w:jc w:val="left"/>
                              <w:rPr>
                                <w:rFonts w:cs="Arial"/>
                                <w:kern w:val="0"/>
                                <w:sz w:val="20"/>
                                <w:szCs w:val="20"/>
                              </w:rPr>
                            </w:pPr>
                            <w:r>
                              <w:rPr>
                                <w:rFonts w:cs="Arial" w:hint="eastAsia"/>
                                <w:kern w:val="0"/>
                                <w:sz w:val="20"/>
                                <w:szCs w:val="20"/>
                              </w:rPr>
                              <w:t>7-Zip</w:t>
                            </w:r>
                          </w:p>
                        </w:tc>
                        <w:tc>
                          <w:tcPr>
                            <w:tcW w:w="898" w:type="dxa"/>
                            <w:tcBorders>
                              <w:top w:val="nil"/>
                              <w:left w:val="nil"/>
                              <w:bottom w:val="single" w:sz="4" w:space="0" w:color="auto"/>
                              <w:right w:val="single" w:sz="4" w:space="0" w:color="auto"/>
                            </w:tcBorders>
                            <w:noWrap/>
                            <w:vAlign w:val="center"/>
                            <w:hideMark/>
                          </w:tcPr>
                          <w:p w14:paraId="1F3E1405" w14:textId="77777777" w:rsidR="00A471B3" w:rsidRDefault="00A471B3" w:rsidP="00257797">
                            <w:pPr>
                              <w:widowControl/>
                              <w:adjustRightInd w:val="0"/>
                              <w:spacing w:line="240" w:lineRule="auto"/>
                              <w:ind w:firstLine="400"/>
                              <w:jc w:val="right"/>
                              <w:rPr>
                                <w:rFonts w:cs="Arial"/>
                                <w:kern w:val="0"/>
                                <w:sz w:val="20"/>
                                <w:szCs w:val="20"/>
                              </w:rPr>
                            </w:pPr>
                            <w:r>
                              <w:rPr>
                                <w:rFonts w:cs="Arial" w:hint="eastAsia"/>
                                <w:kern w:val="0"/>
                                <w:sz w:val="20"/>
                                <w:szCs w:val="20"/>
                              </w:rPr>
                              <w:t>1</w:t>
                            </w:r>
                          </w:p>
                        </w:tc>
                        <w:tc>
                          <w:tcPr>
                            <w:tcW w:w="898" w:type="dxa"/>
                            <w:tcBorders>
                              <w:top w:val="nil"/>
                              <w:left w:val="nil"/>
                              <w:bottom w:val="single" w:sz="4" w:space="0" w:color="auto"/>
                              <w:right w:val="single" w:sz="4" w:space="0" w:color="auto"/>
                            </w:tcBorders>
                            <w:noWrap/>
                            <w:vAlign w:val="center"/>
                          </w:tcPr>
                          <w:p w14:paraId="2B92BA84" w14:textId="77777777" w:rsidR="00A471B3" w:rsidRDefault="00A471B3" w:rsidP="00257797">
                            <w:pPr>
                              <w:widowControl/>
                              <w:adjustRightInd w:val="0"/>
                              <w:spacing w:line="240" w:lineRule="auto"/>
                              <w:ind w:firstLine="400"/>
                              <w:jc w:val="right"/>
                              <w:rPr>
                                <w:rFonts w:cs="Arial"/>
                                <w:kern w:val="0"/>
                                <w:sz w:val="20"/>
                                <w:szCs w:val="20"/>
                              </w:rPr>
                            </w:pPr>
                          </w:p>
                        </w:tc>
                        <w:tc>
                          <w:tcPr>
                            <w:tcW w:w="898" w:type="dxa"/>
                            <w:tcBorders>
                              <w:top w:val="nil"/>
                              <w:left w:val="nil"/>
                              <w:bottom w:val="single" w:sz="4" w:space="0" w:color="auto"/>
                              <w:right w:val="single" w:sz="4" w:space="0" w:color="auto"/>
                            </w:tcBorders>
                            <w:noWrap/>
                            <w:vAlign w:val="center"/>
                          </w:tcPr>
                          <w:p w14:paraId="370A245C" w14:textId="77777777" w:rsidR="00A471B3" w:rsidRDefault="00A471B3" w:rsidP="00257797">
                            <w:pPr>
                              <w:widowControl/>
                              <w:adjustRightInd w:val="0"/>
                              <w:spacing w:line="240" w:lineRule="auto"/>
                              <w:ind w:firstLine="400"/>
                              <w:jc w:val="right"/>
                              <w:rPr>
                                <w:rFonts w:cs="Arial"/>
                                <w:kern w:val="0"/>
                                <w:sz w:val="20"/>
                                <w:szCs w:val="20"/>
                              </w:rPr>
                            </w:pPr>
                          </w:p>
                        </w:tc>
                        <w:tc>
                          <w:tcPr>
                            <w:tcW w:w="850" w:type="dxa"/>
                            <w:tcBorders>
                              <w:top w:val="nil"/>
                              <w:left w:val="nil"/>
                              <w:bottom w:val="single" w:sz="4" w:space="0" w:color="auto"/>
                              <w:right w:val="single" w:sz="4" w:space="0" w:color="auto"/>
                            </w:tcBorders>
                            <w:noWrap/>
                            <w:vAlign w:val="center"/>
                            <w:hideMark/>
                          </w:tcPr>
                          <w:p w14:paraId="1B219F10" w14:textId="77777777" w:rsidR="00A471B3" w:rsidRDefault="00A471B3" w:rsidP="00257797">
                            <w:pPr>
                              <w:widowControl/>
                              <w:adjustRightInd w:val="0"/>
                              <w:spacing w:line="240" w:lineRule="auto"/>
                              <w:ind w:firstLine="400"/>
                              <w:jc w:val="right"/>
                              <w:rPr>
                                <w:rFonts w:cs="Arial"/>
                                <w:b/>
                                <w:bCs/>
                                <w:kern w:val="0"/>
                                <w:sz w:val="20"/>
                                <w:szCs w:val="20"/>
                              </w:rPr>
                            </w:pPr>
                            <w:r>
                              <w:rPr>
                                <w:rFonts w:cs="Arial" w:hint="eastAsia"/>
                                <w:b/>
                                <w:bCs/>
                                <w:kern w:val="0"/>
                                <w:sz w:val="20"/>
                                <w:szCs w:val="20"/>
                              </w:rPr>
                              <w:t>1</w:t>
                            </w:r>
                          </w:p>
                        </w:tc>
                      </w:tr>
                    </w:tbl>
                    <w:p w14:paraId="6EBF4CCB" w14:textId="77777777" w:rsidR="00A471B3" w:rsidRDefault="00A471B3" w:rsidP="00A471B3">
                      <w:pPr>
                        <w:widowControl/>
                        <w:adjustRightInd w:val="0"/>
                        <w:spacing w:line="240" w:lineRule="auto"/>
                        <w:ind w:leftChars="-35" w:left="-98" w:firstLineChars="0" w:firstLine="0"/>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：1.表內「</w:t>
                      </w:r>
                      <w:r>
                        <w:rPr>
                          <w:rFonts w:cs="Arial" w:hint="eastAsia"/>
                          <w:kern w:val="0"/>
                          <w:sz w:val="18"/>
                          <w:szCs w:val="18"/>
                        </w:rPr>
                        <w:t>CVSS風險評估指數</w:t>
                      </w:r>
                      <w:r>
                        <w:rPr>
                          <w:rFonts w:cs="新細明體" w:hint="eastAsia"/>
                          <w:kern w:val="0"/>
                          <w:sz w:val="18"/>
                          <w:szCs w:val="18"/>
                        </w:rPr>
                        <w:t>」使用0到10的數值表示漏洞的嚴重性(數字越大風險越高)。</w:t>
                      </w:r>
                    </w:p>
                    <w:p w14:paraId="3BF1F691" w14:textId="58902A8A" w:rsidR="00A471B3" w:rsidRDefault="00A471B3" w:rsidP="00A471B3">
                      <w:pPr>
                        <w:widowControl/>
                        <w:adjustRightInd w:val="0"/>
                        <w:spacing w:line="240" w:lineRule="auto"/>
                        <w:ind w:leftChars="95" w:left="468" w:hangingChars="112" w:hanging="202"/>
                        <w:rPr>
                          <w:rFonts w:cs="新細明體"/>
                          <w:kern w:val="0"/>
                          <w:sz w:val="18"/>
                          <w:szCs w:val="18"/>
                        </w:rPr>
                      </w:pPr>
                      <w:r>
                        <w:rPr>
                          <w:rFonts w:cs="新細明體" w:hint="eastAsia"/>
                          <w:kern w:val="0"/>
                          <w:sz w:val="18"/>
                          <w:szCs w:val="18"/>
                        </w:rPr>
                        <w:t>2.資料來源：整理自嘉義市政府消防局提供資料。</w:t>
                      </w:r>
                    </w:p>
                  </w:txbxContent>
                </v:textbox>
                <w10:wrap type="square" anchorx="margin" anchory="margin"/>
              </v:shape>
            </w:pict>
          </mc:Fallback>
        </mc:AlternateContent>
      </w:r>
      <w:r>
        <w:rPr>
          <w:rFonts w:hint="eastAsia"/>
          <w:noProof/>
          <w:color w:val="auto"/>
        </w:rPr>
        <w:t>Notice System，下稱VANS系統）</w:t>
      </w:r>
      <w:r>
        <w:rPr>
          <w:rFonts w:hint="eastAsia"/>
          <w:bCs/>
          <w:noProof/>
          <w:color w:val="auto"/>
        </w:rPr>
        <w:t>，惟查非微軟公司軟體之資訊弱點案件計118筆，篩選CVSS風險評估指數5以上者計84筆</w:t>
      </w:r>
      <w:r w:rsidR="006E117F">
        <w:rPr>
          <w:rFonts w:hint="eastAsia"/>
          <w:noProof/>
          <w:color w:val="auto"/>
        </w:rPr>
        <w:t>（</w:t>
      </w:r>
      <w:r>
        <w:rPr>
          <w:rFonts w:hint="eastAsia"/>
          <w:bCs/>
          <w:noProof/>
          <w:color w:val="auto"/>
        </w:rPr>
        <w:t>表1)，尚待修補或採行防護措施，且檢查範圍未涵蓋所有資訊資產，或尚有部分資訊資產已載入VANS程式碼，卻不在管轄報告中，又因硬體相容性及久未重新啟動等因素，統一派送之政府組態基準，無法套用於所有帳號或硬體之使用端，或未依規定派送，衍生資安弱點，允應妥慎研擬改善措施，加強宣導資訊軟體及設備韌體適時更新，確保妥善運作，建立組織資安防護觀念，以杜資安隱患</w:t>
      </w:r>
      <w:r>
        <w:rPr>
          <w:rFonts w:hint="eastAsia"/>
          <w:color w:val="auto"/>
        </w:rPr>
        <w:t>；</w:t>
      </w:r>
      <w:r w:rsidR="006E117F">
        <w:rPr>
          <w:rFonts w:hint="eastAsia"/>
          <w:noProof/>
          <w:color w:val="auto"/>
        </w:rPr>
        <w:t>（</w:t>
      </w:r>
      <w:r>
        <w:rPr>
          <w:rFonts w:hint="eastAsia"/>
          <w:color w:val="auto"/>
        </w:rPr>
        <w:t>2</w:t>
      </w:r>
      <w:r w:rsidR="006E117F">
        <w:rPr>
          <w:rFonts w:hint="eastAsia"/>
          <w:color w:val="auto"/>
        </w:rPr>
        <w:t>）</w:t>
      </w:r>
      <w:r>
        <w:rPr>
          <w:rFonts w:hint="eastAsia"/>
          <w:bCs/>
          <w:color w:val="auto"/>
        </w:rPr>
        <w:t>利用防火牆阻擋未經授權</w:t>
      </w:r>
      <w:proofErr w:type="gramStart"/>
      <w:r>
        <w:rPr>
          <w:rFonts w:hint="eastAsia"/>
          <w:bCs/>
          <w:color w:val="auto"/>
        </w:rPr>
        <w:t>試圖連入主機</w:t>
      </w:r>
      <w:proofErr w:type="gramEnd"/>
      <w:r>
        <w:rPr>
          <w:rFonts w:hint="eastAsia"/>
          <w:bCs/>
          <w:color w:val="auto"/>
        </w:rPr>
        <w:t>之惡意行為，</w:t>
      </w:r>
      <w:proofErr w:type="gramStart"/>
      <w:r>
        <w:rPr>
          <w:rFonts w:hint="eastAsia"/>
          <w:bCs/>
          <w:color w:val="auto"/>
        </w:rPr>
        <w:t>惟間有防火牆</w:t>
      </w:r>
      <w:proofErr w:type="gramEnd"/>
      <w:r>
        <w:rPr>
          <w:rFonts w:hint="eastAsia"/>
          <w:bCs/>
          <w:color w:val="auto"/>
        </w:rPr>
        <w:t>規則及日誌功能尚待強化，或部分防火牆之作業系統久未更新，或有占據網路頻寬排擠公務使用等情形，網路資通安全尚待提升，允宜注意依規定改善，並宣導與促進公務資源供公務使用；</w:t>
      </w:r>
      <w:r w:rsidR="006E117F">
        <w:rPr>
          <w:rFonts w:hint="eastAsia"/>
          <w:noProof/>
          <w:color w:val="auto"/>
        </w:rPr>
        <w:t>（</w:t>
      </w:r>
      <w:r>
        <w:rPr>
          <w:rFonts w:hint="eastAsia"/>
          <w:bCs/>
          <w:color w:val="auto"/>
        </w:rPr>
        <w:t>3</w:t>
      </w:r>
      <w:r w:rsidR="006E117F">
        <w:rPr>
          <w:rFonts w:hint="eastAsia"/>
          <w:color w:val="auto"/>
        </w:rPr>
        <w:t>）</w:t>
      </w:r>
      <w:r>
        <w:rPr>
          <w:rFonts w:hint="eastAsia"/>
          <w:bCs/>
          <w:color w:val="auto"/>
        </w:rPr>
        <w:t>透過ISMS程序及政府組態基準等方式進行資訊系統</w:t>
      </w:r>
      <w:proofErr w:type="gramStart"/>
      <w:r>
        <w:rPr>
          <w:rFonts w:hint="eastAsia"/>
          <w:bCs/>
          <w:color w:val="auto"/>
        </w:rPr>
        <w:t>之資安控</w:t>
      </w:r>
      <w:proofErr w:type="gramEnd"/>
      <w:r>
        <w:rPr>
          <w:rFonts w:hint="eastAsia"/>
          <w:bCs/>
          <w:color w:val="auto"/>
        </w:rPr>
        <w:t>管，惟帳號及密碼管制措施付之闕如，且</w:t>
      </w:r>
      <w:r>
        <w:rPr>
          <w:rFonts w:hint="eastAsia"/>
          <w:color w:val="auto"/>
        </w:rPr>
        <w:t>使用瀏覽器進入資訊系統登入畫面時，直接帶入帳號及密碼</w:t>
      </w:r>
      <w:r>
        <w:rPr>
          <w:rFonts w:hint="eastAsia"/>
          <w:bCs/>
          <w:color w:val="auto"/>
        </w:rPr>
        <w:t>，潛</w:t>
      </w:r>
      <w:proofErr w:type="gramStart"/>
      <w:r>
        <w:rPr>
          <w:rFonts w:hint="eastAsia"/>
          <w:bCs/>
          <w:color w:val="auto"/>
        </w:rPr>
        <w:t>存資安</w:t>
      </w:r>
      <w:proofErr w:type="gramEnd"/>
      <w:r>
        <w:rPr>
          <w:rFonts w:hint="eastAsia"/>
          <w:bCs/>
          <w:color w:val="auto"/>
        </w:rPr>
        <w:t>風險，</w:t>
      </w:r>
      <w:r>
        <w:rPr>
          <w:rFonts w:hint="eastAsia"/>
          <w:color w:val="auto"/>
        </w:rPr>
        <w:t>允宜定期實施帳號清理，建立帳號具備唯一識別之機制，強化密碼設定及驗證功能，並</w:t>
      </w:r>
      <w:proofErr w:type="gramStart"/>
      <w:r>
        <w:rPr>
          <w:rFonts w:hint="eastAsia"/>
          <w:color w:val="auto"/>
        </w:rPr>
        <w:t>研</w:t>
      </w:r>
      <w:proofErr w:type="gramEnd"/>
      <w:r>
        <w:rPr>
          <w:rFonts w:hint="eastAsia"/>
          <w:color w:val="auto"/>
        </w:rPr>
        <w:t>擬持續性管制措施，以確保資通安全；</w:t>
      </w:r>
      <w:r w:rsidR="006E117F">
        <w:rPr>
          <w:rFonts w:hint="eastAsia"/>
          <w:noProof/>
          <w:color w:val="auto"/>
        </w:rPr>
        <w:t>（</w:t>
      </w:r>
      <w:r>
        <w:rPr>
          <w:rFonts w:hint="eastAsia"/>
          <w:bCs/>
          <w:color w:val="auto"/>
        </w:rPr>
        <w:t>4</w:t>
      </w:r>
      <w:r w:rsidR="006E117F">
        <w:rPr>
          <w:rFonts w:hint="eastAsia"/>
          <w:color w:val="auto"/>
        </w:rPr>
        <w:t>）</w:t>
      </w:r>
      <w:r>
        <w:rPr>
          <w:rFonts w:hint="eastAsia"/>
          <w:bCs/>
          <w:color w:val="auto"/>
        </w:rPr>
        <w:t>業依規範完成核心資通系統安全性檢測及資通</w:t>
      </w:r>
      <w:proofErr w:type="gramStart"/>
      <w:r>
        <w:rPr>
          <w:rFonts w:hint="eastAsia"/>
          <w:bCs/>
          <w:color w:val="auto"/>
        </w:rPr>
        <w:t>安全健</w:t>
      </w:r>
      <w:proofErr w:type="gramEnd"/>
      <w:r>
        <w:rPr>
          <w:rFonts w:hint="eastAsia"/>
          <w:bCs/>
          <w:color w:val="auto"/>
        </w:rPr>
        <w:t>診，惟已逾年餘，119派遣系統仍有諸多重大風險尚未改善，允宜持續建請中央進行修補，並</w:t>
      </w:r>
      <w:proofErr w:type="gramStart"/>
      <w:r>
        <w:rPr>
          <w:rFonts w:hint="eastAsia"/>
          <w:bCs/>
          <w:color w:val="auto"/>
        </w:rPr>
        <w:t>賡</w:t>
      </w:r>
      <w:proofErr w:type="gramEnd"/>
      <w:r>
        <w:rPr>
          <w:rFonts w:hint="eastAsia"/>
          <w:bCs/>
          <w:color w:val="auto"/>
        </w:rPr>
        <w:t>續追蹤控管，以維資訊安全；</w:t>
      </w:r>
      <w:r w:rsidR="006E117F">
        <w:rPr>
          <w:rFonts w:hint="eastAsia"/>
          <w:noProof/>
          <w:color w:val="auto"/>
        </w:rPr>
        <w:t>（</w:t>
      </w:r>
      <w:r>
        <w:rPr>
          <w:rFonts w:hint="eastAsia"/>
          <w:bCs/>
          <w:color w:val="auto"/>
        </w:rPr>
        <w:t>5</w:t>
      </w:r>
      <w:r w:rsidR="006E117F">
        <w:rPr>
          <w:rFonts w:hint="eastAsia"/>
          <w:color w:val="auto"/>
        </w:rPr>
        <w:t>）</w:t>
      </w:r>
      <w:r>
        <w:rPr>
          <w:rFonts w:hint="eastAsia"/>
          <w:bCs/>
          <w:color w:val="auto"/>
        </w:rPr>
        <w:t>報廢之儲存媒體未依規定實體銷毀及存放，且可攜式儲存媒體管控作業未</w:t>
      </w:r>
      <w:proofErr w:type="gramStart"/>
      <w:r>
        <w:rPr>
          <w:rFonts w:hint="eastAsia"/>
          <w:bCs/>
          <w:color w:val="auto"/>
        </w:rPr>
        <w:t>臻健全，</w:t>
      </w:r>
      <w:proofErr w:type="gramEnd"/>
      <w:r>
        <w:rPr>
          <w:rFonts w:hint="eastAsia"/>
          <w:bCs/>
          <w:color w:val="auto"/>
        </w:rPr>
        <w:t>允宜建立相關資訊財產管理程序；</w:t>
      </w:r>
      <w:r w:rsidR="006E117F">
        <w:rPr>
          <w:rFonts w:hint="eastAsia"/>
          <w:noProof/>
          <w:color w:val="auto"/>
        </w:rPr>
        <w:t>（</w:t>
      </w:r>
      <w:r>
        <w:rPr>
          <w:rFonts w:hint="eastAsia"/>
          <w:bCs/>
          <w:color w:val="auto"/>
        </w:rPr>
        <w:t>6</w:t>
      </w:r>
      <w:r w:rsidR="006E117F">
        <w:rPr>
          <w:rFonts w:hint="eastAsia"/>
          <w:color w:val="auto"/>
        </w:rPr>
        <w:t>）</w:t>
      </w:r>
      <w:r>
        <w:rPr>
          <w:rFonts w:hint="eastAsia"/>
          <w:bCs/>
          <w:color w:val="auto"/>
        </w:rPr>
        <w:t>透過廠商協助維運防毒軟體系統，惟部分電腦設備或用戶病毒碼更新已過期，允應</w:t>
      </w:r>
      <w:proofErr w:type="gramStart"/>
      <w:r>
        <w:rPr>
          <w:rFonts w:hint="eastAsia"/>
          <w:bCs/>
          <w:color w:val="auto"/>
        </w:rPr>
        <w:t>釐</w:t>
      </w:r>
      <w:proofErr w:type="gramEnd"/>
      <w:r>
        <w:rPr>
          <w:rFonts w:hint="eastAsia"/>
          <w:bCs/>
          <w:color w:val="auto"/>
        </w:rPr>
        <w:t>清原委，並不定期檢測防毒功能正常運作，以維持使用者端</w:t>
      </w:r>
      <w:proofErr w:type="gramStart"/>
      <w:r>
        <w:rPr>
          <w:rFonts w:hint="eastAsia"/>
          <w:bCs/>
          <w:color w:val="auto"/>
        </w:rPr>
        <w:t>之資安基礎</w:t>
      </w:r>
      <w:proofErr w:type="gramEnd"/>
      <w:r>
        <w:rPr>
          <w:rFonts w:hint="eastAsia"/>
          <w:bCs/>
          <w:color w:val="auto"/>
        </w:rPr>
        <w:t>防護等情，</w:t>
      </w:r>
      <w:r>
        <w:rPr>
          <w:rFonts w:hint="eastAsia"/>
          <w:color w:val="auto"/>
        </w:rPr>
        <w:t>經函請檢討改善。據復：</w:t>
      </w:r>
      <w:r w:rsidR="006E117F">
        <w:rPr>
          <w:rFonts w:hint="eastAsia"/>
          <w:noProof/>
          <w:color w:val="auto"/>
        </w:rPr>
        <w:t>（</w:t>
      </w:r>
      <w:r>
        <w:rPr>
          <w:rFonts w:hint="eastAsia"/>
          <w:color w:val="auto"/>
        </w:rPr>
        <w:t>1</w:t>
      </w:r>
      <w:r w:rsidR="006E117F">
        <w:rPr>
          <w:rFonts w:hint="eastAsia"/>
          <w:color w:val="auto"/>
        </w:rPr>
        <w:t>）</w:t>
      </w:r>
      <w:r>
        <w:rPr>
          <w:rFonts w:hint="eastAsia"/>
          <w:color w:val="auto"/>
        </w:rPr>
        <w:t>將持續對資訊資產弱點</w:t>
      </w:r>
      <w:proofErr w:type="gramStart"/>
      <w:r>
        <w:rPr>
          <w:rFonts w:hint="eastAsia"/>
          <w:color w:val="auto"/>
        </w:rPr>
        <w:t>採</w:t>
      </w:r>
      <w:proofErr w:type="gramEnd"/>
      <w:r>
        <w:rPr>
          <w:rFonts w:hint="eastAsia"/>
          <w:color w:val="auto"/>
        </w:rPr>
        <w:t>行防護措施，落實實施政府組態基準，並進行版本更新與漏洞修補作業；</w:t>
      </w:r>
      <w:r w:rsidR="006E117F">
        <w:rPr>
          <w:rFonts w:hint="eastAsia"/>
          <w:noProof/>
          <w:color w:val="auto"/>
        </w:rPr>
        <w:t>（</w:t>
      </w:r>
      <w:r>
        <w:rPr>
          <w:rFonts w:hint="eastAsia"/>
          <w:color w:val="auto"/>
        </w:rPr>
        <w:t>2</w:t>
      </w:r>
      <w:r w:rsidR="006E117F">
        <w:rPr>
          <w:rFonts w:hint="eastAsia"/>
          <w:color w:val="auto"/>
        </w:rPr>
        <w:t>）</w:t>
      </w:r>
      <w:r>
        <w:rPr>
          <w:rFonts w:hint="eastAsia"/>
          <w:color w:val="auto"/>
        </w:rPr>
        <w:t>將限制VPN來源地區，並實施二階段身分驗證機制，調整防火牆過濾規則，落實異常監控；</w:t>
      </w:r>
      <w:r w:rsidR="006E117F">
        <w:rPr>
          <w:rFonts w:hint="eastAsia"/>
          <w:noProof/>
          <w:color w:val="auto"/>
        </w:rPr>
        <w:t>（</w:t>
      </w:r>
      <w:r>
        <w:rPr>
          <w:rFonts w:hint="eastAsia"/>
          <w:color w:val="auto"/>
        </w:rPr>
        <w:t>3</w:t>
      </w:r>
      <w:r w:rsidR="006E117F">
        <w:rPr>
          <w:rFonts w:hint="eastAsia"/>
          <w:color w:val="auto"/>
        </w:rPr>
        <w:t>）</w:t>
      </w:r>
      <w:r>
        <w:rPr>
          <w:rFonts w:hint="eastAsia"/>
          <w:color w:val="auto"/>
        </w:rPr>
        <w:t>已完成IP位址盤點及整理，並全面清查帳號後移除退休調職人員，亦修正119派遣系統帳號；逐台電腦進行帳號查核調整命名，及洽詢維護廠商評估強化帳號密碼管理，且請同仁關閉Chrome、Edge等瀏覽器之「自動儲存密碼」及「自動填入」功能；</w:t>
      </w:r>
      <w:r w:rsidR="006E117F">
        <w:rPr>
          <w:rFonts w:hint="eastAsia"/>
          <w:noProof/>
          <w:color w:val="auto"/>
        </w:rPr>
        <w:t>（</w:t>
      </w:r>
      <w:r>
        <w:rPr>
          <w:rFonts w:hint="eastAsia"/>
          <w:color w:val="auto"/>
        </w:rPr>
        <w:t>4</w:t>
      </w:r>
      <w:r w:rsidR="006E117F">
        <w:rPr>
          <w:rFonts w:hint="eastAsia"/>
          <w:color w:val="auto"/>
        </w:rPr>
        <w:t>）</w:t>
      </w:r>
      <w:r>
        <w:rPr>
          <w:rFonts w:hint="eastAsia"/>
          <w:color w:val="auto"/>
        </w:rPr>
        <w:t>將持續修補風險並追蹤控管，並建請內政部消防署儘速修補119派遣系統風險；</w:t>
      </w:r>
      <w:r w:rsidR="006E117F">
        <w:rPr>
          <w:rFonts w:hint="eastAsia"/>
          <w:noProof/>
          <w:color w:val="auto"/>
        </w:rPr>
        <w:t>（</w:t>
      </w:r>
      <w:r>
        <w:rPr>
          <w:rFonts w:hint="eastAsia"/>
          <w:color w:val="auto"/>
        </w:rPr>
        <w:t>5</w:t>
      </w:r>
      <w:r w:rsidR="006E117F">
        <w:rPr>
          <w:rFonts w:hint="eastAsia"/>
          <w:color w:val="auto"/>
        </w:rPr>
        <w:t>）</w:t>
      </w:r>
      <w:r>
        <w:rPr>
          <w:rFonts w:hint="eastAsia"/>
          <w:color w:val="auto"/>
        </w:rPr>
        <w:t>將分批排定銷毀，建立儲存設備存取、登錄與稽核，並確保後續報廢作業符合資訊安全</w:t>
      </w:r>
      <w:r>
        <w:rPr>
          <w:rFonts w:hint="eastAsia"/>
          <w:color w:val="auto"/>
        </w:rPr>
        <w:lastRenderedPageBreak/>
        <w:t>管理規範；</w:t>
      </w:r>
      <w:r w:rsidR="006E117F">
        <w:rPr>
          <w:rFonts w:hint="eastAsia"/>
          <w:noProof/>
          <w:color w:val="auto"/>
        </w:rPr>
        <w:t>（</w:t>
      </w:r>
      <w:r>
        <w:rPr>
          <w:rFonts w:hint="eastAsia"/>
          <w:color w:val="auto"/>
        </w:rPr>
        <w:t>6</w:t>
      </w:r>
      <w:r w:rsidR="006E117F">
        <w:rPr>
          <w:rFonts w:hint="eastAsia"/>
          <w:color w:val="auto"/>
        </w:rPr>
        <w:t>）</w:t>
      </w:r>
      <w:r>
        <w:rPr>
          <w:rFonts w:hint="eastAsia"/>
          <w:color w:val="auto"/>
        </w:rPr>
        <w:t>已</w:t>
      </w:r>
      <w:proofErr w:type="gramStart"/>
      <w:r>
        <w:rPr>
          <w:rFonts w:hint="eastAsia"/>
          <w:color w:val="auto"/>
        </w:rPr>
        <w:t>釐</w:t>
      </w:r>
      <w:proofErr w:type="gramEnd"/>
      <w:r>
        <w:rPr>
          <w:rFonts w:hint="eastAsia"/>
          <w:color w:val="auto"/>
        </w:rPr>
        <w:t>清未更新原因，並強化自動更新監控與稽核程序。</w:t>
      </w:r>
    </w:p>
    <w:p w14:paraId="00E9D2D5" w14:textId="77777777" w:rsidR="00C62FCB" w:rsidRPr="007A2B6A" w:rsidRDefault="00C17222" w:rsidP="00E638E8">
      <w:pPr>
        <w:pStyle w:val="--14"/>
        <w:ind w:firstLineChars="300" w:firstLine="841"/>
      </w:pPr>
      <w:r>
        <w:rPr>
          <w:rFonts w:hint="eastAsia"/>
        </w:rPr>
        <w:t>2.</w:t>
      </w:r>
      <w:r w:rsidR="00C62FCB" w:rsidRPr="007A2B6A">
        <w:rPr>
          <w:rFonts w:hint="eastAsia"/>
        </w:rPr>
        <w:t>為建構韌性城市深化災害防救能力</w:t>
      </w:r>
      <w:r w:rsidR="00C62FCB">
        <w:rPr>
          <w:rFonts w:hint="eastAsia"/>
        </w:rPr>
        <w:t>，</w:t>
      </w:r>
      <w:r w:rsidR="00C62FCB" w:rsidRPr="007A2B6A">
        <w:rPr>
          <w:rFonts w:hint="eastAsia"/>
        </w:rPr>
        <w:t>於轄內配置各類消防救災車輛，惟逾一成</w:t>
      </w:r>
      <w:r w:rsidR="00C62FCB">
        <w:rPr>
          <w:rFonts w:hint="eastAsia"/>
        </w:rPr>
        <w:t>逾</w:t>
      </w:r>
      <w:r w:rsidR="00C62FCB" w:rsidRPr="007A2B6A">
        <w:rPr>
          <w:rFonts w:hint="eastAsia"/>
        </w:rPr>
        <w:t>齡尚在使用，其中水庫及雲梯</w:t>
      </w:r>
      <w:proofErr w:type="gramStart"/>
      <w:r w:rsidR="00C62FCB" w:rsidRPr="007A2B6A">
        <w:rPr>
          <w:rFonts w:hint="eastAsia"/>
        </w:rPr>
        <w:t>消防車</w:t>
      </w:r>
      <w:r w:rsidR="00C62FCB">
        <w:rPr>
          <w:rFonts w:hint="eastAsia"/>
        </w:rPr>
        <w:t>甚</w:t>
      </w:r>
      <w:r w:rsidR="00C62FCB" w:rsidRPr="007A2B6A">
        <w:rPr>
          <w:rFonts w:hint="eastAsia"/>
        </w:rPr>
        <w:t>逾四成</w:t>
      </w:r>
      <w:proofErr w:type="gramEnd"/>
      <w:r w:rsidR="00C62FCB" w:rsidRPr="007A2B6A">
        <w:rPr>
          <w:rFonts w:hint="eastAsia"/>
        </w:rPr>
        <w:t>；又部分區域高空救災量能尚有不足，消防車輛需仰賴其他分隊支援，為避免車輛配置成為防護漏洞，影響高樓層救災效能，有待檢討並強化支援體系</w:t>
      </w:r>
      <w:r w:rsidR="00C62FCB" w:rsidRPr="007A2B6A">
        <w:t>。</w:t>
      </w:r>
    </w:p>
    <w:p w14:paraId="2549E51A" w14:textId="633E9A08" w:rsidR="00C62FCB" w:rsidRPr="00A471B3" w:rsidRDefault="00C2389B" w:rsidP="00E638E8">
      <w:pPr>
        <w:pStyle w:val="123-12"/>
        <w:ind w:firstLineChars="200" w:firstLine="480"/>
        <w:rPr>
          <w:color w:val="auto"/>
          <w:spacing w:val="4"/>
        </w:rPr>
      </w:pPr>
      <w:r w:rsidRPr="00A471B3">
        <w:rPr>
          <w:noProof/>
          <w:color w:val="auto"/>
          <w:spacing w:val="4"/>
        </w:rPr>
        <mc:AlternateContent>
          <mc:Choice Requires="wps">
            <w:drawing>
              <wp:anchor distT="45720" distB="45720" distL="114300" distR="114300" simplePos="0" relativeHeight="251629568" behindDoc="0" locked="0" layoutInCell="1" allowOverlap="1" wp14:anchorId="56A42500" wp14:editId="2205A2E4">
                <wp:simplePos x="0" y="0"/>
                <wp:positionH relativeFrom="margin">
                  <wp:posOffset>2510790</wp:posOffset>
                </wp:positionH>
                <wp:positionV relativeFrom="margin">
                  <wp:posOffset>4045585</wp:posOffset>
                </wp:positionV>
                <wp:extent cx="3814445" cy="4797425"/>
                <wp:effectExtent l="0" t="0" r="0" b="3175"/>
                <wp:wrapSquare wrapText="bothSides"/>
                <wp:docPr id="6337251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4445" cy="4797425"/>
                        </a:xfrm>
                        <a:prstGeom prst="rect">
                          <a:avLst/>
                        </a:prstGeom>
                        <a:solidFill>
                          <a:srgbClr val="FFFFFF"/>
                        </a:solidFill>
                        <a:ln w="9525">
                          <a:noFill/>
                          <a:miter lim="800000"/>
                          <a:headEnd/>
                          <a:tailEnd/>
                        </a:ln>
                      </wps:spPr>
                      <wps:txbx>
                        <w:txbxContent>
                          <w:p w14:paraId="4CADE6AD" w14:textId="0B991F63" w:rsidR="00C2389B" w:rsidRDefault="00C2389B" w:rsidP="00FE333C">
                            <w:pPr>
                              <w:adjustRightInd w:val="0"/>
                              <w:spacing w:line="240" w:lineRule="auto"/>
                              <w:ind w:firstLineChars="0" w:firstLine="0"/>
                              <w:jc w:val="center"/>
                              <w:rPr>
                                <w:b/>
                                <w:bCs/>
                                <w:sz w:val="24"/>
                                <w:szCs w:val="24"/>
                              </w:rPr>
                            </w:pPr>
                            <w:r w:rsidRPr="00997EFB">
                              <w:rPr>
                                <w:rFonts w:hint="eastAsia"/>
                                <w:b/>
                                <w:bCs/>
                                <w:sz w:val="24"/>
                                <w:szCs w:val="24"/>
                              </w:rPr>
                              <w:t>表2</w:t>
                            </w:r>
                            <w:r>
                              <w:rPr>
                                <w:rFonts w:hint="eastAsia"/>
                                <w:b/>
                                <w:bCs/>
                                <w:sz w:val="24"/>
                                <w:szCs w:val="24"/>
                              </w:rPr>
                              <w:t xml:space="preserve">　</w:t>
                            </w:r>
                            <w:r w:rsidRPr="00997EFB">
                              <w:rPr>
                                <w:rFonts w:hint="eastAsia"/>
                                <w:b/>
                                <w:bCs/>
                                <w:sz w:val="24"/>
                                <w:szCs w:val="24"/>
                              </w:rPr>
                              <w:t>消防分隊各類別消防車配置情形</w:t>
                            </w:r>
                          </w:p>
                          <w:p w14:paraId="0C55D6DC" w14:textId="0B9E9FCE" w:rsidR="00FE333C" w:rsidRPr="00FE333C" w:rsidRDefault="00FE333C" w:rsidP="00FE333C">
                            <w:pPr>
                              <w:adjustRightInd w:val="0"/>
                              <w:spacing w:line="200" w:lineRule="exact"/>
                              <w:ind w:firstLineChars="0" w:firstLine="0"/>
                              <w:jc w:val="right"/>
                              <w:rPr>
                                <w:sz w:val="20"/>
                                <w:szCs w:val="20"/>
                              </w:rPr>
                            </w:pPr>
                            <w:r w:rsidRPr="00FE333C">
                              <w:rPr>
                                <w:rFonts w:hint="eastAsia"/>
                                <w:sz w:val="20"/>
                                <w:szCs w:val="20"/>
                              </w:rPr>
                              <w:t>單位：輛</w:t>
                            </w:r>
                          </w:p>
                          <w:tbl>
                            <w:tblPr>
                              <w:tblStyle w:val="aff2"/>
                              <w:tblW w:w="5000" w:type="pct"/>
                              <w:tblLook w:val="04A0" w:firstRow="1" w:lastRow="0" w:firstColumn="1" w:lastColumn="0" w:noHBand="0" w:noVBand="1"/>
                            </w:tblPr>
                            <w:tblGrid>
                              <w:gridCol w:w="1489"/>
                              <w:gridCol w:w="1076"/>
                              <w:gridCol w:w="1094"/>
                              <w:gridCol w:w="1094"/>
                              <w:gridCol w:w="957"/>
                            </w:tblGrid>
                            <w:tr w:rsidR="00F4000B" w14:paraId="1E27E82C" w14:textId="77777777" w:rsidTr="00F4000B">
                              <w:trPr>
                                <w:trHeight w:val="283"/>
                              </w:trPr>
                              <w:tc>
                                <w:tcPr>
                                  <w:tcW w:w="1304" w:type="pct"/>
                                  <w:vAlign w:val="center"/>
                                </w:tcPr>
                                <w:p w14:paraId="46774627" w14:textId="77777777" w:rsidR="00F4000B" w:rsidRPr="00A471B3" w:rsidRDefault="00F4000B" w:rsidP="00F20D02">
                                  <w:pPr>
                                    <w:adjustRightInd w:val="0"/>
                                    <w:spacing w:line="240" w:lineRule="auto"/>
                                    <w:ind w:firstLineChars="0" w:firstLine="0"/>
                                    <w:jc w:val="center"/>
                                    <w:rPr>
                                      <w:spacing w:val="-6"/>
                                      <w:sz w:val="20"/>
                                      <w:szCs w:val="20"/>
                                    </w:rPr>
                                  </w:pPr>
                                  <w:r w:rsidRPr="00A471B3">
                                    <w:rPr>
                                      <w:rFonts w:hint="eastAsia"/>
                                      <w:spacing w:val="-6"/>
                                      <w:sz w:val="20"/>
                                      <w:szCs w:val="20"/>
                                    </w:rPr>
                                    <w:t>分隊名稱</w:t>
                                  </w:r>
                                  <w:r w:rsidRPr="00A471B3">
                                    <w:rPr>
                                      <w:spacing w:val="-6"/>
                                      <w:sz w:val="20"/>
                                      <w:szCs w:val="20"/>
                                    </w:rPr>
                                    <w:t>\車齡</w:t>
                                  </w:r>
                                </w:p>
                              </w:tc>
                              <w:tc>
                                <w:tcPr>
                                  <w:tcW w:w="942" w:type="pct"/>
                                  <w:vAlign w:val="center"/>
                                </w:tcPr>
                                <w:p w14:paraId="68CB0EB2" w14:textId="6CFAF1C1"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水庫消防車</w:t>
                                  </w:r>
                                </w:p>
                              </w:tc>
                              <w:tc>
                                <w:tcPr>
                                  <w:tcW w:w="958" w:type="pct"/>
                                  <w:vAlign w:val="center"/>
                                </w:tcPr>
                                <w:p w14:paraId="50FFBC46" w14:textId="77777777"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水箱消防車</w:t>
                                  </w:r>
                                </w:p>
                              </w:tc>
                              <w:tc>
                                <w:tcPr>
                                  <w:tcW w:w="958" w:type="pct"/>
                                  <w:vAlign w:val="center"/>
                                </w:tcPr>
                                <w:p w14:paraId="7DE69BB3" w14:textId="77777777"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雲梯消防車</w:t>
                                  </w:r>
                                </w:p>
                              </w:tc>
                              <w:tc>
                                <w:tcPr>
                                  <w:tcW w:w="838" w:type="pct"/>
                                  <w:vAlign w:val="center"/>
                                </w:tcPr>
                                <w:p w14:paraId="12F00CCE" w14:textId="77777777" w:rsidR="00F4000B" w:rsidRPr="006E117F" w:rsidRDefault="00F4000B" w:rsidP="006E117F">
                                  <w:pPr>
                                    <w:adjustRightInd w:val="0"/>
                                    <w:spacing w:line="240" w:lineRule="auto"/>
                                    <w:ind w:leftChars="-50" w:left="-140" w:rightChars="-50" w:right="-140" w:firstLineChars="0" w:firstLine="0"/>
                                    <w:jc w:val="center"/>
                                    <w:rPr>
                                      <w:sz w:val="20"/>
                                      <w:szCs w:val="20"/>
                                    </w:rPr>
                                  </w:pPr>
                                  <w:r w:rsidRPr="006E117F">
                                    <w:rPr>
                                      <w:sz w:val="20"/>
                                      <w:szCs w:val="20"/>
                                    </w:rPr>
                                    <w:t>總計</w:t>
                                  </w:r>
                                </w:p>
                              </w:tc>
                            </w:tr>
                            <w:tr w:rsidR="00F4000B" w14:paraId="35911199" w14:textId="77777777" w:rsidTr="00F4000B">
                              <w:trPr>
                                <w:trHeight w:val="283"/>
                              </w:trPr>
                              <w:tc>
                                <w:tcPr>
                                  <w:tcW w:w="1304" w:type="pct"/>
                                  <w:vAlign w:val="center"/>
                                </w:tcPr>
                                <w:p w14:paraId="7C028F56" w14:textId="77777777" w:rsidR="00F4000B" w:rsidRPr="00900041" w:rsidRDefault="00F4000B" w:rsidP="00F20D02">
                                  <w:pPr>
                                    <w:adjustRightInd w:val="0"/>
                                    <w:spacing w:line="240" w:lineRule="auto"/>
                                    <w:ind w:firstLineChars="0" w:firstLine="0"/>
                                    <w:rPr>
                                      <w:b/>
                                      <w:bCs/>
                                      <w:sz w:val="20"/>
                                      <w:szCs w:val="20"/>
                                    </w:rPr>
                                  </w:pPr>
                                  <w:r w:rsidRPr="00900041">
                                    <w:rPr>
                                      <w:rFonts w:hint="eastAsia"/>
                                      <w:b/>
                                      <w:bCs/>
                                      <w:sz w:val="20"/>
                                      <w:szCs w:val="20"/>
                                    </w:rPr>
                                    <w:t>合計</w:t>
                                  </w:r>
                                </w:p>
                              </w:tc>
                              <w:tc>
                                <w:tcPr>
                                  <w:tcW w:w="942" w:type="pct"/>
                                  <w:vAlign w:val="center"/>
                                </w:tcPr>
                                <w:p w14:paraId="0941CEA8" w14:textId="52115B0F"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7</w:t>
                                  </w:r>
                                </w:p>
                              </w:tc>
                              <w:tc>
                                <w:tcPr>
                                  <w:tcW w:w="958" w:type="pct"/>
                                  <w:vAlign w:val="center"/>
                                </w:tcPr>
                                <w:p w14:paraId="3CA1B29C"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20</w:t>
                                  </w:r>
                                </w:p>
                              </w:tc>
                              <w:tc>
                                <w:tcPr>
                                  <w:tcW w:w="958" w:type="pct"/>
                                  <w:vAlign w:val="center"/>
                                </w:tcPr>
                                <w:p w14:paraId="224DF1A0"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5</w:t>
                                  </w:r>
                                </w:p>
                              </w:tc>
                              <w:tc>
                                <w:tcPr>
                                  <w:tcW w:w="838" w:type="pct"/>
                                  <w:vAlign w:val="center"/>
                                </w:tcPr>
                                <w:p w14:paraId="233B50A2"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32</w:t>
                                  </w:r>
                                </w:p>
                              </w:tc>
                            </w:tr>
                            <w:tr w:rsidR="00F4000B" w14:paraId="2FE2196F" w14:textId="77777777" w:rsidTr="00F4000B">
                              <w:tc>
                                <w:tcPr>
                                  <w:tcW w:w="1304" w:type="pct"/>
                                  <w:vAlign w:val="center"/>
                                </w:tcPr>
                                <w:p w14:paraId="195CDDA5" w14:textId="77777777" w:rsidR="00F4000B" w:rsidRPr="00962FE6" w:rsidRDefault="00F4000B" w:rsidP="00F20D02">
                                  <w:pPr>
                                    <w:adjustRightInd w:val="0"/>
                                    <w:spacing w:line="240" w:lineRule="auto"/>
                                    <w:ind w:firstLineChars="0" w:firstLine="0"/>
                                    <w:rPr>
                                      <w:b/>
                                      <w:bCs/>
                                      <w:sz w:val="20"/>
                                      <w:szCs w:val="20"/>
                                    </w:rPr>
                                  </w:pPr>
                                  <w:r w:rsidRPr="00962FE6">
                                    <w:rPr>
                                      <w:rFonts w:hint="eastAsia"/>
                                      <w:b/>
                                      <w:bCs/>
                                      <w:sz w:val="20"/>
                                      <w:szCs w:val="20"/>
                                    </w:rPr>
                                    <w:t>第一大隊</w:t>
                                  </w:r>
                                </w:p>
                              </w:tc>
                              <w:tc>
                                <w:tcPr>
                                  <w:tcW w:w="942" w:type="pct"/>
                                  <w:vAlign w:val="center"/>
                                </w:tcPr>
                                <w:p w14:paraId="1AAFCC39" w14:textId="50D1BF4C"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653A72E8"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9</w:t>
                                  </w:r>
                                </w:p>
                              </w:tc>
                              <w:tc>
                                <w:tcPr>
                                  <w:tcW w:w="958" w:type="pct"/>
                                  <w:vAlign w:val="center"/>
                                </w:tcPr>
                                <w:p w14:paraId="0E572412"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838" w:type="pct"/>
                                  <w:vAlign w:val="center"/>
                                </w:tcPr>
                                <w:p w14:paraId="400F8EB2"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17</w:t>
                                  </w:r>
                                </w:p>
                              </w:tc>
                            </w:tr>
                            <w:tr w:rsidR="00F4000B" w14:paraId="630C2445" w14:textId="77777777" w:rsidTr="00F4000B">
                              <w:tc>
                                <w:tcPr>
                                  <w:tcW w:w="1304" w:type="pct"/>
                                  <w:vAlign w:val="center"/>
                                </w:tcPr>
                                <w:p w14:paraId="0FF677D7"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第一分隊</w:t>
                                  </w:r>
                                </w:p>
                              </w:tc>
                              <w:tc>
                                <w:tcPr>
                                  <w:tcW w:w="942" w:type="pct"/>
                                  <w:vAlign w:val="center"/>
                                </w:tcPr>
                                <w:p w14:paraId="7D6035A3" w14:textId="5D051DEE"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6EF6B9CE"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0A42FCF7"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2</w:t>
                                  </w:r>
                                </w:p>
                              </w:tc>
                              <w:tc>
                                <w:tcPr>
                                  <w:tcW w:w="838" w:type="pct"/>
                                  <w:vAlign w:val="center"/>
                                </w:tcPr>
                                <w:p w14:paraId="46EF3D36"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122E6BCD" w14:textId="77777777" w:rsidTr="00F4000B">
                              <w:tc>
                                <w:tcPr>
                                  <w:tcW w:w="1304" w:type="pct"/>
                                  <w:tcBorders>
                                    <w:bottom w:val="single" w:sz="4" w:space="0" w:color="auto"/>
                                  </w:tcBorders>
                                  <w:vAlign w:val="center"/>
                                </w:tcPr>
                                <w:p w14:paraId="63D85B3B" w14:textId="77777777" w:rsidR="00F4000B" w:rsidRPr="00AA1C93" w:rsidRDefault="00F4000B" w:rsidP="00F20D02">
                                  <w:pPr>
                                    <w:adjustRightInd w:val="0"/>
                                    <w:spacing w:line="240" w:lineRule="auto"/>
                                    <w:ind w:firstLineChars="210" w:firstLine="336"/>
                                    <w:rPr>
                                      <w:spacing w:val="-20"/>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7E30E369" w14:textId="224CCE2E"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34913273"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414930A2"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2FDB7BF0"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r w:rsidR="00F4000B" w14:paraId="02238F3B" w14:textId="77777777" w:rsidTr="00F4000B">
                              <w:tc>
                                <w:tcPr>
                                  <w:tcW w:w="1304" w:type="pct"/>
                                  <w:shd w:val="clear" w:color="auto" w:fill="F2F2F2" w:themeFill="background1" w:themeFillShade="F2"/>
                                  <w:vAlign w:val="center"/>
                                </w:tcPr>
                                <w:p w14:paraId="19EA4123" w14:textId="77777777" w:rsidR="00F4000B" w:rsidRPr="00F4000B" w:rsidRDefault="00F4000B" w:rsidP="00F20D02">
                                  <w:pPr>
                                    <w:adjustRightInd w:val="0"/>
                                    <w:spacing w:line="240" w:lineRule="auto"/>
                                    <w:ind w:firstLineChars="210" w:firstLine="328"/>
                                    <w:rPr>
                                      <w:spacing w:val="-22"/>
                                      <w:sz w:val="20"/>
                                      <w:szCs w:val="20"/>
                                    </w:rPr>
                                  </w:pPr>
                                  <w:r w:rsidRPr="00F4000B">
                                    <w:rPr>
                                      <w:spacing w:val="-22"/>
                                      <w:sz w:val="20"/>
                                      <w:szCs w:val="20"/>
                                    </w:rPr>
                                    <w:t>16</w:t>
                                  </w:r>
                                  <w:r w:rsidRPr="00F4000B">
                                    <w:rPr>
                                      <w:rFonts w:hint="eastAsia"/>
                                      <w:spacing w:val="-22"/>
                                      <w:sz w:val="20"/>
                                      <w:szCs w:val="20"/>
                                    </w:rPr>
                                    <w:t>年至31年</w:t>
                                  </w:r>
                                </w:p>
                              </w:tc>
                              <w:tc>
                                <w:tcPr>
                                  <w:tcW w:w="942" w:type="pct"/>
                                  <w:shd w:val="clear" w:color="auto" w:fill="F2F2F2" w:themeFill="background1" w:themeFillShade="F2"/>
                                  <w:vAlign w:val="center"/>
                                </w:tcPr>
                                <w:p w14:paraId="4AD18EE4" w14:textId="31B2503E"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64639CFD"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5C8A7FC8"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shd w:val="clear" w:color="auto" w:fill="F2F2F2" w:themeFill="background1" w:themeFillShade="F2"/>
                                  <w:vAlign w:val="center"/>
                                </w:tcPr>
                                <w:p w14:paraId="48550EBF"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5B5712E6" w14:textId="77777777" w:rsidTr="00F4000B">
                              <w:tc>
                                <w:tcPr>
                                  <w:tcW w:w="1304" w:type="pct"/>
                                  <w:vAlign w:val="center"/>
                                </w:tcPr>
                                <w:p w14:paraId="293A75BE"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湖內分隊</w:t>
                                  </w:r>
                                </w:p>
                              </w:tc>
                              <w:tc>
                                <w:tcPr>
                                  <w:tcW w:w="942" w:type="pct"/>
                                  <w:vAlign w:val="center"/>
                                </w:tcPr>
                                <w:p w14:paraId="42C3D36A" w14:textId="15D3A25B"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6D926EBC"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25AF0B5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4753224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5</w:t>
                                  </w:r>
                                </w:p>
                              </w:tc>
                            </w:tr>
                            <w:tr w:rsidR="00F4000B" w14:paraId="0112BB02" w14:textId="77777777" w:rsidTr="00F4000B">
                              <w:tc>
                                <w:tcPr>
                                  <w:tcW w:w="1304" w:type="pct"/>
                                  <w:tcBorders>
                                    <w:bottom w:val="single" w:sz="4" w:space="0" w:color="auto"/>
                                  </w:tcBorders>
                                  <w:vAlign w:val="center"/>
                                </w:tcPr>
                                <w:p w14:paraId="367CED3A"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71A5A495" w14:textId="1E966E49" w:rsidR="00F4000B" w:rsidRPr="00937326" w:rsidRDefault="00F4000B" w:rsidP="00F20D02">
                                  <w:pPr>
                                    <w:adjustRightInd w:val="0"/>
                                    <w:spacing w:line="240" w:lineRule="auto"/>
                                    <w:ind w:firstLineChars="0" w:firstLine="0"/>
                                    <w:jc w:val="right"/>
                                    <w:rPr>
                                      <w:sz w:val="20"/>
                                      <w:szCs w:val="20"/>
                                    </w:rPr>
                                  </w:pPr>
                                </w:p>
                              </w:tc>
                              <w:tc>
                                <w:tcPr>
                                  <w:tcW w:w="958" w:type="pct"/>
                                  <w:tcBorders>
                                    <w:bottom w:val="single" w:sz="4" w:space="0" w:color="auto"/>
                                  </w:tcBorders>
                                  <w:vAlign w:val="center"/>
                                </w:tcPr>
                                <w:p w14:paraId="7AA7D22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1335FCE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193428ED"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52586A48" w14:textId="77777777" w:rsidTr="00F4000B">
                              <w:tc>
                                <w:tcPr>
                                  <w:tcW w:w="1304" w:type="pct"/>
                                  <w:shd w:val="clear" w:color="auto" w:fill="F2F2F2" w:themeFill="background1" w:themeFillShade="F2"/>
                                  <w:vAlign w:val="center"/>
                                </w:tcPr>
                                <w:p w14:paraId="469CE3F7"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0BE242F7" w14:textId="1CC600DC"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022FC092"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7CFB5569" w14:textId="77777777" w:rsidR="00F4000B" w:rsidRPr="00937326" w:rsidRDefault="00F4000B" w:rsidP="00F20D02">
                                  <w:pPr>
                                    <w:adjustRightInd w:val="0"/>
                                    <w:spacing w:line="240" w:lineRule="auto"/>
                                    <w:ind w:firstLineChars="0" w:firstLine="0"/>
                                    <w:jc w:val="right"/>
                                    <w:rPr>
                                      <w:sz w:val="20"/>
                                      <w:szCs w:val="20"/>
                                    </w:rPr>
                                  </w:pPr>
                                </w:p>
                              </w:tc>
                              <w:tc>
                                <w:tcPr>
                                  <w:tcW w:w="838" w:type="pct"/>
                                  <w:shd w:val="clear" w:color="auto" w:fill="F2F2F2" w:themeFill="background1" w:themeFillShade="F2"/>
                                  <w:vAlign w:val="center"/>
                                </w:tcPr>
                                <w:p w14:paraId="51089C13"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0B2FF451" w14:textId="77777777" w:rsidTr="00F4000B">
                              <w:tc>
                                <w:tcPr>
                                  <w:tcW w:w="1304" w:type="pct"/>
                                  <w:vAlign w:val="center"/>
                                </w:tcPr>
                                <w:p w14:paraId="24F21CC8" w14:textId="77777777" w:rsidR="00F4000B" w:rsidRPr="00962FE6" w:rsidRDefault="00F4000B" w:rsidP="00F20D02">
                                  <w:pPr>
                                    <w:adjustRightInd w:val="0"/>
                                    <w:spacing w:line="240" w:lineRule="auto"/>
                                    <w:ind w:firstLineChars="109" w:firstLine="218"/>
                                    <w:rPr>
                                      <w:b/>
                                      <w:bCs/>
                                      <w:sz w:val="20"/>
                                      <w:szCs w:val="20"/>
                                    </w:rPr>
                                  </w:pPr>
                                  <w:proofErr w:type="gramStart"/>
                                  <w:r w:rsidRPr="00962FE6">
                                    <w:rPr>
                                      <w:rFonts w:hint="eastAsia"/>
                                      <w:b/>
                                      <w:bCs/>
                                      <w:sz w:val="20"/>
                                      <w:szCs w:val="20"/>
                                    </w:rPr>
                                    <w:t>德安分</w:t>
                                  </w:r>
                                  <w:proofErr w:type="gramEnd"/>
                                  <w:r w:rsidRPr="00962FE6">
                                    <w:rPr>
                                      <w:rFonts w:hint="eastAsia"/>
                                      <w:b/>
                                      <w:bCs/>
                                      <w:sz w:val="20"/>
                                      <w:szCs w:val="20"/>
                                    </w:rPr>
                                    <w:t>隊</w:t>
                                  </w:r>
                                </w:p>
                              </w:tc>
                              <w:tc>
                                <w:tcPr>
                                  <w:tcW w:w="942" w:type="pct"/>
                                  <w:vAlign w:val="center"/>
                                </w:tcPr>
                                <w:p w14:paraId="7746E936" w14:textId="09966231"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2</w:t>
                                  </w:r>
                                </w:p>
                              </w:tc>
                              <w:tc>
                                <w:tcPr>
                                  <w:tcW w:w="958" w:type="pct"/>
                                  <w:vAlign w:val="center"/>
                                </w:tcPr>
                                <w:p w14:paraId="766DC48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6C19A8CA"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2F6D3250"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0AA694CE" w14:textId="77777777" w:rsidTr="00F4000B">
                              <w:tc>
                                <w:tcPr>
                                  <w:tcW w:w="1304" w:type="pct"/>
                                  <w:tcBorders>
                                    <w:bottom w:val="single" w:sz="4" w:space="0" w:color="auto"/>
                                  </w:tcBorders>
                                  <w:vAlign w:val="center"/>
                                </w:tcPr>
                                <w:p w14:paraId="49BC8551"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60534F9D" w14:textId="18F24980"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7722160B"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71B4A64B" w14:textId="77777777" w:rsidR="00F4000B" w:rsidRPr="00937326" w:rsidRDefault="00F4000B" w:rsidP="00F20D02">
                                  <w:pPr>
                                    <w:adjustRightInd w:val="0"/>
                                    <w:spacing w:line="240" w:lineRule="auto"/>
                                    <w:ind w:firstLineChars="0" w:firstLine="0"/>
                                    <w:jc w:val="right"/>
                                    <w:rPr>
                                      <w:sz w:val="20"/>
                                      <w:szCs w:val="20"/>
                                    </w:rPr>
                                  </w:pPr>
                                </w:p>
                              </w:tc>
                              <w:tc>
                                <w:tcPr>
                                  <w:tcW w:w="838" w:type="pct"/>
                                  <w:tcBorders>
                                    <w:bottom w:val="single" w:sz="4" w:space="0" w:color="auto"/>
                                  </w:tcBorders>
                                  <w:vAlign w:val="center"/>
                                </w:tcPr>
                                <w:p w14:paraId="3A5C86A7"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0E399FEB" w14:textId="77777777" w:rsidTr="00F4000B">
                              <w:tc>
                                <w:tcPr>
                                  <w:tcW w:w="1304" w:type="pct"/>
                                  <w:shd w:val="clear" w:color="auto" w:fill="F2F2F2" w:themeFill="background1" w:themeFillShade="F2"/>
                                  <w:vAlign w:val="center"/>
                                </w:tcPr>
                                <w:p w14:paraId="33A75809"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35E929C3" w14:textId="1DE01B69"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4CF3E52C"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43AB9FD4"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shd w:val="clear" w:color="auto" w:fill="F2F2F2" w:themeFill="background1" w:themeFillShade="F2"/>
                                  <w:vAlign w:val="center"/>
                                </w:tcPr>
                                <w:p w14:paraId="2A1F4F80"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2</w:t>
                                  </w:r>
                                </w:p>
                              </w:tc>
                            </w:tr>
                            <w:tr w:rsidR="00F4000B" w14:paraId="04C4FEDE" w14:textId="77777777" w:rsidTr="00F4000B">
                              <w:tc>
                                <w:tcPr>
                                  <w:tcW w:w="1304" w:type="pct"/>
                                  <w:vAlign w:val="center"/>
                                </w:tcPr>
                                <w:p w14:paraId="53B8B99C" w14:textId="77777777" w:rsidR="00F4000B" w:rsidRPr="00962FE6" w:rsidRDefault="00F4000B" w:rsidP="00F20D02">
                                  <w:pPr>
                                    <w:adjustRightInd w:val="0"/>
                                    <w:spacing w:line="240" w:lineRule="auto"/>
                                    <w:ind w:firstLineChars="0" w:firstLine="0"/>
                                    <w:rPr>
                                      <w:b/>
                                      <w:bCs/>
                                      <w:sz w:val="20"/>
                                      <w:szCs w:val="20"/>
                                    </w:rPr>
                                  </w:pPr>
                                  <w:r w:rsidRPr="00962FE6">
                                    <w:rPr>
                                      <w:rFonts w:hint="eastAsia"/>
                                      <w:b/>
                                      <w:bCs/>
                                      <w:sz w:val="20"/>
                                      <w:szCs w:val="20"/>
                                    </w:rPr>
                                    <w:t>第二大隊</w:t>
                                  </w:r>
                                </w:p>
                              </w:tc>
                              <w:tc>
                                <w:tcPr>
                                  <w:tcW w:w="942" w:type="pct"/>
                                  <w:vAlign w:val="center"/>
                                </w:tcPr>
                                <w:p w14:paraId="70B57B32" w14:textId="3B3EA6C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7D443215"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11</w:t>
                                  </w:r>
                                </w:p>
                              </w:tc>
                              <w:tc>
                                <w:tcPr>
                                  <w:tcW w:w="958" w:type="pct"/>
                                  <w:vAlign w:val="center"/>
                                </w:tcPr>
                                <w:p w14:paraId="3C4258D3"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5856609B"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15</w:t>
                                  </w:r>
                                </w:p>
                              </w:tc>
                            </w:tr>
                            <w:tr w:rsidR="00F4000B" w14:paraId="78097FEE" w14:textId="77777777" w:rsidTr="00F4000B">
                              <w:tc>
                                <w:tcPr>
                                  <w:tcW w:w="1304" w:type="pct"/>
                                  <w:vAlign w:val="center"/>
                                </w:tcPr>
                                <w:p w14:paraId="147234FC"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後湖分隊</w:t>
                                  </w:r>
                                </w:p>
                              </w:tc>
                              <w:tc>
                                <w:tcPr>
                                  <w:tcW w:w="942" w:type="pct"/>
                                  <w:vAlign w:val="center"/>
                                </w:tcPr>
                                <w:p w14:paraId="7C677312" w14:textId="6E8AF401"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27B67D57"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1EF33991" w14:textId="77777777" w:rsidR="00F4000B" w:rsidRPr="00962FE6" w:rsidRDefault="00F4000B" w:rsidP="00F20D02">
                                  <w:pPr>
                                    <w:adjustRightInd w:val="0"/>
                                    <w:spacing w:line="240" w:lineRule="auto"/>
                                    <w:ind w:firstLineChars="0" w:firstLine="0"/>
                                    <w:jc w:val="right"/>
                                    <w:rPr>
                                      <w:b/>
                                      <w:bCs/>
                                      <w:sz w:val="20"/>
                                      <w:szCs w:val="20"/>
                                    </w:rPr>
                                  </w:pPr>
                                </w:p>
                              </w:tc>
                              <w:tc>
                                <w:tcPr>
                                  <w:tcW w:w="838" w:type="pct"/>
                                  <w:vAlign w:val="center"/>
                                </w:tcPr>
                                <w:p w14:paraId="73F423AC"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r>
                            <w:tr w:rsidR="00F4000B" w14:paraId="62C4ED57" w14:textId="77777777" w:rsidTr="00F4000B">
                              <w:tc>
                                <w:tcPr>
                                  <w:tcW w:w="1304" w:type="pct"/>
                                  <w:vAlign w:val="center"/>
                                </w:tcPr>
                                <w:p w14:paraId="1F7DD6CF"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vAlign w:val="center"/>
                                </w:tcPr>
                                <w:p w14:paraId="39A674BA" w14:textId="4BEE1AE9"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vAlign w:val="center"/>
                                </w:tcPr>
                                <w:p w14:paraId="41D8DFE2"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vAlign w:val="center"/>
                                </w:tcPr>
                                <w:p w14:paraId="3811B28D" w14:textId="77777777" w:rsidR="00F4000B" w:rsidRPr="00937326" w:rsidRDefault="00F4000B" w:rsidP="00F20D02">
                                  <w:pPr>
                                    <w:adjustRightInd w:val="0"/>
                                    <w:spacing w:line="240" w:lineRule="auto"/>
                                    <w:ind w:firstLineChars="0" w:firstLine="0"/>
                                    <w:jc w:val="right"/>
                                    <w:rPr>
                                      <w:sz w:val="20"/>
                                      <w:szCs w:val="20"/>
                                    </w:rPr>
                                  </w:pPr>
                                </w:p>
                              </w:tc>
                              <w:tc>
                                <w:tcPr>
                                  <w:tcW w:w="838" w:type="pct"/>
                                  <w:vAlign w:val="center"/>
                                </w:tcPr>
                                <w:p w14:paraId="19FB8FB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2B1124A3" w14:textId="77777777" w:rsidTr="00F4000B">
                              <w:tc>
                                <w:tcPr>
                                  <w:tcW w:w="1304" w:type="pct"/>
                                  <w:vAlign w:val="center"/>
                                </w:tcPr>
                                <w:p w14:paraId="37D21399"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第二分隊</w:t>
                                  </w:r>
                                </w:p>
                              </w:tc>
                              <w:tc>
                                <w:tcPr>
                                  <w:tcW w:w="942" w:type="pct"/>
                                  <w:vAlign w:val="center"/>
                                </w:tcPr>
                                <w:p w14:paraId="1146AB21" w14:textId="606B1C92"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5F1FBC98"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5F93087B"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26B93ACA"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117E0D04" w14:textId="77777777" w:rsidTr="00F4000B">
                              <w:tc>
                                <w:tcPr>
                                  <w:tcW w:w="1304" w:type="pct"/>
                                  <w:tcBorders>
                                    <w:bottom w:val="single" w:sz="4" w:space="0" w:color="auto"/>
                                  </w:tcBorders>
                                  <w:vAlign w:val="center"/>
                                </w:tcPr>
                                <w:p w14:paraId="4BB73F1B"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4FFCC9FF" w14:textId="4B71E8CC" w:rsidR="00F4000B" w:rsidRPr="00937326" w:rsidRDefault="00F4000B" w:rsidP="00F20D02">
                                  <w:pPr>
                                    <w:adjustRightInd w:val="0"/>
                                    <w:spacing w:line="240" w:lineRule="auto"/>
                                    <w:ind w:firstLineChars="0" w:firstLine="0"/>
                                    <w:jc w:val="right"/>
                                    <w:rPr>
                                      <w:sz w:val="20"/>
                                      <w:szCs w:val="20"/>
                                    </w:rPr>
                                  </w:pPr>
                                </w:p>
                              </w:tc>
                              <w:tc>
                                <w:tcPr>
                                  <w:tcW w:w="958" w:type="pct"/>
                                  <w:tcBorders>
                                    <w:bottom w:val="single" w:sz="4" w:space="0" w:color="auto"/>
                                  </w:tcBorders>
                                  <w:vAlign w:val="center"/>
                                </w:tcPr>
                                <w:p w14:paraId="2FDE17A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c>
                                <w:tcPr>
                                  <w:tcW w:w="958" w:type="pct"/>
                                  <w:tcBorders>
                                    <w:bottom w:val="single" w:sz="4" w:space="0" w:color="auto"/>
                                  </w:tcBorders>
                                  <w:vAlign w:val="center"/>
                                </w:tcPr>
                                <w:p w14:paraId="763E173D"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470E7A7E"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r w:rsidR="00F4000B" w14:paraId="221CEB58" w14:textId="77777777" w:rsidTr="00F4000B">
                              <w:tc>
                                <w:tcPr>
                                  <w:tcW w:w="1304" w:type="pct"/>
                                  <w:shd w:val="clear" w:color="auto" w:fill="F2F2F2" w:themeFill="background1" w:themeFillShade="F2"/>
                                  <w:vAlign w:val="center"/>
                                </w:tcPr>
                                <w:p w14:paraId="2BC612BE"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68C9D704" w14:textId="57B2ECE8"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224AA60C"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24D0DBEC" w14:textId="77777777" w:rsidR="00F4000B" w:rsidRPr="00937326" w:rsidRDefault="00F4000B" w:rsidP="00F20D02">
                                  <w:pPr>
                                    <w:adjustRightInd w:val="0"/>
                                    <w:spacing w:line="240" w:lineRule="auto"/>
                                    <w:ind w:firstLineChars="0" w:firstLine="0"/>
                                    <w:jc w:val="right"/>
                                    <w:rPr>
                                      <w:sz w:val="20"/>
                                      <w:szCs w:val="20"/>
                                    </w:rPr>
                                  </w:pPr>
                                </w:p>
                              </w:tc>
                              <w:tc>
                                <w:tcPr>
                                  <w:tcW w:w="838" w:type="pct"/>
                                  <w:shd w:val="clear" w:color="auto" w:fill="F2F2F2" w:themeFill="background1" w:themeFillShade="F2"/>
                                  <w:vAlign w:val="center"/>
                                </w:tcPr>
                                <w:p w14:paraId="7B91C41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690DCCE8" w14:textId="77777777" w:rsidTr="00F4000B">
                              <w:tc>
                                <w:tcPr>
                                  <w:tcW w:w="1304" w:type="pct"/>
                                  <w:vAlign w:val="center"/>
                                </w:tcPr>
                                <w:p w14:paraId="4A7D56F9"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蘭潭分隊</w:t>
                                  </w:r>
                                </w:p>
                              </w:tc>
                              <w:tc>
                                <w:tcPr>
                                  <w:tcW w:w="942" w:type="pct"/>
                                  <w:vAlign w:val="center"/>
                                </w:tcPr>
                                <w:p w14:paraId="457E7DA7" w14:textId="160A579B"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20A7386D"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4A2C6F62" w14:textId="77777777" w:rsidR="00F4000B" w:rsidRPr="00962FE6" w:rsidRDefault="00F4000B" w:rsidP="00F20D02">
                                  <w:pPr>
                                    <w:adjustRightInd w:val="0"/>
                                    <w:spacing w:line="240" w:lineRule="auto"/>
                                    <w:ind w:firstLineChars="0" w:firstLine="0"/>
                                    <w:jc w:val="right"/>
                                    <w:rPr>
                                      <w:b/>
                                      <w:bCs/>
                                      <w:sz w:val="20"/>
                                      <w:szCs w:val="20"/>
                                    </w:rPr>
                                  </w:pPr>
                                </w:p>
                              </w:tc>
                              <w:tc>
                                <w:tcPr>
                                  <w:tcW w:w="838" w:type="pct"/>
                                  <w:vAlign w:val="center"/>
                                </w:tcPr>
                                <w:p w14:paraId="25B9EEE0"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5</w:t>
                                  </w:r>
                                </w:p>
                              </w:tc>
                            </w:tr>
                            <w:tr w:rsidR="00F4000B" w14:paraId="2E0F9686" w14:textId="77777777" w:rsidTr="00F4000B">
                              <w:tc>
                                <w:tcPr>
                                  <w:tcW w:w="1304" w:type="pct"/>
                                  <w:tcBorders>
                                    <w:bottom w:val="single" w:sz="4" w:space="0" w:color="auto"/>
                                  </w:tcBorders>
                                  <w:vAlign w:val="center"/>
                                </w:tcPr>
                                <w:p w14:paraId="517ACFB3"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6F7EE3AF" w14:textId="29293161"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71F1B2B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c>
                                <w:tcPr>
                                  <w:tcW w:w="958" w:type="pct"/>
                                  <w:tcBorders>
                                    <w:bottom w:val="single" w:sz="4" w:space="0" w:color="auto"/>
                                  </w:tcBorders>
                                  <w:vAlign w:val="center"/>
                                </w:tcPr>
                                <w:p w14:paraId="606250AD" w14:textId="77777777" w:rsidR="00F4000B" w:rsidRPr="00937326" w:rsidRDefault="00F4000B" w:rsidP="00F20D02">
                                  <w:pPr>
                                    <w:adjustRightInd w:val="0"/>
                                    <w:spacing w:line="240" w:lineRule="auto"/>
                                    <w:ind w:firstLineChars="0" w:firstLine="0"/>
                                    <w:jc w:val="right"/>
                                    <w:rPr>
                                      <w:sz w:val="20"/>
                                      <w:szCs w:val="20"/>
                                    </w:rPr>
                                  </w:pPr>
                                </w:p>
                              </w:tc>
                              <w:tc>
                                <w:tcPr>
                                  <w:tcW w:w="838" w:type="pct"/>
                                  <w:tcBorders>
                                    <w:bottom w:val="single" w:sz="4" w:space="0" w:color="auto"/>
                                  </w:tcBorders>
                                  <w:vAlign w:val="center"/>
                                </w:tcPr>
                                <w:p w14:paraId="36BDE53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bl>
                          <w:p w14:paraId="270E4BDA" w14:textId="3418F746" w:rsidR="00C2389B" w:rsidRPr="004C11B1" w:rsidRDefault="00C2389B" w:rsidP="00FE333C">
                            <w:pPr>
                              <w:adjustRightInd w:val="0"/>
                              <w:spacing w:line="200" w:lineRule="exact"/>
                              <w:ind w:left="504" w:hangingChars="280" w:hanging="504"/>
                              <w:rPr>
                                <w:sz w:val="18"/>
                                <w:szCs w:val="18"/>
                              </w:rPr>
                            </w:pPr>
                            <w:proofErr w:type="gramStart"/>
                            <w:r w:rsidRPr="00CE0553">
                              <w:rPr>
                                <w:rFonts w:hint="eastAsia"/>
                                <w:sz w:val="18"/>
                                <w:szCs w:val="18"/>
                              </w:rPr>
                              <w:t>註</w:t>
                            </w:r>
                            <w:proofErr w:type="gramEnd"/>
                            <w:r>
                              <w:rPr>
                                <w:rFonts w:hint="eastAsia"/>
                                <w:sz w:val="18"/>
                                <w:szCs w:val="18"/>
                              </w:rPr>
                              <w:t>：</w:t>
                            </w:r>
                            <w:r w:rsidRPr="004C11B1">
                              <w:rPr>
                                <w:rFonts w:hint="eastAsia"/>
                                <w:sz w:val="18"/>
                                <w:szCs w:val="18"/>
                              </w:rPr>
                              <w:t>1.依行政院財物標準分類</w:t>
                            </w:r>
                            <w:r w:rsidR="006F004B">
                              <w:rPr>
                                <w:rFonts w:hint="eastAsia"/>
                                <w:sz w:val="18"/>
                                <w:szCs w:val="18"/>
                              </w:rPr>
                              <w:t>－</w:t>
                            </w:r>
                            <w:r w:rsidRPr="004C11B1">
                              <w:rPr>
                                <w:sz w:val="18"/>
                                <w:szCs w:val="18"/>
                              </w:rPr>
                              <w:t>交通及運輸設備分類明細表規定，特種車</w:t>
                            </w:r>
                            <w:r>
                              <w:rPr>
                                <w:rFonts w:hint="eastAsia"/>
                                <w:sz w:val="18"/>
                                <w:szCs w:val="18"/>
                              </w:rPr>
                              <w:t>（</w:t>
                            </w:r>
                            <w:r w:rsidRPr="004C11B1">
                              <w:rPr>
                                <w:sz w:val="18"/>
                                <w:szCs w:val="18"/>
                              </w:rPr>
                              <w:t>消防車</w:t>
                            </w:r>
                            <w:r>
                              <w:rPr>
                                <w:rFonts w:hint="eastAsia"/>
                                <w:sz w:val="18"/>
                                <w:szCs w:val="18"/>
                              </w:rPr>
                              <w:t>）</w:t>
                            </w:r>
                            <w:r w:rsidRPr="004C11B1">
                              <w:rPr>
                                <w:sz w:val="18"/>
                                <w:szCs w:val="18"/>
                              </w:rPr>
                              <w:t>已屆滿15年者，得辦理報廢。</w:t>
                            </w:r>
                          </w:p>
                          <w:p w14:paraId="75E64359" w14:textId="77777777" w:rsidR="006F004B" w:rsidRDefault="00C2389B" w:rsidP="00FE333C">
                            <w:pPr>
                              <w:adjustRightInd w:val="0"/>
                              <w:spacing w:line="200" w:lineRule="exact"/>
                              <w:ind w:leftChars="115" w:left="502" w:hangingChars="100" w:hanging="180"/>
                              <w:rPr>
                                <w:sz w:val="18"/>
                                <w:szCs w:val="18"/>
                              </w:rPr>
                            </w:pPr>
                            <w:r w:rsidRPr="004C11B1">
                              <w:rPr>
                                <w:rFonts w:hint="eastAsia"/>
                                <w:sz w:val="18"/>
                                <w:szCs w:val="18"/>
                              </w:rPr>
                              <w:t>2.依直轄市縣市消防車輛裝備及其人力配置標準第</w:t>
                            </w:r>
                            <w:r w:rsidRPr="004C11B1">
                              <w:rPr>
                                <w:sz w:val="18"/>
                                <w:szCs w:val="18"/>
                              </w:rPr>
                              <w:t>3條第1項第1款規定，消防車包括，雲梯消防車、化學消防車、水箱消防車、水庫消防車、泡沫消防車、幫浦消防車及超高壓消防車。</w:t>
                            </w:r>
                          </w:p>
                          <w:p w14:paraId="0AE168F8" w14:textId="77777777" w:rsidR="006F004B" w:rsidRDefault="00C2389B" w:rsidP="00FE333C">
                            <w:pPr>
                              <w:adjustRightInd w:val="0"/>
                              <w:spacing w:line="200" w:lineRule="exact"/>
                              <w:ind w:leftChars="115" w:left="502" w:hangingChars="100" w:hanging="180"/>
                              <w:rPr>
                                <w:sz w:val="18"/>
                                <w:szCs w:val="18"/>
                              </w:rPr>
                            </w:pPr>
                            <w:r w:rsidRPr="004C11B1">
                              <w:rPr>
                                <w:rFonts w:hint="eastAsia"/>
                                <w:sz w:val="18"/>
                                <w:szCs w:val="18"/>
                              </w:rPr>
                              <w:t>3.底色標</w:t>
                            </w:r>
                            <w:proofErr w:type="gramStart"/>
                            <w:r w:rsidRPr="004C11B1">
                              <w:rPr>
                                <w:rFonts w:hint="eastAsia"/>
                                <w:sz w:val="18"/>
                                <w:szCs w:val="18"/>
                              </w:rPr>
                              <w:t>註</w:t>
                            </w:r>
                            <w:proofErr w:type="gramEnd"/>
                            <w:r w:rsidRPr="004C11B1">
                              <w:rPr>
                                <w:rFonts w:hint="eastAsia"/>
                                <w:sz w:val="18"/>
                                <w:szCs w:val="18"/>
                              </w:rPr>
                              <w:t>部分為已屆</w:t>
                            </w:r>
                            <w:r w:rsidRPr="004C11B1">
                              <w:rPr>
                                <w:sz w:val="18"/>
                                <w:szCs w:val="18"/>
                              </w:rPr>
                              <w:t>報廢</w:t>
                            </w:r>
                            <w:r w:rsidRPr="004C11B1">
                              <w:rPr>
                                <w:rFonts w:hint="eastAsia"/>
                                <w:sz w:val="18"/>
                                <w:szCs w:val="18"/>
                              </w:rPr>
                              <w:t>年限。</w:t>
                            </w:r>
                          </w:p>
                          <w:p w14:paraId="6DE3A9CA" w14:textId="668802D4" w:rsidR="00C2389B" w:rsidRPr="004C11B1" w:rsidRDefault="00C2389B" w:rsidP="00FE333C">
                            <w:pPr>
                              <w:adjustRightInd w:val="0"/>
                              <w:spacing w:line="200" w:lineRule="exact"/>
                              <w:ind w:leftChars="115" w:left="502" w:hangingChars="100" w:hanging="180"/>
                              <w:rPr>
                                <w:sz w:val="18"/>
                                <w:szCs w:val="18"/>
                              </w:rPr>
                            </w:pPr>
                            <w:r w:rsidRPr="004C11B1">
                              <w:rPr>
                                <w:rFonts w:hint="eastAsia"/>
                                <w:sz w:val="18"/>
                                <w:szCs w:val="18"/>
                              </w:rPr>
                              <w:t>4.資料來源：整理自嘉義市政府消防局提供資料。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A42500" id="_x0000_s1275" type="#_x0000_t202" style="position:absolute;left:0;text-align:left;margin-left:197.7pt;margin-top:318.55pt;width:300.35pt;height:377.75pt;z-index:251629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" stroked="f">
                <v:textbox>
                  <w:txbxContent>
                    <w:p w14:paraId="4CADE6AD" w14:textId="0B991F63" w:rsidR="00C2389B" w:rsidRDefault="00C2389B" w:rsidP="00FE333C">
                      <w:pPr>
                        <w:adjustRightInd w:val="0"/>
                        <w:spacing w:line="240" w:lineRule="auto"/>
                        <w:ind w:firstLineChars="0" w:firstLine="0"/>
                        <w:jc w:val="center"/>
                        <w:rPr>
                          <w:b/>
                          <w:bCs/>
                          <w:sz w:val="24"/>
                          <w:szCs w:val="24"/>
                        </w:rPr>
                      </w:pPr>
                      <w:r w:rsidRPr="00997EFB">
                        <w:rPr>
                          <w:rFonts w:hint="eastAsia"/>
                          <w:b/>
                          <w:bCs/>
                          <w:sz w:val="24"/>
                          <w:szCs w:val="24"/>
                        </w:rPr>
                        <w:t>表2</w:t>
                      </w:r>
                      <w:r>
                        <w:rPr>
                          <w:rFonts w:hint="eastAsia"/>
                          <w:b/>
                          <w:bCs/>
                          <w:sz w:val="24"/>
                          <w:szCs w:val="24"/>
                        </w:rPr>
                        <w:t xml:space="preserve">　</w:t>
                      </w:r>
                      <w:r w:rsidRPr="00997EFB">
                        <w:rPr>
                          <w:rFonts w:hint="eastAsia"/>
                          <w:b/>
                          <w:bCs/>
                          <w:sz w:val="24"/>
                          <w:szCs w:val="24"/>
                        </w:rPr>
                        <w:t>消防分隊各類別消防車配置情形</w:t>
                      </w:r>
                    </w:p>
                    <w:p w14:paraId="0C55D6DC" w14:textId="0B9E9FCE" w:rsidR="00FE333C" w:rsidRPr="00FE333C" w:rsidRDefault="00FE333C" w:rsidP="00FE333C">
                      <w:pPr>
                        <w:adjustRightInd w:val="0"/>
                        <w:spacing w:line="200" w:lineRule="exact"/>
                        <w:ind w:firstLineChars="0" w:firstLine="0"/>
                        <w:jc w:val="right"/>
                        <w:rPr>
                          <w:sz w:val="20"/>
                          <w:szCs w:val="20"/>
                        </w:rPr>
                      </w:pPr>
                      <w:r w:rsidRPr="00FE333C">
                        <w:rPr>
                          <w:rFonts w:hint="eastAsia"/>
                          <w:sz w:val="20"/>
                          <w:szCs w:val="20"/>
                        </w:rPr>
                        <w:t>單位：輛</w:t>
                      </w:r>
                    </w:p>
                    <w:tbl>
                      <w:tblPr>
                        <w:tblStyle w:val="aff2"/>
                        <w:tblW w:w="5000" w:type="pct"/>
                        <w:tblLook w:val="04A0" w:firstRow="1" w:lastRow="0" w:firstColumn="1" w:lastColumn="0" w:noHBand="0" w:noVBand="1"/>
                      </w:tblPr>
                      <w:tblGrid>
                        <w:gridCol w:w="1489"/>
                        <w:gridCol w:w="1076"/>
                        <w:gridCol w:w="1094"/>
                        <w:gridCol w:w="1094"/>
                        <w:gridCol w:w="957"/>
                      </w:tblGrid>
                      <w:tr w:rsidR="00F4000B" w14:paraId="1E27E82C" w14:textId="77777777" w:rsidTr="00F4000B">
                        <w:trPr>
                          <w:trHeight w:val="283"/>
                        </w:trPr>
                        <w:tc>
                          <w:tcPr>
                            <w:tcW w:w="1304" w:type="pct"/>
                            <w:vAlign w:val="center"/>
                          </w:tcPr>
                          <w:p w14:paraId="46774627" w14:textId="77777777" w:rsidR="00F4000B" w:rsidRPr="00A471B3" w:rsidRDefault="00F4000B" w:rsidP="00F20D02">
                            <w:pPr>
                              <w:adjustRightInd w:val="0"/>
                              <w:spacing w:line="240" w:lineRule="auto"/>
                              <w:ind w:firstLineChars="0" w:firstLine="0"/>
                              <w:jc w:val="center"/>
                              <w:rPr>
                                <w:spacing w:val="-6"/>
                                <w:sz w:val="20"/>
                                <w:szCs w:val="20"/>
                              </w:rPr>
                            </w:pPr>
                            <w:r w:rsidRPr="00A471B3">
                              <w:rPr>
                                <w:rFonts w:hint="eastAsia"/>
                                <w:spacing w:val="-6"/>
                                <w:sz w:val="20"/>
                                <w:szCs w:val="20"/>
                              </w:rPr>
                              <w:t>分隊名稱</w:t>
                            </w:r>
                            <w:r w:rsidRPr="00A471B3">
                              <w:rPr>
                                <w:spacing w:val="-6"/>
                                <w:sz w:val="20"/>
                                <w:szCs w:val="20"/>
                              </w:rPr>
                              <w:t>\車齡</w:t>
                            </w:r>
                          </w:p>
                        </w:tc>
                        <w:tc>
                          <w:tcPr>
                            <w:tcW w:w="942" w:type="pct"/>
                            <w:vAlign w:val="center"/>
                          </w:tcPr>
                          <w:p w14:paraId="68CB0EB2" w14:textId="6CFAF1C1"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水庫消防車</w:t>
                            </w:r>
                          </w:p>
                        </w:tc>
                        <w:tc>
                          <w:tcPr>
                            <w:tcW w:w="958" w:type="pct"/>
                            <w:vAlign w:val="center"/>
                          </w:tcPr>
                          <w:p w14:paraId="50FFBC46" w14:textId="77777777"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水箱消防車</w:t>
                            </w:r>
                          </w:p>
                        </w:tc>
                        <w:tc>
                          <w:tcPr>
                            <w:tcW w:w="958" w:type="pct"/>
                            <w:vAlign w:val="center"/>
                          </w:tcPr>
                          <w:p w14:paraId="7DE69BB3" w14:textId="77777777" w:rsidR="00F4000B" w:rsidRPr="006E117F" w:rsidRDefault="00F4000B" w:rsidP="006E117F">
                            <w:pPr>
                              <w:adjustRightInd w:val="0"/>
                              <w:spacing w:line="240" w:lineRule="auto"/>
                              <w:ind w:leftChars="-50" w:left="-140" w:rightChars="-50" w:right="-140" w:firstLineChars="0" w:firstLine="0"/>
                              <w:jc w:val="center"/>
                              <w:rPr>
                                <w:spacing w:val="-6"/>
                                <w:sz w:val="20"/>
                                <w:szCs w:val="20"/>
                              </w:rPr>
                            </w:pPr>
                            <w:r w:rsidRPr="006E117F">
                              <w:rPr>
                                <w:spacing w:val="-6"/>
                                <w:sz w:val="20"/>
                                <w:szCs w:val="20"/>
                              </w:rPr>
                              <w:t>雲梯消防車</w:t>
                            </w:r>
                          </w:p>
                        </w:tc>
                        <w:tc>
                          <w:tcPr>
                            <w:tcW w:w="838" w:type="pct"/>
                            <w:vAlign w:val="center"/>
                          </w:tcPr>
                          <w:p w14:paraId="12F00CCE" w14:textId="77777777" w:rsidR="00F4000B" w:rsidRPr="006E117F" w:rsidRDefault="00F4000B" w:rsidP="006E117F">
                            <w:pPr>
                              <w:adjustRightInd w:val="0"/>
                              <w:spacing w:line="240" w:lineRule="auto"/>
                              <w:ind w:leftChars="-50" w:left="-140" w:rightChars="-50" w:right="-140" w:firstLineChars="0" w:firstLine="0"/>
                              <w:jc w:val="center"/>
                              <w:rPr>
                                <w:sz w:val="20"/>
                                <w:szCs w:val="20"/>
                              </w:rPr>
                            </w:pPr>
                            <w:r w:rsidRPr="006E117F">
                              <w:rPr>
                                <w:sz w:val="20"/>
                                <w:szCs w:val="20"/>
                              </w:rPr>
                              <w:t>總計</w:t>
                            </w:r>
                          </w:p>
                        </w:tc>
                      </w:tr>
                      <w:tr w:rsidR="00F4000B" w14:paraId="35911199" w14:textId="77777777" w:rsidTr="00F4000B">
                        <w:trPr>
                          <w:trHeight w:val="283"/>
                        </w:trPr>
                        <w:tc>
                          <w:tcPr>
                            <w:tcW w:w="1304" w:type="pct"/>
                            <w:vAlign w:val="center"/>
                          </w:tcPr>
                          <w:p w14:paraId="7C028F56" w14:textId="77777777" w:rsidR="00F4000B" w:rsidRPr="00900041" w:rsidRDefault="00F4000B" w:rsidP="00F20D02">
                            <w:pPr>
                              <w:adjustRightInd w:val="0"/>
                              <w:spacing w:line="240" w:lineRule="auto"/>
                              <w:ind w:firstLineChars="0" w:firstLine="0"/>
                              <w:rPr>
                                <w:b/>
                                <w:bCs/>
                                <w:sz w:val="20"/>
                                <w:szCs w:val="20"/>
                              </w:rPr>
                            </w:pPr>
                            <w:r w:rsidRPr="00900041">
                              <w:rPr>
                                <w:rFonts w:hint="eastAsia"/>
                                <w:b/>
                                <w:bCs/>
                                <w:sz w:val="20"/>
                                <w:szCs w:val="20"/>
                              </w:rPr>
                              <w:t>合計</w:t>
                            </w:r>
                          </w:p>
                        </w:tc>
                        <w:tc>
                          <w:tcPr>
                            <w:tcW w:w="942" w:type="pct"/>
                            <w:vAlign w:val="center"/>
                          </w:tcPr>
                          <w:p w14:paraId="0941CEA8" w14:textId="52115B0F"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7</w:t>
                            </w:r>
                          </w:p>
                        </w:tc>
                        <w:tc>
                          <w:tcPr>
                            <w:tcW w:w="958" w:type="pct"/>
                            <w:vAlign w:val="center"/>
                          </w:tcPr>
                          <w:p w14:paraId="3CA1B29C"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20</w:t>
                            </w:r>
                          </w:p>
                        </w:tc>
                        <w:tc>
                          <w:tcPr>
                            <w:tcW w:w="958" w:type="pct"/>
                            <w:vAlign w:val="center"/>
                          </w:tcPr>
                          <w:p w14:paraId="224DF1A0"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5</w:t>
                            </w:r>
                          </w:p>
                        </w:tc>
                        <w:tc>
                          <w:tcPr>
                            <w:tcW w:w="838" w:type="pct"/>
                            <w:vAlign w:val="center"/>
                          </w:tcPr>
                          <w:p w14:paraId="233B50A2" w14:textId="77777777" w:rsidR="00F4000B" w:rsidRPr="00900041" w:rsidRDefault="00F4000B" w:rsidP="00F20D02">
                            <w:pPr>
                              <w:adjustRightInd w:val="0"/>
                              <w:spacing w:line="240" w:lineRule="auto"/>
                              <w:ind w:firstLineChars="0" w:firstLine="0"/>
                              <w:jc w:val="right"/>
                              <w:rPr>
                                <w:b/>
                                <w:bCs/>
                                <w:sz w:val="20"/>
                                <w:szCs w:val="20"/>
                              </w:rPr>
                            </w:pPr>
                            <w:r w:rsidRPr="00900041">
                              <w:rPr>
                                <w:b/>
                                <w:bCs/>
                                <w:sz w:val="20"/>
                                <w:szCs w:val="20"/>
                              </w:rPr>
                              <w:t>32</w:t>
                            </w:r>
                          </w:p>
                        </w:tc>
                      </w:tr>
                      <w:tr w:rsidR="00F4000B" w14:paraId="2FE2196F" w14:textId="77777777" w:rsidTr="00F4000B">
                        <w:tc>
                          <w:tcPr>
                            <w:tcW w:w="1304" w:type="pct"/>
                            <w:vAlign w:val="center"/>
                          </w:tcPr>
                          <w:p w14:paraId="195CDDA5" w14:textId="77777777" w:rsidR="00F4000B" w:rsidRPr="00962FE6" w:rsidRDefault="00F4000B" w:rsidP="00F20D02">
                            <w:pPr>
                              <w:adjustRightInd w:val="0"/>
                              <w:spacing w:line="240" w:lineRule="auto"/>
                              <w:ind w:firstLineChars="0" w:firstLine="0"/>
                              <w:rPr>
                                <w:b/>
                                <w:bCs/>
                                <w:sz w:val="20"/>
                                <w:szCs w:val="20"/>
                              </w:rPr>
                            </w:pPr>
                            <w:r w:rsidRPr="00962FE6">
                              <w:rPr>
                                <w:rFonts w:hint="eastAsia"/>
                                <w:b/>
                                <w:bCs/>
                                <w:sz w:val="20"/>
                                <w:szCs w:val="20"/>
                              </w:rPr>
                              <w:t>第一大隊</w:t>
                            </w:r>
                          </w:p>
                        </w:tc>
                        <w:tc>
                          <w:tcPr>
                            <w:tcW w:w="942" w:type="pct"/>
                            <w:vAlign w:val="center"/>
                          </w:tcPr>
                          <w:p w14:paraId="1AAFCC39" w14:textId="50D1BF4C"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653A72E8"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9</w:t>
                            </w:r>
                          </w:p>
                        </w:tc>
                        <w:tc>
                          <w:tcPr>
                            <w:tcW w:w="958" w:type="pct"/>
                            <w:vAlign w:val="center"/>
                          </w:tcPr>
                          <w:p w14:paraId="0E572412"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838" w:type="pct"/>
                            <w:vAlign w:val="center"/>
                          </w:tcPr>
                          <w:p w14:paraId="400F8EB2"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17</w:t>
                            </w:r>
                          </w:p>
                        </w:tc>
                      </w:tr>
                      <w:tr w:rsidR="00F4000B" w14:paraId="630C2445" w14:textId="77777777" w:rsidTr="00F4000B">
                        <w:tc>
                          <w:tcPr>
                            <w:tcW w:w="1304" w:type="pct"/>
                            <w:vAlign w:val="center"/>
                          </w:tcPr>
                          <w:p w14:paraId="0FF677D7"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第一分隊</w:t>
                            </w:r>
                          </w:p>
                        </w:tc>
                        <w:tc>
                          <w:tcPr>
                            <w:tcW w:w="942" w:type="pct"/>
                            <w:vAlign w:val="center"/>
                          </w:tcPr>
                          <w:p w14:paraId="7D6035A3" w14:textId="5D051DEE"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6EF6B9CE"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0A42FCF7"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2</w:t>
                            </w:r>
                          </w:p>
                        </w:tc>
                        <w:tc>
                          <w:tcPr>
                            <w:tcW w:w="838" w:type="pct"/>
                            <w:vAlign w:val="center"/>
                          </w:tcPr>
                          <w:p w14:paraId="46EF3D36"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122E6BCD" w14:textId="77777777" w:rsidTr="00F4000B">
                        <w:tc>
                          <w:tcPr>
                            <w:tcW w:w="1304" w:type="pct"/>
                            <w:tcBorders>
                              <w:bottom w:val="single" w:sz="4" w:space="0" w:color="auto"/>
                            </w:tcBorders>
                            <w:vAlign w:val="center"/>
                          </w:tcPr>
                          <w:p w14:paraId="63D85B3B" w14:textId="77777777" w:rsidR="00F4000B" w:rsidRPr="00AA1C93" w:rsidRDefault="00F4000B" w:rsidP="00F20D02">
                            <w:pPr>
                              <w:adjustRightInd w:val="0"/>
                              <w:spacing w:line="240" w:lineRule="auto"/>
                              <w:ind w:firstLineChars="210" w:firstLine="336"/>
                              <w:rPr>
                                <w:spacing w:val="-20"/>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7E30E369" w14:textId="224CCE2E"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34913273"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414930A2"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2FDB7BF0"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r w:rsidR="00F4000B" w14:paraId="02238F3B" w14:textId="77777777" w:rsidTr="00F4000B">
                        <w:tc>
                          <w:tcPr>
                            <w:tcW w:w="1304" w:type="pct"/>
                            <w:shd w:val="clear" w:color="auto" w:fill="F2F2F2" w:themeFill="background1" w:themeFillShade="F2"/>
                            <w:vAlign w:val="center"/>
                          </w:tcPr>
                          <w:p w14:paraId="19EA4123" w14:textId="77777777" w:rsidR="00F4000B" w:rsidRPr="00F4000B" w:rsidRDefault="00F4000B" w:rsidP="00F20D02">
                            <w:pPr>
                              <w:adjustRightInd w:val="0"/>
                              <w:spacing w:line="240" w:lineRule="auto"/>
                              <w:ind w:firstLineChars="210" w:firstLine="328"/>
                              <w:rPr>
                                <w:spacing w:val="-22"/>
                                <w:sz w:val="20"/>
                                <w:szCs w:val="20"/>
                              </w:rPr>
                            </w:pPr>
                            <w:r w:rsidRPr="00F4000B">
                              <w:rPr>
                                <w:spacing w:val="-22"/>
                                <w:sz w:val="20"/>
                                <w:szCs w:val="20"/>
                              </w:rPr>
                              <w:t>16</w:t>
                            </w:r>
                            <w:r w:rsidRPr="00F4000B">
                              <w:rPr>
                                <w:rFonts w:hint="eastAsia"/>
                                <w:spacing w:val="-22"/>
                                <w:sz w:val="20"/>
                                <w:szCs w:val="20"/>
                              </w:rPr>
                              <w:t>年至31年</w:t>
                            </w:r>
                          </w:p>
                        </w:tc>
                        <w:tc>
                          <w:tcPr>
                            <w:tcW w:w="942" w:type="pct"/>
                            <w:shd w:val="clear" w:color="auto" w:fill="F2F2F2" w:themeFill="background1" w:themeFillShade="F2"/>
                            <w:vAlign w:val="center"/>
                          </w:tcPr>
                          <w:p w14:paraId="4AD18EE4" w14:textId="31B2503E"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64639CFD"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5C8A7FC8"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shd w:val="clear" w:color="auto" w:fill="F2F2F2" w:themeFill="background1" w:themeFillShade="F2"/>
                            <w:vAlign w:val="center"/>
                          </w:tcPr>
                          <w:p w14:paraId="48550EBF"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5B5712E6" w14:textId="77777777" w:rsidTr="00F4000B">
                        <w:tc>
                          <w:tcPr>
                            <w:tcW w:w="1304" w:type="pct"/>
                            <w:vAlign w:val="center"/>
                          </w:tcPr>
                          <w:p w14:paraId="293A75BE"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湖內分隊</w:t>
                            </w:r>
                          </w:p>
                        </w:tc>
                        <w:tc>
                          <w:tcPr>
                            <w:tcW w:w="942" w:type="pct"/>
                            <w:vAlign w:val="center"/>
                          </w:tcPr>
                          <w:p w14:paraId="42C3D36A" w14:textId="15D3A25B"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6D926EBC"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25AF0B5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4753224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5</w:t>
                            </w:r>
                          </w:p>
                        </w:tc>
                      </w:tr>
                      <w:tr w:rsidR="00F4000B" w14:paraId="0112BB02" w14:textId="77777777" w:rsidTr="00F4000B">
                        <w:tc>
                          <w:tcPr>
                            <w:tcW w:w="1304" w:type="pct"/>
                            <w:tcBorders>
                              <w:bottom w:val="single" w:sz="4" w:space="0" w:color="auto"/>
                            </w:tcBorders>
                            <w:vAlign w:val="center"/>
                          </w:tcPr>
                          <w:p w14:paraId="367CED3A"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71A5A495" w14:textId="1E966E49" w:rsidR="00F4000B" w:rsidRPr="00937326" w:rsidRDefault="00F4000B" w:rsidP="00F20D02">
                            <w:pPr>
                              <w:adjustRightInd w:val="0"/>
                              <w:spacing w:line="240" w:lineRule="auto"/>
                              <w:ind w:firstLineChars="0" w:firstLine="0"/>
                              <w:jc w:val="right"/>
                              <w:rPr>
                                <w:sz w:val="20"/>
                                <w:szCs w:val="20"/>
                              </w:rPr>
                            </w:pPr>
                          </w:p>
                        </w:tc>
                        <w:tc>
                          <w:tcPr>
                            <w:tcW w:w="958" w:type="pct"/>
                            <w:tcBorders>
                              <w:bottom w:val="single" w:sz="4" w:space="0" w:color="auto"/>
                            </w:tcBorders>
                            <w:vAlign w:val="center"/>
                          </w:tcPr>
                          <w:p w14:paraId="7AA7D22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1335FCE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193428ED"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52586A48" w14:textId="77777777" w:rsidTr="00F4000B">
                        <w:tc>
                          <w:tcPr>
                            <w:tcW w:w="1304" w:type="pct"/>
                            <w:shd w:val="clear" w:color="auto" w:fill="F2F2F2" w:themeFill="background1" w:themeFillShade="F2"/>
                            <w:vAlign w:val="center"/>
                          </w:tcPr>
                          <w:p w14:paraId="469CE3F7"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0BE242F7" w14:textId="1CC600DC"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022FC092"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7CFB5569" w14:textId="77777777" w:rsidR="00F4000B" w:rsidRPr="00937326" w:rsidRDefault="00F4000B" w:rsidP="00F20D02">
                            <w:pPr>
                              <w:adjustRightInd w:val="0"/>
                              <w:spacing w:line="240" w:lineRule="auto"/>
                              <w:ind w:firstLineChars="0" w:firstLine="0"/>
                              <w:jc w:val="right"/>
                              <w:rPr>
                                <w:sz w:val="20"/>
                                <w:szCs w:val="20"/>
                              </w:rPr>
                            </w:pPr>
                          </w:p>
                        </w:tc>
                        <w:tc>
                          <w:tcPr>
                            <w:tcW w:w="838" w:type="pct"/>
                            <w:shd w:val="clear" w:color="auto" w:fill="F2F2F2" w:themeFill="background1" w:themeFillShade="F2"/>
                            <w:vAlign w:val="center"/>
                          </w:tcPr>
                          <w:p w14:paraId="51089C13"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0B2FF451" w14:textId="77777777" w:rsidTr="00F4000B">
                        <w:tc>
                          <w:tcPr>
                            <w:tcW w:w="1304" w:type="pct"/>
                            <w:vAlign w:val="center"/>
                          </w:tcPr>
                          <w:p w14:paraId="24F21CC8" w14:textId="77777777" w:rsidR="00F4000B" w:rsidRPr="00962FE6" w:rsidRDefault="00F4000B" w:rsidP="00F20D02">
                            <w:pPr>
                              <w:adjustRightInd w:val="0"/>
                              <w:spacing w:line="240" w:lineRule="auto"/>
                              <w:ind w:firstLineChars="109" w:firstLine="218"/>
                              <w:rPr>
                                <w:b/>
                                <w:bCs/>
                                <w:sz w:val="20"/>
                                <w:szCs w:val="20"/>
                              </w:rPr>
                            </w:pPr>
                            <w:proofErr w:type="gramStart"/>
                            <w:r w:rsidRPr="00962FE6">
                              <w:rPr>
                                <w:rFonts w:hint="eastAsia"/>
                                <w:b/>
                                <w:bCs/>
                                <w:sz w:val="20"/>
                                <w:szCs w:val="20"/>
                              </w:rPr>
                              <w:t>德安分</w:t>
                            </w:r>
                            <w:proofErr w:type="gramEnd"/>
                            <w:r w:rsidRPr="00962FE6">
                              <w:rPr>
                                <w:rFonts w:hint="eastAsia"/>
                                <w:b/>
                                <w:bCs/>
                                <w:sz w:val="20"/>
                                <w:szCs w:val="20"/>
                              </w:rPr>
                              <w:t>隊</w:t>
                            </w:r>
                          </w:p>
                        </w:tc>
                        <w:tc>
                          <w:tcPr>
                            <w:tcW w:w="942" w:type="pct"/>
                            <w:vAlign w:val="center"/>
                          </w:tcPr>
                          <w:p w14:paraId="7746E936" w14:textId="09966231"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2</w:t>
                            </w:r>
                          </w:p>
                        </w:tc>
                        <w:tc>
                          <w:tcPr>
                            <w:tcW w:w="958" w:type="pct"/>
                            <w:vAlign w:val="center"/>
                          </w:tcPr>
                          <w:p w14:paraId="766DC489"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6C19A8CA"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2F6D3250"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0AA694CE" w14:textId="77777777" w:rsidTr="00F4000B">
                        <w:tc>
                          <w:tcPr>
                            <w:tcW w:w="1304" w:type="pct"/>
                            <w:tcBorders>
                              <w:bottom w:val="single" w:sz="4" w:space="0" w:color="auto"/>
                            </w:tcBorders>
                            <w:vAlign w:val="center"/>
                          </w:tcPr>
                          <w:p w14:paraId="49BC8551"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60534F9D" w14:textId="18F24980"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7722160B"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tcBorders>
                              <w:bottom w:val="single" w:sz="4" w:space="0" w:color="auto"/>
                            </w:tcBorders>
                            <w:vAlign w:val="center"/>
                          </w:tcPr>
                          <w:p w14:paraId="71B4A64B" w14:textId="77777777" w:rsidR="00F4000B" w:rsidRPr="00937326" w:rsidRDefault="00F4000B" w:rsidP="00F20D02">
                            <w:pPr>
                              <w:adjustRightInd w:val="0"/>
                              <w:spacing w:line="240" w:lineRule="auto"/>
                              <w:ind w:firstLineChars="0" w:firstLine="0"/>
                              <w:jc w:val="right"/>
                              <w:rPr>
                                <w:sz w:val="20"/>
                                <w:szCs w:val="20"/>
                              </w:rPr>
                            </w:pPr>
                          </w:p>
                        </w:tc>
                        <w:tc>
                          <w:tcPr>
                            <w:tcW w:w="838" w:type="pct"/>
                            <w:tcBorders>
                              <w:bottom w:val="single" w:sz="4" w:space="0" w:color="auto"/>
                            </w:tcBorders>
                            <w:vAlign w:val="center"/>
                          </w:tcPr>
                          <w:p w14:paraId="3A5C86A7"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0E399FEB" w14:textId="77777777" w:rsidTr="00F4000B">
                        <w:tc>
                          <w:tcPr>
                            <w:tcW w:w="1304" w:type="pct"/>
                            <w:shd w:val="clear" w:color="auto" w:fill="F2F2F2" w:themeFill="background1" w:themeFillShade="F2"/>
                            <w:vAlign w:val="center"/>
                          </w:tcPr>
                          <w:p w14:paraId="33A75809"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35E929C3" w14:textId="1DE01B69"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4CF3E52C"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43AB9FD4"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shd w:val="clear" w:color="auto" w:fill="F2F2F2" w:themeFill="background1" w:themeFillShade="F2"/>
                            <w:vAlign w:val="center"/>
                          </w:tcPr>
                          <w:p w14:paraId="2A1F4F80"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2</w:t>
                            </w:r>
                          </w:p>
                        </w:tc>
                      </w:tr>
                      <w:tr w:rsidR="00F4000B" w14:paraId="04C4FEDE" w14:textId="77777777" w:rsidTr="00F4000B">
                        <w:tc>
                          <w:tcPr>
                            <w:tcW w:w="1304" w:type="pct"/>
                            <w:vAlign w:val="center"/>
                          </w:tcPr>
                          <w:p w14:paraId="53B8B99C" w14:textId="77777777" w:rsidR="00F4000B" w:rsidRPr="00962FE6" w:rsidRDefault="00F4000B" w:rsidP="00F20D02">
                            <w:pPr>
                              <w:adjustRightInd w:val="0"/>
                              <w:spacing w:line="240" w:lineRule="auto"/>
                              <w:ind w:firstLineChars="0" w:firstLine="0"/>
                              <w:rPr>
                                <w:b/>
                                <w:bCs/>
                                <w:sz w:val="20"/>
                                <w:szCs w:val="20"/>
                              </w:rPr>
                            </w:pPr>
                            <w:r w:rsidRPr="00962FE6">
                              <w:rPr>
                                <w:rFonts w:hint="eastAsia"/>
                                <w:b/>
                                <w:bCs/>
                                <w:sz w:val="20"/>
                                <w:szCs w:val="20"/>
                              </w:rPr>
                              <w:t>第二大隊</w:t>
                            </w:r>
                          </w:p>
                        </w:tc>
                        <w:tc>
                          <w:tcPr>
                            <w:tcW w:w="942" w:type="pct"/>
                            <w:vAlign w:val="center"/>
                          </w:tcPr>
                          <w:p w14:paraId="70B57B32" w14:textId="3B3EA6C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7D443215"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11</w:t>
                            </w:r>
                          </w:p>
                        </w:tc>
                        <w:tc>
                          <w:tcPr>
                            <w:tcW w:w="958" w:type="pct"/>
                            <w:vAlign w:val="center"/>
                          </w:tcPr>
                          <w:p w14:paraId="3C4258D3"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5856609B"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15</w:t>
                            </w:r>
                          </w:p>
                        </w:tc>
                      </w:tr>
                      <w:tr w:rsidR="00F4000B" w14:paraId="78097FEE" w14:textId="77777777" w:rsidTr="00F4000B">
                        <w:tc>
                          <w:tcPr>
                            <w:tcW w:w="1304" w:type="pct"/>
                            <w:vAlign w:val="center"/>
                          </w:tcPr>
                          <w:p w14:paraId="147234FC"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後湖分隊</w:t>
                            </w:r>
                          </w:p>
                        </w:tc>
                        <w:tc>
                          <w:tcPr>
                            <w:tcW w:w="942" w:type="pct"/>
                            <w:vAlign w:val="center"/>
                          </w:tcPr>
                          <w:p w14:paraId="7C677312" w14:textId="6E8AF401"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27B67D57"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3</w:t>
                            </w:r>
                          </w:p>
                        </w:tc>
                        <w:tc>
                          <w:tcPr>
                            <w:tcW w:w="958" w:type="pct"/>
                            <w:vAlign w:val="center"/>
                          </w:tcPr>
                          <w:p w14:paraId="1EF33991" w14:textId="77777777" w:rsidR="00F4000B" w:rsidRPr="00962FE6" w:rsidRDefault="00F4000B" w:rsidP="00F20D02">
                            <w:pPr>
                              <w:adjustRightInd w:val="0"/>
                              <w:spacing w:line="240" w:lineRule="auto"/>
                              <w:ind w:firstLineChars="0" w:firstLine="0"/>
                              <w:jc w:val="right"/>
                              <w:rPr>
                                <w:b/>
                                <w:bCs/>
                                <w:sz w:val="20"/>
                                <w:szCs w:val="20"/>
                              </w:rPr>
                            </w:pPr>
                          </w:p>
                        </w:tc>
                        <w:tc>
                          <w:tcPr>
                            <w:tcW w:w="838" w:type="pct"/>
                            <w:vAlign w:val="center"/>
                          </w:tcPr>
                          <w:p w14:paraId="73F423AC"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r>
                      <w:tr w:rsidR="00F4000B" w14:paraId="62C4ED57" w14:textId="77777777" w:rsidTr="00F4000B">
                        <w:tc>
                          <w:tcPr>
                            <w:tcW w:w="1304" w:type="pct"/>
                            <w:vAlign w:val="center"/>
                          </w:tcPr>
                          <w:p w14:paraId="1F7DD6CF"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vAlign w:val="center"/>
                          </w:tcPr>
                          <w:p w14:paraId="39A674BA" w14:textId="4BEE1AE9"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vAlign w:val="center"/>
                          </w:tcPr>
                          <w:p w14:paraId="41D8DFE2"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3</w:t>
                            </w:r>
                          </w:p>
                        </w:tc>
                        <w:tc>
                          <w:tcPr>
                            <w:tcW w:w="958" w:type="pct"/>
                            <w:vAlign w:val="center"/>
                          </w:tcPr>
                          <w:p w14:paraId="3811B28D" w14:textId="77777777" w:rsidR="00F4000B" w:rsidRPr="00937326" w:rsidRDefault="00F4000B" w:rsidP="00F20D02">
                            <w:pPr>
                              <w:adjustRightInd w:val="0"/>
                              <w:spacing w:line="240" w:lineRule="auto"/>
                              <w:ind w:firstLineChars="0" w:firstLine="0"/>
                              <w:jc w:val="right"/>
                              <w:rPr>
                                <w:sz w:val="20"/>
                                <w:szCs w:val="20"/>
                              </w:rPr>
                            </w:pPr>
                          </w:p>
                        </w:tc>
                        <w:tc>
                          <w:tcPr>
                            <w:tcW w:w="838" w:type="pct"/>
                            <w:vAlign w:val="center"/>
                          </w:tcPr>
                          <w:p w14:paraId="19FB8FB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r>
                      <w:tr w:rsidR="00F4000B" w14:paraId="2B1124A3" w14:textId="77777777" w:rsidTr="00F4000B">
                        <w:tc>
                          <w:tcPr>
                            <w:tcW w:w="1304" w:type="pct"/>
                            <w:vAlign w:val="center"/>
                          </w:tcPr>
                          <w:p w14:paraId="37D21399"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第二分隊</w:t>
                            </w:r>
                          </w:p>
                        </w:tc>
                        <w:tc>
                          <w:tcPr>
                            <w:tcW w:w="942" w:type="pct"/>
                            <w:vAlign w:val="center"/>
                          </w:tcPr>
                          <w:p w14:paraId="1146AB21" w14:textId="606B1C92"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5F1FBC98"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5F93087B"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838" w:type="pct"/>
                            <w:vAlign w:val="center"/>
                          </w:tcPr>
                          <w:p w14:paraId="26B93ACA"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6</w:t>
                            </w:r>
                          </w:p>
                        </w:tc>
                      </w:tr>
                      <w:tr w:rsidR="00F4000B" w14:paraId="117E0D04" w14:textId="77777777" w:rsidTr="00F4000B">
                        <w:tc>
                          <w:tcPr>
                            <w:tcW w:w="1304" w:type="pct"/>
                            <w:tcBorders>
                              <w:bottom w:val="single" w:sz="4" w:space="0" w:color="auto"/>
                            </w:tcBorders>
                            <w:vAlign w:val="center"/>
                          </w:tcPr>
                          <w:p w14:paraId="4BB73F1B"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4FFCC9FF" w14:textId="4B71E8CC" w:rsidR="00F4000B" w:rsidRPr="00937326" w:rsidRDefault="00F4000B" w:rsidP="00F20D02">
                            <w:pPr>
                              <w:adjustRightInd w:val="0"/>
                              <w:spacing w:line="240" w:lineRule="auto"/>
                              <w:ind w:firstLineChars="0" w:firstLine="0"/>
                              <w:jc w:val="right"/>
                              <w:rPr>
                                <w:sz w:val="20"/>
                                <w:szCs w:val="20"/>
                              </w:rPr>
                            </w:pPr>
                          </w:p>
                        </w:tc>
                        <w:tc>
                          <w:tcPr>
                            <w:tcW w:w="958" w:type="pct"/>
                            <w:tcBorders>
                              <w:bottom w:val="single" w:sz="4" w:space="0" w:color="auto"/>
                            </w:tcBorders>
                            <w:vAlign w:val="center"/>
                          </w:tcPr>
                          <w:p w14:paraId="2FDE17A6"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c>
                          <w:tcPr>
                            <w:tcW w:w="958" w:type="pct"/>
                            <w:tcBorders>
                              <w:bottom w:val="single" w:sz="4" w:space="0" w:color="auto"/>
                            </w:tcBorders>
                            <w:vAlign w:val="center"/>
                          </w:tcPr>
                          <w:p w14:paraId="763E173D"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838" w:type="pct"/>
                            <w:tcBorders>
                              <w:bottom w:val="single" w:sz="4" w:space="0" w:color="auto"/>
                            </w:tcBorders>
                            <w:vAlign w:val="center"/>
                          </w:tcPr>
                          <w:p w14:paraId="470E7A7E"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r w:rsidR="00F4000B" w14:paraId="221CEB58" w14:textId="77777777" w:rsidTr="00F4000B">
                        <w:tc>
                          <w:tcPr>
                            <w:tcW w:w="1304" w:type="pct"/>
                            <w:shd w:val="clear" w:color="auto" w:fill="F2F2F2" w:themeFill="background1" w:themeFillShade="F2"/>
                            <w:vAlign w:val="center"/>
                          </w:tcPr>
                          <w:p w14:paraId="2BC612BE"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16</w:t>
                            </w:r>
                            <w:r w:rsidRPr="00AA1C93">
                              <w:rPr>
                                <w:rFonts w:hint="eastAsia"/>
                                <w:spacing w:val="-20"/>
                                <w:sz w:val="20"/>
                                <w:szCs w:val="20"/>
                              </w:rPr>
                              <w:t>年至31年</w:t>
                            </w:r>
                          </w:p>
                        </w:tc>
                        <w:tc>
                          <w:tcPr>
                            <w:tcW w:w="942" w:type="pct"/>
                            <w:shd w:val="clear" w:color="auto" w:fill="F2F2F2" w:themeFill="background1" w:themeFillShade="F2"/>
                            <w:vAlign w:val="center"/>
                          </w:tcPr>
                          <w:p w14:paraId="68C9D704" w14:textId="57B2ECE8"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shd w:val="clear" w:color="auto" w:fill="F2F2F2" w:themeFill="background1" w:themeFillShade="F2"/>
                            <w:vAlign w:val="center"/>
                          </w:tcPr>
                          <w:p w14:paraId="224AA60C" w14:textId="77777777" w:rsidR="00F4000B" w:rsidRPr="00937326" w:rsidRDefault="00F4000B" w:rsidP="00F20D02">
                            <w:pPr>
                              <w:adjustRightInd w:val="0"/>
                              <w:spacing w:line="240" w:lineRule="auto"/>
                              <w:ind w:firstLineChars="0" w:firstLine="0"/>
                              <w:jc w:val="right"/>
                              <w:rPr>
                                <w:sz w:val="20"/>
                                <w:szCs w:val="20"/>
                              </w:rPr>
                            </w:pPr>
                          </w:p>
                        </w:tc>
                        <w:tc>
                          <w:tcPr>
                            <w:tcW w:w="958" w:type="pct"/>
                            <w:shd w:val="clear" w:color="auto" w:fill="F2F2F2" w:themeFill="background1" w:themeFillShade="F2"/>
                            <w:vAlign w:val="center"/>
                          </w:tcPr>
                          <w:p w14:paraId="24D0DBEC" w14:textId="77777777" w:rsidR="00F4000B" w:rsidRPr="00937326" w:rsidRDefault="00F4000B" w:rsidP="00F20D02">
                            <w:pPr>
                              <w:adjustRightInd w:val="0"/>
                              <w:spacing w:line="240" w:lineRule="auto"/>
                              <w:ind w:firstLineChars="0" w:firstLine="0"/>
                              <w:jc w:val="right"/>
                              <w:rPr>
                                <w:sz w:val="20"/>
                                <w:szCs w:val="20"/>
                              </w:rPr>
                            </w:pPr>
                          </w:p>
                        </w:tc>
                        <w:tc>
                          <w:tcPr>
                            <w:tcW w:w="838" w:type="pct"/>
                            <w:shd w:val="clear" w:color="auto" w:fill="F2F2F2" w:themeFill="background1" w:themeFillShade="F2"/>
                            <w:vAlign w:val="center"/>
                          </w:tcPr>
                          <w:p w14:paraId="7B91C41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r>
                      <w:tr w:rsidR="00F4000B" w14:paraId="690DCCE8" w14:textId="77777777" w:rsidTr="00F4000B">
                        <w:tc>
                          <w:tcPr>
                            <w:tcW w:w="1304" w:type="pct"/>
                            <w:vAlign w:val="center"/>
                          </w:tcPr>
                          <w:p w14:paraId="4A7D56F9" w14:textId="77777777" w:rsidR="00F4000B" w:rsidRPr="00962FE6" w:rsidRDefault="00F4000B" w:rsidP="00F20D02">
                            <w:pPr>
                              <w:adjustRightInd w:val="0"/>
                              <w:spacing w:line="240" w:lineRule="auto"/>
                              <w:ind w:firstLineChars="109" w:firstLine="218"/>
                              <w:rPr>
                                <w:b/>
                                <w:bCs/>
                                <w:sz w:val="20"/>
                                <w:szCs w:val="20"/>
                              </w:rPr>
                            </w:pPr>
                            <w:r w:rsidRPr="00962FE6">
                              <w:rPr>
                                <w:rFonts w:hint="eastAsia"/>
                                <w:b/>
                                <w:bCs/>
                                <w:sz w:val="20"/>
                                <w:szCs w:val="20"/>
                              </w:rPr>
                              <w:t>蘭潭分隊</w:t>
                            </w:r>
                          </w:p>
                        </w:tc>
                        <w:tc>
                          <w:tcPr>
                            <w:tcW w:w="942" w:type="pct"/>
                            <w:vAlign w:val="center"/>
                          </w:tcPr>
                          <w:p w14:paraId="457E7DA7" w14:textId="160A579B"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1</w:t>
                            </w:r>
                          </w:p>
                        </w:tc>
                        <w:tc>
                          <w:tcPr>
                            <w:tcW w:w="958" w:type="pct"/>
                            <w:vAlign w:val="center"/>
                          </w:tcPr>
                          <w:p w14:paraId="20A7386D"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4</w:t>
                            </w:r>
                          </w:p>
                        </w:tc>
                        <w:tc>
                          <w:tcPr>
                            <w:tcW w:w="958" w:type="pct"/>
                            <w:vAlign w:val="center"/>
                          </w:tcPr>
                          <w:p w14:paraId="4A2C6F62" w14:textId="77777777" w:rsidR="00F4000B" w:rsidRPr="00962FE6" w:rsidRDefault="00F4000B" w:rsidP="00F20D02">
                            <w:pPr>
                              <w:adjustRightInd w:val="0"/>
                              <w:spacing w:line="240" w:lineRule="auto"/>
                              <w:ind w:firstLineChars="0" w:firstLine="0"/>
                              <w:jc w:val="right"/>
                              <w:rPr>
                                <w:b/>
                                <w:bCs/>
                                <w:sz w:val="20"/>
                                <w:szCs w:val="20"/>
                              </w:rPr>
                            </w:pPr>
                          </w:p>
                        </w:tc>
                        <w:tc>
                          <w:tcPr>
                            <w:tcW w:w="838" w:type="pct"/>
                            <w:vAlign w:val="center"/>
                          </w:tcPr>
                          <w:p w14:paraId="25B9EEE0" w14:textId="77777777" w:rsidR="00F4000B" w:rsidRPr="00962FE6" w:rsidRDefault="00F4000B" w:rsidP="00F20D02">
                            <w:pPr>
                              <w:adjustRightInd w:val="0"/>
                              <w:spacing w:line="240" w:lineRule="auto"/>
                              <w:ind w:firstLineChars="0" w:firstLine="0"/>
                              <w:jc w:val="right"/>
                              <w:rPr>
                                <w:b/>
                                <w:bCs/>
                                <w:sz w:val="20"/>
                                <w:szCs w:val="20"/>
                              </w:rPr>
                            </w:pPr>
                            <w:r w:rsidRPr="00962FE6">
                              <w:rPr>
                                <w:b/>
                                <w:bCs/>
                                <w:sz w:val="20"/>
                                <w:szCs w:val="20"/>
                              </w:rPr>
                              <w:t>5</w:t>
                            </w:r>
                          </w:p>
                        </w:tc>
                      </w:tr>
                      <w:tr w:rsidR="00F4000B" w14:paraId="2E0F9686" w14:textId="77777777" w:rsidTr="00F4000B">
                        <w:tc>
                          <w:tcPr>
                            <w:tcW w:w="1304" w:type="pct"/>
                            <w:tcBorders>
                              <w:bottom w:val="single" w:sz="4" w:space="0" w:color="auto"/>
                            </w:tcBorders>
                            <w:vAlign w:val="center"/>
                          </w:tcPr>
                          <w:p w14:paraId="517ACFB3" w14:textId="77777777" w:rsidR="00F4000B" w:rsidRPr="00937326" w:rsidRDefault="00F4000B" w:rsidP="00F20D02">
                            <w:pPr>
                              <w:adjustRightInd w:val="0"/>
                              <w:spacing w:line="240" w:lineRule="auto"/>
                              <w:ind w:firstLineChars="210" w:firstLine="336"/>
                              <w:rPr>
                                <w:sz w:val="20"/>
                                <w:szCs w:val="20"/>
                              </w:rPr>
                            </w:pPr>
                            <w:r w:rsidRPr="00AA1C93">
                              <w:rPr>
                                <w:spacing w:val="-20"/>
                                <w:sz w:val="20"/>
                                <w:szCs w:val="20"/>
                              </w:rPr>
                              <w:t>15</w:t>
                            </w:r>
                            <w:r w:rsidRPr="00AA1C93">
                              <w:rPr>
                                <w:rFonts w:hint="eastAsia"/>
                                <w:spacing w:val="-20"/>
                                <w:sz w:val="20"/>
                                <w:szCs w:val="20"/>
                              </w:rPr>
                              <w:t>年以下</w:t>
                            </w:r>
                          </w:p>
                        </w:tc>
                        <w:tc>
                          <w:tcPr>
                            <w:tcW w:w="942" w:type="pct"/>
                            <w:tcBorders>
                              <w:bottom w:val="single" w:sz="4" w:space="0" w:color="auto"/>
                            </w:tcBorders>
                            <w:vAlign w:val="center"/>
                          </w:tcPr>
                          <w:p w14:paraId="6F7EE3AF" w14:textId="29293161" w:rsidR="00F4000B" w:rsidRPr="00937326" w:rsidRDefault="00F4000B" w:rsidP="00F20D02">
                            <w:pPr>
                              <w:adjustRightInd w:val="0"/>
                              <w:spacing w:line="240" w:lineRule="auto"/>
                              <w:ind w:firstLineChars="0" w:firstLine="0"/>
                              <w:jc w:val="right"/>
                              <w:rPr>
                                <w:sz w:val="20"/>
                                <w:szCs w:val="20"/>
                              </w:rPr>
                            </w:pPr>
                            <w:r w:rsidRPr="00937326">
                              <w:rPr>
                                <w:sz w:val="20"/>
                                <w:szCs w:val="20"/>
                              </w:rPr>
                              <w:t>1</w:t>
                            </w:r>
                          </w:p>
                        </w:tc>
                        <w:tc>
                          <w:tcPr>
                            <w:tcW w:w="958" w:type="pct"/>
                            <w:tcBorders>
                              <w:bottom w:val="single" w:sz="4" w:space="0" w:color="auto"/>
                            </w:tcBorders>
                            <w:vAlign w:val="center"/>
                          </w:tcPr>
                          <w:p w14:paraId="71F1B2B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4</w:t>
                            </w:r>
                          </w:p>
                        </w:tc>
                        <w:tc>
                          <w:tcPr>
                            <w:tcW w:w="958" w:type="pct"/>
                            <w:tcBorders>
                              <w:bottom w:val="single" w:sz="4" w:space="0" w:color="auto"/>
                            </w:tcBorders>
                            <w:vAlign w:val="center"/>
                          </w:tcPr>
                          <w:p w14:paraId="606250AD" w14:textId="77777777" w:rsidR="00F4000B" w:rsidRPr="00937326" w:rsidRDefault="00F4000B" w:rsidP="00F20D02">
                            <w:pPr>
                              <w:adjustRightInd w:val="0"/>
                              <w:spacing w:line="240" w:lineRule="auto"/>
                              <w:ind w:firstLineChars="0" w:firstLine="0"/>
                              <w:jc w:val="right"/>
                              <w:rPr>
                                <w:sz w:val="20"/>
                                <w:szCs w:val="20"/>
                              </w:rPr>
                            </w:pPr>
                          </w:p>
                        </w:tc>
                        <w:tc>
                          <w:tcPr>
                            <w:tcW w:w="838" w:type="pct"/>
                            <w:tcBorders>
                              <w:bottom w:val="single" w:sz="4" w:space="0" w:color="auto"/>
                            </w:tcBorders>
                            <w:vAlign w:val="center"/>
                          </w:tcPr>
                          <w:p w14:paraId="36BDE539" w14:textId="77777777" w:rsidR="00F4000B" w:rsidRPr="00937326" w:rsidRDefault="00F4000B" w:rsidP="00F20D02">
                            <w:pPr>
                              <w:adjustRightInd w:val="0"/>
                              <w:spacing w:line="240" w:lineRule="auto"/>
                              <w:ind w:firstLineChars="0" w:firstLine="0"/>
                              <w:jc w:val="right"/>
                              <w:rPr>
                                <w:sz w:val="20"/>
                                <w:szCs w:val="20"/>
                              </w:rPr>
                            </w:pPr>
                            <w:r w:rsidRPr="00937326">
                              <w:rPr>
                                <w:sz w:val="20"/>
                                <w:szCs w:val="20"/>
                              </w:rPr>
                              <w:t>5</w:t>
                            </w:r>
                          </w:p>
                        </w:tc>
                      </w:tr>
                    </w:tbl>
                    <w:p w14:paraId="270E4BDA" w14:textId="3418F746" w:rsidR="00C2389B" w:rsidRPr="004C11B1" w:rsidRDefault="00C2389B" w:rsidP="00FE333C">
                      <w:pPr>
                        <w:adjustRightInd w:val="0"/>
                        <w:spacing w:line="200" w:lineRule="exact"/>
                        <w:ind w:left="504" w:hangingChars="280" w:hanging="504"/>
                        <w:rPr>
                          <w:sz w:val="18"/>
                          <w:szCs w:val="18"/>
                        </w:rPr>
                      </w:pPr>
                      <w:proofErr w:type="gramStart"/>
                      <w:r w:rsidRPr="00CE0553">
                        <w:rPr>
                          <w:rFonts w:hint="eastAsia"/>
                          <w:sz w:val="18"/>
                          <w:szCs w:val="18"/>
                        </w:rPr>
                        <w:t>註</w:t>
                      </w:r>
                      <w:proofErr w:type="gramEnd"/>
                      <w:r>
                        <w:rPr>
                          <w:rFonts w:hint="eastAsia"/>
                          <w:sz w:val="18"/>
                          <w:szCs w:val="18"/>
                        </w:rPr>
                        <w:t>：</w:t>
                      </w:r>
                      <w:r w:rsidRPr="004C11B1">
                        <w:rPr>
                          <w:rFonts w:hint="eastAsia"/>
                          <w:sz w:val="18"/>
                          <w:szCs w:val="18"/>
                        </w:rPr>
                        <w:t>1.依行政院財物標準分類</w:t>
                      </w:r>
                      <w:r w:rsidR="006F004B">
                        <w:rPr>
                          <w:rFonts w:hint="eastAsia"/>
                          <w:sz w:val="18"/>
                          <w:szCs w:val="18"/>
                        </w:rPr>
                        <w:t>－</w:t>
                      </w:r>
                      <w:r w:rsidRPr="004C11B1">
                        <w:rPr>
                          <w:sz w:val="18"/>
                          <w:szCs w:val="18"/>
                        </w:rPr>
                        <w:t>交通及運輸設備分類明細表規定，特種車</w:t>
                      </w:r>
                      <w:r>
                        <w:rPr>
                          <w:rFonts w:hint="eastAsia"/>
                          <w:sz w:val="18"/>
                          <w:szCs w:val="18"/>
                        </w:rPr>
                        <w:t>（</w:t>
                      </w:r>
                      <w:r w:rsidRPr="004C11B1">
                        <w:rPr>
                          <w:sz w:val="18"/>
                          <w:szCs w:val="18"/>
                        </w:rPr>
                        <w:t>消防車</w:t>
                      </w:r>
                      <w:r>
                        <w:rPr>
                          <w:rFonts w:hint="eastAsia"/>
                          <w:sz w:val="18"/>
                          <w:szCs w:val="18"/>
                        </w:rPr>
                        <w:t>）</w:t>
                      </w:r>
                      <w:r w:rsidRPr="004C11B1">
                        <w:rPr>
                          <w:sz w:val="18"/>
                          <w:szCs w:val="18"/>
                        </w:rPr>
                        <w:t>已屆滿15年者，得辦理報廢。</w:t>
                      </w:r>
                    </w:p>
                    <w:p w14:paraId="75E64359" w14:textId="77777777" w:rsidR="006F004B" w:rsidRDefault="00C2389B" w:rsidP="00FE333C">
                      <w:pPr>
                        <w:adjustRightInd w:val="0"/>
                        <w:spacing w:line="200" w:lineRule="exact"/>
                        <w:ind w:leftChars="115" w:left="502" w:hangingChars="100" w:hanging="180"/>
                        <w:rPr>
                          <w:sz w:val="18"/>
                          <w:szCs w:val="18"/>
                        </w:rPr>
                      </w:pPr>
                      <w:r w:rsidRPr="004C11B1">
                        <w:rPr>
                          <w:rFonts w:hint="eastAsia"/>
                          <w:sz w:val="18"/>
                          <w:szCs w:val="18"/>
                        </w:rPr>
                        <w:t>2.依直轄市縣市消防車輛裝備及其人力配置標準第</w:t>
                      </w:r>
                      <w:r w:rsidRPr="004C11B1">
                        <w:rPr>
                          <w:sz w:val="18"/>
                          <w:szCs w:val="18"/>
                        </w:rPr>
                        <w:t>3條第1項第1款規定，消防車包括，雲梯消防車、化學消防車、水箱消防車、水庫消防車、泡沫消防車、幫浦消防車及超高壓消防車。</w:t>
                      </w:r>
                    </w:p>
                    <w:p w14:paraId="0AE168F8" w14:textId="77777777" w:rsidR="006F004B" w:rsidRDefault="00C2389B" w:rsidP="00FE333C">
                      <w:pPr>
                        <w:adjustRightInd w:val="0"/>
                        <w:spacing w:line="200" w:lineRule="exact"/>
                        <w:ind w:leftChars="115" w:left="502" w:hangingChars="100" w:hanging="180"/>
                        <w:rPr>
                          <w:sz w:val="18"/>
                          <w:szCs w:val="18"/>
                        </w:rPr>
                      </w:pPr>
                      <w:r w:rsidRPr="004C11B1">
                        <w:rPr>
                          <w:rFonts w:hint="eastAsia"/>
                          <w:sz w:val="18"/>
                          <w:szCs w:val="18"/>
                        </w:rPr>
                        <w:t>3.底色標</w:t>
                      </w:r>
                      <w:proofErr w:type="gramStart"/>
                      <w:r w:rsidRPr="004C11B1">
                        <w:rPr>
                          <w:rFonts w:hint="eastAsia"/>
                          <w:sz w:val="18"/>
                          <w:szCs w:val="18"/>
                        </w:rPr>
                        <w:t>註</w:t>
                      </w:r>
                      <w:proofErr w:type="gramEnd"/>
                      <w:r w:rsidRPr="004C11B1">
                        <w:rPr>
                          <w:rFonts w:hint="eastAsia"/>
                          <w:sz w:val="18"/>
                          <w:szCs w:val="18"/>
                        </w:rPr>
                        <w:t>部分為已屆</w:t>
                      </w:r>
                      <w:r w:rsidRPr="004C11B1">
                        <w:rPr>
                          <w:sz w:val="18"/>
                          <w:szCs w:val="18"/>
                        </w:rPr>
                        <w:t>報廢</w:t>
                      </w:r>
                      <w:r w:rsidRPr="004C11B1">
                        <w:rPr>
                          <w:rFonts w:hint="eastAsia"/>
                          <w:sz w:val="18"/>
                          <w:szCs w:val="18"/>
                        </w:rPr>
                        <w:t>年限。</w:t>
                      </w:r>
                    </w:p>
                    <w:p w14:paraId="6DE3A9CA" w14:textId="668802D4" w:rsidR="00C2389B" w:rsidRPr="004C11B1" w:rsidRDefault="00C2389B" w:rsidP="00FE333C">
                      <w:pPr>
                        <w:adjustRightInd w:val="0"/>
                        <w:spacing w:line="200" w:lineRule="exact"/>
                        <w:ind w:leftChars="115" w:left="502" w:hangingChars="100" w:hanging="180"/>
                        <w:rPr>
                          <w:sz w:val="18"/>
                          <w:szCs w:val="18"/>
                        </w:rPr>
                      </w:pPr>
                      <w:r w:rsidRPr="004C11B1">
                        <w:rPr>
                          <w:rFonts w:hint="eastAsia"/>
                          <w:sz w:val="18"/>
                          <w:szCs w:val="18"/>
                        </w:rPr>
                        <w:t>4.資料來源：整理自嘉義市政府消防局提供資料。</w:t>
                      </w:r>
                    </w:p>
                  </w:txbxContent>
                </v:textbox>
                <w10:wrap type="square" anchorx="margin" anchory="margin"/>
              </v:shape>
            </w:pict>
          </mc:Fallback>
        </mc:AlternateContent>
      </w:r>
      <w:r w:rsidR="00C62FCB" w:rsidRPr="00A471B3">
        <w:rPr>
          <w:rFonts w:hint="eastAsia"/>
          <w:noProof/>
          <w:color w:val="auto"/>
          <w:spacing w:val="4"/>
        </w:rPr>
        <w:t>行政院國家永續發展委員會</w:t>
      </w:r>
      <w:r w:rsidR="00C62FCB" w:rsidRPr="00A471B3">
        <w:rPr>
          <w:noProof/>
          <w:color w:val="auto"/>
          <w:spacing w:val="4"/>
        </w:rPr>
        <w:t>108年9月20日公布臺灣永續發展核心目標11：「建構具包容、安全、韌性及永續特質的城市與鄉村」，其中具體目標11.5揭示：「降低各種災害造成的損失，特別需保護弱勢與低所得族群。」113年6月發生新竹晴空匯高樓住宅火警，造成2</w:t>
      </w:r>
      <w:r w:rsidR="00C62FCB" w:rsidRPr="00A471B3">
        <w:rPr>
          <w:rFonts w:hint="eastAsia"/>
          <w:noProof/>
          <w:color w:val="auto"/>
          <w:spacing w:val="4"/>
        </w:rPr>
        <w:t>位</w:t>
      </w:r>
      <w:r w:rsidR="00C62FCB" w:rsidRPr="00A471B3">
        <w:rPr>
          <w:noProof/>
          <w:color w:val="auto"/>
          <w:spacing w:val="4"/>
        </w:rPr>
        <w:t>勇消殉職，也燒出高樓層建築物公安消防危機，高樓層在火災搶救及人員逃生比一般建築物困難。經查嘉義市高樓層</w:t>
      </w:r>
      <w:r w:rsidR="00C62FCB" w:rsidRPr="00A471B3">
        <w:rPr>
          <w:rFonts w:hint="eastAsia"/>
          <w:noProof/>
          <w:color w:val="auto"/>
          <w:spacing w:val="4"/>
        </w:rPr>
        <w:t>火災</w:t>
      </w:r>
      <w:r w:rsidR="00C62FCB" w:rsidRPr="00A471B3">
        <w:rPr>
          <w:noProof/>
          <w:color w:val="auto"/>
          <w:spacing w:val="4"/>
        </w:rPr>
        <w:t>安檢及救災量能，核有</w:t>
      </w:r>
      <w:r w:rsidR="00C62FCB" w:rsidRPr="00A471B3">
        <w:rPr>
          <w:rFonts w:hint="eastAsia"/>
          <w:color w:val="auto"/>
          <w:spacing w:val="4"/>
          <w:szCs w:val="24"/>
        </w:rPr>
        <w:t>：</w:t>
      </w:r>
      <w:r w:rsidR="00C17222" w:rsidRPr="00A471B3">
        <w:rPr>
          <w:rFonts w:hint="eastAsia"/>
          <w:spacing w:val="4"/>
        </w:rPr>
        <w:t>（</w:t>
      </w:r>
      <w:r w:rsidR="00C62FCB" w:rsidRPr="00A471B3">
        <w:rPr>
          <w:rFonts w:hint="eastAsia"/>
          <w:color w:val="auto"/>
          <w:spacing w:val="4"/>
          <w:szCs w:val="24"/>
        </w:rPr>
        <w:t>1</w:t>
      </w:r>
      <w:r w:rsidR="00C17222" w:rsidRPr="00A471B3">
        <w:rPr>
          <w:rFonts w:hint="eastAsia"/>
          <w:spacing w:val="4"/>
        </w:rPr>
        <w:t>）</w:t>
      </w:r>
      <w:r w:rsidR="00C62FCB" w:rsidRPr="00A471B3">
        <w:rPr>
          <w:rFonts w:hint="eastAsia"/>
          <w:spacing w:val="4"/>
        </w:rPr>
        <w:t>截至</w:t>
      </w:r>
      <w:r w:rsidR="00C62FCB" w:rsidRPr="00A471B3">
        <w:rPr>
          <w:spacing w:val="4"/>
        </w:rPr>
        <w:t>114年3月</w:t>
      </w:r>
      <w:r w:rsidR="00C62FCB" w:rsidRPr="00A471B3">
        <w:rPr>
          <w:rFonts w:hint="eastAsia"/>
          <w:spacing w:val="4"/>
        </w:rPr>
        <w:t>11</w:t>
      </w:r>
      <w:r w:rsidR="00C62FCB" w:rsidRPr="00A471B3">
        <w:rPr>
          <w:spacing w:val="4"/>
        </w:rPr>
        <w:t>日止該局消防車</w:t>
      </w:r>
      <w:r w:rsidR="00C62FCB" w:rsidRPr="00A471B3">
        <w:rPr>
          <w:rFonts w:hint="eastAsia"/>
          <w:spacing w:val="4"/>
        </w:rPr>
        <w:t>配置</w:t>
      </w:r>
      <w:r w:rsidR="00C62FCB" w:rsidRPr="00A471B3">
        <w:rPr>
          <w:spacing w:val="4"/>
        </w:rPr>
        <w:t>32輛</w:t>
      </w:r>
      <w:r w:rsidR="00C17222" w:rsidRPr="00A471B3">
        <w:rPr>
          <w:rFonts w:hint="eastAsia"/>
          <w:spacing w:val="4"/>
        </w:rPr>
        <w:t>（</w:t>
      </w:r>
      <w:r w:rsidR="00C62FCB" w:rsidRPr="00A471B3">
        <w:rPr>
          <w:rFonts w:hint="eastAsia"/>
          <w:spacing w:val="4"/>
        </w:rPr>
        <w:t>表2</w:t>
      </w:r>
      <w:r w:rsidR="00C17222" w:rsidRPr="00A471B3">
        <w:rPr>
          <w:rFonts w:hint="eastAsia"/>
          <w:spacing w:val="4"/>
        </w:rPr>
        <w:t>）</w:t>
      </w:r>
      <w:r w:rsidR="00C62FCB" w:rsidRPr="00A471B3">
        <w:rPr>
          <w:rFonts w:hint="eastAsia"/>
          <w:spacing w:val="4"/>
        </w:rPr>
        <w:t>，惟</w:t>
      </w:r>
      <w:r w:rsidR="00C62FCB" w:rsidRPr="00A471B3">
        <w:rPr>
          <w:spacing w:val="4"/>
        </w:rPr>
        <w:t>車</w:t>
      </w:r>
      <w:proofErr w:type="gramStart"/>
      <w:r w:rsidR="00C62FCB" w:rsidRPr="00A471B3">
        <w:rPr>
          <w:spacing w:val="4"/>
        </w:rPr>
        <w:t>齡逾</w:t>
      </w:r>
      <w:r w:rsidR="00C62FCB" w:rsidRPr="00A471B3">
        <w:rPr>
          <w:rFonts w:hint="eastAsia"/>
          <w:spacing w:val="4"/>
        </w:rPr>
        <w:t>得報廢</w:t>
      </w:r>
      <w:proofErr w:type="gramEnd"/>
      <w:r w:rsidR="00C62FCB" w:rsidRPr="00A471B3">
        <w:rPr>
          <w:rFonts w:hint="eastAsia"/>
          <w:spacing w:val="4"/>
        </w:rPr>
        <w:t>年限</w:t>
      </w:r>
      <w:r w:rsidR="00C62FCB" w:rsidRPr="00A471B3">
        <w:rPr>
          <w:spacing w:val="4"/>
        </w:rPr>
        <w:t>者有5輛，占車輛總數15.63％，其中水庫消防車3輛、雲梯消防車2輛，占各該類別消防車42.86％、40.00％，消防車逾齡尚在使用比率偏高</w:t>
      </w:r>
      <w:r w:rsidR="00C62FCB" w:rsidRPr="00A471B3">
        <w:rPr>
          <w:rFonts w:hint="eastAsia"/>
          <w:spacing w:val="4"/>
        </w:rPr>
        <w:t>；另</w:t>
      </w:r>
      <w:r w:rsidR="00C62FCB" w:rsidRPr="00A471B3">
        <w:rPr>
          <w:spacing w:val="4"/>
        </w:rPr>
        <w:t>以該局提供截至114年3月</w:t>
      </w:r>
      <w:r w:rsidR="00C62FCB" w:rsidRPr="00A471B3">
        <w:rPr>
          <w:rFonts w:hint="eastAsia"/>
          <w:spacing w:val="4"/>
        </w:rPr>
        <w:t>11</w:t>
      </w:r>
      <w:r w:rsidR="00C62FCB" w:rsidRPr="00A471B3">
        <w:rPr>
          <w:spacing w:val="4"/>
        </w:rPr>
        <w:t>日轄內6層以上列管建築物共619棟，其中第一大隊、第二大隊轄管</w:t>
      </w:r>
      <w:r w:rsidR="00C62FCB" w:rsidRPr="00A471B3">
        <w:rPr>
          <w:rFonts w:hint="eastAsia"/>
          <w:spacing w:val="4"/>
        </w:rPr>
        <w:t>者</w:t>
      </w:r>
      <w:r w:rsidR="00C62FCB" w:rsidRPr="00A471B3">
        <w:rPr>
          <w:spacing w:val="4"/>
        </w:rPr>
        <w:t>分別為367、252棟，</w:t>
      </w:r>
      <w:r w:rsidR="00C62FCB" w:rsidRPr="00A471B3">
        <w:rPr>
          <w:rFonts w:hint="eastAsia"/>
          <w:spacing w:val="4"/>
        </w:rPr>
        <w:t>依照直轄市縣市特殊消防車輛基本配置指導原則計算，</w:t>
      </w:r>
      <w:r w:rsidR="00C62FCB" w:rsidRPr="00A471B3">
        <w:rPr>
          <w:spacing w:val="4"/>
        </w:rPr>
        <w:t>雲梯消防車第一、第二大隊分別應配置3輛、2輛，實際</w:t>
      </w:r>
      <w:r w:rsidR="00C62FCB" w:rsidRPr="00A471B3">
        <w:rPr>
          <w:rFonts w:hint="eastAsia"/>
          <w:spacing w:val="4"/>
        </w:rPr>
        <w:t>配置</w:t>
      </w:r>
      <w:r w:rsidR="00C62FCB" w:rsidRPr="00A471B3">
        <w:rPr>
          <w:spacing w:val="4"/>
        </w:rPr>
        <w:t>4輛</w:t>
      </w:r>
      <w:r w:rsidR="00C62FCB" w:rsidRPr="00A471B3">
        <w:rPr>
          <w:rFonts w:hint="eastAsia"/>
          <w:spacing w:val="4"/>
        </w:rPr>
        <w:t>、</w:t>
      </w:r>
      <w:r w:rsidR="00C62FCB" w:rsidRPr="00A471B3">
        <w:rPr>
          <w:spacing w:val="4"/>
        </w:rPr>
        <w:t>1輛，第二大隊配置數量未達前開標準</w:t>
      </w:r>
      <w:r w:rsidR="00C62FCB" w:rsidRPr="00A471B3">
        <w:rPr>
          <w:rFonts w:hint="eastAsia"/>
          <w:spacing w:val="4"/>
        </w:rPr>
        <w:t>；</w:t>
      </w:r>
      <w:r w:rsidR="00C62FCB" w:rsidRPr="00A471B3">
        <w:rPr>
          <w:spacing w:val="4"/>
        </w:rPr>
        <w:t>第一大隊雖達標準，惟配置於第一、</w:t>
      </w:r>
      <w:proofErr w:type="gramStart"/>
      <w:r w:rsidR="00C62FCB" w:rsidRPr="00A471B3">
        <w:rPr>
          <w:spacing w:val="4"/>
        </w:rPr>
        <w:t>德安分</w:t>
      </w:r>
      <w:proofErr w:type="gramEnd"/>
      <w:r w:rsidR="00C62FCB" w:rsidRPr="00A471B3">
        <w:rPr>
          <w:spacing w:val="4"/>
        </w:rPr>
        <w:t>隊之雲梯消防車逾限各有1輛</w:t>
      </w:r>
      <w:r w:rsidR="00C62FCB" w:rsidRPr="00A471B3">
        <w:rPr>
          <w:rFonts w:hint="eastAsia"/>
          <w:spacing w:val="4"/>
        </w:rPr>
        <w:t>，恐影響高樓層救災，允宜持續改善精進，提升整體救災量能</w:t>
      </w:r>
      <w:r w:rsidR="00C62FCB" w:rsidRPr="00A471B3">
        <w:rPr>
          <w:rFonts w:hint="eastAsia"/>
          <w:color w:val="auto"/>
          <w:spacing w:val="4"/>
        </w:rPr>
        <w:t>；</w:t>
      </w:r>
      <w:r w:rsidR="00C17222" w:rsidRPr="00A471B3">
        <w:rPr>
          <w:rFonts w:hint="eastAsia"/>
          <w:spacing w:val="4"/>
        </w:rPr>
        <w:t>（</w:t>
      </w:r>
      <w:r w:rsidR="00C62FCB" w:rsidRPr="00A471B3">
        <w:rPr>
          <w:rFonts w:hint="eastAsia"/>
          <w:color w:val="auto"/>
          <w:spacing w:val="4"/>
        </w:rPr>
        <w:t>2</w:t>
      </w:r>
      <w:r w:rsidR="00C17222" w:rsidRPr="00A471B3">
        <w:rPr>
          <w:rFonts w:hint="eastAsia"/>
          <w:color w:val="auto"/>
          <w:spacing w:val="4"/>
        </w:rPr>
        <w:t>）</w:t>
      </w:r>
      <w:r w:rsidR="00C62FCB" w:rsidRPr="00A471B3">
        <w:rPr>
          <w:color w:val="auto"/>
          <w:spacing w:val="4"/>
        </w:rPr>
        <w:t>雲梯消防車救援高度10層以上50公尺雲梯消防車僅有1輛</w:t>
      </w:r>
      <w:r w:rsidR="00C62FCB" w:rsidRPr="00A471B3">
        <w:rPr>
          <w:rFonts w:hint="eastAsia"/>
          <w:color w:val="auto"/>
          <w:spacing w:val="4"/>
        </w:rPr>
        <w:t>，</w:t>
      </w:r>
      <w:r w:rsidR="00C62FCB" w:rsidRPr="00A471B3">
        <w:rPr>
          <w:color w:val="auto"/>
          <w:spacing w:val="4"/>
        </w:rPr>
        <w:t>可達16層樓，配置於</w:t>
      </w:r>
      <w:proofErr w:type="gramStart"/>
      <w:r w:rsidR="00C62FCB" w:rsidRPr="00A471B3">
        <w:rPr>
          <w:color w:val="auto"/>
          <w:spacing w:val="4"/>
        </w:rPr>
        <w:t>德安分</w:t>
      </w:r>
      <w:proofErr w:type="gramEnd"/>
      <w:r w:rsidR="00C62FCB" w:rsidRPr="00A471B3">
        <w:rPr>
          <w:color w:val="auto"/>
          <w:spacing w:val="4"/>
        </w:rPr>
        <w:t>隊，其餘4輛30公尺雲梯車救援高度僅達10層樓，16層以上高度之雲梯車嘉義市目前未配置</w:t>
      </w:r>
      <w:r w:rsidR="00C62FCB" w:rsidRPr="00A471B3">
        <w:rPr>
          <w:rFonts w:hint="eastAsia"/>
          <w:color w:val="auto"/>
          <w:spacing w:val="4"/>
        </w:rPr>
        <w:t>；另</w:t>
      </w:r>
      <w:r w:rsidR="00C62FCB" w:rsidRPr="00A471B3">
        <w:rPr>
          <w:color w:val="auto"/>
          <w:spacing w:val="4"/>
        </w:rPr>
        <w:t>運用Python空間運算，以該</w:t>
      </w:r>
      <w:r w:rsidR="00C62FCB" w:rsidRPr="00A471B3">
        <w:rPr>
          <w:color w:val="auto"/>
          <w:spacing w:val="4"/>
        </w:rPr>
        <w:lastRenderedPageBreak/>
        <w:t>5輛雲梯消防車配置分隊為中心，</w:t>
      </w:r>
      <w:proofErr w:type="gramStart"/>
      <w:r w:rsidR="00C62FCB" w:rsidRPr="00A471B3">
        <w:rPr>
          <w:color w:val="auto"/>
          <w:spacing w:val="4"/>
        </w:rPr>
        <w:t>環域2公里</w:t>
      </w:r>
      <w:proofErr w:type="gramEnd"/>
      <w:r w:rsidR="00C62FCB" w:rsidRPr="00A471B3">
        <w:rPr>
          <w:color w:val="auto"/>
          <w:spacing w:val="4"/>
        </w:rPr>
        <w:t>範圍為即時搶救合理負擔防護面積之有效涵蓋區域，與全市6層以上大樓619</w:t>
      </w:r>
      <w:r w:rsidR="00C62FCB" w:rsidRPr="00A471B3">
        <w:rPr>
          <w:rFonts w:hint="eastAsia"/>
          <w:color w:val="auto"/>
          <w:spacing w:val="4"/>
        </w:rPr>
        <w:t>棟</w:t>
      </w:r>
      <w:r w:rsidR="00C62FCB" w:rsidRPr="00A471B3">
        <w:rPr>
          <w:color w:val="auto"/>
          <w:spacing w:val="4"/>
        </w:rPr>
        <w:t>進行交疊分析發現，大樓被2個以上即時搶救區域覆蓋者約占47.49</w:t>
      </w:r>
      <w:r w:rsidR="00C62FCB" w:rsidRPr="00A471B3">
        <w:rPr>
          <w:rFonts w:hint="eastAsia"/>
          <w:color w:val="auto"/>
          <w:spacing w:val="4"/>
        </w:rPr>
        <w:t>％，而未被即時搶救區域覆蓋仍有</w:t>
      </w:r>
      <w:r w:rsidR="00C62FCB" w:rsidRPr="00A471B3">
        <w:rPr>
          <w:color w:val="auto"/>
          <w:spacing w:val="4"/>
        </w:rPr>
        <w:t>75</w:t>
      </w:r>
      <w:r w:rsidR="00C62FCB" w:rsidRPr="00A471B3">
        <w:rPr>
          <w:rFonts w:hint="eastAsia"/>
          <w:color w:val="auto"/>
          <w:spacing w:val="4"/>
        </w:rPr>
        <w:t>棟</w:t>
      </w:r>
      <w:r w:rsidR="00C62FCB" w:rsidRPr="00A471B3">
        <w:rPr>
          <w:color w:val="auto"/>
          <w:spacing w:val="4"/>
        </w:rPr>
        <w:t>，約占12.12％，主要分布於長竹里、蘭潭里等15個里，其中不乏有21、16、15層等超高樓層；復以</w:t>
      </w:r>
      <w:proofErr w:type="gramStart"/>
      <w:r w:rsidR="00C62FCB" w:rsidRPr="00A471B3">
        <w:rPr>
          <w:color w:val="auto"/>
          <w:spacing w:val="4"/>
        </w:rPr>
        <w:t>空間網格</w:t>
      </w:r>
      <w:proofErr w:type="gramEnd"/>
      <w:r w:rsidR="00C17222" w:rsidRPr="00A471B3">
        <w:rPr>
          <w:rFonts w:hint="eastAsia"/>
          <w:spacing w:val="4"/>
        </w:rPr>
        <w:t>（</w:t>
      </w:r>
      <w:r w:rsidR="00C62FCB" w:rsidRPr="00A471B3">
        <w:rPr>
          <w:color w:val="auto"/>
          <w:spacing w:val="4"/>
        </w:rPr>
        <w:t>1,000</w:t>
      </w:r>
      <w:r w:rsidR="00A471B3" w:rsidRPr="00A471B3">
        <w:rPr>
          <w:rFonts w:hint="eastAsia"/>
          <w:color w:val="auto"/>
          <w:spacing w:val="4"/>
        </w:rPr>
        <w:t>×</w:t>
      </w:r>
      <w:r w:rsidR="00C62FCB" w:rsidRPr="00A471B3">
        <w:rPr>
          <w:color w:val="auto"/>
          <w:spacing w:val="4"/>
        </w:rPr>
        <w:t>1,000公尺）統計，</w:t>
      </w:r>
      <w:proofErr w:type="gramStart"/>
      <w:r w:rsidR="00C62FCB" w:rsidRPr="00A471B3">
        <w:rPr>
          <w:color w:val="auto"/>
          <w:spacing w:val="4"/>
        </w:rPr>
        <w:t>網格內</w:t>
      </w:r>
      <w:proofErr w:type="gramEnd"/>
      <w:r w:rsidR="00C62FCB" w:rsidRPr="00A471B3">
        <w:rPr>
          <w:color w:val="auto"/>
          <w:spacing w:val="4"/>
        </w:rPr>
        <w:t>6層以上大樓逾10棟計有23處，且未被即時搶救區域有效涵蓋者，計有1處</w:t>
      </w:r>
      <w:r w:rsidR="00C62FCB" w:rsidRPr="00A471B3">
        <w:rPr>
          <w:rFonts w:hint="eastAsia"/>
          <w:color w:val="auto"/>
          <w:spacing w:val="4"/>
        </w:rPr>
        <w:t>共</w:t>
      </w:r>
      <w:r w:rsidR="00C62FCB" w:rsidRPr="00A471B3">
        <w:rPr>
          <w:color w:val="auto"/>
          <w:spacing w:val="4"/>
        </w:rPr>
        <w:t>16棟</w:t>
      </w:r>
      <w:r w:rsidR="00C17222" w:rsidRPr="00A471B3">
        <w:rPr>
          <w:rFonts w:hint="eastAsia"/>
          <w:spacing w:val="4"/>
        </w:rPr>
        <w:t>（</w:t>
      </w:r>
      <w:r w:rsidR="00C62FCB" w:rsidRPr="00A471B3">
        <w:rPr>
          <w:color w:val="auto"/>
          <w:spacing w:val="4"/>
        </w:rPr>
        <w:t>圖</w:t>
      </w:r>
      <w:r w:rsidR="00C62FCB" w:rsidRPr="00A471B3">
        <w:rPr>
          <w:rFonts w:hint="eastAsia"/>
          <w:color w:val="auto"/>
          <w:spacing w:val="4"/>
        </w:rPr>
        <w:t>1</w:t>
      </w:r>
      <w:r w:rsidR="00C62FCB" w:rsidRPr="00A471B3">
        <w:rPr>
          <w:color w:val="auto"/>
          <w:spacing w:val="4"/>
        </w:rPr>
        <w:t>），</w:t>
      </w:r>
      <w:r w:rsidR="00C62FCB" w:rsidRPr="0076594C">
        <w:rPr>
          <w:color w:val="auto"/>
          <w:spacing w:val="2"/>
        </w:rPr>
        <w:t>主要集中於蘭潭里小雅路</w:t>
      </w:r>
      <w:proofErr w:type="gramStart"/>
      <w:r w:rsidR="00C62FCB" w:rsidRPr="0076594C">
        <w:rPr>
          <w:color w:val="auto"/>
          <w:spacing w:val="2"/>
        </w:rPr>
        <w:t>及雅竹路</w:t>
      </w:r>
      <w:proofErr w:type="gramEnd"/>
      <w:r w:rsidR="00C62FCB" w:rsidRPr="0076594C">
        <w:rPr>
          <w:color w:val="auto"/>
          <w:spacing w:val="2"/>
        </w:rPr>
        <w:t>周邊</w:t>
      </w:r>
      <w:r w:rsidR="00C62FCB" w:rsidRPr="0076594C">
        <w:rPr>
          <w:rFonts w:hint="eastAsia"/>
          <w:color w:val="auto"/>
          <w:spacing w:val="2"/>
        </w:rPr>
        <w:t>，顯示各該區域高空救災量能尚有</w:t>
      </w:r>
      <w:r w:rsidR="0076594C" w:rsidRPr="0076594C">
        <w:rPr>
          <w:noProof/>
          <w:spacing w:val="2"/>
        </w:rPr>
        <mc:AlternateContent>
          <mc:Choice Requires="wps">
            <w:drawing>
              <wp:anchor distT="45720" distB="45720" distL="114300" distR="114300" simplePos="0" relativeHeight="251626496" behindDoc="0" locked="0" layoutInCell="1" allowOverlap="1" wp14:anchorId="6D9CA3B1" wp14:editId="4D46D813">
                <wp:simplePos x="0" y="0"/>
                <wp:positionH relativeFrom="margin">
                  <wp:posOffset>1897380</wp:posOffset>
                </wp:positionH>
                <wp:positionV relativeFrom="margin">
                  <wp:posOffset>1884944</wp:posOffset>
                </wp:positionV>
                <wp:extent cx="4465320" cy="4157345"/>
                <wp:effectExtent l="0" t="0" r="0" b="0"/>
                <wp:wrapSquare wrapText="bothSides"/>
                <wp:docPr id="17358628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5320" cy="4157345"/>
                        </a:xfrm>
                        <a:prstGeom prst="rect">
                          <a:avLst/>
                        </a:prstGeom>
                        <a:solidFill>
                          <a:srgbClr val="FFFFFF"/>
                        </a:solidFill>
                        <a:ln w="9525">
                          <a:noFill/>
                          <a:miter lim="800000"/>
                          <a:headEnd/>
                          <a:tailEnd/>
                        </a:ln>
                      </wps:spPr>
                      <wps:txbx>
                        <w:txbxContent>
                          <w:p w14:paraId="11E9777F" w14:textId="77777777" w:rsidR="00A471B3" w:rsidRPr="005C246F" w:rsidRDefault="00A471B3" w:rsidP="0076594C">
                            <w:pPr>
                              <w:adjustRightInd w:val="0"/>
                              <w:spacing w:afterLines="20" w:after="96" w:line="240" w:lineRule="auto"/>
                              <w:ind w:firstLineChars="0" w:firstLine="0"/>
                              <w:jc w:val="center"/>
                              <w:rPr>
                                <w:b/>
                                <w:bCs/>
                                <w:sz w:val="24"/>
                                <w:szCs w:val="24"/>
                              </w:rPr>
                            </w:pPr>
                            <w:r w:rsidRPr="005C246F">
                              <w:rPr>
                                <w:rFonts w:hint="eastAsia"/>
                                <w:b/>
                                <w:bCs/>
                                <w:sz w:val="24"/>
                                <w:szCs w:val="24"/>
                              </w:rPr>
                              <w:t>圖1</w:t>
                            </w:r>
                            <w:r>
                              <w:rPr>
                                <w:rFonts w:hint="eastAsia"/>
                                <w:b/>
                                <w:bCs/>
                                <w:sz w:val="24"/>
                                <w:szCs w:val="24"/>
                              </w:rPr>
                              <w:t xml:space="preserve">　</w:t>
                            </w:r>
                            <w:r w:rsidRPr="005C246F">
                              <w:rPr>
                                <w:b/>
                                <w:bCs/>
                                <w:sz w:val="24"/>
                                <w:szCs w:val="24"/>
                              </w:rPr>
                              <w:t>六層以上大樓未被雲梯消防車即時搶救區域有效涵蓋</w:t>
                            </w:r>
                          </w:p>
                          <w:p w14:paraId="4499F1D1" w14:textId="77777777" w:rsidR="00A471B3" w:rsidRDefault="00A471B3" w:rsidP="00A471B3">
                            <w:pPr>
                              <w:adjustRightInd w:val="0"/>
                              <w:spacing w:line="240" w:lineRule="auto"/>
                              <w:ind w:firstLineChars="0" w:firstLine="0"/>
                            </w:pPr>
                            <w:r w:rsidRPr="009372E7">
                              <w:rPr>
                                <w:noProof/>
                              </w:rPr>
                              <w:drawing>
                                <wp:inline distT="0" distB="0" distL="0" distR="0" wp14:anchorId="422CA7B1" wp14:editId="245D2993">
                                  <wp:extent cx="4271856" cy="3191774"/>
                                  <wp:effectExtent l="0" t="0" r="0" b="8890"/>
                                  <wp:docPr id="25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97953" name=""/>
                                          <pic:cNvPicPr/>
                                        </pic:nvPicPr>
                                        <pic:blipFill rotWithShape="1">
                                          <a:blip r:embed="rId145"/>
                                          <a:srcRect l="4970" t="3994" b="2357"/>
                                          <a:stretch/>
                                        </pic:blipFill>
                                        <pic:spPr bwMode="auto">
                                          <a:xfrm>
                                            <a:off x="0" y="0"/>
                                            <a:ext cx="4281754" cy="3199170"/>
                                          </a:xfrm>
                                          <a:prstGeom prst="rect">
                                            <a:avLst/>
                                          </a:prstGeom>
                                          <a:ln>
                                            <a:noFill/>
                                          </a:ln>
                                          <a:extLst>
                                            <a:ext uri="{53640926-AAD7-44D8-BBD7-CCE9431645EC}">
                                              <a14:shadowObscured xmlns:a14="http://schemas.microsoft.com/office/drawing/2010/main"/>
                                            </a:ext>
                                          </a:extLst>
                                        </pic:spPr>
                                      </pic:pic>
                                    </a:graphicData>
                                  </a:graphic>
                                </wp:inline>
                              </w:drawing>
                            </w:r>
                          </w:p>
                          <w:p w14:paraId="60DEBEFB" w14:textId="77777777" w:rsidR="00A471B3" w:rsidRPr="00C441B5" w:rsidRDefault="00A471B3" w:rsidP="0076594C">
                            <w:pPr>
                              <w:adjustRightInd w:val="0"/>
                              <w:spacing w:line="240" w:lineRule="auto"/>
                              <w:ind w:left="540" w:hangingChars="300" w:hanging="540"/>
                              <w:rPr>
                                <w:sz w:val="18"/>
                                <w:szCs w:val="18"/>
                              </w:rPr>
                            </w:pPr>
                            <w:proofErr w:type="gramStart"/>
                            <w:r w:rsidRPr="00C441B5">
                              <w:rPr>
                                <w:rFonts w:hint="eastAsia"/>
                                <w:sz w:val="18"/>
                                <w:szCs w:val="18"/>
                              </w:rPr>
                              <w:t>註</w:t>
                            </w:r>
                            <w:proofErr w:type="gramEnd"/>
                            <w:r w:rsidRPr="00C441B5">
                              <w:rPr>
                                <w:rFonts w:hint="eastAsia"/>
                                <w:sz w:val="18"/>
                                <w:szCs w:val="18"/>
                              </w:rPr>
                              <w:t>：1.依直轄市、縣</w:t>
                            </w:r>
                            <w:r w:rsidRPr="00C441B5">
                              <w:rPr>
                                <w:sz w:val="18"/>
                                <w:szCs w:val="18"/>
                              </w:rPr>
                              <w:t>(市</w:t>
                            </w:r>
                            <w:proofErr w:type="gramStart"/>
                            <w:r w:rsidRPr="00C441B5">
                              <w:rPr>
                                <w:sz w:val="18"/>
                                <w:szCs w:val="18"/>
                              </w:rPr>
                              <w:t>）</w:t>
                            </w:r>
                            <w:proofErr w:type="gramEnd"/>
                            <w:r w:rsidRPr="00C441B5">
                              <w:rPr>
                                <w:sz w:val="18"/>
                                <w:szCs w:val="18"/>
                              </w:rPr>
                              <w:t>消防機關消防或救災救護分隊設置基準，以消防車5分鐘能到達範圍(服務面積9平方公里計算)，設置1處分隊，故以消防分隊為</w:t>
                            </w:r>
                            <w:proofErr w:type="gramStart"/>
                            <w:r w:rsidRPr="00C441B5">
                              <w:rPr>
                                <w:sz w:val="18"/>
                                <w:szCs w:val="18"/>
                              </w:rPr>
                              <w:t>為</w:t>
                            </w:r>
                            <w:proofErr w:type="gramEnd"/>
                            <w:r w:rsidRPr="00C441B5">
                              <w:rPr>
                                <w:sz w:val="18"/>
                                <w:szCs w:val="18"/>
                              </w:rPr>
                              <w:t>圓心，半徑約2公里為可即時搶救火勢之合理救援範圍</w:t>
                            </w:r>
                            <w:r w:rsidRPr="00C441B5">
                              <w:rPr>
                                <w:rFonts w:hint="eastAsia"/>
                                <w:sz w:val="18"/>
                                <w:szCs w:val="18"/>
                              </w:rPr>
                              <w:t>。</w:t>
                            </w:r>
                          </w:p>
                          <w:p w14:paraId="5C519E24" w14:textId="77777777" w:rsidR="00A471B3" w:rsidRPr="00C441B5" w:rsidRDefault="00A471B3" w:rsidP="0076594C">
                            <w:pPr>
                              <w:adjustRightInd w:val="0"/>
                              <w:spacing w:line="240" w:lineRule="auto"/>
                              <w:ind w:leftChars="125" w:left="530" w:hangingChars="100" w:hanging="180"/>
                              <w:rPr>
                                <w:sz w:val="18"/>
                                <w:szCs w:val="18"/>
                              </w:rPr>
                            </w:pPr>
                            <w:r w:rsidRPr="00C441B5">
                              <w:rPr>
                                <w:rFonts w:hint="eastAsia"/>
                                <w:sz w:val="18"/>
                                <w:szCs w:val="18"/>
                              </w:rPr>
                              <w:t>2.資料來源：整理自嘉義市政府消防局提供資料。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9CA3B1" id="_x0000_s1276" type="#_x0000_t202" style="position:absolute;left:0;text-align:left;margin-left:149.4pt;margin-top:148.4pt;width:351.6pt;height:327.35pt;z-index:251626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" stroked="f">
                <v:textbox>
                  <w:txbxContent>
                    <w:p w14:paraId="11E9777F" w14:textId="77777777" w:rsidR="00A471B3" w:rsidRPr="005C246F" w:rsidRDefault="00A471B3" w:rsidP="0076594C">
                      <w:pPr>
                        <w:adjustRightInd w:val="0"/>
                        <w:spacing w:afterLines="20" w:after="96" w:line="240" w:lineRule="auto"/>
                        <w:ind w:firstLineChars="0" w:firstLine="0"/>
                        <w:jc w:val="center"/>
                        <w:rPr>
                          <w:b/>
                          <w:bCs/>
                          <w:sz w:val="24"/>
                          <w:szCs w:val="24"/>
                        </w:rPr>
                      </w:pPr>
                      <w:r w:rsidRPr="005C246F">
                        <w:rPr>
                          <w:rFonts w:hint="eastAsia"/>
                          <w:b/>
                          <w:bCs/>
                          <w:sz w:val="24"/>
                          <w:szCs w:val="24"/>
                        </w:rPr>
                        <w:t>圖1</w:t>
                      </w:r>
                      <w:r>
                        <w:rPr>
                          <w:rFonts w:hint="eastAsia"/>
                          <w:b/>
                          <w:bCs/>
                          <w:sz w:val="24"/>
                          <w:szCs w:val="24"/>
                        </w:rPr>
                        <w:t xml:space="preserve">　</w:t>
                      </w:r>
                      <w:r w:rsidRPr="005C246F">
                        <w:rPr>
                          <w:b/>
                          <w:bCs/>
                          <w:sz w:val="24"/>
                          <w:szCs w:val="24"/>
                        </w:rPr>
                        <w:t>六層以上大樓未被雲梯消防車即時搶救區域有效涵蓋</w:t>
                      </w:r>
                    </w:p>
                    <w:p w14:paraId="4499F1D1" w14:textId="77777777" w:rsidR="00A471B3" w:rsidRDefault="00A471B3" w:rsidP="00A471B3">
                      <w:pPr>
                        <w:adjustRightInd w:val="0"/>
                        <w:spacing w:line="240" w:lineRule="auto"/>
                        <w:ind w:firstLineChars="0" w:firstLine="0"/>
                      </w:pPr>
                      <w:r w:rsidRPr="009372E7">
                        <w:rPr>
                          <w:noProof/>
                        </w:rPr>
                        <w:drawing>
                          <wp:inline distT="0" distB="0" distL="0" distR="0" wp14:anchorId="422CA7B1" wp14:editId="245D2993">
                            <wp:extent cx="4271856" cy="3191774"/>
                            <wp:effectExtent l="0" t="0" r="0" b="8890"/>
                            <wp:docPr id="25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97953" name=""/>
                                    <pic:cNvPicPr/>
                                  </pic:nvPicPr>
                                  <pic:blipFill rotWithShape="1">
                                    <a:blip r:embed="rId145"/>
                                    <a:srcRect l="4970" t="3994" b="2357"/>
                                    <a:stretch/>
                                  </pic:blipFill>
                                  <pic:spPr bwMode="auto">
                                    <a:xfrm>
                                      <a:off x="0" y="0"/>
                                      <a:ext cx="4281754" cy="3199170"/>
                                    </a:xfrm>
                                    <a:prstGeom prst="rect">
                                      <a:avLst/>
                                    </a:prstGeom>
                                    <a:ln>
                                      <a:noFill/>
                                    </a:ln>
                                    <a:extLst>
                                      <a:ext uri="{53640926-AAD7-44D8-BBD7-CCE9431645EC}">
                                        <a14:shadowObscured xmlns:a14="http://schemas.microsoft.com/office/drawing/2010/main"/>
                                      </a:ext>
                                    </a:extLst>
                                  </pic:spPr>
                                </pic:pic>
                              </a:graphicData>
                            </a:graphic>
                          </wp:inline>
                        </w:drawing>
                      </w:r>
                    </w:p>
                    <w:p w14:paraId="60DEBEFB" w14:textId="77777777" w:rsidR="00A471B3" w:rsidRPr="00C441B5" w:rsidRDefault="00A471B3" w:rsidP="0076594C">
                      <w:pPr>
                        <w:adjustRightInd w:val="0"/>
                        <w:spacing w:line="240" w:lineRule="auto"/>
                        <w:ind w:left="540" w:hangingChars="300" w:hanging="540"/>
                        <w:rPr>
                          <w:sz w:val="18"/>
                          <w:szCs w:val="18"/>
                        </w:rPr>
                      </w:pPr>
                      <w:proofErr w:type="gramStart"/>
                      <w:r w:rsidRPr="00C441B5">
                        <w:rPr>
                          <w:rFonts w:hint="eastAsia"/>
                          <w:sz w:val="18"/>
                          <w:szCs w:val="18"/>
                        </w:rPr>
                        <w:t>註</w:t>
                      </w:r>
                      <w:proofErr w:type="gramEnd"/>
                      <w:r w:rsidRPr="00C441B5">
                        <w:rPr>
                          <w:rFonts w:hint="eastAsia"/>
                          <w:sz w:val="18"/>
                          <w:szCs w:val="18"/>
                        </w:rPr>
                        <w:t>：1.依直轄市、縣</w:t>
                      </w:r>
                      <w:r w:rsidRPr="00C441B5">
                        <w:rPr>
                          <w:sz w:val="18"/>
                          <w:szCs w:val="18"/>
                        </w:rPr>
                        <w:t>(市</w:t>
                      </w:r>
                      <w:proofErr w:type="gramStart"/>
                      <w:r w:rsidRPr="00C441B5">
                        <w:rPr>
                          <w:sz w:val="18"/>
                          <w:szCs w:val="18"/>
                        </w:rPr>
                        <w:t>）</w:t>
                      </w:r>
                      <w:proofErr w:type="gramEnd"/>
                      <w:r w:rsidRPr="00C441B5">
                        <w:rPr>
                          <w:sz w:val="18"/>
                          <w:szCs w:val="18"/>
                        </w:rPr>
                        <w:t>消防機關消防或救災救護分隊設置基準，以消防車5分鐘能到達範圍(服務面積9平方公里計算)，設置1處分隊，故以消防分隊為</w:t>
                      </w:r>
                      <w:proofErr w:type="gramStart"/>
                      <w:r w:rsidRPr="00C441B5">
                        <w:rPr>
                          <w:sz w:val="18"/>
                          <w:szCs w:val="18"/>
                        </w:rPr>
                        <w:t>為</w:t>
                      </w:r>
                      <w:proofErr w:type="gramEnd"/>
                      <w:r w:rsidRPr="00C441B5">
                        <w:rPr>
                          <w:sz w:val="18"/>
                          <w:szCs w:val="18"/>
                        </w:rPr>
                        <w:t>圓心，半徑約2公里為可即時搶救火勢之合理救援範圍</w:t>
                      </w:r>
                      <w:r w:rsidRPr="00C441B5">
                        <w:rPr>
                          <w:rFonts w:hint="eastAsia"/>
                          <w:sz w:val="18"/>
                          <w:szCs w:val="18"/>
                        </w:rPr>
                        <w:t>。</w:t>
                      </w:r>
                    </w:p>
                    <w:p w14:paraId="5C519E24" w14:textId="77777777" w:rsidR="00A471B3" w:rsidRPr="00C441B5" w:rsidRDefault="00A471B3" w:rsidP="0076594C">
                      <w:pPr>
                        <w:adjustRightInd w:val="0"/>
                        <w:spacing w:line="240" w:lineRule="auto"/>
                        <w:ind w:leftChars="125" w:left="530" w:hangingChars="100" w:hanging="180"/>
                        <w:rPr>
                          <w:sz w:val="18"/>
                          <w:szCs w:val="18"/>
                        </w:rPr>
                      </w:pPr>
                      <w:r w:rsidRPr="00C441B5">
                        <w:rPr>
                          <w:rFonts w:hint="eastAsia"/>
                          <w:sz w:val="18"/>
                          <w:szCs w:val="18"/>
                        </w:rPr>
                        <w:t>2.資料來源：整理自嘉義市政府消防局提供資料。</w:t>
                      </w:r>
                    </w:p>
                  </w:txbxContent>
                </v:textbox>
                <w10:wrap type="square" anchorx="margin" anchory="margin"/>
              </v:shape>
            </w:pict>
          </mc:Fallback>
        </mc:AlternateContent>
      </w:r>
      <w:r w:rsidR="00C62FCB" w:rsidRPr="0076594C">
        <w:rPr>
          <w:rFonts w:hint="eastAsia"/>
          <w:color w:val="auto"/>
          <w:spacing w:val="2"/>
        </w:rPr>
        <w:t>不足，需仰賴其他配置雲梯消防車之分隊支援，且該等區域未被任</w:t>
      </w:r>
      <w:proofErr w:type="gramStart"/>
      <w:r w:rsidR="00C62FCB" w:rsidRPr="0076594C">
        <w:rPr>
          <w:rFonts w:hint="eastAsia"/>
          <w:color w:val="auto"/>
          <w:spacing w:val="2"/>
        </w:rPr>
        <w:t>一</w:t>
      </w:r>
      <w:proofErr w:type="gramEnd"/>
      <w:r w:rsidR="00C62FCB" w:rsidRPr="0076594C">
        <w:rPr>
          <w:rFonts w:hint="eastAsia"/>
          <w:color w:val="auto"/>
          <w:spacing w:val="2"/>
        </w:rPr>
        <w:t>分隊即時搶救區域覆蓋，將成為防護漏洞，影響高樓層救災效能，</w:t>
      </w:r>
      <w:r w:rsidR="00C62FCB" w:rsidRPr="0076594C">
        <w:rPr>
          <w:color w:val="auto"/>
          <w:spacing w:val="2"/>
        </w:rPr>
        <w:t>有待檢討並強化支援體系</w:t>
      </w:r>
      <w:r w:rsidR="00C62FCB" w:rsidRPr="0076594C">
        <w:rPr>
          <w:rFonts w:hint="eastAsia"/>
          <w:color w:val="auto"/>
          <w:spacing w:val="2"/>
        </w:rPr>
        <w:t>；</w:t>
      </w:r>
      <w:r w:rsidR="00C17222" w:rsidRPr="0076594C">
        <w:rPr>
          <w:rFonts w:hint="eastAsia"/>
          <w:spacing w:val="2"/>
        </w:rPr>
        <w:t>（</w:t>
      </w:r>
      <w:r w:rsidR="00C62FCB" w:rsidRPr="0076594C">
        <w:rPr>
          <w:rFonts w:hint="eastAsia"/>
          <w:color w:val="auto"/>
          <w:spacing w:val="2"/>
        </w:rPr>
        <w:t>3</w:t>
      </w:r>
      <w:r w:rsidR="00C17222" w:rsidRPr="0076594C">
        <w:rPr>
          <w:rFonts w:hint="eastAsia"/>
          <w:color w:val="auto"/>
          <w:spacing w:val="2"/>
        </w:rPr>
        <w:t>）</w:t>
      </w:r>
      <w:r w:rsidR="00C62FCB" w:rsidRPr="0076594C">
        <w:rPr>
          <w:rFonts w:hint="eastAsia"/>
          <w:color w:val="auto"/>
          <w:spacing w:val="2"/>
        </w:rPr>
        <w:t>運用內政部</w:t>
      </w:r>
      <w:r w:rsidR="00C62FCB" w:rsidRPr="0076594C">
        <w:rPr>
          <w:color w:val="auto"/>
          <w:spacing w:val="2"/>
        </w:rPr>
        <w:t>地址識別碼將</w:t>
      </w:r>
      <w:r w:rsidR="00C62FCB" w:rsidRPr="0076594C">
        <w:rPr>
          <w:rFonts w:hint="eastAsia"/>
          <w:color w:val="auto"/>
          <w:spacing w:val="2"/>
        </w:rPr>
        <w:t>消防安全檢查</w:t>
      </w:r>
      <w:r w:rsidR="00C62FCB" w:rsidRPr="0076594C">
        <w:rPr>
          <w:color w:val="auto"/>
          <w:spacing w:val="2"/>
        </w:rPr>
        <w:t>列管場所與6層以上列管建築物等資料串接整合，</w:t>
      </w:r>
      <w:r w:rsidR="00C62FCB" w:rsidRPr="0076594C">
        <w:rPr>
          <w:rFonts w:hint="eastAsia"/>
          <w:color w:val="auto"/>
          <w:spacing w:val="2"/>
        </w:rPr>
        <w:t>高樓層整體之檢查率低於全部列管場所平均檢查率，其中「複合用途建築物」等場所檢查率低於各</w:t>
      </w:r>
      <w:proofErr w:type="gramStart"/>
      <w:r w:rsidR="00C62FCB" w:rsidRPr="0076594C">
        <w:rPr>
          <w:rFonts w:hint="eastAsia"/>
          <w:color w:val="auto"/>
          <w:spacing w:val="2"/>
        </w:rPr>
        <w:t>該類群場所</w:t>
      </w:r>
      <w:proofErr w:type="gramEnd"/>
      <w:r w:rsidR="00C62FCB" w:rsidRPr="0076594C">
        <w:rPr>
          <w:rFonts w:hint="eastAsia"/>
          <w:color w:val="auto"/>
          <w:spacing w:val="2"/>
        </w:rPr>
        <w:t>平均值；考量高樓層建物公共空間常被雜物堆放而妨礙逃生，有待衡酌以提升檢查頻率，確保公共安全；</w:t>
      </w:r>
      <w:r w:rsidR="00C17222" w:rsidRPr="0076594C">
        <w:rPr>
          <w:rFonts w:hint="eastAsia"/>
          <w:spacing w:val="2"/>
        </w:rPr>
        <w:t>（</w:t>
      </w:r>
      <w:r w:rsidR="00C62FCB" w:rsidRPr="0076594C">
        <w:rPr>
          <w:rFonts w:hint="eastAsia"/>
          <w:color w:val="auto"/>
          <w:spacing w:val="2"/>
        </w:rPr>
        <w:t>4</w:t>
      </w:r>
      <w:r w:rsidR="00C17222" w:rsidRPr="0076594C">
        <w:rPr>
          <w:rFonts w:hint="eastAsia"/>
          <w:color w:val="auto"/>
          <w:spacing w:val="2"/>
        </w:rPr>
        <w:t>）</w:t>
      </w:r>
      <w:r w:rsidR="00C62FCB" w:rsidRPr="0076594C">
        <w:rPr>
          <w:rFonts w:hint="eastAsia"/>
          <w:color w:val="auto"/>
          <w:spacing w:val="2"/>
        </w:rPr>
        <w:t>部分高樓層建物因位處區域屬狹小巷弄，一旦發生火災，救災疏散不易，且內有</w:t>
      </w:r>
      <w:proofErr w:type="gramStart"/>
      <w:r w:rsidR="00C62FCB" w:rsidRPr="0076594C">
        <w:rPr>
          <w:rFonts w:hint="eastAsia"/>
          <w:color w:val="auto"/>
          <w:spacing w:val="2"/>
        </w:rPr>
        <w:t>住宅式宮廟</w:t>
      </w:r>
      <w:proofErr w:type="gramEnd"/>
      <w:r w:rsidR="00C62FCB" w:rsidRPr="0076594C">
        <w:rPr>
          <w:rFonts w:hint="eastAsia"/>
          <w:color w:val="auto"/>
          <w:spacing w:val="2"/>
        </w:rPr>
        <w:t>，</w:t>
      </w:r>
      <w:proofErr w:type="gramStart"/>
      <w:r w:rsidR="00C62FCB" w:rsidRPr="0076594C">
        <w:rPr>
          <w:rFonts w:hint="eastAsia"/>
          <w:color w:val="auto"/>
          <w:spacing w:val="2"/>
        </w:rPr>
        <w:t>潛存致災</w:t>
      </w:r>
      <w:proofErr w:type="gramEnd"/>
      <w:r w:rsidR="00C62FCB" w:rsidRPr="0076594C">
        <w:rPr>
          <w:rFonts w:hint="eastAsia"/>
          <w:color w:val="auto"/>
          <w:spacing w:val="2"/>
        </w:rPr>
        <w:t>因子，允宜強化類此高風險場所防災能力等情，經函請檢討改善。據復：</w:t>
      </w:r>
      <w:r w:rsidR="00C17222" w:rsidRPr="0076594C">
        <w:rPr>
          <w:rFonts w:hint="eastAsia"/>
          <w:spacing w:val="2"/>
        </w:rPr>
        <w:t>（</w:t>
      </w:r>
      <w:r w:rsidR="00C62FCB" w:rsidRPr="0076594C">
        <w:rPr>
          <w:rFonts w:hint="eastAsia"/>
          <w:color w:val="auto"/>
          <w:spacing w:val="2"/>
        </w:rPr>
        <w:t>1</w:t>
      </w:r>
      <w:r w:rsidR="00C17222" w:rsidRPr="0076594C">
        <w:rPr>
          <w:rFonts w:hint="eastAsia"/>
          <w:color w:val="auto"/>
          <w:spacing w:val="2"/>
        </w:rPr>
        <w:t>）</w:t>
      </w:r>
      <w:r w:rsidR="00C62FCB" w:rsidRPr="0076594C">
        <w:rPr>
          <w:rFonts w:hint="eastAsia"/>
          <w:color w:val="auto"/>
          <w:spacing w:val="2"/>
        </w:rPr>
        <w:t>將於</w:t>
      </w:r>
      <w:r w:rsidR="00C62FCB" w:rsidRPr="0076594C">
        <w:rPr>
          <w:color w:val="auto"/>
          <w:spacing w:val="2"/>
        </w:rPr>
        <w:t>115年中完成所有逾齡消防車之</w:t>
      </w:r>
      <w:proofErr w:type="gramStart"/>
      <w:r w:rsidR="00C62FCB" w:rsidRPr="0076594C">
        <w:rPr>
          <w:color w:val="auto"/>
          <w:spacing w:val="2"/>
        </w:rPr>
        <w:t>汰</w:t>
      </w:r>
      <w:proofErr w:type="gramEnd"/>
      <w:r w:rsidR="00C62FCB" w:rsidRPr="0076594C">
        <w:rPr>
          <w:color w:val="auto"/>
          <w:spacing w:val="2"/>
        </w:rPr>
        <w:t>換</w:t>
      </w:r>
      <w:r w:rsidR="00C62FCB" w:rsidRPr="0076594C">
        <w:rPr>
          <w:rFonts w:hint="eastAsia"/>
          <w:color w:val="auto"/>
          <w:spacing w:val="2"/>
        </w:rPr>
        <w:t>；</w:t>
      </w:r>
      <w:r w:rsidR="00C17222" w:rsidRPr="0076594C">
        <w:rPr>
          <w:rFonts w:hint="eastAsia"/>
          <w:spacing w:val="2"/>
        </w:rPr>
        <w:t>（</w:t>
      </w:r>
      <w:r w:rsidR="00C62FCB" w:rsidRPr="0076594C">
        <w:rPr>
          <w:rFonts w:hint="eastAsia"/>
          <w:color w:val="auto"/>
          <w:spacing w:val="2"/>
        </w:rPr>
        <w:t>2</w:t>
      </w:r>
      <w:r w:rsidR="00C17222" w:rsidRPr="0076594C">
        <w:rPr>
          <w:rFonts w:hint="eastAsia"/>
          <w:color w:val="auto"/>
          <w:spacing w:val="2"/>
        </w:rPr>
        <w:t>）</w:t>
      </w:r>
      <w:r w:rsidR="00C62FCB" w:rsidRPr="0076594C">
        <w:rPr>
          <w:rFonts w:hint="eastAsia"/>
          <w:color w:val="auto"/>
          <w:spacing w:val="2"/>
        </w:rPr>
        <w:t>未來強化設備支援機制；</w:t>
      </w:r>
      <w:r w:rsidR="00C17222" w:rsidRPr="0076594C">
        <w:rPr>
          <w:rFonts w:hint="eastAsia"/>
          <w:spacing w:val="2"/>
        </w:rPr>
        <w:t>（</w:t>
      </w:r>
      <w:r w:rsidR="00C62FCB" w:rsidRPr="0076594C">
        <w:rPr>
          <w:rFonts w:hint="eastAsia"/>
          <w:color w:val="auto"/>
          <w:spacing w:val="2"/>
        </w:rPr>
        <w:t>3</w:t>
      </w:r>
      <w:r w:rsidR="00C17222" w:rsidRPr="0076594C">
        <w:rPr>
          <w:rFonts w:hint="eastAsia"/>
          <w:color w:val="auto"/>
          <w:spacing w:val="2"/>
        </w:rPr>
        <w:t>）</w:t>
      </w:r>
      <w:r w:rsidR="00C62FCB" w:rsidRPr="0076594C">
        <w:rPr>
          <w:rFonts w:hint="eastAsia"/>
          <w:color w:val="auto"/>
          <w:spacing w:val="2"/>
        </w:rPr>
        <w:t>嗣後高樓層列管場所之檢查期程將調整優先檢查，提升檢查率；</w:t>
      </w:r>
      <w:r w:rsidR="00C17222" w:rsidRPr="0076594C">
        <w:rPr>
          <w:rFonts w:hint="eastAsia"/>
          <w:spacing w:val="2"/>
        </w:rPr>
        <w:t>（</w:t>
      </w:r>
      <w:r w:rsidR="00C62FCB" w:rsidRPr="0076594C">
        <w:rPr>
          <w:rFonts w:hint="eastAsia"/>
          <w:color w:val="auto"/>
          <w:spacing w:val="2"/>
        </w:rPr>
        <w:t>4</w:t>
      </w:r>
      <w:r w:rsidR="00C17222" w:rsidRPr="0076594C">
        <w:rPr>
          <w:rFonts w:hint="eastAsia"/>
          <w:color w:val="auto"/>
          <w:spacing w:val="2"/>
        </w:rPr>
        <w:t>）</w:t>
      </w:r>
      <w:r w:rsidR="00C62FCB" w:rsidRPr="0076594C">
        <w:rPr>
          <w:rFonts w:hint="eastAsia"/>
          <w:color w:val="auto"/>
          <w:spacing w:val="2"/>
        </w:rPr>
        <w:t>將持續強化此類場所防救災能力</w:t>
      </w:r>
      <w:r w:rsidR="00C62FCB" w:rsidRPr="0076594C">
        <w:rPr>
          <w:color w:val="auto"/>
          <w:spacing w:val="2"/>
        </w:rPr>
        <w:t>。</w:t>
      </w:r>
    </w:p>
    <w:p w14:paraId="47492337" w14:textId="77777777" w:rsidR="00C62FCB" w:rsidRPr="00406F81" w:rsidRDefault="00C17222" w:rsidP="0076594C">
      <w:pPr>
        <w:pStyle w:val="--14"/>
        <w:spacing w:line="484" w:lineRule="exact"/>
        <w:ind w:firstLineChars="300" w:firstLine="841"/>
      </w:pPr>
      <w:r>
        <w:rPr>
          <w:rFonts w:hint="eastAsia"/>
        </w:rPr>
        <w:t>3.</w:t>
      </w:r>
      <w:r w:rsidR="00C62FCB" w:rsidRPr="006F004B">
        <w:rPr>
          <w:rFonts w:hint="eastAsia"/>
          <w:spacing w:val="2"/>
        </w:rPr>
        <w:t>運用各項消防水源撲滅火災，惟消防栓設置尚未依人口密度或火災發生頻率進行檢視，潛藏救災風險，為避免影響搶救時效，允宜完善消防資源之配置；又木造建築物群聚區域及</w:t>
      </w:r>
      <w:proofErr w:type="gramStart"/>
      <w:r w:rsidR="00C62FCB" w:rsidRPr="006F004B">
        <w:rPr>
          <w:rFonts w:hint="eastAsia"/>
          <w:spacing w:val="2"/>
        </w:rPr>
        <w:t>鐵皮屋具火災</w:t>
      </w:r>
      <w:proofErr w:type="gramEnd"/>
      <w:r w:rsidR="00C62FCB" w:rsidRPr="006F004B">
        <w:rPr>
          <w:rFonts w:hint="eastAsia"/>
          <w:spacing w:val="2"/>
        </w:rPr>
        <w:t>延燒風險與火警搶救不易等特性，惟尚有部分區域</w:t>
      </w:r>
      <w:proofErr w:type="gramStart"/>
      <w:r w:rsidR="00C62FCB" w:rsidRPr="006F004B">
        <w:rPr>
          <w:rFonts w:hint="eastAsia"/>
          <w:spacing w:val="2"/>
        </w:rPr>
        <w:t>環域120公尺</w:t>
      </w:r>
      <w:proofErr w:type="gramEnd"/>
      <w:r w:rsidR="00C62FCB" w:rsidRPr="006F004B">
        <w:rPr>
          <w:rFonts w:hint="eastAsia"/>
          <w:spacing w:val="2"/>
        </w:rPr>
        <w:t>內無消防栓，形成災害破口，亟待強化部署</w:t>
      </w:r>
      <w:r w:rsidR="00C62FCB" w:rsidRPr="006F004B">
        <w:rPr>
          <w:spacing w:val="2"/>
        </w:rPr>
        <w:t>。</w:t>
      </w:r>
    </w:p>
    <w:p w14:paraId="5BD8D3FD" w14:textId="29C8039F" w:rsidR="00C62FCB" w:rsidRPr="0076594C" w:rsidRDefault="00153D5F" w:rsidP="00E638E8">
      <w:pPr>
        <w:pStyle w:val="123-12"/>
        <w:ind w:firstLineChars="200" w:firstLine="480"/>
      </w:pPr>
      <w:r w:rsidRPr="0076594C">
        <w:rPr>
          <w:noProof/>
        </w:rPr>
        <w:lastRenderedPageBreak/>
        <mc:AlternateContent>
          <mc:Choice Requires="wps">
            <w:drawing>
              <wp:anchor distT="0" distB="0" distL="114300" distR="114300" simplePos="0" relativeHeight="251630592" behindDoc="0" locked="0" layoutInCell="1" allowOverlap="1" wp14:anchorId="2AECC1A4" wp14:editId="31DC232D">
                <wp:simplePos x="0" y="0"/>
                <wp:positionH relativeFrom="column">
                  <wp:posOffset>1663329</wp:posOffset>
                </wp:positionH>
                <wp:positionV relativeFrom="paragraph">
                  <wp:posOffset>5207000</wp:posOffset>
                </wp:positionV>
                <wp:extent cx="4718050" cy="3653790"/>
                <wp:effectExtent l="0" t="0" r="6350" b="3810"/>
                <wp:wrapTight wrapText="bothSides">
                  <wp:wrapPolygon edited="0">
                    <wp:start x="0" y="0"/>
                    <wp:lineTo x="0" y="21510"/>
                    <wp:lineTo x="21542" y="21510"/>
                    <wp:lineTo x="21542" y="0"/>
                    <wp:lineTo x="0" y="0"/>
                  </wp:wrapPolygon>
                </wp:wrapTight>
                <wp:docPr id="6337251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0" cy="3653790"/>
                        </a:xfrm>
                        <a:prstGeom prst="rect">
                          <a:avLst/>
                        </a:prstGeom>
                        <a:solidFill>
                          <a:srgbClr val="FFFFFF"/>
                        </a:solidFill>
                        <a:ln w="9525">
                          <a:noFill/>
                          <a:miter lim="800000"/>
                          <a:headEnd/>
                          <a:tailEnd/>
                        </a:ln>
                      </wps:spPr>
                      <wps:txbx>
                        <w:txbxContent>
                          <w:p w14:paraId="5A370EC8" w14:textId="77777777" w:rsidR="00153D5F" w:rsidRPr="002D0C05" w:rsidRDefault="00153D5F" w:rsidP="00153D5F">
                            <w:pPr>
                              <w:adjustRightInd w:val="0"/>
                              <w:spacing w:afterLines="20" w:after="96" w:line="260" w:lineRule="exact"/>
                              <w:ind w:firstLineChars="0" w:firstLine="0"/>
                              <w:jc w:val="center"/>
                              <w:rPr>
                                <w:b/>
                                <w:bCs/>
                                <w:sz w:val="24"/>
                                <w:szCs w:val="24"/>
                              </w:rPr>
                            </w:pPr>
                            <w:r w:rsidRPr="002D0C05">
                              <w:rPr>
                                <w:rFonts w:hint="eastAsia"/>
                                <w:b/>
                                <w:bCs/>
                                <w:sz w:val="24"/>
                                <w:szCs w:val="24"/>
                              </w:rPr>
                              <w:t>圖2</w:t>
                            </w:r>
                            <w:r>
                              <w:rPr>
                                <w:rFonts w:hint="eastAsia"/>
                                <w:b/>
                                <w:bCs/>
                                <w:sz w:val="24"/>
                                <w:szCs w:val="24"/>
                              </w:rPr>
                              <w:t xml:space="preserve">　</w:t>
                            </w:r>
                            <w:r w:rsidRPr="002D0C05">
                              <w:rPr>
                                <w:b/>
                                <w:bCs/>
                                <w:sz w:val="24"/>
                                <w:szCs w:val="24"/>
                              </w:rPr>
                              <w:t>未被</w:t>
                            </w:r>
                            <w:proofErr w:type="gramStart"/>
                            <w:r w:rsidRPr="002D0C05">
                              <w:rPr>
                                <w:b/>
                                <w:bCs/>
                                <w:sz w:val="24"/>
                                <w:szCs w:val="24"/>
                              </w:rPr>
                              <w:t>消防栓環域涵蓋之網格及</w:t>
                            </w:r>
                            <w:proofErr w:type="gramEnd"/>
                            <w:r w:rsidRPr="002D0C05">
                              <w:rPr>
                                <w:b/>
                                <w:bCs/>
                                <w:sz w:val="24"/>
                                <w:szCs w:val="24"/>
                              </w:rPr>
                              <w:t>木構造房屋</w:t>
                            </w:r>
                          </w:p>
                          <w:p w14:paraId="0D3EFAEE" w14:textId="77777777" w:rsidR="00153D5F" w:rsidRDefault="00153D5F" w:rsidP="00153D5F">
                            <w:pPr>
                              <w:adjustRightInd w:val="0"/>
                              <w:spacing w:line="240" w:lineRule="auto"/>
                              <w:ind w:firstLineChars="0" w:firstLine="0"/>
                            </w:pPr>
                            <w:r w:rsidRPr="003B248C">
                              <w:rPr>
                                <w:noProof/>
                              </w:rPr>
                              <w:drawing>
                                <wp:inline distT="0" distB="0" distL="0" distR="0" wp14:anchorId="17499CB2" wp14:editId="58464914">
                                  <wp:extent cx="4525471" cy="3114136"/>
                                  <wp:effectExtent l="0" t="0" r="8890" b="0"/>
                                  <wp:docPr id="63372512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116811" name=""/>
                                          <pic:cNvPicPr/>
                                        </pic:nvPicPr>
                                        <pic:blipFill rotWithShape="1">
                                          <a:blip r:embed="rId146"/>
                                          <a:srcRect l="-1" r="1097" b="1986"/>
                                          <a:stretch/>
                                        </pic:blipFill>
                                        <pic:spPr bwMode="auto">
                                          <a:xfrm>
                                            <a:off x="0" y="0"/>
                                            <a:ext cx="4561750" cy="3139101"/>
                                          </a:xfrm>
                                          <a:prstGeom prst="rect">
                                            <a:avLst/>
                                          </a:prstGeom>
                                          <a:ln>
                                            <a:noFill/>
                                          </a:ln>
                                          <a:extLst>
                                            <a:ext uri="{53640926-AAD7-44D8-BBD7-CCE9431645EC}">
                                              <a14:shadowObscured xmlns:a14="http://schemas.microsoft.com/office/drawing/2010/main"/>
                                            </a:ext>
                                          </a:extLst>
                                        </pic:spPr>
                                      </pic:pic>
                                    </a:graphicData>
                                  </a:graphic>
                                </wp:inline>
                              </w:drawing>
                            </w:r>
                          </w:p>
                          <w:p w14:paraId="442D41FF" w14:textId="77777777" w:rsidR="00153D5F" w:rsidRPr="00C754CE" w:rsidRDefault="00153D5F" w:rsidP="00153D5F">
                            <w:pPr>
                              <w:adjustRightInd w:val="0"/>
                              <w:spacing w:beforeLines="10" w:before="48" w:line="240" w:lineRule="exact"/>
                              <w:ind w:left="504" w:hangingChars="280" w:hanging="504"/>
                              <w:rPr>
                                <w:sz w:val="18"/>
                                <w:szCs w:val="18"/>
                              </w:rPr>
                            </w:pPr>
                            <w:r w:rsidRPr="003A66AC">
                              <w:rPr>
                                <w:rFonts w:hint="eastAsia"/>
                                <w:sz w:val="18"/>
                                <w:szCs w:val="18"/>
                              </w:rPr>
                              <w:t>資料來源：</w:t>
                            </w:r>
                            <w:r>
                              <w:rPr>
                                <w:rFonts w:hint="eastAsia"/>
                                <w:sz w:val="18"/>
                                <w:szCs w:val="18"/>
                              </w:rPr>
                              <w:t>整理自嘉義市政府消防局</w:t>
                            </w:r>
                            <w:r>
                              <w:rPr>
                                <w:rFonts w:ascii="新細明體" w:eastAsia="新細明體" w:hAnsi="新細明體" w:hint="eastAsia"/>
                                <w:sz w:val="18"/>
                                <w:szCs w:val="18"/>
                              </w:rPr>
                              <w:t>、</w:t>
                            </w:r>
                            <w:r>
                              <w:rPr>
                                <w:rFonts w:hint="eastAsia"/>
                                <w:sz w:val="18"/>
                                <w:szCs w:val="18"/>
                              </w:rPr>
                              <w:t>財政稅務局提供資料。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ECC1A4" id="_x0000_s1277" type="#_x0000_t202" style="position:absolute;left:0;text-align:left;margin-left:130.95pt;margin-top:410pt;width:371.5pt;height:287.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" stroked="f">
                <v:textbox>
                  <w:txbxContent>
                    <w:p w14:paraId="5A370EC8" w14:textId="77777777" w:rsidR="00153D5F" w:rsidRPr="002D0C05" w:rsidRDefault="00153D5F" w:rsidP="00153D5F">
                      <w:pPr>
                        <w:adjustRightInd w:val="0"/>
                        <w:spacing w:afterLines="20" w:after="96" w:line="260" w:lineRule="exact"/>
                        <w:ind w:firstLineChars="0" w:firstLine="0"/>
                        <w:jc w:val="center"/>
                        <w:rPr>
                          <w:b/>
                          <w:bCs/>
                          <w:sz w:val="24"/>
                          <w:szCs w:val="24"/>
                        </w:rPr>
                      </w:pPr>
                      <w:r w:rsidRPr="002D0C05">
                        <w:rPr>
                          <w:rFonts w:hint="eastAsia"/>
                          <w:b/>
                          <w:bCs/>
                          <w:sz w:val="24"/>
                          <w:szCs w:val="24"/>
                        </w:rPr>
                        <w:t>圖2</w:t>
                      </w:r>
                      <w:r>
                        <w:rPr>
                          <w:rFonts w:hint="eastAsia"/>
                          <w:b/>
                          <w:bCs/>
                          <w:sz w:val="24"/>
                          <w:szCs w:val="24"/>
                        </w:rPr>
                        <w:t xml:space="preserve">　</w:t>
                      </w:r>
                      <w:r w:rsidRPr="002D0C05">
                        <w:rPr>
                          <w:b/>
                          <w:bCs/>
                          <w:sz w:val="24"/>
                          <w:szCs w:val="24"/>
                        </w:rPr>
                        <w:t>未被</w:t>
                      </w:r>
                      <w:proofErr w:type="gramStart"/>
                      <w:r w:rsidRPr="002D0C05">
                        <w:rPr>
                          <w:b/>
                          <w:bCs/>
                          <w:sz w:val="24"/>
                          <w:szCs w:val="24"/>
                        </w:rPr>
                        <w:t>消防栓環域涵蓋之網格及</w:t>
                      </w:r>
                      <w:proofErr w:type="gramEnd"/>
                      <w:r w:rsidRPr="002D0C05">
                        <w:rPr>
                          <w:b/>
                          <w:bCs/>
                          <w:sz w:val="24"/>
                          <w:szCs w:val="24"/>
                        </w:rPr>
                        <w:t>木構造房屋</w:t>
                      </w:r>
                    </w:p>
                    <w:p w14:paraId="0D3EFAEE" w14:textId="77777777" w:rsidR="00153D5F" w:rsidRDefault="00153D5F" w:rsidP="00153D5F">
                      <w:pPr>
                        <w:adjustRightInd w:val="0"/>
                        <w:spacing w:line="240" w:lineRule="auto"/>
                        <w:ind w:firstLineChars="0" w:firstLine="0"/>
                      </w:pPr>
                      <w:r w:rsidRPr="003B248C">
                        <w:rPr>
                          <w:noProof/>
                        </w:rPr>
                        <w:drawing>
                          <wp:inline distT="0" distB="0" distL="0" distR="0" wp14:anchorId="17499CB2" wp14:editId="58464914">
                            <wp:extent cx="4525471" cy="3114136"/>
                            <wp:effectExtent l="0" t="0" r="8890" b="0"/>
                            <wp:docPr id="63372512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116811" name=""/>
                                    <pic:cNvPicPr/>
                                  </pic:nvPicPr>
                                  <pic:blipFill rotWithShape="1">
                                    <a:blip r:embed="rId146"/>
                                    <a:srcRect l="-1" r="1097" b="1986"/>
                                    <a:stretch/>
                                  </pic:blipFill>
                                  <pic:spPr bwMode="auto">
                                    <a:xfrm>
                                      <a:off x="0" y="0"/>
                                      <a:ext cx="4561750" cy="3139101"/>
                                    </a:xfrm>
                                    <a:prstGeom prst="rect">
                                      <a:avLst/>
                                    </a:prstGeom>
                                    <a:ln>
                                      <a:noFill/>
                                    </a:ln>
                                    <a:extLst>
                                      <a:ext uri="{53640926-AAD7-44D8-BBD7-CCE9431645EC}">
                                        <a14:shadowObscured xmlns:a14="http://schemas.microsoft.com/office/drawing/2010/main"/>
                                      </a:ext>
                                    </a:extLst>
                                  </pic:spPr>
                                </pic:pic>
                              </a:graphicData>
                            </a:graphic>
                          </wp:inline>
                        </w:drawing>
                      </w:r>
                    </w:p>
                    <w:p w14:paraId="442D41FF" w14:textId="77777777" w:rsidR="00153D5F" w:rsidRPr="00C754CE" w:rsidRDefault="00153D5F" w:rsidP="00153D5F">
                      <w:pPr>
                        <w:adjustRightInd w:val="0"/>
                        <w:spacing w:beforeLines="10" w:before="48" w:line="240" w:lineRule="exact"/>
                        <w:ind w:left="504" w:hangingChars="280" w:hanging="504"/>
                        <w:rPr>
                          <w:sz w:val="18"/>
                          <w:szCs w:val="18"/>
                        </w:rPr>
                      </w:pPr>
                      <w:r w:rsidRPr="003A66AC">
                        <w:rPr>
                          <w:rFonts w:hint="eastAsia"/>
                          <w:sz w:val="18"/>
                          <w:szCs w:val="18"/>
                        </w:rPr>
                        <w:t>資料來源：</w:t>
                      </w:r>
                      <w:r>
                        <w:rPr>
                          <w:rFonts w:hint="eastAsia"/>
                          <w:sz w:val="18"/>
                          <w:szCs w:val="18"/>
                        </w:rPr>
                        <w:t>整理自嘉義市政府消防局</w:t>
                      </w:r>
                      <w:r>
                        <w:rPr>
                          <w:rFonts w:ascii="新細明體" w:eastAsia="新細明體" w:hAnsi="新細明體" w:hint="eastAsia"/>
                          <w:sz w:val="18"/>
                          <w:szCs w:val="18"/>
                        </w:rPr>
                        <w:t>、</w:t>
                      </w:r>
                      <w:r>
                        <w:rPr>
                          <w:rFonts w:hint="eastAsia"/>
                          <w:sz w:val="18"/>
                          <w:szCs w:val="18"/>
                        </w:rPr>
                        <w:t>財政稅務局提供資料。</w:t>
                      </w:r>
                    </w:p>
                  </w:txbxContent>
                </v:textbox>
                <w10:wrap type="tight"/>
              </v:shape>
            </w:pict>
          </mc:Fallback>
        </mc:AlternateContent>
      </w:r>
      <w:r w:rsidR="002D4B31" w:rsidRPr="0076594C">
        <w:rPr>
          <w:rFonts w:hint="eastAsia"/>
          <w:noProof/>
          <w:color w:val="auto"/>
        </w:rPr>
        <w:t>該</w:t>
      </w:r>
      <w:r w:rsidR="00C62FCB" w:rsidRPr="0076594C">
        <w:rPr>
          <w:rFonts w:hint="eastAsia"/>
          <w:noProof/>
          <w:color w:val="auto"/>
        </w:rPr>
        <w:t>局為有效運用各項消防水源迅速撲滅火災，將災害損失減至最低，維護市民生命財產安全，各年度均訂定消防水源管理計畫據以執行，據該局統計至</w:t>
      </w:r>
      <w:r w:rsidR="00C62FCB" w:rsidRPr="0076594C">
        <w:rPr>
          <w:noProof/>
          <w:color w:val="auto"/>
        </w:rPr>
        <w:t>114年3月底止，列管地上式及地下式消防栓共計1,906支（包含地面1,891支、地下15支）、蓄水池388處、游泳池14處及其他消防水源16處。112至113年度各編列預算69萬元合計138萬元補助台灣自來水股份有限公司設置消防栓，經查執行情形，核有</w:t>
      </w:r>
      <w:r w:rsidR="00C62FCB" w:rsidRPr="0076594C">
        <w:rPr>
          <w:rFonts w:hint="eastAsia"/>
          <w:color w:val="auto"/>
          <w:szCs w:val="24"/>
        </w:rPr>
        <w:t>：</w:t>
      </w:r>
      <w:r w:rsidR="00C17222" w:rsidRPr="0076594C">
        <w:rPr>
          <w:rFonts w:hint="eastAsia"/>
          <w:color w:val="auto"/>
        </w:rPr>
        <w:t>（</w:t>
      </w:r>
      <w:r w:rsidR="00C62FCB" w:rsidRPr="0076594C">
        <w:rPr>
          <w:rFonts w:hint="eastAsia"/>
          <w:color w:val="auto"/>
          <w:szCs w:val="24"/>
        </w:rPr>
        <w:t>1</w:t>
      </w:r>
      <w:r w:rsidR="00C17222" w:rsidRPr="0076594C">
        <w:rPr>
          <w:rFonts w:hint="eastAsia"/>
          <w:color w:val="auto"/>
        </w:rPr>
        <w:t>）</w:t>
      </w:r>
      <w:r w:rsidR="00C62FCB" w:rsidRPr="0076594C">
        <w:rPr>
          <w:rFonts w:hint="eastAsia"/>
        </w:rPr>
        <w:t>依</w:t>
      </w:r>
      <w:r w:rsidR="00C62FCB" w:rsidRPr="0076594C">
        <w:t>救火</w:t>
      </w:r>
      <w:proofErr w:type="gramStart"/>
      <w:r w:rsidR="00C62FCB" w:rsidRPr="0076594C">
        <w:t>栓</w:t>
      </w:r>
      <w:proofErr w:type="gramEnd"/>
      <w:r w:rsidR="00C62FCB" w:rsidRPr="0076594C">
        <w:t>設置標準第5條規定，救火</w:t>
      </w:r>
      <w:proofErr w:type="gramStart"/>
      <w:r w:rsidR="00C62FCB" w:rsidRPr="0076594C">
        <w:t>栓</w:t>
      </w:r>
      <w:proofErr w:type="gramEnd"/>
      <w:r w:rsidR="00C62FCB" w:rsidRPr="0076594C">
        <w:t>設置之間距及數量應視當地之區域性質、消防設備、人口密度、建築物、氣象條件及其他相關因素設置</w:t>
      </w:r>
      <w:r w:rsidR="00C62FCB" w:rsidRPr="0076594C">
        <w:rPr>
          <w:rFonts w:hint="eastAsia"/>
        </w:rPr>
        <w:t>；</w:t>
      </w:r>
      <w:r w:rsidR="00C62FCB" w:rsidRPr="0076594C">
        <w:t>經以該局列管消防栓</w:t>
      </w:r>
      <w:r w:rsidR="00C62FCB" w:rsidRPr="0076594C">
        <w:rPr>
          <w:rFonts w:hint="eastAsia"/>
        </w:rPr>
        <w:t>分布情形</w:t>
      </w:r>
      <w:r w:rsidR="00C62FCB" w:rsidRPr="0076594C">
        <w:t>，結</w:t>
      </w:r>
      <w:r w:rsidR="00C62FCB" w:rsidRPr="0076594C">
        <w:rPr>
          <w:rFonts w:hint="eastAsia"/>
        </w:rPr>
        <w:t>合</w:t>
      </w:r>
      <w:r w:rsidR="00C62FCB" w:rsidRPr="0076594C">
        <w:t>社會經濟資料服務平台</w:t>
      </w:r>
      <w:r w:rsidR="00C62FCB" w:rsidRPr="0076594C">
        <w:rPr>
          <w:rFonts w:hint="eastAsia"/>
        </w:rPr>
        <w:t>嘉義市村里人口統計資料集</w:t>
      </w:r>
      <w:r w:rsidR="00C62FCB" w:rsidRPr="0076594C">
        <w:t>，截至113年12月底止，嘉義市設籍人數26萬餘人，核算平均每千人擁有消防栓7.24支，其中人口密度前5名依序為致</w:t>
      </w:r>
      <w:proofErr w:type="gramStart"/>
      <w:r w:rsidR="00C62FCB" w:rsidRPr="0076594C">
        <w:t>遠里、翠岱里</w:t>
      </w:r>
      <w:proofErr w:type="gramEnd"/>
      <w:r w:rsidR="00C62FCB" w:rsidRPr="0076594C">
        <w:t>、獅子里、培元里及</w:t>
      </w:r>
      <w:proofErr w:type="gramStart"/>
      <w:r w:rsidR="00C62FCB" w:rsidRPr="0076594C">
        <w:t>車店里等</w:t>
      </w:r>
      <w:proofErr w:type="gramEnd"/>
      <w:r w:rsidR="00C62FCB" w:rsidRPr="0076594C">
        <w:t>5里，平均每千人擁有3.66、4.06、3.13、7.96及5.38支，</w:t>
      </w:r>
      <w:proofErr w:type="gramStart"/>
      <w:r w:rsidR="00C62FCB" w:rsidRPr="0076594C">
        <w:t>除培元</w:t>
      </w:r>
      <w:proofErr w:type="gramEnd"/>
      <w:r w:rsidR="00C62FCB" w:rsidRPr="0076594C">
        <w:t>里外，其餘均低於全市平均數；又依該局提供近</w:t>
      </w:r>
      <w:proofErr w:type="gramStart"/>
      <w:r w:rsidR="00C62FCB" w:rsidRPr="0076594C">
        <w:t>5</w:t>
      </w:r>
      <w:proofErr w:type="gramEnd"/>
      <w:r w:rsidR="00C62FCB" w:rsidRPr="0076594C">
        <w:t>年度（109至113年），火災案件發生地點計462處，運用QGIS進行</w:t>
      </w:r>
      <w:proofErr w:type="gramStart"/>
      <w:r w:rsidR="00C62FCB" w:rsidRPr="0076594C">
        <w:t>套繪分析</w:t>
      </w:r>
      <w:proofErr w:type="gramEnd"/>
      <w:r w:rsidR="00C62FCB" w:rsidRPr="0076594C">
        <w:t>結果，火災發生熱點前十</w:t>
      </w:r>
      <w:r w:rsidR="00C62FCB" w:rsidRPr="0076594C">
        <w:rPr>
          <w:rFonts w:hint="eastAsia"/>
        </w:rPr>
        <w:t>名</w:t>
      </w:r>
      <w:proofErr w:type="gramStart"/>
      <w:r w:rsidR="00C62FCB" w:rsidRPr="0076594C">
        <w:rPr>
          <w:rFonts w:hint="eastAsia"/>
        </w:rPr>
        <w:t>之里別中</w:t>
      </w:r>
      <w:proofErr w:type="gramEnd"/>
      <w:r w:rsidR="00C62FCB" w:rsidRPr="0076594C">
        <w:rPr>
          <w:rFonts w:hint="eastAsia"/>
        </w:rPr>
        <w:t>，竹圍里等</w:t>
      </w:r>
      <w:r w:rsidR="00C62FCB" w:rsidRPr="0076594C">
        <w:t>5個里之消防栓設置密度低於全市平均值，顯示消防栓設置尚未結合人口密度或火災發生頻率高低進行檢視，潛藏救災風險、或影響搶救時效，允宜參考行政區人口密度及火災發生頻率，衡</w:t>
      </w:r>
      <w:r w:rsidR="00C62FCB" w:rsidRPr="0076594C">
        <w:rPr>
          <w:rFonts w:hint="eastAsia"/>
        </w:rPr>
        <w:t>酌</w:t>
      </w:r>
      <w:r w:rsidR="00C62FCB" w:rsidRPr="0076594C">
        <w:t>設置消防水源之妥適性，完善消防資源之配置</w:t>
      </w:r>
      <w:r w:rsidR="00C62FCB" w:rsidRPr="0076594C">
        <w:rPr>
          <w:rFonts w:hint="eastAsia"/>
          <w:color w:val="auto"/>
        </w:rPr>
        <w:t>；</w:t>
      </w:r>
      <w:r w:rsidR="00C17222" w:rsidRPr="0076594C">
        <w:rPr>
          <w:rFonts w:hint="eastAsia"/>
          <w:color w:val="auto"/>
        </w:rPr>
        <w:t>（</w:t>
      </w:r>
      <w:r w:rsidR="00C62FCB" w:rsidRPr="0076594C">
        <w:rPr>
          <w:rFonts w:hint="eastAsia"/>
          <w:color w:val="auto"/>
        </w:rPr>
        <w:t>2</w:t>
      </w:r>
      <w:r w:rsidR="00C17222" w:rsidRPr="0076594C">
        <w:rPr>
          <w:rFonts w:hint="eastAsia"/>
          <w:color w:val="auto"/>
        </w:rPr>
        <w:t>）</w:t>
      </w:r>
      <w:r w:rsidR="00C62FCB" w:rsidRPr="0076594C">
        <w:rPr>
          <w:rFonts w:hint="eastAsia"/>
          <w:color w:val="auto"/>
        </w:rPr>
        <w:t>按木造建築物群聚區域具有火災延燒之風險，經以前</w:t>
      </w:r>
      <w:proofErr w:type="gramStart"/>
      <w:r w:rsidR="00C62FCB" w:rsidRPr="0076594C">
        <w:rPr>
          <w:rFonts w:hint="eastAsia"/>
          <w:color w:val="auto"/>
        </w:rPr>
        <w:t>揭</w:t>
      </w:r>
      <w:proofErr w:type="gramEnd"/>
      <w:r w:rsidR="00C62FCB" w:rsidRPr="0076594C">
        <w:rPr>
          <w:color w:val="auto"/>
        </w:rPr>
        <w:t>消防栓清冊</w:t>
      </w:r>
      <w:r w:rsidR="00C62FCB" w:rsidRPr="0076594C">
        <w:rPr>
          <w:rFonts w:hint="eastAsia"/>
          <w:color w:val="auto"/>
        </w:rPr>
        <w:t>與</w:t>
      </w:r>
      <w:r w:rsidR="00C62FCB" w:rsidRPr="0076594C">
        <w:rPr>
          <w:color w:val="auto"/>
        </w:rPr>
        <w:t>財政稅務局之嘉義市</w:t>
      </w:r>
      <w:proofErr w:type="gramStart"/>
      <w:r w:rsidR="00C62FCB" w:rsidRPr="0076594C">
        <w:rPr>
          <w:color w:val="auto"/>
        </w:rPr>
        <w:t>房屋稅檔共</w:t>
      </w:r>
      <w:proofErr w:type="gramEnd"/>
      <w:r w:rsidR="00C62FCB" w:rsidRPr="0076594C">
        <w:rPr>
          <w:color w:val="auto"/>
        </w:rPr>
        <w:t>130,174筆，篩選「構造別」木構造之房屋計有13,018筆，</w:t>
      </w:r>
      <w:r w:rsidR="00C62FCB" w:rsidRPr="0076594C">
        <w:rPr>
          <w:rFonts w:hint="eastAsia"/>
          <w:color w:val="auto"/>
        </w:rPr>
        <w:t>以</w:t>
      </w:r>
      <w:r w:rsidR="00C62FCB" w:rsidRPr="0076594C">
        <w:rPr>
          <w:color w:val="auto"/>
        </w:rPr>
        <w:t>Python程式</w:t>
      </w:r>
      <w:proofErr w:type="gramStart"/>
      <w:r w:rsidR="00C62FCB" w:rsidRPr="0076594C">
        <w:rPr>
          <w:color w:val="auto"/>
        </w:rPr>
        <w:t>套繪地理圖資</w:t>
      </w:r>
      <w:proofErr w:type="gramEnd"/>
      <w:r w:rsidR="00C62FCB" w:rsidRPr="0076594C">
        <w:rPr>
          <w:color w:val="auto"/>
        </w:rPr>
        <w:t>，並建立</w:t>
      </w:r>
      <w:proofErr w:type="gramStart"/>
      <w:r w:rsidR="00C62FCB" w:rsidRPr="0076594C">
        <w:rPr>
          <w:color w:val="auto"/>
        </w:rPr>
        <w:t>空間網格</w:t>
      </w:r>
      <w:proofErr w:type="gramEnd"/>
      <w:r w:rsidR="00C62FCB" w:rsidRPr="0076594C">
        <w:rPr>
          <w:color w:val="auto"/>
        </w:rPr>
        <w:t>（100</w:t>
      </w:r>
      <w:r w:rsidR="002D4B31" w:rsidRPr="0076594C">
        <w:rPr>
          <w:rFonts w:hint="eastAsia"/>
          <w:color w:val="auto"/>
        </w:rPr>
        <w:t>×</w:t>
      </w:r>
      <w:r w:rsidR="00C62FCB" w:rsidRPr="0076594C">
        <w:rPr>
          <w:color w:val="auto"/>
        </w:rPr>
        <w:t>100公尺），</w:t>
      </w:r>
      <w:proofErr w:type="gramStart"/>
      <w:r w:rsidR="00C62FCB" w:rsidRPr="0076594C">
        <w:rPr>
          <w:color w:val="auto"/>
        </w:rPr>
        <w:t>統計網格內</w:t>
      </w:r>
      <w:proofErr w:type="gramEnd"/>
      <w:r w:rsidR="00C62FCB" w:rsidRPr="0076594C">
        <w:rPr>
          <w:color w:val="auto"/>
        </w:rPr>
        <w:t>有木構造</w:t>
      </w:r>
      <w:r w:rsidR="00C62FCB" w:rsidRPr="0076594C">
        <w:rPr>
          <w:rFonts w:hint="eastAsia"/>
          <w:color w:val="auto"/>
        </w:rPr>
        <w:t>之房屋計有</w:t>
      </w:r>
      <w:r w:rsidR="00C62FCB" w:rsidRPr="0076594C">
        <w:rPr>
          <w:color w:val="auto"/>
        </w:rPr>
        <w:t>1,395處，再以消防栓為中心，</w:t>
      </w:r>
      <w:proofErr w:type="gramStart"/>
      <w:r w:rsidR="00C62FCB" w:rsidRPr="0076594C">
        <w:rPr>
          <w:color w:val="auto"/>
        </w:rPr>
        <w:t>環域120公尺</w:t>
      </w:r>
      <w:proofErr w:type="gramEnd"/>
      <w:r w:rsidR="00C62FCB" w:rsidRPr="0076594C">
        <w:rPr>
          <w:color w:val="auto"/>
        </w:rPr>
        <w:t>範圍為消防能力範圍，與</w:t>
      </w:r>
      <w:proofErr w:type="gramStart"/>
      <w:r w:rsidR="00C62FCB" w:rsidRPr="0076594C">
        <w:rPr>
          <w:color w:val="auto"/>
        </w:rPr>
        <w:t>前揭有木</w:t>
      </w:r>
      <w:proofErr w:type="gramEnd"/>
      <w:r w:rsidR="00C62FCB" w:rsidRPr="0076594C">
        <w:rPr>
          <w:color w:val="auto"/>
        </w:rPr>
        <w:t>構造房屋</w:t>
      </w:r>
      <w:proofErr w:type="gramStart"/>
      <w:r w:rsidR="00C62FCB" w:rsidRPr="0076594C">
        <w:rPr>
          <w:color w:val="auto"/>
        </w:rPr>
        <w:t>之網格進行</w:t>
      </w:r>
      <w:proofErr w:type="gramEnd"/>
      <w:r w:rsidR="00C62FCB" w:rsidRPr="0076594C">
        <w:rPr>
          <w:color w:val="auto"/>
        </w:rPr>
        <w:t>交疊分析發現，未被任</w:t>
      </w:r>
      <w:proofErr w:type="gramStart"/>
      <w:r w:rsidR="00C62FCB" w:rsidRPr="0076594C">
        <w:rPr>
          <w:color w:val="auto"/>
        </w:rPr>
        <w:t>一</w:t>
      </w:r>
      <w:proofErr w:type="gramEnd"/>
      <w:r w:rsidR="00C62FCB" w:rsidRPr="0076594C">
        <w:rPr>
          <w:color w:val="auto"/>
        </w:rPr>
        <w:t>消防栓防護區域覆蓋</w:t>
      </w:r>
      <w:r w:rsidR="00C62FCB" w:rsidRPr="0076594C">
        <w:rPr>
          <w:rFonts w:hint="eastAsia"/>
          <w:color w:val="auto"/>
        </w:rPr>
        <w:t>者尚</w:t>
      </w:r>
      <w:r w:rsidR="00C62FCB" w:rsidRPr="0076594C">
        <w:rPr>
          <w:color w:val="auto"/>
        </w:rPr>
        <w:t>有52處，約占3.73％，木構造房屋共計182筆，主要分布於盧</w:t>
      </w:r>
      <w:proofErr w:type="gramStart"/>
      <w:r w:rsidR="00C62FCB" w:rsidRPr="0076594C">
        <w:rPr>
          <w:color w:val="auto"/>
        </w:rPr>
        <w:t>厝</w:t>
      </w:r>
      <w:proofErr w:type="gramEnd"/>
      <w:r w:rsidR="00C62FCB" w:rsidRPr="0076594C">
        <w:rPr>
          <w:color w:val="auto"/>
        </w:rPr>
        <w:t>里、鹿</w:t>
      </w:r>
      <w:proofErr w:type="gramStart"/>
      <w:r w:rsidR="00C62FCB" w:rsidRPr="0076594C">
        <w:rPr>
          <w:color w:val="auto"/>
        </w:rPr>
        <w:t>寮</w:t>
      </w:r>
      <w:proofErr w:type="gramEnd"/>
      <w:r w:rsidR="00C62FCB" w:rsidRPr="0076594C">
        <w:rPr>
          <w:color w:val="auto"/>
        </w:rPr>
        <w:t>里、北新里、圳頭里、後庄里、港坪里，形成防護漏洞</w:t>
      </w:r>
      <w:r w:rsidR="00C62FCB" w:rsidRPr="0076594C">
        <w:rPr>
          <w:rFonts w:hint="eastAsia"/>
          <w:color w:val="auto"/>
        </w:rPr>
        <w:t>（圖2）；</w:t>
      </w:r>
      <w:r w:rsidR="00C62FCB" w:rsidRPr="0076594C">
        <w:rPr>
          <w:color w:val="auto"/>
        </w:rPr>
        <w:t>嘉義市邁向木都3.0，將木造房屋</w:t>
      </w:r>
      <w:r w:rsidR="0076594C" w:rsidRPr="0076594C">
        <w:rPr>
          <w:noProof/>
        </w:rPr>
        <w:lastRenderedPageBreak/>
        <mc:AlternateContent>
          <mc:Choice Requires="wps">
            <w:drawing>
              <wp:anchor distT="0" distB="0" distL="114300" distR="114300" simplePos="0" relativeHeight="251631616" behindDoc="0" locked="0" layoutInCell="1" allowOverlap="1" wp14:anchorId="3CF502E7" wp14:editId="653E39C1">
                <wp:simplePos x="0" y="0"/>
                <wp:positionH relativeFrom="column">
                  <wp:posOffset>3812540</wp:posOffset>
                </wp:positionH>
                <wp:positionV relativeFrom="paragraph">
                  <wp:posOffset>39370</wp:posOffset>
                </wp:positionV>
                <wp:extent cx="2501265" cy="4218305"/>
                <wp:effectExtent l="0" t="0" r="0" b="0"/>
                <wp:wrapTight wrapText="bothSides">
                  <wp:wrapPolygon edited="0">
                    <wp:start x="0" y="0"/>
                    <wp:lineTo x="0" y="21460"/>
                    <wp:lineTo x="21386" y="21460"/>
                    <wp:lineTo x="21386" y="0"/>
                    <wp:lineTo x="0" y="0"/>
                  </wp:wrapPolygon>
                </wp:wrapTight>
                <wp:docPr id="6337251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265" cy="4218305"/>
                        </a:xfrm>
                        <a:prstGeom prst="rect">
                          <a:avLst/>
                        </a:prstGeom>
                        <a:solidFill>
                          <a:srgbClr val="FFFFFF"/>
                        </a:solidFill>
                        <a:ln w="9525">
                          <a:noFill/>
                          <a:miter lim="800000"/>
                          <a:headEnd/>
                          <a:tailEnd/>
                        </a:ln>
                      </wps:spPr>
                      <wps:txbx>
                        <w:txbxContent>
                          <w:p w14:paraId="17903B05" w14:textId="77777777" w:rsidR="00153D5F" w:rsidRPr="00D6243A" w:rsidRDefault="00153D5F" w:rsidP="00153D5F">
                            <w:pPr>
                              <w:adjustRightInd w:val="0"/>
                              <w:spacing w:line="280" w:lineRule="exact"/>
                              <w:ind w:left="604" w:hangingChars="260" w:hanging="604"/>
                              <w:rPr>
                                <w:b/>
                                <w:bCs/>
                                <w:snapToGrid w:val="0"/>
                                <w:spacing w:val="-4"/>
                                <w:kern w:val="0"/>
                                <w:sz w:val="24"/>
                                <w:szCs w:val="24"/>
                              </w:rPr>
                            </w:pPr>
                            <w:r w:rsidRPr="00D6243A">
                              <w:rPr>
                                <w:rFonts w:hint="eastAsia"/>
                                <w:b/>
                                <w:bCs/>
                                <w:snapToGrid w:val="0"/>
                                <w:spacing w:val="-4"/>
                                <w:kern w:val="0"/>
                                <w:sz w:val="24"/>
                                <w:szCs w:val="24"/>
                              </w:rPr>
                              <w:t>表3　各消防分隊轄區未辦登記工廠周圍無消防栓情形</w:t>
                            </w:r>
                          </w:p>
                          <w:tbl>
                            <w:tblPr>
                              <w:tblStyle w:val="14"/>
                              <w:tblW w:w="0" w:type="auto"/>
                              <w:tblLayout w:type="fixed"/>
                              <w:tblLook w:val="04A0" w:firstRow="1" w:lastRow="0" w:firstColumn="1" w:lastColumn="0" w:noHBand="0" w:noVBand="1"/>
                            </w:tblPr>
                            <w:tblGrid>
                              <w:gridCol w:w="1907"/>
                              <w:gridCol w:w="1720"/>
                            </w:tblGrid>
                            <w:tr w:rsidR="00153D5F" w:rsidRPr="00DF308D" w14:paraId="1D06887B" w14:textId="77777777" w:rsidTr="0076594C">
                              <w:trPr>
                                <w:trHeight w:val="278"/>
                              </w:trPr>
                              <w:tc>
                                <w:tcPr>
                                  <w:tcW w:w="1907" w:type="dxa"/>
                                  <w:noWrap/>
                                  <w:vAlign w:val="center"/>
                                  <w:hideMark/>
                                </w:tcPr>
                                <w:p w14:paraId="1334DFBF" w14:textId="77777777" w:rsidR="00153D5F" w:rsidRPr="00C2225A" w:rsidRDefault="00153D5F" w:rsidP="00F20D02">
                                  <w:pPr>
                                    <w:widowControl/>
                                    <w:overflowPunct/>
                                    <w:adjustRightInd w:val="0"/>
                                    <w:spacing w:line="240" w:lineRule="auto"/>
                                    <w:ind w:firstLineChars="0" w:firstLine="0"/>
                                    <w:jc w:val="center"/>
                                    <w:rPr>
                                      <w:rFonts w:cs="新細明體"/>
                                      <w:color w:val="000000"/>
                                      <w:kern w:val="0"/>
                                      <w:sz w:val="20"/>
                                      <w:szCs w:val="20"/>
                                    </w:rPr>
                                  </w:pPr>
                                  <w:r w:rsidRPr="00C2225A">
                                    <w:rPr>
                                      <w:rFonts w:cs="新細明體" w:hint="eastAsia"/>
                                      <w:color w:val="000000"/>
                                      <w:kern w:val="0"/>
                                      <w:sz w:val="20"/>
                                      <w:szCs w:val="20"/>
                                    </w:rPr>
                                    <w:t>分隊名稱</w:t>
                                  </w:r>
                                </w:p>
                              </w:tc>
                              <w:tc>
                                <w:tcPr>
                                  <w:tcW w:w="1720" w:type="dxa"/>
                                  <w:noWrap/>
                                  <w:vAlign w:val="center"/>
                                  <w:hideMark/>
                                </w:tcPr>
                                <w:p w14:paraId="6E786D50" w14:textId="77777777" w:rsidR="00153D5F" w:rsidRPr="00C2225A" w:rsidRDefault="00153D5F" w:rsidP="00F20D02">
                                  <w:pPr>
                                    <w:widowControl/>
                                    <w:overflowPunct/>
                                    <w:adjustRightInd w:val="0"/>
                                    <w:spacing w:line="240" w:lineRule="auto"/>
                                    <w:ind w:firstLineChars="0" w:firstLine="0"/>
                                    <w:jc w:val="center"/>
                                    <w:rPr>
                                      <w:rFonts w:cs="新細明體"/>
                                      <w:color w:val="000000"/>
                                      <w:kern w:val="0"/>
                                      <w:sz w:val="20"/>
                                      <w:szCs w:val="20"/>
                                    </w:rPr>
                                  </w:pPr>
                                  <w:r w:rsidRPr="00C2225A">
                                    <w:rPr>
                                      <w:rFonts w:cs="新細明體" w:hint="eastAsia"/>
                                      <w:color w:val="000000"/>
                                      <w:kern w:val="0"/>
                                      <w:sz w:val="20"/>
                                      <w:szCs w:val="20"/>
                                    </w:rPr>
                                    <w:t>工廠數量</w:t>
                                  </w:r>
                                </w:p>
                              </w:tc>
                            </w:tr>
                            <w:tr w:rsidR="00153D5F" w:rsidRPr="00DF308D" w14:paraId="262C0F83" w14:textId="77777777" w:rsidTr="0076594C">
                              <w:trPr>
                                <w:trHeight w:val="278"/>
                              </w:trPr>
                              <w:tc>
                                <w:tcPr>
                                  <w:tcW w:w="1907" w:type="dxa"/>
                                  <w:noWrap/>
                                  <w:vAlign w:val="center"/>
                                </w:tcPr>
                                <w:p w14:paraId="1EAE9840" w14:textId="77777777" w:rsidR="00153D5F" w:rsidRPr="00E26C32" w:rsidRDefault="00153D5F" w:rsidP="00F20D02">
                                  <w:pPr>
                                    <w:widowControl/>
                                    <w:overflowPunct/>
                                    <w:adjustRightInd w:val="0"/>
                                    <w:spacing w:line="240" w:lineRule="auto"/>
                                    <w:ind w:firstLineChars="0" w:firstLine="0"/>
                                    <w:rPr>
                                      <w:rFonts w:cs="新細明體"/>
                                      <w:b/>
                                      <w:bCs/>
                                      <w:color w:val="000000"/>
                                      <w:kern w:val="0"/>
                                      <w:sz w:val="20"/>
                                      <w:szCs w:val="20"/>
                                    </w:rPr>
                                  </w:pPr>
                                  <w:r>
                                    <w:rPr>
                                      <w:rFonts w:cs="新細明體" w:hint="eastAsia"/>
                                      <w:b/>
                                      <w:bCs/>
                                      <w:color w:val="000000"/>
                                      <w:kern w:val="0"/>
                                      <w:sz w:val="20"/>
                                      <w:szCs w:val="20"/>
                                    </w:rPr>
                                    <w:t>合計</w:t>
                                  </w:r>
                                </w:p>
                              </w:tc>
                              <w:tc>
                                <w:tcPr>
                                  <w:tcW w:w="1720" w:type="dxa"/>
                                  <w:noWrap/>
                                  <w:vAlign w:val="center"/>
                                </w:tcPr>
                                <w:p w14:paraId="2B138041" w14:textId="77777777" w:rsidR="00153D5F" w:rsidRPr="00434583"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434583">
                                    <w:rPr>
                                      <w:rFonts w:cs="新細明體" w:hint="eastAsia"/>
                                      <w:b/>
                                      <w:bCs/>
                                      <w:color w:val="000000"/>
                                      <w:kern w:val="0"/>
                                      <w:sz w:val="20"/>
                                      <w:szCs w:val="20"/>
                                    </w:rPr>
                                    <w:t>55</w:t>
                                  </w:r>
                                </w:p>
                              </w:tc>
                            </w:tr>
                            <w:tr w:rsidR="00153D5F" w:rsidRPr="00DF308D" w14:paraId="6E5F1B5F" w14:textId="77777777" w:rsidTr="0076594C">
                              <w:trPr>
                                <w:trHeight w:val="278"/>
                              </w:trPr>
                              <w:tc>
                                <w:tcPr>
                                  <w:tcW w:w="1907" w:type="dxa"/>
                                  <w:noWrap/>
                                  <w:vAlign w:val="center"/>
                                  <w:hideMark/>
                                </w:tcPr>
                                <w:p w14:paraId="035BDC86" w14:textId="77777777" w:rsidR="00153D5F" w:rsidRPr="00DF308D" w:rsidRDefault="00153D5F" w:rsidP="00F20D02">
                                  <w:pPr>
                                    <w:widowControl/>
                                    <w:overflowPunct/>
                                    <w:adjustRightInd w:val="0"/>
                                    <w:spacing w:line="240" w:lineRule="auto"/>
                                    <w:ind w:firstLineChars="0" w:firstLine="0"/>
                                    <w:rPr>
                                      <w:rFonts w:cs="新細明體"/>
                                      <w:b/>
                                      <w:bCs/>
                                      <w:color w:val="000000"/>
                                      <w:kern w:val="0"/>
                                      <w:sz w:val="20"/>
                                      <w:szCs w:val="20"/>
                                    </w:rPr>
                                  </w:pPr>
                                  <w:r w:rsidRPr="00DF308D">
                                    <w:rPr>
                                      <w:rFonts w:cs="新細明體" w:hint="eastAsia"/>
                                      <w:b/>
                                      <w:bCs/>
                                      <w:color w:val="000000"/>
                                      <w:kern w:val="0"/>
                                      <w:sz w:val="20"/>
                                      <w:szCs w:val="20"/>
                                    </w:rPr>
                                    <w:t>第一大隊</w:t>
                                  </w:r>
                                </w:p>
                              </w:tc>
                              <w:tc>
                                <w:tcPr>
                                  <w:tcW w:w="1720" w:type="dxa"/>
                                  <w:noWrap/>
                                  <w:vAlign w:val="center"/>
                                  <w:hideMark/>
                                </w:tcPr>
                                <w:p w14:paraId="7627C28A"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43</w:t>
                                  </w:r>
                                </w:p>
                              </w:tc>
                            </w:tr>
                            <w:tr w:rsidR="00153D5F" w:rsidRPr="00DF308D" w14:paraId="3E6BB5DB" w14:textId="77777777" w:rsidTr="0076594C">
                              <w:trPr>
                                <w:trHeight w:val="278"/>
                              </w:trPr>
                              <w:tc>
                                <w:tcPr>
                                  <w:tcW w:w="1907" w:type="dxa"/>
                                  <w:noWrap/>
                                  <w:vAlign w:val="center"/>
                                  <w:hideMark/>
                                </w:tcPr>
                                <w:p w14:paraId="51A9F370"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r w:rsidRPr="00DF308D">
                                    <w:rPr>
                                      <w:rFonts w:cs="新細明體" w:hint="eastAsia"/>
                                      <w:b/>
                                      <w:bCs/>
                                      <w:color w:val="000000"/>
                                      <w:kern w:val="0"/>
                                      <w:sz w:val="20"/>
                                      <w:szCs w:val="20"/>
                                    </w:rPr>
                                    <w:t>湖內分隊</w:t>
                                  </w:r>
                                </w:p>
                              </w:tc>
                              <w:tc>
                                <w:tcPr>
                                  <w:tcW w:w="1720" w:type="dxa"/>
                                  <w:noWrap/>
                                  <w:vAlign w:val="center"/>
                                  <w:hideMark/>
                                </w:tcPr>
                                <w:p w14:paraId="7FECE720"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4</w:t>
                                  </w:r>
                                </w:p>
                              </w:tc>
                            </w:tr>
                            <w:tr w:rsidR="00153D5F" w:rsidRPr="00DF308D" w14:paraId="07862EE4" w14:textId="77777777" w:rsidTr="0076594C">
                              <w:trPr>
                                <w:trHeight w:val="278"/>
                              </w:trPr>
                              <w:tc>
                                <w:tcPr>
                                  <w:tcW w:w="1907" w:type="dxa"/>
                                  <w:noWrap/>
                                  <w:vAlign w:val="center"/>
                                  <w:hideMark/>
                                </w:tcPr>
                                <w:p w14:paraId="452C568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紅瓦里</w:t>
                                  </w:r>
                                </w:p>
                              </w:tc>
                              <w:tc>
                                <w:tcPr>
                                  <w:tcW w:w="1720" w:type="dxa"/>
                                  <w:noWrap/>
                                  <w:vAlign w:val="center"/>
                                  <w:hideMark/>
                                </w:tcPr>
                                <w:p w14:paraId="50FFFC7D"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4</w:t>
                                  </w:r>
                                </w:p>
                              </w:tc>
                            </w:tr>
                            <w:tr w:rsidR="00153D5F" w:rsidRPr="00DF308D" w14:paraId="05C6E6C2" w14:textId="77777777" w:rsidTr="0076594C">
                              <w:trPr>
                                <w:trHeight w:val="278"/>
                              </w:trPr>
                              <w:tc>
                                <w:tcPr>
                                  <w:tcW w:w="1907" w:type="dxa"/>
                                  <w:noWrap/>
                                  <w:vAlign w:val="center"/>
                                  <w:hideMark/>
                                </w:tcPr>
                                <w:p w14:paraId="41C18E62"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proofErr w:type="gramStart"/>
                                  <w:r w:rsidRPr="00DF308D">
                                    <w:rPr>
                                      <w:rFonts w:cs="新細明體" w:hint="eastAsia"/>
                                      <w:b/>
                                      <w:bCs/>
                                      <w:color w:val="000000"/>
                                      <w:kern w:val="0"/>
                                      <w:sz w:val="20"/>
                                      <w:szCs w:val="20"/>
                                    </w:rPr>
                                    <w:t>德安分</w:t>
                                  </w:r>
                                  <w:proofErr w:type="gramEnd"/>
                                  <w:r w:rsidRPr="00DF308D">
                                    <w:rPr>
                                      <w:rFonts w:cs="新細明體" w:hint="eastAsia"/>
                                      <w:b/>
                                      <w:bCs/>
                                      <w:color w:val="000000"/>
                                      <w:kern w:val="0"/>
                                      <w:sz w:val="20"/>
                                      <w:szCs w:val="20"/>
                                    </w:rPr>
                                    <w:t>隊</w:t>
                                  </w:r>
                                </w:p>
                              </w:tc>
                              <w:tc>
                                <w:tcPr>
                                  <w:tcW w:w="1720" w:type="dxa"/>
                                  <w:noWrap/>
                                  <w:vAlign w:val="center"/>
                                  <w:hideMark/>
                                </w:tcPr>
                                <w:p w14:paraId="3980303A"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39</w:t>
                                  </w:r>
                                </w:p>
                              </w:tc>
                            </w:tr>
                            <w:tr w:rsidR="00153D5F" w:rsidRPr="00DF308D" w14:paraId="29F0E39C" w14:textId="77777777" w:rsidTr="0076594C">
                              <w:trPr>
                                <w:trHeight w:val="278"/>
                              </w:trPr>
                              <w:tc>
                                <w:tcPr>
                                  <w:tcW w:w="1907" w:type="dxa"/>
                                  <w:noWrap/>
                                  <w:vAlign w:val="center"/>
                                </w:tcPr>
                                <w:p w14:paraId="3A8F511B"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下</w:t>
                                  </w:r>
                                  <w:proofErr w:type="gramStart"/>
                                  <w:r w:rsidRPr="00DF308D">
                                    <w:rPr>
                                      <w:rFonts w:cs="新細明體" w:hint="eastAsia"/>
                                      <w:color w:val="000000"/>
                                      <w:kern w:val="0"/>
                                      <w:sz w:val="20"/>
                                      <w:szCs w:val="20"/>
                                    </w:rPr>
                                    <w:t>埤</w:t>
                                  </w:r>
                                  <w:proofErr w:type="gramEnd"/>
                                  <w:r w:rsidRPr="00DF308D">
                                    <w:rPr>
                                      <w:rFonts w:cs="新細明體" w:hint="eastAsia"/>
                                      <w:color w:val="000000"/>
                                      <w:kern w:val="0"/>
                                      <w:sz w:val="20"/>
                                      <w:szCs w:val="20"/>
                                    </w:rPr>
                                    <w:t>里</w:t>
                                  </w:r>
                                </w:p>
                              </w:tc>
                              <w:tc>
                                <w:tcPr>
                                  <w:tcW w:w="1720" w:type="dxa"/>
                                  <w:noWrap/>
                                  <w:vAlign w:val="center"/>
                                  <w:hideMark/>
                                </w:tcPr>
                                <w:p w14:paraId="27274E3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4</w:t>
                                  </w:r>
                                </w:p>
                              </w:tc>
                            </w:tr>
                            <w:tr w:rsidR="00153D5F" w:rsidRPr="00DF308D" w14:paraId="1A5DEF74" w14:textId="77777777" w:rsidTr="0076594C">
                              <w:trPr>
                                <w:trHeight w:val="278"/>
                              </w:trPr>
                              <w:tc>
                                <w:tcPr>
                                  <w:tcW w:w="1907" w:type="dxa"/>
                                  <w:noWrap/>
                                  <w:vAlign w:val="center"/>
                                </w:tcPr>
                                <w:p w14:paraId="195897AA"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大溪里</w:t>
                                  </w:r>
                                </w:p>
                              </w:tc>
                              <w:tc>
                                <w:tcPr>
                                  <w:tcW w:w="1720" w:type="dxa"/>
                                  <w:noWrap/>
                                  <w:vAlign w:val="center"/>
                                  <w:hideMark/>
                                </w:tcPr>
                                <w:p w14:paraId="76BF0CE0"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r w:rsidR="00153D5F" w:rsidRPr="00DF308D" w14:paraId="4F0E548F" w14:textId="77777777" w:rsidTr="0076594C">
                              <w:trPr>
                                <w:trHeight w:val="278"/>
                              </w:trPr>
                              <w:tc>
                                <w:tcPr>
                                  <w:tcW w:w="1907" w:type="dxa"/>
                                  <w:noWrap/>
                                  <w:vAlign w:val="center"/>
                                </w:tcPr>
                                <w:p w14:paraId="20B7F53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北湖里</w:t>
                                  </w:r>
                                </w:p>
                              </w:tc>
                              <w:tc>
                                <w:tcPr>
                                  <w:tcW w:w="1720" w:type="dxa"/>
                                  <w:noWrap/>
                                  <w:vAlign w:val="center"/>
                                  <w:hideMark/>
                                </w:tcPr>
                                <w:p w14:paraId="4C46B158"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9</w:t>
                                  </w:r>
                                </w:p>
                              </w:tc>
                            </w:tr>
                            <w:tr w:rsidR="00153D5F" w:rsidRPr="00DF308D" w14:paraId="72F23FA2" w14:textId="77777777" w:rsidTr="0076594C">
                              <w:trPr>
                                <w:trHeight w:val="278"/>
                              </w:trPr>
                              <w:tc>
                                <w:tcPr>
                                  <w:tcW w:w="1907" w:type="dxa"/>
                                  <w:noWrap/>
                                  <w:vAlign w:val="center"/>
                                </w:tcPr>
                                <w:p w14:paraId="73CED8BF"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北新里</w:t>
                                  </w:r>
                                </w:p>
                              </w:tc>
                              <w:tc>
                                <w:tcPr>
                                  <w:tcW w:w="1720" w:type="dxa"/>
                                  <w:noWrap/>
                                  <w:vAlign w:val="center"/>
                                  <w:hideMark/>
                                </w:tcPr>
                                <w:p w14:paraId="615E1FAE"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9</w:t>
                                  </w:r>
                                </w:p>
                              </w:tc>
                            </w:tr>
                            <w:tr w:rsidR="00153D5F" w:rsidRPr="00DF308D" w14:paraId="2F303DC6" w14:textId="77777777" w:rsidTr="0076594C">
                              <w:trPr>
                                <w:trHeight w:val="278"/>
                              </w:trPr>
                              <w:tc>
                                <w:tcPr>
                                  <w:tcW w:w="1907" w:type="dxa"/>
                                  <w:noWrap/>
                                  <w:vAlign w:val="center"/>
                                </w:tcPr>
                                <w:p w14:paraId="5280197E"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竹村里</w:t>
                                  </w:r>
                                </w:p>
                              </w:tc>
                              <w:tc>
                                <w:tcPr>
                                  <w:tcW w:w="1720" w:type="dxa"/>
                                  <w:noWrap/>
                                  <w:vAlign w:val="center"/>
                                  <w:hideMark/>
                                </w:tcPr>
                                <w:p w14:paraId="175EE97E"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0D631862" w14:textId="77777777" w:rsidTr="0076594C">
                              <w:trPr>
                                <w:trHeight w:val="278"/>
                              </w:trPr>
                              <w:tc>
                                <w:tcPr>
                                  <w:tcW w:w="1907" w:type="dxa"/>
                                  <w:noWrap/>
                                  <w:vAlign w:val="center"/>
                                </w:tcPr>
                                <w:p w14:paraId="68BE94D7"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proofErr w:type="gramStart"/>
                                  <w:r w:rsidRPr="00DF308D">
                                    <w:rPr>
                                      <w:rFonts w:cs="新細明體" w:hint="eastAsia"/>
                                      <w:color w:val="000000"/>
                                      <w:kern w:val="0"/>
                                      <w:sz w:val="20"/>
                                      <w:szCs w:val="20"/>
                                    </w:rPr>
                                    <w:t>保福里</w:t>
                                  </w:r>
                                  <w:proofErr w:type="gramEnd"/>
                                </w:p>
                              </w:tc>
                              <w:tc>
                                <w:tcPr>
                                  <w:tcW w:w="1720" w:type="dxa"/>
                                  <w:noWrap/>
                                  <w:vAlign w:val="center"/>
                                  <w:hideMark/>
                                </w:tcPr>
                                <w:p w14:paraId="7260F9F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1</w:t>
                                  </w:r>
                                </w:p>
                              </w:tc>
                            </w:tr>
                            <w:tr w:rsidR="00153D5F" w:rsidRPr="00DF308D" w14:paraId="413269A5" w14:textId="77777777" w:rsidTr="0076594C">
                              <w:trPr>
                                <w:trHeight w:val="278"/>
                              </w:trPr>
                              <w:tc>
                                <w:tcPr>
                                  <w:tcW w:w="1907" w:type="dxa"/>
                                  <w:noWrap/>
                                  <w:vAlign w:val="center"/>
                                </w:tcPr>
                                <w:p w14:paraId="2DAB275E"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港坪里</w:t>
                                  </w:r>
                                </w:p>
                              </w:tc>
                              <w:tc>
                                <w:tcPr>
                                  <w:tcW w:w="1720" w:type="dxa"/>
                                  <w:noWrap/>
                                  <w:vAlign w:val="center"/>
                                  <w:hideMark/>
                                </w:tcPr>
                                <w:p w14:paraId="1A120AB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1</w:t>
                                  </w:r>
                                </w:p>
                              </w:tc>
                            </w:tr>
                            <w:tr w:rsidR="00153D5F" w:rsidRPr="00DF308D" w14:paraId="29C1932E" w14:textId="77777777" w:rsidTr="0076594C">
                              <w:trPr>
                                <w:trHeight w:val="278"/>
                              </w:trPr>
                              <w:tc>
                                <w:tcPr>
                                  <w:tcW w:w="1907" w:type="dxa"/>
                                  <w:noWrap/>
                                  <w:vAlign w:val="center"/>
                                </w:tcPr>
                                <w:p w14:paraId="460BC43F"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頭港里</w:t>
                                  </w:r>
                                </w:p>
                              </w:tc>
                              <w:tc>
                                <w:tcPr>
                                  <w:tcW w:w="1720" w:type="dxa"/>
                                  <w:noWrap/>
                                  <w:vAlign w:val="center"/>
                                  <w:hideMark/>
                                </w:tcPr>
                                <w:p w14:paraId="4C746E8A"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r w:rsidR="00153D5F" w:rsidRPr="00DF308D" w14:paraId="76F6E2D8" w14:textId="77777777" w:rsidTr="0076594C">
                              <w:trPr>
                                <w:trHeight w:val="278"/>
                              </w:trPr>
                              <w:tc>
                                <w:tcPr>
                                  <w:tcW w:w="1907" w:type="dxa"/>
                                  <w:noWrap/>
                                  <w:vAlign w:val="center"/>
                                  <w:hideMark/>
                                </w:tcPr>
                                <w:p w14:paraId="02380689" w14:textId="77777777" w:rsidR="00153D5F" w:rsidRPr="00DF308D" w:rsidRDefault="00153D5F" w:rsidP="00F20D02">
                                  <w:pPr>
                                    <w:widowControl/>
                                    <w:overflowPunct/>
                                    <w:adjustRightInd w:val="0"/>
                                    <w:spacing w:line="240" w:lineRule="auto"/>
                                    <w:ind w:firstLineChars="0" w:firstLine="0"/>
                                    <w:rPr>
                                      <w:rFonts w:cs="新細明體"/>
                                      <w:b/>
                                      <w:bCs/>
                                      <w:color w:val="000000"/>
                                      <w:kern w:val="0"/>
                                      <w:sz w:val="20"/>
                                      <w:szCs w:val="20"/>
                                    </w:rPr>
                                  </w:pPr>
                                  <w:r w:rsidRPr="00DF308D">
                                    <w:rPr>
                                      <w:rFonts w:cs="新細明體" w:hint="eastAsia"/>
                                      <w:b/>
                                      <w:bCs/>
                                      <w:color w:val="000000"/>
                                      <w:kern w:val="0"/>
                                      <w:sz w:val="20"/>
                                      <w:szCs w:val="20"/>
                                    </w:rPr>
                                    <w:t>第二大隊</w:t>
                                  </w:r>
                                </w:p>
                              </w:tc>
                              <w:tc>
                                <w:tcPr>
                                  <w:tcW w:w="1720" w:type="dxa"/>
                                  <w:noWrap/>
                                  <w:vAlign w:val="center"/>
                                  <w:hideMark/>
                                </w:tcPr>
                                <w:p w14:paraId="3A5F5970"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12</w:t>
                                  </w:r>
                                </w:p>
                              </w:tc>
                            </w:tr>
                            <w:tr w:rsidR="00153D5F" w:rsidRPr="00DF308D" w14:paraId="22D3EDA8" w14:textId="77777777" w:rsidTr="0076594C">
                              <w:trPr>
                                <w:trHeight w:val="278"/>
                              </w:trPr>
                              <w:tc>
                                <w:tcPr>
                                  <w:tcW w:w="1907" w:type="dxa"/>
                                  <w:noWrap/>
                                  <w:vAlign w:val="center"/>
                                  <w:hideMark/>
                                </w:tcPr>
                                <w:p w14:paraId="78698269"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r w:rsidRPr="00DF308D">
                                    <w:rPr>
                                      <w:rFonts w:cs="新細明體" w:hint="eastAsia"/>
                                      <w:b/>
                                      <w:bCs/>
                                      <w:color w:val="000000"/>
                                      <w:kern w:val="0"/>
                                      <w:sz w:val="20"/>
                                      <w:szCs w:val="20"/>
                                    </w:rPr>
                                    <w:t>後湖分隊</w:t>
                                  </w:r>
                                </w:p>
                              </w:tc>
                              <w:tc>
                                <w:tcPr>
                                  <w:tcW w:w="1720" w:type="dxa"/>
                                  <w:noWrap/>
                                  <w:vAlign w:val="center"/>
                                  <w:hideMark/>
                                </w:tcPr>
                                <w:p w14:paraId="02BCDF6C"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12</w:t>
                                  </w:r>
                                </w:p>
                              </w:tc>
                            </w:tr>
                            <w:tr w:rsidR="00153D5F" w:rsidRPr="00DF308D" w14:paraId="4DD495F2" w14:textId="77777777" w:rsidTr="0076594C">
                              <w:trPr>
                                <w:trHeight w:val="278"/>
                              </w:trPr>
                              <w:tc>
                                <w:tcPr>
                                  <w:tcW w:w="1907" w:type="dxa"/>
                                  <w:noWrap/>
                                  <w:vAlign w:val="center"/>
                                </w:tcPr>
                                <w:p w14:paraId="3750FB1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後庄里</w:t>
                                  </w:r>
                                </w:p>
                              </w:tc>
                              <w:tc>
                                <w:tcPr>
                                  <w:tcW w:w="1720" w:type="dxa"/>
                                  <w:noWrap/>
                                  <w:vAlign w:val="center"/>
                                  <w:hideMark/>
                                </w:tcPr>
                                <w:p w14:paraId="38BD3630"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06302DC0" w14:textId="77777777" w:rsidTr="0076594C">
                              <w:trPr>
                                <w:trHeight w:val="278"/>
                              </w:trPr>
                              <w:tc>
                                <w:tcPr>
                                  <w:tcW w:w="1907" w:type="dxa"/>
                                  <w:noWrap/>
                                  <w:vAlign w:val="center"/>
                                </w:tcPr>
                                <w:p w14:paraId="6F893BD4"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後湖里</w:t>
                                  </w:r>
                                </w:p>
                              </w:tc>
                              <w:tc>
                                <w:tcPr>
                                  <w:tcW w:w="1720" w:type="dxa"/>
                                  <w:noWrap/>
                                  <w:vAlign w:val="center"/>
                                  <w:hideMark/>
                                </w:tcPr>
                                <w:p w14:paraId="7EC928D3"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7BAD526C" w14:textId="77777777" w:rsidTr="0076594C">
                              <w:trPr>
                                <w:trHeight w:val="278"/>
                              </w:trPr>
                              <w:tc>
                                <w:tcPr>
                                  <w:tcW w:w="1907" w:type="dxa"/>
                                  <w:noWrap/>
                                  <w:vAlign w:val="center"/>
                                </w:tcPr>
                                <w:p w14:paraId="0157E569"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proofErr w:type="gramStart"/>
                                  <w:r w:rsidRPr="00DF308D">
                                    <w:rPr>
                                      <w:rFonts w:cs="新細明體" w:hint="eastAsia"/>
                                      <w:color w:val="000000"/>
                                      <w:kern w:val="0"/>
                                      <w:sz w:val="20"/>
                                      <w:szCs w:val="20"/>
                                    </w:rPr>
                                    <w:t>荖藤里</w:t>
                                  </w:r>
                                  <w:proofErr w:type="gramEnd"/>
                                </w:p>
                              </w:tc>
                              <w:tc>
                                <w:tcPr>
                                  <w:tcW w:w="1720" w:type="dxa"/>
                                  <w:noWrap/>
                                  <w:vAlign w:val="center"/>
                                  <w:hideMark/>
                                </w:tcPr>
                                <w:p w14:paraId="2408ABA3"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bl>
                          <w:p w14:paraId="433FE625" w14:textId="77777777" w:rsidR="00153D5F" w:rsidRPr="00F02E2A" w:rsidRDefault="00153D5F" w:rsidP="00153D5F">
                            <w:pPr>
                              <w:adjustRightInd w:val="0"/>
                              <w:spacing w:line="240" w:lineRule="auto"/>
                              <w:ind w:leftChars="-10" w:left="818" w:hangingChars="470" w:hanging="846"/>
                              <w:rPr>
                                <w:snapToGrid w:val="0"/>
                                <w:kern w:val="0"/>
                                <w:sz w:val="18"/>
                                <w:szCs w:val="18"/>
                              </w:rPr>
                            </w:pPr>
                            <w:r w:rsidRPr="00F02E2A">
                              <w:rPr>
                                <w:rFonts w:hint="eastAsia"/>
                                <w:snapToGrid w:val="0"/>
                                <w:kern w:val="0"/>
                                <w:sz w:val="18"/>
                                <w:szCs w:val="18"/>
                              </w:rPr>
                              <w:t>資料來源：整理自嘉義市政府消防局、</w:t>
                            </w:r>
                            <w:r>
                              <w:rPr>
                                <w:rFonts w:hint="eastAsia"/>
                                <w:snapToGrid w:val="0"/>
                                <w:kern w:val="0"/>
                                <w:sz w:val="18"/>
                                <w:szCs w:val="18"/>
                              </w:rPr>
                              <w:t>建設處</w:t>
                            </w:r>
                            <w:r w:rsidRPr="00F02E2A">
                              <w:rPr>
                                <w:rFonts w:hint="eastAsia"/>
                                <w:snapToGrid w:val="0"/>
                                <w:kern w:val="0"/>
                                <w:sz w:val="18"/>
                                <w:szCs w:val="18"/>
                              </w:rPr>
                              <w:t>提供資料。</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CF502E7" id="_x0000_s1278" type="#_x0000_t202" style="position:absolute;left:0;text-align:left;margin-left:300.2pt;margin-top:3.1pt;width:196.95pt;height:332.1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" stroked="f">
                <v:textbox>
                  <w:txbxContent>
                    <w:p w14:paraId="17903B05" w14:textId="77777777" w:rsidR="00153D5F" w:rsidRPr="00D6243A" w:rsidRDefault="00153D5F" w:rsidP="00153D5F">
                      <w:pPr>
                        <w:adjustRightInd w:val="0"/>
                        <w:spacing w:line="280" w:lineRule="exact"/>
                        <w:ind w:left="604" w:hangingChars="260" w:hanging="604"/>
                        <w:rPr>
                          <w:b/>
                          <w:bCs/>
                          <w:snapToGrid w:val="0"/>
                          <w:spacing w:val="-4"/>
                          <w:kern w:val="0"/>
                          <w:sz w:val="24"/>
                          <w:szCs w:val="24"/>
                        </w:rPr>
                      </w:pPr>
                      <w:r w:rsidRPr="00D6243A">
                        <w:rPr>
                          <w:rFonts w:hint="eastAsia"/>
                          <w:b/>
                          <w:bCs/>
                          <w:snapToGrid w:val="0"/>
                          <w:spacing w:val="-4"/>
                          <w:kern w:val="0"/>
                          <w:sz w:val="24"/>
                          <w:szCs w:val="24"/>
                        </w:rPr>
                        <w:t>表3　各消防分隊轄區未辦登記工廠周圍無消防栓情形</w:t>
                      </w:r>
                    </w:p>
                    <w:tbl>
                      <w:tblPr>
                        <w:tblStyle w:val="14"/>
                        <w:tblW w:w="0" w:type="auto"/>
                        <w:tblLayout w:type="fixed"/>
                        <w:tblLook w:val="04A0" w:firstRow="1" w:lastRow="0" w:firstColumn="1" w:lastColumn="0" w:noHBand="0" w:noVBand="1"/>
                      </w:tblPr>
                      <w:tblGrid>
                        <w:gridCol w:w="1907"/>
                        <w:gridCol w:w="1720"/>
                      </w:tblGrid>
                      <w:tr w:rsidR="00153D5F" w:rsidRPr="00DF308D" w14:paraId="1D06887B" w14:textId="77777777" w:rsidTr="0076594C">
                        <w:trPr>
                          <w:trHeight w:val="278"/>
                        </w:trPr>
                        <w:tc>
                          <w:tcPr>
                            <w:tcW w:w="1907" w:type="dxa"/>
                            <w:noWrap/>
                            <w:vAlign w:val="center"/>
                            <w:hideMark/>
                          </w:tcPr>
                          <w:p w14:paraId="1334DFBF" w14:textId="77777777" w:rsidR="00153D5F" w:rsidRPr="00C2225A" w:rsidRDefault="00153D5F" w:rsidP="00F20D02">
                            <w:pPr>
                              <w:widowControl/>
                              <w:overflowPunct/>
                              <w:adjustRightInd w:val="0"/>
                              <w:spacing w:line="240" w:lineRule="auto"/>
                              <w:ind w:firstLineChars="0" w:firstLine="0"/>
                              <w:jc w:val="center"/>
                              <w:rPr>
                                <w:rFonts w:cs="新細明體"/>
                                <w:color w:val="000000"/>
                                <w:kern w:val="0"/>
                                <w:sz w:val="20"/>
                                <w:szCs w:val="20"/>
                              </w:rPr>
                            </w:pPr>
                            <w:r w:rsidRPr="00C2225A">
                              <w:rPr>
                                <w:rFonts w:cs="新細明體" w:hint="eastAsia"/>
                                <w:color w:val="000000"/>
                                <w:kern w:val="0"/>
                                <w:sz w:val="20"/>
                                <w:szCs w:val="20"/>
                              </w:rPr>
                              <w:t>分隊名稱</w:t>
                            </w:r>
                          </w:p>
                        </w:tc>
                        <w:tc>
                          <w:tcPr>
                            <w:tcW w:w="1720" w:type="dxa"/>
                            <w:noWrap/>
                            <w:vAlign w:val="center"/>
                            <w:hideMark/>
                          </w:tcPr>
                          <w:p w14:paraId="6E786D50" w14:textId="77777777" w:rsidR="00153D5F" w:rsidRPr="00C2225A" w:rsidRDefault="00153D5F" w:rsidP="00F20D02">
                            <w:pPr>
                              <w:widowControl/>
                              <w:overflowPunct/>
                              <w:adjustRightInd w:val="0"/>
                              <w:spacing w:line="240" w:lineRule="auto"/>
                              <w:ind w:firstLineChars="0" w:firstLine="0"/>
                              <w:jc w:val="center"/>
                              <w:rPr>
                                <w:rFonts w:cs="新細明體"/>
                                <w:color w:val="000000"/>
                                <w:kern w:val="0"/>
                                <w:sz w:val="20"/>
                                <w:szCs w:val="20"/>
                              </w:rPr>
                            </w:pPr>
                            <w:r w:rsidRPr="00C2225A">
                              <w:rPr>
                                <w:rFonts w:cs="新細明體" w:hint="eastAsia"/>
                                <w:color w:val="000000"/>
                                <w:kern w:val="0"/>
                                <w:sz w:val="20"/>
                                <w:szCs w:val="20"/>
                              </w:rPr>
                              <w:t>工廠數量</w:t>
                            </w:r>
                          </w:p>
                        </w:tc>
                      </w:tr>
                      <w:tr w:rsidR="00153D5F" w:rsidRPr="00DF308D" w14:paraId="262C0F83" w14:textId="77777777" w:rsidTr="0076594C">
                        <w:trPr>
                          <w:trHeight w:val="278"/>
                        </w:trPr>
                        <w:tc>
                          <w:tcPr>
                            <w:tcW w:w="1907" w:type="dxa"/>
                            <w:noWrap/>
                            <w:vAlign w:val="center"/>
                          </w:tcPr>
                          <w:p w14:paraId="1EAE9840" w14:textId="77777777" w:rsidR="00153D5F" w:rsidRPr="00E26C32" w:rsidRDefault="00153D5F" w:rsidP="00F20D02">
                            <w:pPr>
                              <w:widowControl/>
                              <w:overflowPunct/>
                              <w:adjustRightInd w:val="0"/>
                              <w:spacing w:line="240" w:lineRule="auto"/>
                              <w:ind w:firstLineChars="0" w:firstLine="0"/>
                              <w:rPr>
                                <w:rFonts w:cs="新細明體"/>
                                <w:b/>
                                <w:bCs/>
                                <w:color w:val="000000"/>
                                <w:kern w:val="0"/>
                                <w:sz w:val="20"/>
                                <w:szCs w:val="20"/>
                              </w:rPr>
                            </w:pPr>
                            <w:r>
                              <w:rPr>
                                <w:rFonts w:cs="新細明體" w:hint="eastAsia"/>
                                <w:b/>
                                <w:bCs/>
                                <w:color w:val="000000"/>
                                <w:kern w:val="0"/>
                                <w:sz w:val="20"/>
                                <w:szCs w:val="20"/>
                              </w:rPr>
                              <w:t>合計</w:t>
                            </w:r>
                          </w:p>
                        </w:tc>
                        <w:tc>
                          <w:tcPr>
                            <w:tcW w:w="1720" w:type="dxa"/>
                            <w:noWrap/>
                            <w:vAlign w:val="center"/>
                          </w:tcPr>
                          <w:p w14:paraId="2B138041" w14:textId="77777777" w:rsidR="00153D5F" w:rsidRPr="00434583"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434583">
                              <w:rPr>
                                <w:rFonts w:cs="新細明體" w:hint="eastAsia"/>
                                <w:b/>
                                <w:bCs/>
                                <w:color w:val="000000"/>
                                <w:kern w:val="0"/>
                                <w:sz w:val="20"/>
                                <w:szCs w:val="20"/>
                              </w:rPr>
                              <w:t>55</w:t>
                            </w:r>
                          </w:p>
                        </w:tc>
                      </w:tr>
                      <w:tr w:rsidR="00153D5F" w:rsidRPr="00DF308D" w14:paraId="6E5F1B5F" w14:textId="77777777" w:rsidTr="0076594C">
                        <w:trPr>
                          <w:trHeight w:val="278"/>
                        </w:trPr>
                        <w:tc>
                          <w:tcPr>
                            <w:tcW w:w="1907" w:type="dxa"/>
                            <w:noWrap/>
                            <w:vAlign w:val="center"/>
                            <w:hideMark/>
                          </w:tcPr>
                          <w:p w14:paraId="035BDC86" w14:textId="77777777" w:rsidR="00153D5F" w:rsidRPr="00DF308D" w:rsidRDefault="00153D5F" w:rsidP="00F20D02">
                            <w:pPr>
                              <w:widowControl/>
                              <w:overflowPunct/>
                              <w:adjustRightInd w:val="0"/>
                              <w:spacing w:line="240" w:lineRule="auto"/>
                              <w:ind w:firstLineChars="0" w:firstLine="0"/>
                              <w:rPr>
                                <w:rFonts w:cs="新細明體"/>
                                <w:b/>
                                <w:bCs/>
                                <w:color w:val="000000"/>
                                <w:kern w:val="0"/>
                                <w:sz w:val="20"/>
                                <w:szCs w:val="20"/>
                              </w:rPr>
                            </w:pPr>
                            <w:r w:rsidRPr="00DF308D">
                              <w:rPr>
                                <w:rFonts w:cs="新細明體" w:hint="eastAsia"/>
                                <w:b/>
                                <w:bCs/>
                                <w:color w:val="000000"/>
                                <w:kern w:val="0"/>
                                <w:sz w:val="20"/>
                                <w:szCs w:val="20"/>
                              </w:rPr>
                              <w:t>第一大隊</w:t>
                            </w:r>
                          </w:p>
                        </w:tc>
                        <w:tc>
                          <w:tcPr>
                            <w:tcW w:w="1720" w:type="dxa"/>
                            <w:noWrap/>
                            <w:vAlign w:val="center"/>
                            <w:hideMark/>
                          </w:tcPr>
                          <w:p w14:paraId="7627C28A"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43</w:t>
                            </w:r>
                          </w:p>
                        </w:tc>
                      </w:tr>
                      <w:tr w:rsidR="00153D5F" w:rsidRPr="00DF308D" w14:paraId="3E6BB5DB" w14:textId="77777777" w:rsidTr="0076594C">
                        <w:trPr>
                          <w:trHeight w:val="278"/>
                        </w:trPr>
                        <w:tc>
                          <w:tcPr>
                            <w:tcW w:w="1907" w:type="dxa"/>
                            <w:noWrap/>
                            <w:vAlign w:val="center"/>
                            <w:hideMark/>
                          </w:tcPr>
                          <w:p w14:paraId="51A9F370"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r w:rsidRPr="00DF308D">
                              <w:rPr>
                                <w:rFonts w:cs="新細明體" w:hint="eastAsia"/>
                                <w:b/>
                                <w:bCs/>
                                <w:color w:val="000000"/>
                                <w:kern w:val="0"/>
                                <w:sz w:val="20"/>
                                <w:szCs w:val="20"/>
                              </w:rPr>
                              <w:t>湖內分隊</w:t>
                            </w:r>
                          </w:p>
                        </w:tc>
                        <w:tc>
                          <w:tcPr>
                            <w:tcW w:w="1720" w:type="dxa"/>
                            <w:noWrap/>
                            <w:vAlign w:val="center"/>
                            <w:hideMark/>
                          </w:tcPr>
                          <w:p w14:paraId="7FECE720"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4</w:t>
                            </w:r>
                          </w:p>
                        </w:tc>
                      </w:tr>
                      <w:tr w:rsidR="00153D5F" w:rsidRPr="00DF308D" w14:paraId="07862EE4" w14:textId="77777777" w:rsidTr="0076594C">
                        <w:trPr>
                          <w:trHeight w:val="278"/>
                        </w:trPr>
                        <w:tc>
                          <w:tcPr>
                            <w:tcW w:w="1907" w:type="dxa"/>
                            <w:noWrap/>
                            <w:vAlign w:val="center"/>
                            <w:hideMark/>
                          </w:tcPr>
                          <w:p w14:paraId="452C568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紅瓦里</w:t>
                            </w:r>
                          </w:p>
                        </w:tc>
                        <w:tc>
                          <w:tcPr>
                            <w:tcW w:w="1720" w:type="dxa"/>
                            <w:noWrap/>
                            <w:vAlign w:val="center"/>
                            <w:hideMark/>
                          </w:tcPr>
                          <w:p w14:paraId="50FFFC7D"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4</w:t>
                            </w:r>
                          </w:p>
                        </w:tc>
                      </w:tr>
                      <w:tr w:rsidR="00153D5F" w:rsidRPr="00DF308D" w14:paraId="05C6E6C2" w14:textId="77777777" w:rsidTr="0076594C">
                        <w:trPr>
                          <w:trHeight w:val="278"/>
                        </w:trPr>
                        <w:tc>
                          <w:tcPr>
                            <w:tcW w:w="1907" w:type="dxa"/>
                            <w:noWrap/>
                            <w:vAlign w:val="center"/>
                            <w:hideMark/>
                          </w:tcPr>
                          <w:p w14:paraId="41C18E62"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proofErr w:type="gramStart"/>
                            <w:r w:rsidRPr="00DF308D">
                              <w:rPr>
                                <w:rFonts w:cs="新細明體" w:hint="eastAsia"/>
                                <w:b/>
                                <w:bCs/>
                                <w:color w:val="000000"/>
                                <w:kern w:val="0"/>
                                <w:sz w:val="20"/>
                                <w:szCs w:val="20"/>
                              </w:rPr>
                              <w:t>德安分</w:t>
                            </w:r>
                            <w:proofErr w:type="gramEnd"/>
                            <w:r w:rsidRPr="00DF308D">
                              <w:rPr>
                                <w:rFonts w:cs="新細明體" w:hint="eastAsia"/>
                                <w:b/>
                                <w:bCs/>
                                <w:color w:val="000000"/>
                                <w:kern w:val="0"/>
                                <w:sz w:val="20"/>
                                <w:szCs w:val="20"/>
                              </w:rPr>
                              <w:t>隊</w:t>
                            </w:r>
                          </w:p>
                        </w:tc>
                        <w:tc>
                          <w:tcPr>
                            <w:tcW w:w="1720" w:type="dxa"/>
                            <w:noWrap/>
                            <w:vAlign w:val="center"/>
                            <w:hideMark/>
                          </w:tcPr>
                          <w:p w14:paraId="3980303A"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39</w:t>
                            </w:r>
                          </w:p>
                        </w:tc>
                      </w:tr>
                      <w:tr w:rsidR="00153D5F" w:rsidRPr="00DF308D" w14:paraId="29F0E39C" w14:textId="77777777" w:rsidTr="0076594C">
                        <w:trPr>
                          <w:trHeight w:val="278"/>
                        </w:trPr>
                        <w:tc>
                          <w:tcPr>
                            <w:tcW w:w="1907" w:type="dxa"/>
                            <w:noWrap/>
                            <w:vAlign w:val="center"/>
                          </w:tcPr>
                          <w:p w14:paraId="3A8F511B"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下</w:t>
                            </w:r>
                            <w:proofErr w:type="gramStart"/>
                            <w:r w:rsidRPr="00DF308D">
                              <w:rPr>
                                <w:rFonts w:cs="新細明體" w:hint="eastAsia"/>
                                <w:color w:val="000000"/>
                                <w:kern w:val="0"/>
                                <w:sz w:val="20"/>
                                <w:szCs w:val="20"/>
                              </w:rPr>
                              <w:t>埤</w:t>
                            </w:r>
                            <w:proofErr w:type="gramEnd"/>
                            <w:r w:rsidRPr="00DF308D">
                              <w:rPr>
                                <w:rFonts w:cs="新細明體" w:hint="eastAsia"/>
                                <w:color w:val="000000"/>
                                <w:kern w:val="0"/>
                                <w:sz w:val="20"/>
                                <w:szCs w:val="20"/>
                              </w:rPr>
                              <w:t>里</w:t>
                            </w:r>
                          </w:p>
                        </w:tc>
                        <w:tc>
                          <w:tcPr>
                            <w:tcW w:w="1720" w:type="dxa"/>
                            <w:noWrap/>
                            <w:vAlign w:val="center"/>
                            <w:hideMark/>
                          </w:tcPr>
                          <w:p w14:paraId="27274E3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4</w:t>
                            </w:r>
                          </w:p>
                        </w:tc>
                      </w:tr>
                      <w:tr w:rsidR="00153D5F" w:rsidRPr="00DF308D" w14:paraId="1A5DEF74" w14:textId="77777777" w:rsidTr="0076594C">
                        <w:trPr>
                          <w:trHeight w:val="278"/>
                        </w:trPr>
                        <w:tc>
                          <w:tcPr>
                            <w:tcW w:w="1907" w:type="dxa"/>
                            <w:noWrap/>
                            <w:vAlign w:val="center"/>
                          </w:tcPr>
                          <w:p w14:paraId="195897AA"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大溪里</w:t>
                            </w:r>
                          </w:p>
                        </w:tc>
                        <w:tc>
                          <w:tcPr>
                            <w:tcW w:w="1720" w:type="dxa"/>
                            <w:noWrap/>
                            <w:vAlign w:val="center"/>
                            <w:hideMark/>
                          </w:tcPr>
                          <w:p w14:paraId="76BF0CE0"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r w:rsidR="00153D5F" w:rsidRPr="00DF308D" w14:paraId="4F0E548F" w14:textId="77777777" w:rsidTr="0076594C">
                        <w:trPr>
                          <w:trHeight w:val="278"/>
                        </w:trPr>
                        <w:tc>
                          <w:tcPr>
                            <w:tcW w:w="1907" w:type="dxa"/>
                            <w:noWrap/>
                            <w:vAlign w:val="center"/>
                          </w:tcPr>
                          <w:p w14:paraId="20B7F53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北湖里</w:t>
                            </w:r>
                          </w:p>
                        </w:tc>
                        <w:tc>
                          <w:tcPr>
                            <w:tcW w:w="1720" w:type="dxa"/>
                            <w:noWrap/>
                            <w:vAlign w:val="center"/>
                            <w:hideMark/>
                          </w:tcPr>
                          <w:p w14:paraId="4C46B158"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9</w:t>
                            </w:r>
                          </w:p>
                        </w:tc>
                      </w:tr>
                      <w:tr w:rsidR="00153D5F" w:rsidRPr="00DF308D" w14:paraId="72F23FA2" w14:textId="77777777" w:rsidTr="0076594C">
                        <w:trPr>
                          <w:trHeight w:val="278"/>
                        </w:trPr>
                        <w:tc>
                          <w:tcPr>
                            <w:tcW w:w="1907" w:type="dxa"/>
                            <w:noWrap/>
                            <w:vAlign w:val="center"/>
                          </w:tcPr>
                          <w:p w14:paraId="73CED8BF"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北新里</w:t>
                            </w:r>
                          </w:p>
                        </w:tc>
                        <w:tc>
                          <w:tcPr>
                            <w:tcW w:w="1720" w:type="dxa"/>
                            <w:noWrap/>
                            <w:vAlign w:val="center"/>
                            <w:hideMark/>
                          </w:tcPr>
                          <w:p w14:paraId="615E1FAE"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9</w:t>
                            </w:r>
                          </w:p>
                        </w:tc>
                      </w:tr>
                      <w:tr w:rsidR="00153D5F" w:rsidRPr="00DF308D" w14:paraId="2F303DC6" w14:textId="77777777" w:rsidTr="0076594C">
                        <w:trPr>
                          <w:trHeight w:val="278"/>
                        </w:trPr>
                        <w:tc>
                          <w:tcPr>
                            <w:tcW w:w="1907" w:type="dxa"/>
                            <w:noWrap/>
                            <w:vAlign w:val="center"/>
                          </w:tcPr>
                          <w:p w14:paraId="5280197E"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竹村里</w:t>
                            </w:r>
                          </w:p>
                        </w:tc>
                        <w:tc>
                          <w:tcPr>
                            <w:tcW w:w="1720" w:type="dxa"/>
                            <w:noWrap/>
                            <w:vAlign w:val="center"/>
                            <w:hideMark/>
                          </w:tcPr>
                          <w:p w14:paraId="175EE97E"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0D631862" w14:textId="77777777" w:rsidTr="0076594C">
                        <w:trPr>
                          <w:trHeight w:val="278"/>
                        </w:trPr>
                        <w:tc>
                          <w:tcPr>
                            <w:tcW w:w="1907" w:type="dxa"/>
                            <w:noWrap/>
                            <w:vAlign w:val="center"/>
                          </w:tcPr>
                          <w:p w14:paraId="68BE94D7"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proofErr w:type="gramStart"/>
                            <w:r w:rsidRPr="00DF308D">
                              <w:rPr>
                                <w:rFonts w:cs="新細明體" w:hint="eastAsia"/>
                                <w:color w:val="000000"/>
                                <w:kern w:val="0"/>
                                <w:sz w:val="20"/>
                                <w:szCs w:val="20"/>
                              </w:rPr>
                              <w:t>保福里</w:t>
                            </w:r>
                            <w:proofErr w:type="gramEnd"/>
                          </w:p>
                        </w:tc>
                        <w:tc>
                          <w:tcPr>
                            <w:tcW w:w="1720" w:type="dxa"/>
                            <w:noWrap/>
                            <w:vAlign w:val="center"/>
                            <w:hideMark/>
                          </w:tcPr>
                          <w:p w14:paraId="7260F9F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1</w:t>
                            </w:r>
                          </w:p>
                        </w:tc>
                      </w:tr>
                      <w:tr w:rsidR="00153D5F" w:rsidRPr="00DF308D" w14:paraId="413269A5" w14:textId="77777777" w:rsidTr="0076594C">
                        <w:trPr>
                          <w:trHeight w:val="278"/>
                        </w:trPr>
                        <w:tc>
                          <w:tcPr>
                            <w:tcW w:w="1907" w:type="dxa"/>
                            <w:noWrap/>
                            <w:vAlign w:val="center"/>
                          </w:tcPr>
                          <w:p w14:paraId="2DAB275E"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港坪里</w:t>
                            </w:r>
                          </w:p>
                        </w:tc>
                        <w:tc>
                          <w:tcPr>
                            <w:tcW w:w="1720" w:type="dxa"/>
                            <w:noWrap/>
                            <w:vAlign w:val="center"/>
                            <w:hideMark/>
                          </w:tcPr>
                          <w:p w14:paraId="1A120ABB"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1</w:t>
                            </w:r>
                          </w:p>
                        </w:tc>
                      </w:tr>
                      <w:tr w:rsidR="00153D5F" w:rsidRPr="00DF308D" w14:paraId="29C1932E" w14:textId="77777777" w:rsidTr="0076594C">
                        <w:trPr>
                          <w:trHeight w:val="278"/>
                        </w:trPr>
                        <w:tc>
                          <w:tcPr>
                            <w:tcW w:w="1907" w:type="dxa"/>
                            <w:noWrap/>
                            <w:vAlign w:val="center"/>
                          </w:tcPr>
                          <w:p w14:paraId="460BC43F"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頭港里</w:t>
                            </w:r>
                          </w:p>
                        </w:tc>
                        <w:tc>
                          <w:tcPr>
                            <w:tcW w:w="1720" w:type="dxa"/>
                            <w:noWrap/>
                            <w:vAlign w:val="center"/>
                            <w:hideMark/>
                          </w:tcPr>
                          <w:p w14:paraId="4C746E8A"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r w:rsidR="00153D5F" w:rsidRPr="00DF308D" w14:paraId="76F6E2D8" w14:textId="77777777" w:rsidTr="0076594C">
                        <w:trPr>
                          <w:trHeight w:val="278"/>
                        </w:trPr>
                        <w:tc>
                          <w:tcPr>
                            <w:tcW w:w="1907" w:type="dxa"/>
                            <w:noWrap/>
                            <w:vAlign w:val="center"/>
                            <w:hideMark/>
                          </w:tcPr>
                          <w:p w14:paraId="02380689" w14:textId="77777777" w:rsidR="00153D5F" w:rsidRPr="00DF308D" w:rsidRDefault="00153D5F" w:rsidP="00F20D02">
                            <w:pPr>
                              <w:widowControl/>
                              <w:overflowPunct/>
                              <w:adjustRightInd w:val="0"/>
                              <w:spacing w:line="240" w:lineRule="auto"/>
                              <w:ind w:firstLineChars="0" w:firstLine="0"/>
                              <w:rPr>
                                <w:rFonts w:cs="新細明體"/>
                                <w:b/>
                                <w:bCs/>
                                <w:color w:val="000000"/>
                                <w:kern w:val="0"/>
                                <w:sz w:val="20"/>
                                <w:szCs w:val="20"/>
                              </w:rPr>
                            </w:pPr>
                            <w:r w:rsidRPr="00DF308D">
                              <w:rPr>
                                <w:rFonts w:cs="新細明體" w:hint="eastAsia"/>
                                <w:b/>
                                <w:bCs/>
                                <w:color w:val="000000"/>
                                <w:kern w:val="0"/>
                                <w:sz w:val="20"/>
                                <w:szCs w:val="20"/>
                              </w:rPr>
                              <w:t>第二大隊</w:t>
                            </w:r>
                          </w:p>
                        </w:tc>
                        <w:tc>
                          <w:tcPr>
                            <w:tcW w:w="1720" w:type="dxa"/>
                            <w:noWrap/>
                            <w:vAlign w:val="center"/>
                            <w:hideMark/>
                          </w:tcPr>
                          <w:p w14:paraId="3A5F5970"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12</w:t>
                            </w:r>
                          </w:p>
                        </w:tc>
                      </w:tr>
                      <w:tr w:rsidR="00153D5F" w:rsidRPr="00DF308D" w14:paraId="22D3EDA8" w14:textId="77777777" w:rsidTr="0076594C">
                        <w:trPr>
                          <w:trHeight w:val="278"/>
                        </w:trPr>
                        <w:tc>
                          <w:tcPr>
                            <w:tcW w:w="1907" w:type="dxa"/>
                            <w:noWrap/>
                            <w:vAlign w:val="center"/>
                            <w:hideMark/>
                          </w:tcPr>
                          <w:p w14:paraId="78698269" w14:textId="77777777" w:rsidR="00153D5F" w:rsidRPr="00DF308D" w:rsidRDefault="00153D5F" w:rsidP="00082C7B">
                            <w:pPr>
                              <w:widowControl/>
                              <w:overflowPunct/>
                              <w:adjustRightInd w:val="0"/>
                              <w:spacing w:line="240" w:lineRule="auto"/>
                              <w:ind w:firstLineChars="100"/>
                              <w:rPr>
                                <w:rFonts w:cs="新細明體"/>
                                <w:b/>
                                <w:bCs/>
                                <w:color w:val="000000"/>
                                <w:kern w:val="0"/>
                                <w:sz w:val="20"/>
                                <w:szCs w:val="20"/>
                              </w:rPr>
                            </w:pPr>
                            <w:r w:rsidRPr="00DF308D">
                              <w:rPr>
                                <w:rFonts w:cs="新細明體" w:hint="eastAsia"/>
                                <w:b/>
                                <w:bCs/>
                                <w:color w:val="000000"/>
                                <w:kern w:val="0"/>
                                <w:sz w:val="20"/>
                                <w:szCs w:val="20"/>
                              </w:rPr>
                              <w:t>後湖分隊</w:t>
                            </w:r>
                          </w:p>
                        </w:tc>
                        <w:tc>
                          <w:tcPr>
                            <w:tcW w:w="1720" w:type="dxa"/>
                            <w:noWrap/>
                            <w:vAlign w:val="center"/>
                            <w:hideMark/>
                          </w:tcPr>
                          <w:p w14:paraId="02BCDF6C" w14:textId="77777777" w:rsidR="00153D5F" w:rsidRPr="00DF308D" w:rsidRDefault="00153D5F" w:rsidP="00F20D02">
                            <w:pPr>
                              <w:widowControl/>
                              <w:overflowPunct/>
                              <w:adjustRightInd w:val="0"/>
                              <w:spacing w:line="240" w:lineRule="auto"/>
                              <w:ind w:firstLineChars="0" w:firstLine="0"/>
                              <w:jc w:val="right"/>
                              <w:rPr>
                                <w:rFonts w:cs="新細明體"/>
                                <w:b/>
                                <w:bCs/>
                                <w:color w:val="000000"/>
                                <w:kern w:val="0"/>
                                <w:sz w:val="20"/>
                                <w:szCs w:val="20"/>
                              </w:rPr>
                            </w:pPr>
                            <w:r w:rsidRPr="00DF308D">
                              <w:rPr>
                                <w:rFonts w:cs="新細明體" w:hint="eastAsia"/>
                                <w:b/>
                                <w:bCs/>
                                <w:color w:val="000000"/>
                                <w:kern w:val="0"/>
                                <w:sz w:val="20"/>
                                <w:szCs w:val="20"/>
                              </w:rPr>
                              <w:t>12</w:t>
                            </w:r>
                          </w:p>
                        </w:tc>
                      </w:tr>
                      <w:tr w:rsidR="00153D5F" w:rsidRPr="00DF308D" w14:paraId="4DD495F2" w14:textId="77777777" w:rsidTr="0076594C">
                        <w:trPr>
                          <w:trHeight w:val="278"/>
                        </w:trPr>
                        <w:tc>
                          <w:tcPr>
                            <w:tcW w:w="1907" w:type="dxa"/>
                            <w:noWrap/>
                            <w:vAlign w:val="center"/>
                          </w:tcPr>
                          <w:p w14:paraId="3750FB15"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後庄里</w:t>
                            </w:r>
                          </w:p>
                        </w:tc>
                        <w:tc>
                          <w:tcPr>
                            <w:tcW w:w="1720" w:type="dxa"/>
                            <w:noWrap/>
                            <w:vAlign w:val="center"/>
                            <w:hideMark/>
                          </w:tcPr>
                          <w:p w14:paraId="38BD3630"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06302DC0" w14:textId="77777777" w:rsidTr="0076594C">
                        <w:trPr>
                          <w:trHeight w:val="278"/>
                        </w:trPr>
                        <w:tc>
                          <w:tcPr>
                            <w:tcW w:w="1907" w:type="dxa"/>
                            <w:noWrap/>
                            <w:vAlign w:val="center"/>
                          </w:tcPr>
                          <w:p w14:paraId="6F893BD4"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r w:rsidRPr="00DF308D">
                              <w:rPr>
                                <w:rFonts w:cs="新細明體" w:hint="eastAsia"/>
                                <w:color w:val="000000"/>
                                <w:kern w:val="0"/>
                                <w:sz w:val="20"/>
                                <w:szCs w:val="20"/>
                              </w:rPr>
                              <w:t>後湖里</w:t>
                            </w:r>
                          </w:p>
                        </w:tc>
                        <w:tc>
                          <w:tcPr>
                            <w:tcW w:w="1720" w:type="dxa"/>
                            <w:noWrap/>
                            <w:vAlign w:val="center"/>
                            <w:hideMark/>
                          </w:tcPr>
                          <w:p w14:paraId="7EC928D3"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3</w:t>
                            </w:r>
                          </w:p>
                        </w:tc>
                      </w:tr>
                      <w:tr w:rsidR="00153D5F" w:rsidRPr="00DF308D" w14:paraId="7BAD526C" w14:textId="77777777" w:rsidTr="0076594C">
                        <w:trPr>
                          <w:trHeight w:val="278"/>
                        </w:trPr>
                        <w:tc>
                          <w:tcPr>
                            <w:tcW w:w="1907" w:type="dxa"/>
                            <w:noWrap/>
                            <w:vAlign w:val="center"/>
                          </w:tcPr>
                          <w:p w14:paraId="0157E569" w14:textId="77777777" w:rsidR="00153D5F" w:rsidRPr="00DF308D" w:rsidRDefault="00153D5F" w:rsidP="00F20D02">
                            <w:pPr>
                              <w:widowControl/>
                              <w:overflowPunct/>
                              <w:adjustRightInd w:val="0"/>
                              <w:spacing w:line="240" w:lineRule="auto"/>
                              <w:ind w:firstLine="400"/>
                              <w:rPr>
                                <w:rFonts w:cs="新細明體"/>
                                <w:color w:val="000000"/>
                                <w:kern w:val="0"/>
                                <w:sz w:val="20"/>
                                <w:szCs w:val="20"/>
                              </w:rPr>
                            </w:pPr>
                            <w:proofErr w:type="gramStart"/>
                            <w:r w:rsidRPr="00DF308D">
                              <w:rPr>
                                <w:rFonts w:cs="新細明體" w:hint="eastAsia"/>
                                <w:color w:val="000000"/>
                                <w:kern w:val="0"/>
                                <w:sz w:val="20"/>
                                <w:szCs w:val="20"/>
                              </w:rPr>
                              <w:t>荖藤里</w:t>
                            </w:r>
                            <w:proofErr w:type="gramEnd"/>
                          </w:p>
                        </w:tc>
                        <w:tc>
                          <w:tcPr>
                            <w:tcW w:w="1720" w:type="dxa"/>
                            <w:noWrap/>
                            <w:vAlign w:val="center"/>
                            <w:hideMark/>
                          </w:tcPr>
                          <w:p w14:paraId="2408ABA3" w14:textId="77777777" w:rsidR="00153D5F" w:rsidRPr="00DF308D" w:rsidRDefault="00153D5F" w:rsidP="00F20D02">
                            <w:pPr>
                              <w:widowControl/>
                              <w:overflowPunct/>
                              <w:adjustRightInd w:val="0"/>
                              <w:spacing w:line="240" w:lineRule="auto"/>
                              <w:ind w:firstLineChars="0" w:firstLine="0"/>
                              <w:jc w:val="right"/>
                              <w:rPr>
                                <w:rFonts w:cs="新細明體"/>
                                <w:color w:val="000000"/>
                                <w:kern w:val="0"/>
                                <w:sz w:val="20"/>
                                <w:szCs w:val="20"/>
                              </w:rPr>
                            </w:pPr>
                            <w:r w:rsidRPr="00DF308D">
                              <w:rPr>
                                <w:rFonts w:cs="新細明體" w:hint="eastAsia"/>
                                <w:color w:val="000000"/>
                                <w:kern w:val="0"/>
                                <w:sz w:val="20"/>
                                <w:szCs w:val="20"/>
                              </w:rPr>
                              <w:t>6</w:t>
                            </w:r>
                          </w:p>
                        </w:tc>
                      </w:tr>
                    </w:tbl>
                    <w:p w14:paraId="433FE625" w14:textId="77777777" w:rsidR="00153D5F" w:rsidRPr="00F02E2A" w:rsidRDefault="00153D5F" w:rsidP="00153D5F">
                      <w:pPr>
                        <w:adjustRightInd w:val="0"/>
                        <w:spacing w:line="240" w:lineRule="auto"/>
                        <w:ind w:leftChars="-10" w:left="818" w:hangingChars="470" w:hanging="846"/>
                        <w:rPr>
                          <w:snapToGrid w:val="0"/>
                          <w:kern w:val="0"/>
                          <w:sz w:val="18"/>
                          <w:szCs w:val="18"/>
                        </w:rPr>
                      </w:pPr>
                      <w:r w:rsidRPr="00F02E2A">
                        <w:rPr>
                          <w:rFonts w:hint="eastAsia"/>
                          <w:snapToGrid w:val="0"/>
                          <w:kern w:val="0"/>
                          <w:sz w:val="18"/>
                          <w:szCs w:val="18"/>
                        </w:rPr>
                        <w:t>資料來源：整理自嘉義市政府消防局、</w:t>
                      </w:r>
                      <w:r>
                        <w:rPr>
                          <w:rFonts w:hint="eastAsia"/>
                          <w:snapToGrid w:val="0"/>
                          <w:kern w:val="0"/>
                          <w:sz w:val="18"/>
                          <w:szCs w:val="18"/>
                        </w:rPr>
                        <w:t>建設處</w:t>
                      </w:r>
                      <w:r w:rsidRPr="00F02E2A">
                        <w:rPr>
                          <w:rFonts w:hint="eastAsia"/>
                          <w:snapToGrid w:val="0"/>
                          <w:kern w:val="0"/>
                          <w:sz w:val="18"/>
                          <w:szCs w:val="18"/>
                        </w:rPr>
                        <w:t>提供資料。</w:t>
                      </w:r>
                    </w:p>
                  </w:txbxContent>
                </v:textbox>
                <w10:wrap type="tight"/>
              </v:shape>
            </w:pict>
          </mc:Fallback>
        </mc:AlternateContent>
      </w:r>
      <w:r w:rsidR="00C62FCB" w:rsidRPr="0076594C">
        <w:rPr>
          <w:color w:val="auto"/>
        </w:rPr>
        <w:t>視為珍貴資產，仰賴完善消防栓及水源管線</w:t>
      </w:r>
      <w:r w:rsidR="00C62FCB" w:rsidRPr="0076594C">
        <w:rPr>
          <w:rFonts w:hint="eastAsia"/>
          <w:color w:val="auto"/>
        </w:rPr>
        <w:t>，惟部分木造建築群聚區未被任</w:t>
      </w:r>
      <w:proofErr w:type="gramStart"/>
      <w:r w:rsidR="00C62FCB" w:rsidRPr="0076594C">
        <w:rPr>
          <w:rFonts w:hint="eastAsia"/>
          <w:color w:val="auto"/>
        </w:rPr>
        <w:t>一</w:t>
      </w:r>
      <w:proofErr w:type="gramEnd"/>
      <w:r w:rsidR="00C62FCB" w:rsidRPr="0076594C">
        <w:rPr>
          <w:rFonts w:hint="eastAsia"/>
          <w:color w:val="auto"/>
        </w:rPr>
        <w:t>消防栓防護區域覆蓋，有待強化部署，提升火災搶救效能；</w:t>
      </w:r>
      <w:r w:rsidR="00C17222" w:rsidRPr="0076594C">
        <w:rPr>
          <w:rFonts w:hint="eastAsia"/>
          <w:color w:val="auto"/>
        </w:rPr>
        <w:t>（</w:t>
      </w:r>
      <w:r w:rsidR="00C62FCB" w:rsidRPr="0076594C">
        <w:rPr>
          <w:rFonts w:hint="eastAsia"/>
          <w:color w:val="auto"/>
        </w:rPr>
        <w:t>3</w:t>
      </w:r>
      <w:r w:rsidR="00C17222" w:rsidRPr="0076594C">
        <w:rPr>
          <w:rFonts w:hint="eastAsia"/>
          <w:color w:val="auto"/>
        </w:rPr>
        <w:t>）</w:t>
      </w:r>
      <w:r w:rsidR="00C62FCB" w:rsidRPr="0076594C">
        <w:rPr>
          <w:rFonts w:hint="eastAsia"/>
        </w:rPr>
        <w:t>按</w:t>
      </w:r>
      <w:proofErr w:type="gramStart"/>
      <w:r w:rsidR="00C62FCB" w:rsidRPr="0076594C">
        <w:rPr>
          <w:rFonts w:hint="eastAsia"/>
          <w:color w:val="auto"/>
        </w:rPr>
        <w:t>鐵皮屋蓋成</w:t>
      </w:r>
      <w:proofErr w:type="gramEnd"/>
      <w:r w:rsidR="00C62FCB" w:rsidRPr="0076594C">
        <w:rPr>
          <w:rFonts w:hint="eastAsia"/>
          <w:color w:val="auto"/>
        </w:rPr>
        <w:t>超高違建，一旦發生火警搶救不易且災情慘烈，甚至造成人員傷亡，經以前</w:t>
      </w:r>
      <w:proofErr w:type="gramStart"/>
      <w:r w:rsidR="00C62FCB" w:rsidRPr="0076594C">
        <w:rPr>
          <w:rFonts w:hint="eastAsia"/>
          <w:color w:val="auto"/>
        </w:rPr>
        <w:t>揭</w:t>
      </w:r>
      <w:proofErr w:type="gramEnd"/>
      <w:r w:rsidR="00C62FCB" w:rsidRPr="0076594C">
        <w:rPr>
          <w:rFonts w:hint="eastAsia"/>
          <w:color w:val="auto"/>
        </w:rPr>
        <w:t>消防栓清冊與</w:t>
      </w:r>
      <w:proofErr w:type="gramStart"/>
      <w:r w:rsidR="00C62FCB" w:rsidRPr="0076594C">
        <w:rPr>
          <w:color w:val="auto"/>
        </w:rPr>
        <w:t>與</w:t>
      </w:r>
      <w:proofErr w:type="gramEnd"/>
      <w:r w:rsidR="00C62FCB" w:rsidRPr="0076594C">
        <w:rPr>
          <w:color w:val="auto"/>
        </w:rPr>
        <w:t>建設處提供截至114年3月10日之嘉義市未辦登記工廠清冊計223筆，利用QGIS進行消防栓及消防水源</w:t>
      </w:r>
      <w:proofErr w:type="gramStart"/>
      <w:r w:rsidR="00C62FCB" w:rsidRPr="0076594C">
        <w:rPr>
          <w:color w:val="auto"/>
        </w:rPr>
        <w:t>120公尺環域分析</w:t>
      </w:r>
      <w:proofErr w:type="gramEnd"/>
      <w:r w:rsidR="00C62FCB" w:rsidRPr="0076594C">
        <w:rPr>
          <w:color w:val="auto"/>
        </w:rPr>
        <w:t>結果，發現55間尚在營運之特定工廠及臨時工廠等高風險地區周圍無消防栓設置，缺乏可供救災用之消防栓，主要集中於</w:t>
      </w:r>
      <w:proofErr w:type="gramStart"/>
      <w:r w:rsidR="00C62FCB" w:rsidRPr="0076594C">
        <w:rPr>
          <w:rFonts w:hint="eastAsia"/>
          <w:color w:val="auto"/>
        </w:rPr>
        <w:t>德安分</w:t>
      </w:r>
      <w:proofErr w:type="gramEnd"/>
      <w:r w:rsidR="00C62FCB" w:rsidRPr="0076594C">
        <w:rPr>
          <w:rFonts w:hint="eastAsia"/>
          <w:color w:val="auto"/>
        </w:rPr>
        <w:t>隊下轄之</w:t>
      </w:r>
      <w:r w:rsidR="00C62FCB" w:rsidRPr="0076594C">
        <w:rPr>
          <w:color w:val="auto"/>
        </w:rPr>
        <w:t>北湖里、北新里</w:t>
      </w:r>
      <w:r w:rsidR="00C62FCB" w:rsidRPr="0076594C">
        <w:rPr>
          <w:rFonts w:hint="eastAsia"/>
          <w:color w:val="auto"/>
        </w:rPr>
        <w:t>、大溪里</w:t>
      </w:r>
      <w:r w:rsidR="00C62FCB" w:rsidRPr="0076594C">
        <w:rPr>
          <w:color w:val="auto"/>
        </w:rPr>
        <w:t>、</w:t>
      </w:r>
      <w:r w:rsidR="00C62FCB" w:rsidRPr="0076594C">
        <w:rPr>
          <w:rFonts w:hint="eastAsia"/>
          <w:color w:val="auto"/>
        </w:rPr>
        <w:t>及後湖分隊下轄之</w:t>
      </w:r>
      <w:proofErr w:type="gramStart"/>
      <w:r w:rsidR="00C62FCB" w:rsidRPr="0076594C">
        <w:rPr>
          <w:color w:val="auto"/>
        </w:rPr>
        <w:t>荖藤里</w:t>
      </w:r>
      <w:proofErr w:type="gramEnd"/>
      <w:r w:rsidR="00C62FCB" w:rsidRPr="0076594C">
        <w:rPr>
          <w:color w:val="auto"/>
        </w:rPr>
        <w:t>等地區</w:t>
      </w:r>
      <w:r w:rsidR="00C62FCB" w:rsidRPr="0076594C">
        <w:rPr>
          <w:rFonts w:hint="eastAsia"/>
          <w:color w:val="auto"/>
        </w:rPr>
        <w:t>（表3）；</w:t>
      </w:r>
      <w:r w:rsidR="00C62FCB" w:rsidRPr="0076594C">
        <w:rPr>
          <w:color w:val="auto"/>
        </w:rPr>
        <w:t>基於消防水源</w:t>
      </w:r>
      <w:r w:rsidR="00C62FCB" w:rsidRPr="0076594C">
        <w:rPr>
          <w:rFonts w:hint="eastAsia"/>
          <w:color w:val="auto"/>
        </w:rPr>
        <w:t>乃撲滅火災</w:t>
      </w:r>
      <w:r w:rsidR="00C62FCB" w:rsidRPr="0076594C">
        <w:rPr>
          <w:color w:val="auto"/>
        </w:rPr>
        <w:t>關鍵資源，</w:t>
      </w:r>
      <w:r w:rsidR="00C62FCB" w:rsidRPr="0076594C">
        <w:rPr>
          <w:rFonts w:hint="eastAsia"/>
          <w:color w:val="auto"/>
        </w:rPr>
        <w:t>允宜</w:t>
      </w:r>
      <w:r w:rsidR="00C62FCB" w:rsidRPr="0076594C">
        <w:rPr>
          <w:color w:val="auto"/>
        </w:rPr>
        <w:t>提升消防栓數量及密度，</w:t>
      </w:r>
      <w:r w:rsidR="00C62FCB" w:rsidRPr="0076594C">
        <w:rPr>
          <w:rFonts w:hint="eastAsia"/>
          <w:color w:val="auto"/>
        </w:rPr>
        <w:t>以</w:t>
      </w:r>
      <w:r w:rsidR="00C62FCB" w:rsidRPr="0076594C">
        <w:rPr>
          <w:color w:val="auto"/>
        </w:rPr>
        <w:t>縮短火場水源中繼及佈署時間，有效提升救災品質</w:t>
      </w:r>
      <w:r w:rsidR="00C62FCB" w:rsidRPr="0076594C">
        <w:rPr>
          <w:rFonts w:hint="eastAsia"/>
          <w:color w:val="auto"/>
        </w:rPr>
        <w:t>；</w:t>
      </w:r>
      <w:r w:rsidR="00C17222" w:rsidRPr="0076594C">
        <w:rPr>
          <w:rFonts w:hint="eastAsia"/>
          <w:color w:val="auto"/>
        </w:rPr>
        <w:t>（</w:t>
      </w:r>
      <w:r w:rsidR="00C62FCB" w:rsidRPr="0076594C">
        <w:rPr>
          <w:rFonts w:hint="eastAsia"/>
          <w:color w:val="auto"/>
        </w:rPr>
        <w:t>4</w:t>
      </w:r>
      <w:r w:rsidR="00C17222" w:rsidRPr="0076594C">
        <w:rPr>
          <w:rFonts w:hint="eastAsia"/>
          <w:color w:val="auto"/>
        </w:rPr>
        <w:t>）</w:t>
      </w:r>
      <w:proofErr w:type="gramStart"/>
      <w:r w:rsidR="00C62FCB" w:rsidRPr="0076594C">
        <w:rPr>
          <w:rFonts w:hint="eastAsia"/>
          <w:color w:val="auto"/>
        </w:rPr>
        <w:t>消防栓間有損壞</w:t>
      </w:r>
      <w:proofErr w:type="gramEnd"/>
      <w:r w:rsidR="00C62FCB" w:rsidRPr="0076594C">
        <w:rPr>
          <w:rFonts w:hint="eastAsia"/>
          <w:color w:val="auto"/>
        </w:rPr>
        <w:t>惟未及時修復，甚有故障逾</w:t>
      </w:r>
      <w:r w:rsidR="00C62FCB" w:rsidRPr="0076594C">
        <w:rPr>
          <w:color w:val="auto"/>
        </w:rPr>
        <w:t>6個月未修復，且部分分隊未依限完成複查等，影響消防救災使用，允宜持續強化與台灣自來水公司協調，儘速修復消防栓，並依限完成複查，縮短修復期程，順遂消防救災任務</w:t>
      </w:r>
      <w:r w:rsidR="00C62FCB" w:rsidRPr="0076594C">
        <w:rPr>
          <w:rFonts w:hint="eastAsia"/>
          <w:color w:val="auto"/>
        </w:rPr>
        <w:t>等情，經函請檢討改善。據復：</w:t>
      </w:r>
      <w:r w:rsidR="00C17222" w:rsidRPr="0076594C">
        <w:rPr>
          <w:rFonts w:hint="eastAsia"/>
          <w:color w:val="auto"/>
        </w:rPr>
        <w:t>（</w:t>
      </w:r>
      <w:r w:rsidR="00C62FCB" w:rsidRPr="0076594C">
        <w:rPr>
          <w:rFonts w:hint="eastAsia"/>
          <w:color w:val="auto"/>
        </w:rPr>
        <w:t>1</w:t>
      </w:r>
      <w:r w:rsidR="00C17222" w:rsidRPr="0076594C">
        <w:rPr>
          <w:rFonts w:hint="eastAsia"/>
          <w:color w:val="auto"/>
        </w:rPr>
        <w:t>）</w:t>
      </w:r>
      <w:r w:rsidR="00C62FCB" w:rsidRPr="0076594C">
        <w:rPr>
          <w:rFonts w:hint="eastAsia"/>
          <w:color w:val="auto"/>
        </w:rPr>
        <w:t>後續消防栓設置，將參考行政區人口密度及火災發生頻率設置，提高資源相對匱乏區域之防災能力；</w:t>
      </w:r>
      <w:r w:rsidR="00C17222" w:rsidRPr="0076594C">
        <w:rPr>
          <w:rFonts w:hint="eastAsia"/>
          <w:color w:val="auto"/>
        </w:rPr>
        <w:t>（</w:t>
      </w:r>
      <w:r w:rsidR="00C62FCB" w:rsidRPr="0076594C">
        <w:rPr>
          <w:rFonts w:hint="eastAsia"/>
          <w:color w:val="auto"/>
        </w:rPr>
        <w:t>2</w:t>
      </w:r>
      <w:r w:rsidR="00C17222" w:rsidRPr="0076594C">
        <w:rPr>
          <w:rFonts w:hint="eastAsia"/>
          <w:color w:val="auto"/>
        </w:rPr>
        <w:t>）</w:t>
      </w:r>
      <w:r w:rsidR="00C62FCB" w:rsidRPr="0076594C">
        <w:rPr>
          <w:rFonts w:hint="eastAsia"/>
          <w:color w:val="auto"/>
        </w:rPr>
        <w:t>將木造房屋列為後續消防栓設置重要依據，強化部署，提升火災搶救效能；</w:t>
      </w:r>
      <w:r w:rsidR="00C17222" w:rsidRPr="0076594C">
        <w:rPr>
          <w:rFonts w:hint="eastAsia"/>
          <w:color w:val="auto"/>
        </w:rPr>
        <w:t>（</w:t>
      </w:r>
      <w:r w:rsidR="00C62FCB" w:rsidRPr="0076594C">
        <w:rPr>
          <w:rFonts w:hint="eastAsia"/>
          <w:color w:val="auto"/>
        </w:rPr>
        <w:t>3</w:t>
      </w:r>
      <w:r w:rsidR="00C17222" w:rsidRPr="0076594C">
        <w:rPr>
          <w:rFonts w:hint="eastAsia"/>
          <w:color w:val="auto"/>
        </w:rPr>
        <w:t>）</w:t>
      </w:r>
      <w:r w:rsidR="00C62FCB" w:rsidRPr="0076594C">
        <w:rPr>
          <w:rFonts w:hint="eastAsia"/>
          <w:color w:val="auto"/>
        </w:rPr>
        <w:t>相關工廠將列為後續消防栓設置重要參考，優先增設，以利火警緊急救災，減少不幸及傷亡；</w:t>
      </w:r>
      <w:r w:rsidR="00C17222" w:rsidRPr="0076594C">
        <w:rPr>
          <w:rFonts w:hint="eastAsia"/>
          <w:color w:val="auto"/>
        </w:rPr>
        <w:t>（</w:t>
      </w:r>
      <w:r w:rsidR="00C62FCB" w:rsidRPr="0076594C">
        <w:rPr>
          <w:rFonts w:hint="eastAsia"/>
          <w:color w:val="auto"/>
        </w:rPr>
        <w:t>4</w:t>
      </w:r>
      <w:r w:rsidR="00C17222" w:rsidRPr="0076594C">
        <w:rPr>
          <w:rFonts w:hint="eastAsia"/>
          <w:color w:val="auto"/>
        </w:rPr>
        <w:t>）</w:t>
      </w:r>
      <w:r w:rsidR="00C62FCB" w:rsidRPr="0076594C">
        <w:rPr>
          <w:rFonts w:hint="eastAsia"/>
          <w:color w:val="auto"/>
        </w:rPr>
        <w:t>加強與自來水公司協調，儘速修復，並請各分隊確實檢視追蹤報修情形及依限完成複查。</w:t>
      </w:r>
    </w:p>
    <w:p w14:paraId="2849770A" w14:textId="7AF2401B" w:rsidR="00C62FCB" w:rsidRPr="00FC2D84" w:rsidRDefault="00C17222" w:rsidP="00E638E8">
      <w:pPr>
        <w:pStyle w:val="a4"/>
        <w:ind w:leftChars="200" w:left="560" w:firstLineChars="0" w:firstLine="0"/>
      </w:pPr>
      <w:r>
        <w:rPr>
          <w:rFonts w:hint="eastAsia"/>
        </w:rPr>
        <w:t>（</w:t>
      </w:r>
      <w:r w:rsidR="00C62FCB">
        <w:rPr>
          <w:rFonts w:hint="eastAsia"/>
        </w:rPr>
        <w:t>四</w:t>
      </w:r>
      <w:r>
        <w:rPr>
          <w:rFonts w:hint="eastAsia"/>
        </w:rPr>
        <w:t>）</w:t>
      </w:r>
      <w:proofErr w:type="gramStart"/>
      <w:r w:rsidR="00C62FCB" w:rsidRPr="00FC2D84">
        <w:rPr>
          <w:rFonts w:hint="eastAsia"/>
        </w:rPr>
        <w:t>1</w:t>
      </w:r>
      <w:r w:rsidR="00C62FCB">
        <w:rPr>
          <w:rFonts w:hint="eastAsia"/>
        </w:rPr>
        <w:t>12</w:t>
      </w:r>
      <w:proofErr w:type="gramEnd"/>
      <w:r w:rsidR="00C62FCB" w:rsidRPr="00FC2D84">
        <w:rPr>
          <w:rFonts w:hint="eastAsia"/>
        </w:rPr>
        <w:t>年度重要審核意見追蹤查核情形</w:t>
      </w:r>
    </w:p>
    <w:p w14:paraId="44CC368B" w14:textId="0F2E8995" w:rsidR="00C62FCB" w:rsidRPr="00DF274F" w:rsidRDefault="00C62FCB" w:rsidP="0076594C">
      <w:pPr>
        <w:pStyle w:val="a6"/>
        <w:spacing w:line="460" w:lineRule="exact"/>
        <w:ind w:firstLine="480"/>
      </w:pPr>
      <w:proofErr w:type="gramStart"/>
      <w:r w:rsidRPr="00FC2D84">
        <w:t>本室於</w:t>
      </w:r>
      <w:r w:rsidRPr="00FC2D84">
        <w:rPr>
          <w:rFonts w:hint="eastAsia"/>
        </w:rPr>
        <w:t>1</w:t>
      </w:r>
      <w:r>
        <w:rPr>
          <w:rFonts w:hint="eastAsia"/>
        </w:rPr>
        <w:t>12</w:t>
      </w:r>
      <w:proofErr w:type="gramEnd"/>
      <w:r w:rsidRPr="00FC2D84">
        <w:t>年度審核報告</w:t>
      </w:r>
      <w:r w:rsidRPr="00FC2D84">
        <w:rPr>
          <w:rFonts w:hint="eastAsia"/>
        </w:rPr>
        <w:t>內</w:t>
      </w:r>
      <w:r w:rsidRPr="00FC2D84">
        <w:t>列重要審核意見</w:t>
      </w:r>
      <w:r>
        <w:rPr>
          <w:rFonts w:hint="eastAsia"/>
        </w:rPr>
        <w:t>4項</w:t>
      </w:r>
      <w:r w:rsidRPr="00FC2D84">
        <w:rPr>
          <w:rFonts w:hint="eastAsia"/>
        </w:rPr>
        <w:t>，經</w:t>
      </w:r>
      <w:proofErr w:type="gramStart"/>
      <w:r w:rsidRPr="00FC2D84">
        <w:rPr>
          <w:rFonts w:hint="eastAsia"/>
        </w:rPr>
        <w:t>賡</w:t>
      </w:r>
      <w:proofErr w:type="gramEnd"/>
      <w:r w:rsidRPr="00FC2D84">
        <w:rPr>
          <w:rFonts w:hint="eastAsia"/>
        </w:rPr>
        <w:t>續追蹤查核實際辦理結果，均已</w:t>
      </w:r>
      <w:proofErr w:type="gramStart"/>
      <w:r w:rsidRPr="00FC2D84">
        <w:rPr>
          <w:rFonts w:hint="eastAsia"/>
        </w:rPr>
        <w:t>研</w:t>
      </w:r>
      <w:proofErr w:type="gramEnd"/>
      <w:r w:rsidRPr="00FC2D84">
        <w:rPr>
          <w:rFonts w:hint="eastAsia"/>
        </w:rPr>
        <w:t>謀改善或依改善措施持續辦理</w:t>
      </w:r>
      <w:r w:rsidRPr="00DF274F">
        <w:rPr>
          <w:rFonts w:hint="eastAsia"/>
        </w:rPr>
        <w:t>（表</w:t>
      </w:r>
      <w:r>
        <w:rPr>
          <w:rFonts w:hint="eastAsia"/>
        </w:rPr>
        <w:t>4</w:t>
      </w:r>
      <w:r w:rsidRPr="00DF274F">
        <w:rPr>
          <w:rFonts w:hint="eastAsia"/>
        </w:rPr>
        <w:t>）</w:t>
      </w:r>
      <w:r w:rsidRPr="00FC2D84">
        <w:rPr>
          <w:rFonts w:hint="eastAsia"/>
        </w:rPr>
        <w:t>。</w:t>
      </w:r>
    </w:p>
    <w:tbl>
      <w:tblPr>
        <w:tblStyle w:val="31"/>
        <w:tblW w:w="0" w:type="auto"/>
        <w:tblLook w:val="04A0" w:firstRow="1" w:lastRow="0" w:firstColumn="1" w:lastColumn="0" w:noHBand="0" w:noVBand="1"/>
      </w:tblPr>
      <w:tblGrid>
        <w:gridCol w:w="5353"/>
        <w:gridCol w:w="4559"/>
      </w:tblGrid>
      <w:tr w:rsidR="00653EDB" w:rsidRPr="00FC2D84" w14:paraId="18B15E31" w14:textId="77777777" w:rsidTr="00E31774">
        <w:trPr>
          <w:trHeight w:val="397"/>
        </w:trPr>
        <w:tc>
          <w:tcPr>
            <w:tcW w:w="9912" w:type="dxa"/>
            <w:gridSpan w:val="2"/>
            <w:tcBorders>
              <w:top w:val="nil"/>
              <w:left w:val="nil"/>
              <w:bottom w:val="single" w:sz="4" w:space="0" w:color="auto"/>
              <w:right w:val="nil"/>
            </w:tcBorders>
            <w:vAlign w:val="center"/>
          </w:tcPr>
          <w:p w14:paraId="63A3A9AE" w14:textId="657DD0FA" w:rsidR="00653EDB" w:rsidRPr="00FC2D84" w:rsidRDefault="00653EDB" w:rsidP="00E638E8">
            <w:pPr>
              <w:pStyle w:val="-"/>
              <w:spacing w:beforeLines="20" w:before="96" w:afterLines="20" w:after="96" w:line="240" w:lineRule="auto"/>
            </w:pPr>
            <w:r w:rsidRPr="00DF274F">
              <w:rPr>
                <w:rFonts w:hint="eastAsia"/>
              </w:rPr>
              <w:t>表</w:t>
            </w:r>
            <w:r>
              <w:rPr>
                <w:rFonts w:hint="eastAsia"/>
              </w:rPr>
              <w:t>4</w:t>
            </w:r>
            <w:r w:rsidRPr="00DF274F">
              <w:rPr>
                <w:rFonts w:hint="eastAsia"/>
              </w:rPr>
              <w:t xml:space="preserve">　</w:t>
            </w:r>
            <w:proofErr w:type="gramStart"/>
            <w:r w:rsidRPr="00DF274F">
              <w:rPr>
                <w:rFonts w:hint="eastAsia"/>
              </w:rPr>
              <w:t>11</w:t>
            </w:r>
            <w:r>
              <w:rPr>
                <w:rFonts w:hint="eastAsia"/>
              </w:rPr>
              <w:t>2</w:t>
            </w:r>
            <w:proofErr w:type="gramEnd"/>
            <w:r w:rsidRPr="00DF274F">
              <w:rPr>
                <w:rFonts w:hint="eastAsia"/>
              </w:rPr>
              <w:t>年度審核報告所列消防局主管重要審核意見覆核辦理情形</w:t>
            </w:r>
          </w:p>
        </w:tc>
      </w:tr>
      <w:tr w:rsidR="002D4B31" w:rsidRPr="00FC2D84" w14:paraId="0810EECD" w14:textId="77777777" w:rsidTr="00F4000B">
        <w:trPr>
          <w:trHeight w:val="397"/>
        </w:trPr>
        <w:tc>
          <w:tcPr>
            <w:tcW w:w="5353" w:type="dxa"/>
            <w:tcBorders>
              <w:top w:val="single" w:sz="4" w:space="0" w:color="auto"/>
              <w:left w:val="single" w:sz="4" w:space="0" w:color="auto"/>
              <w:bottom w:val="single" w:sz="4" w:space="0" w:color="auto"/>
              <w:right w:val="single" w:sz="4" w:space="0" w:color="auto"/>
            </w:tcBorders>
            <w:vAlign w:val="center"/>
            <w:hideMark/>
          </w:tcPr>
          <w:p w14:paraId="69554118" w14:textId="77777777" w:rsidR="00C62FCB" w:rsidRPr="00FC2D84" w:rsidRDefault="00C62FCB" w:rsidP="00E638E8">
            <w:pPr>
              <w:pStyle w:val="--"/>
              <w:spacing w:line="240" w:lineRule="auto"/>
              <w:ind w:firstLine="480"/>
            </w:pPr>
            <w:r w:rsidRPr="00FC2D84">
              <w:rPr>
                <w:rFonts w:hint="eastAsia"/>
              </w:rPr>
              <w:t>重要審核意見標題</w:t>
            </w:r>
          </w:p>
        </w:tc>
        <w:tc>
          <w:tcPr>
            <w:tcW w:w="4559" w:type="dxa"/>
            <w:tcBorders>
              <w:top w:val="single" w:sz="4" w:space="0" w:color="auto"/>
              <w:left w:val="single" w:sz="4" w:space="0" w:color="auto"/>
              <w:bottom w:val="single" w:sz="4" w:space="0" w:color="auto"/>
              <w:right w:val="single" w:sz="4" w:space="0" w:color="auto"/>
            </w:tcBorders>
            <w:vAlign w:val="center"/>
            <w:hideMark/>
          </w:tcPr>
          <w:p w14:paraId="06AF2451" w14:textId="77777777" w:rsidR="00C62FCB" w:rsidRPr="00FC2D84" w:rsidRDefault="00C62FCB" w:rsidP="00E638E8">
            <w:pPr>
              <w:pStyle w:val="--"/>
              <w:spacing w:line="240" w:lineRule="auto"/>
              <w:ind w:firstLine="480"/>
            </w:pPr>
            <w:r w:rsidRPr="00FC2D84">
              <w:rPr>
                <w:rFonts w:hint="eastAsia"/>
              </w:rPr>
              <w:t>說明</w:t>
            </w:r>
          </w:p>
        </w:tc>
      </w:tr>
      <w:tr w:rsidR="002D4B31" w:rsidRPr="00FC2D84" w14:paraId="5430098F" w14:textId="77777777" w:rsidTr="00F4000B">
        <w:trPr>
          <w:trHeight w:val="397"/>
        </w:trPr>
        <w:tc>
          <w:tcPr>
            <w:tcW w:w="9912" w:type="dxa"/>
            <w:gridSpan w:val="2"/>
            <w:tcBorders>
              <w:top w:val="single" w:sz="4" w:space="0" w:color="auto"/>
              <w:left w:val="single" w:sz="4" w:space="0" w:color="auto"/>
              <w:bottom w:val="single" w:sz="4" w:space="0" w:color="auto"/>
              <w:right w:val="single" w:sz="4" w:space="0" w:color="auto"/>
            </w:tcBorders>
            <w:vAlign w:val="center"/>
          </w:tcPr>
          <w:p w14:paraId="0CA5EADE" w14:textId="77777777" w:rsidR="00C62FCB" w:rsidRPr="00E63A50" w:rsidRDefault="00C62FCB" w:rsidP="00E638E8">
            <w:pPr>
              <w:pStyle w:val="--4"/>
              <w:spacing w:line="240" w:lineRule="auto"/>
              <w:ind w:left="0" w:firstLine="0"/>
              <w:jc w:val="left"/>
            </w:pPr>
            <w:r w:rsidRPr="00E63A50">
              <w:rPr>
                <w:rFonts w:hint="eastAsia"/>
              </w:rPr>
              <w:t>已</w:t>
            </w:r>
            <w:proofErr w:type="gramStart"/>
            <w:r w:rsidRPr="00E63A50">
              <w:rPr>
                <w:rFonts w:hint="eastAsia"/>
              </w:rPr>
              <w:t>研</w:t>
            </w:r>
            <w:proofErr w:type="gramEnd"/>
            <w:r w:rsidRPr="00E63A50">
              <w:rPr>
                <w:rFonts w:hint="eastAsia"/>
              </w:rPr>
              <w:t>謀改善或依改善措施持續辦理</w:t>
            </w:r>
          </w:p>
        </w:tc>
      </w:tr>
      <w:tr w:rsidR="002D4B31" w:rsidRPr="00FC2D84" w14:paraId="464EA7FF" w14:textId="77777777" w:rsidTr="0076594C">
        <w:trPr>
          <w:trHeight w:val="567"/>
        </w:trPr>
        <w:tc>
          <w:tcPr>
            <w:tcW w:w="5353" w:type="dxa"/>
            <w:tcBorders>
              <w:top w:val="single" w:sz="4" w:space="0" w:color="auto"/>
              <w:left w:val="single" w:sz="4" w:space="0" w:color="auto"/>
              <w:bottom w:val="single" w:sz="4" w:space="0" w:color="auto"/>
              <w:right w:val="single" w:sz="4" w:space="0" w:color="auto"/>
            </w:tcBorders>
            <w:vAlign w:val="center"/>
          </w:tcPr>
          <w:p w14:paraId="51EB94A8" w14:textId="77777777" w:rsidR="00C62FCB" w:rsidRPr="00FC2D84" w:rsidRDefault="00C62FCB" w:rsidP="00E638E8">
            <w:pPr>
              <w:pStyle w:val="--123"/>
              <w:spacing w:line="240" w:lineRule="auto"/>
            </w:pPr>
            <w:r w:rsidRPr="00FC2D84">
              <w:rPr>
                <w:rFonts w:hint="eastAsia"/>
              </w:rPr>
              <w:t>1.</w:t>
            </w:r>
            <w:r w:rsidRPr="00607C5A">
              <w:rPr>
                <w:rFonts w:hint="eastAsia"/>
              </w:rPr>
              <w:t>綜理轄區火災預防及減災施政，惟部分預防</w:t>
            </w:r>
            <w:proofErr w:type="gramStart"/>
            <w:r w:rsidRPr="00607C5A">
              <w:rPr>
                <w:rFonts w:hint="eastAsia"/>
              </w:rPr>
              <w:t>措</w:t>
            </w:r>
            <w:proofErr w:type="gramEnd"/>
            <w:r w:rsidRPr="00607C5A">
              <w:rPr>
                <w:rFonts w:hint="eastAsia"/>
              </w:rPr>
              <w:t>施允宜超前佈署，以健全火災預防機制，提升救災效率。</w:t>
            </w:r>
          </w:p>
        </w:tc>
        <w:tc>
          <w:tcPr>
            <w:tcW w:w="4559" w:type="dxa"/>
            <w:vMerge w:val="restart"/>
            <w:tcBorders>
              <w:top w:val="single" w:sz="4" w:space="0" w:color="auto"/>
              <w:left w:val="single" w:sz="4" w:space="0" w:color="auto"/>
              <w:bottom w:val="single" w:sz="4" w:space="0" w:color="auto"/>
              <w:right w:val="single" w:sz="4" w:space="0" w:color="auto"/>
              <w:tl2br w:val="single" w:sz="4" w:space="0" w:color="auto"/>
            </w:tcBorders>
          </w:tcPr>
          <w:p w14:paraId="55B2C579" w14:textId="77777777" w:rsidR="00C62FCB" w:rsidRPr="00FC2D84" w:rsidRDefault="00C62FCB" w:rsidP="00E638E8">
            <w:pPr>
              <w:spacing w:line="240" w:lineRule="auto"/>
              <w:ind w:firstLine="400"/>
              <w:rPr>
                <w:color w:val="000000" w:themeColor="text1"/>
                <w:sz w:val="20"/>
              </w:rPr>
            </w:pPr>
          </w:p>
        </w:tc>
      </w:tr>
      <w:tr w:rsidR="002D4B31" w:rsidRPr="00FC2D84" w14:paraId="5D0F1530" w14:textId="77777777" w:rsidTr="0076594C">
        <w:trPr>
          <w:trHeight w:val="283"/>
        </w:trPr>
        <w:tc>
          <w:tcPr>
            <w:tcW w:w="5353" w:type="dxa"/>
            <w:tcBorders>
              <w:top w:val="single" w:sz="4" w:space="0" w:color="auto"/>
              <w:left w:val="single" w:sz="4" w:space="0" w:color="auto"/>
              <w:bottom w:val="single" w:sz="4" w:space="0" w:color="auto"/>
              <w:right w:val="single" w:sz="4" w:space="0" w:color="auto"/>
            </w:tcBorders>
            <w:vAlign w:val="center"/>
          </w:tcPr>
          <w:p w14:paraId="528FB0D6" w14:textId="77777777" w:rsidR="00C62FCB" w:rsidRPr="00FC2D84" w:rsidRDefault="00C62FCB" w:rsidP="00E638E8">
            <w:pPr>
              <w:pStyle w:val="--123"/>
              <w:spacing w:line="240" w:lineRule="auto"/>
            </w:pPr>
            <w:r w:rsidRPr="00607C5A">
              <w:t>2.執行液化石油氣場所消防安全檢查業務，惟自助洗衣店及熱水器</w:t>
            </w:r>
            <w:proofErr w:type="gramStart"/>
            <w:r w:rsidRPr="00607C5A">
              <w:t>承裝業之</w:t>
            </w:r>
            <w:proofErr w:type="gramEnd"/>
            <w:r w:rsidRPr="00607C5A">
              <w:t>管理尚有精進空間，且部分液化石油氣零售業未設置安全技術人員或未完成</w:t>
            </w:r>
            <w:proofErr w:type="gramStart"/>
            <w:r w:rsidRPr="00607C5A">
              <w:t>複</w:t>
            </w:r>
            <w:proofErr w:type="gramEnd"/>
            <w:r w:rsidRPr="00607C5A">
              <w:t>訓，允宜加強列管並督促業者依法辦理，以落實公共安全管理。</w:t>
            </w:r>
          </w:p>
        </w:tc>
        <w:tc>
          <w:tcPr>
            <w:tcW w:w="4559" w:type="dxa"/>
            <w:vMerge/>
            <w:tcBorders>
              <w:top w:val="single" w:sz="4" w:space="0" w:color="auto"/>
              <w:left w:val="single" w:sz="4" w:space="0" w:color="auto"/>
              <w:bottom w:val="single" w:sz="4" w:space="0" w:color="auto"/>
              <w:right w:val="single" w:sz="4" w:space="0" w:color="auto"/>
              <w:tl2br w:val="single" w:sz="4" w:space="0" w:color="auto"/>
            </w:tcBorders>
          </w:tcPr>
          <w:p w14:paraId="6D7FDB5B" w14:textId="77777777" w:rsidR="00C62FCB" w:rsidRPr="00FC2D84" w:rsidRDefault="00C62FCB" w:rsidP="00E638E8">
            <w:pPr>
              <w:spacing w:line="240" w:lineRule="auto"/>
              <w:ind w:firstLine="400"/>
              <w:rPr>
                <w:color w:val="000000" w:themeColor="text1"/>
                <w:sz w:val="20"/>
              </w:rPr>
            </w:pPr>
          </w:p>
        </w:tc>
      </w:tr>
      <w:tr w:rsidR="00153D5F" w:rsidRPr="00FC2D84" w14:paraId="4A3367D6" w14:textId="77777777" w:rsidTr="00153D5F">
        <w:trPr>
          <w:trHeight w:val="397"/>
        </w:trPr>
        <w:tc>
          <w:tcPr>
            <w:tcW w:w="9912" w:type="dxa"/>
            <w:gridSpan w:val="2"/>
            <w:tcBorders>
              <w:top w:val="nil"/>
              <w:left w:val="nil"/>
              <w:bottom w:val="single" w:sz="4" w:space="0" w:color="auto"/>
              <w:right w:val="nil"/>
            </w:tcBorders>
            <w:vAlign w:val="center"/>
          </w:tcPr>
          <w:p w14:paraId="059542E1" w14:textId="467DB654" w:rsidR="00153D5F" w:rsidRPr="00FC2D84" w:rsidRDefault="00153D5F" w:rsidP="00E638E8">
            <w:pPr>
              <w:pStyle w:val="-"/>
              <w:spacing w:line="240" w:lineRule="auto"/>
            </w:pPr>
            <w:r w:rsidRPr="00DF274F">
              <w:rPr>
                <w:rFonts w:hint="eastAsia"/>
              </w:rPr>
              <w:lastRenderedPageBreak/>
              <w:t>表</w:t>
            </w:r>
            <w:r>
              <w:rPr>
                <w:rFonts w:hint="eastAsia"/>
              </w:rPr>
              <w:t>4</w:t>
            </w:r>
            <w:r w:rsidRPr="00DF274F">
              <w:rPr>
                <w:rFonts w:hint="eastAsia"/>
              </w:rPr>
              <w:t xml:space="preserve">　</w:t>
            </w:r>
            <w:proofErr w:type="gramStart"/>
            <w:r w:rsidRPr="00DF274F">
              <w:rPr>
                <w:rFonts w:hint="eastAsia"/>
              </w:rPr>
              <w:t>11</w:t>
            </w:r>
            <w:r>
              <w:rPr>
                <w:rFonts w:hint="eastAsia"/>
              </w:rPr>
              <w:t>2</w:t>
            </w:r>
            <w:proofErr w:type="gramEnd"/>
            <w:r w:rsidRPr="00DF274F">
              <w:rPr>
                <w:rFonts w:hint="eastAsia"/>
              </w:rPr>
              <w:t>年度審核報告所列消防局主管重要審核意見覆核辦理情形</w:t>
            </w:r>
            <w:r w:rsidRPr="00153D5F">
              <w:rPr>
                <w:rFonts w:hint="eastAsia"/>
                <w:b w:val="0"/>
                <w:bCs/>
              </w:rPr>
              <w:t>（續）</w:t>
            </w:r>
          </w:p>
        </w:tc>
      </w:tr>
      <w:tr w:rsidR="00153D5F" w:rsidRPr="00FC2D84" w14:paraId="640524C5" w14:textId="77777777" w:rsidTr="00F4000B">
        <w:trPr>
          <w:trHeight w:val="397"/>
        </w:trPr>
        <w:tc>
          <w:tcPr>
            <w:tcW w:w="5353" w:type="dxa"/>
            <w:tcBorders>
              <w:top w:val="single" w:sz="4" w:space="0" w:color="auto"/>
              <w:left w:val="single" w:sz="4" w:space="0" w:color="auto"/>
              <w:bottom w:val="single" w:sz="4" w:space="0" w:color="auto"/>
              <w:right w:val="single" w:sz="4" w:space="0" w:color="auto"/>
            </w:tcBorders>
            <w:vAlign w:val="center"/>
            <w:hideMark/>
          </w:tcPr>
          <w:p w14:paraId="31235C21" w14:textId="77777777" w:rsidR="00153D5F" w:rsidRPr="00FC2D84" w:rsidRDefault="00153D5F" w:rsidP="00E638E8">
            <w:pPr>
              <w:pStyle w:val="--"/>
              <w:spacing w:line="240" w:lineRule="auto"/>
              <w:ind w:firstLine="480"/>
            </w:pPr>
            <w:r w:rsidRPr="00FC2D84">
              <w:rPr>
                <w:rFonts w:hint="eastAsia"/>
              </w:rPr>
              <w:t>重要審核意見標題</w:t>
            </w:r>
          </w:p>
        </w:tc>
        <w:tc>
          <w:tcPr>
            <w:tcW w:w="4559" w:type="dxa"/>
            <w:tcBorders>
              <w:top w:val="single" w:sz="4" w:space="0" w:color="auto"/>
              <w:left w:val="single" w:sz="4" w:space="0" w:color="auto"/>
              <w:bottom w:val="single" w:sz="4" w:space="0" w:color="auto"/>
              <w:right w:val="single" w:sz="4" w:space="0" w:color="auto"/>
            </w:tcBorders>
            <w:vAlign w:val="center"/>
            <w:hideMark/>
          </w:tcPr>
          <w:p w14:paraId="34921A3B" w14:textId="77777777" w:rsidR="00153D5F" w:rsidRPr="00FC2D84" w:rsidRDefault="00153D5F" w:rsidP="00E638E8">
            <w:pPr>
              <w:pStyle w:val="--"/>
              <w:spacing w:line="240" w:lineRule="auto"/>
              <w:ind w:firstLine="480"/>
            </w:pPr>
            <w:r w:rsidRPr="00FC2D84">
              <w:rPr>
                <w:rFonts w:hint="eastAsia"/>
              </w:rPr>
              <w:t>說明</w:t>
            </w:r>
          </w:p>
        </w:tc>
      </w:tr>
      <w:tr w:rsidR="002D4B31" w:rsidRPr="00FC2D84" w14:paraId="06936A21" w14:textId="77777777" w:rsidTr="00153D5F">
        <w:trPr>
          <w:trHeight w:val="1020"/>
        </w:trPr>
        <w:tc>
          <w:tcPr>
            <w:tcW w:w="5353" w:type="dxa"/>
            <w:tcBorders>
              <w:top w:val="single" w:sz="4" w:space="0" w:color="auto"/>
              <w:left w:val="single" w:sz="4" w:space="0" w:color="auto"/>
              <w:bottom w:val="single" w:sz="4" w:space="0" w:color="auto"/>
              <w:right w:val="single" w:sz="4" w:space="0" w:color="auto"/>
            </w:tcBorders>
            <w:vAlign w:val="center"/>
          </w:tcPr>
          <w:p w14:paraId="26ACB844" w14:textId="77777777" w:rsidR="00C62FCB" w:rsidRPr="00607C5A" w:rsidRDefault="00C62FCB" w:rsidP="00E638E8">
            <w:pPr>
              <w:pStyle w:val="--123"/>
              <w:spacing w:line="240" w:lineRule="auto"/>
            </w:pPr>
            <w:r w:rsidRPr="00607C5A">
              <w:t>3.創設</w:t>
            </w:r>
            <w:proofErr w:type="gramStart"/>
            <w:r w:rsidRPr="00607C5A">
              <w:t>住警器</w:t>
            </w:r>
            <w:proofErr w:type="gramEnd"/>
            <w:r w:rsidRPr="00607C5A">
              <w:t>LINE申請，提供民眾便捷服務並有效提升申辦數量，惟推廣設置措施仍待持續深化，</w:t>
            </w:r>
            <w:proofErr w:type="gramStart"/>
            <w:r w:rsidRPr="00607C5A">
              <w:t>以達警示</w:t>
            </w:r>
            <w:proofErr w:type="gramEnd"/>
            <w:r w:rsidRPr="00607C5A">
              <w:t>作用並強化火災預防。</w:t>
            </w:r>
          </w:p>
        </w:tc>
        <w:tc>
          <w:tcPr>
            <w:tcW w:w="4559" w:type="dxa"/>
            <w:vMerge w:val="restart"/>
            <w:tcBorders>
              <w:top w:val="single" w:sz="4" w:space="0" w:color="auto"/>
              <w:left w:val="single" w:sz="4" w:space="0" w:color="auto"/>
              <w:bottom w:val="single" w:sz="4" w:space="0" w:color="auto"/>
              <w:right w:val="single" w:sz="4" w:space="0" w:color="auto"/>
              <w:tl2br w:val="single" w:sz="4" w:space="0" w:color="auto"/>
            </w:tcBorders>
          </w:tcPr>
          <w:p w14:paraId="4B25DCC6" w14:textId="77777777" w:rsidR="00C62FCB" w:rsidRPr="00FC2D84" w:rsidRDefault="00C62FCB" w:rsidP="00E638E8">
            <w:pPr>
              <w:spacing w:line="240" w:lineRule="auto"/>
              <w:ind w:firstLine="400"/>
              <w:rPr>
                <w:color w:val="000000" w:themeColor="text1"/>
                <w:sz w:val="20"/>
              </w:rPr>
            </w:pPr>
          </w:p>
        </w:tc>
      </w:tr>
      <w:tr w:rsidR="002D4B31" w:rsidRPr="00FC2D84" w14:paraId="58E767C4" w14:textId="77777777" w:rsidTr="00153D5F">
        <w:trPr>
          <w:trHeight w:val="964"/>
        </w:trPr>
        <w:tc>
          <w:tcPr>
            <w:tcW w:w="5353" w:type="dxa"/>
            <w:tcBorders>
              <w:top w:val="single" w:sz="4" w:space="0" w:color="auto"/>
              <w:left w:val="single" w:sz="4" w:space="0" w:color="auto"/>
              <w:bottom w:val="single" w:sz="4" w:space="0" w:color="auto"/>
              <w:right w:val="single" w:sz="4" w:space="0" w:color="auto"/>
            </w:tcBorders>
            <w:vAlign w:val="center"/>
          </w:tcPr>
          <w:p w14:paraId="605B316E" w14:textId="77777777" w:rsidR="00C62FCB" w:rsidRPr="00FC2D84" w:rsidRDefault="00C62FCB" w:rsidP="00E638E8">
            <w:pPr>
              <w:pStyle w:val="--123"/>
              <w:spacing w:line="240" w:lineRule="auto"/>
            </w:pPr>
            <w:r w:rsidRPr="00607C5A">
              <w:t>4.列管公共危險物品場所，強化業者管理責任，惟檢查紀錄未輸入系統管制，部分場所未製作危害辨識卡，</w:t>
            </w:r>
            <w:proofErr w:type="gramStart"/>
            <w:r w:rsidRPr="00607C5A">
              <w:t>及官網公開</w:t>
            </w:r>
            <w:proofErr w:type="gramEnd"/>
            <w:r w:rsidRPr="00607C5A">
              <w:t>資訊未更新釐正，允宜檢討改善。</w:t>
            </w:r>
            <w:r>
              <w:rPr>
                <w:rFonts w:hint="eastAsia"/>
              </w:rPr>
              <w:t xml:space="preserve"> </w:t>
            </w:r>
          </w:p>
        </w:tc>
        <w:tc>
          <w:tcPr>
            <w:tcW w:w="4559" w:type="dxa"/>
            <w:vMerge/>
            <w:tcBorders>
              <w:top w:val="single" w:sz="4" w:space="0" w:color="auto"/>
              <w:left w:val="single" w:sz="4" w:space="0" w:color="auto"/>
              <w:bottom w:val="single" w:sz="4" w:space="0" w:color="auto"/>
              <w:right w:val="single" w:sz="4" w:space="0" w:color="auto"/>
              <w:tl2br w:val="single" w:sz="4" w:space="0" w:color="auto"/>
            </w:tcBorders>
          </w:tcPr>
          <w:p w14:paraId="258420B4" w14:textId="77777777" w:rsidR="00C62FCB" w:rsidRPr="00FC2D84" w:rsidRDefault="00C62FCB" w:rsidP="00E638E8">
            <w:pPr>
              <w:spacing w:line="240" w:lineRule="auto"/>
              <w:ind w:firstLine="400"/>
              <w:rPr>
                <w:color w:val="000000" w:themeColor="text1"/>
                <w:sz w:val="20"/>
              </w:rPr>
            </w:pPr>
          </w:p>
        </w:tc>
      </w:tr>
    </w:tbl>
    <w:p w14:paraId="6B656768" w14:textId="77777777" w:rsidR="00C62FCB" w:rsidRPr="0085786A" w:rsidRDefault="00C62FCB" w:rsidP="0076594C">
      <w:pPr>
        <w:pStyle w:val="a9"/>
        <w:spacing w:beforeLines="20" w:before="96"/>
      </w:pPr>
      <w:r w:rsidRPr="0085786A">
        <w:rPr>
          <w:rFonts w:hint="eastAsia"/>
        </w:rPr>
        <w:t>拾、文化局主管</w:t>
      </w:r>
    </w:p>
    <w:p w14:paraId="2C3CF9F1" w14:textId="77777777" w:rsidR="00C62FCB" w:rsidRPr="0085786A" w:rsidRDefault="00C62FCB" w:rsidP="0076594C">
      <w:pPr>
        <w:pStyle w:val="a6"/>
        <w:ind w:firstLine="480"/>
      </w:pPr>
      <w:r w:rsidRPr="0085786A">
        <w:rPr>
          <w:rFonts w:hint="eastAsia"/>
        </w:rPr>
        <w:t>文化局主管包括文化局、美術館等2個機關，掌理文化藝術傳承推展、文化資產維護利用、圖書館營運輔導、美術作品之徵集</w:t>
      </w:r>
      <w:proofErr w:type="gramStart"/>
      <w:r w:rsidRPr="0085786A">
        <w:rPr>
          <w:rFonts w:hint="eastAsia"/>
        </w:rPr>
        <w:t>蒐</w:t>
      </w:r>
      <w:proofErr w:type="gramEnd"/>
      <w:r w:rsidRPr="0085786A">
        <w:rPr>
          <w:rFonts w:hint="eastAsia"/>
        </w:rPr>
        <w:t>藏及其他有關文化、藝術展覽事項等業務。茲將</w:t>
      </w:r>
      <w:proofErr w:type="gramStart"/>
      <w:r w:rsidRPr="0085786A">
        <w:rPr>
          <w:rFonts w:hint="eastAsia"/>
        </w:rPr>
        <w:t>113</w:t>
      </w:r>
      <w:proofErr w:type="gramEnd"/>
      <w:r w:rsidRPr="0085786A">
        <w:rPr>
          <w:rFonts w:hint="eastAsia"/>
        </w:rPr>
        <w:t>年度決算審核結果說明如次</w:t>
      </w:r>
      <w:proofErr w:type="gramStart"/>
      <w:r w:rsidRPr="0085786A">
        <w:rPr>
          <w:rFonts w:hint="eastAsia"/>
        </w:rPr>
        <w:t>（</w:t>
      </w:r>
      <w:proofErr w:type="gramEnd"/>
      <w:r w:rsidRPr="0085786A">
        <w:rPr>
          <w:rFonts w:hint="eastAsia"/>
        </w:rPr>
        <w:t>各公務機關歲入、歲出決算之審定及各項差異之原因分析等詳細內容，請至審計部全球資訊網</w:t>
      </w:r>
      <w:r w:rsidRPr="0085786A">
        <w:t>/總決算審核報告/總決算審核報告查詢平台查閱</w:t>
      </w:r>
      <w:r w:rsidRPr="0085786A">
        <w:rPr>
          <w:rFonts w:hint="eastAsia"/>
        </w:rPr>
        <w:t>；重大公共建設計畫執行情形之查核，請</w:t>
      </w:r>
      <w:proofErr w:type="gramStart"/>
      <w:r w:rsidRPr="0085786A">
        <w:rPr>
          <w:rFonts w:hint="eastAsia"/>
        </w:rPr>
        <w:t>參閱戊</w:t>
      </w:r>
      <w:proofErr w:type="gramEnd"/>
      <w:r w:rsidRPr="0085786A">
        <w:rPr>
          <w:rFonts w:hint="eastAsia"/>
        </w:rPr>
        <w:t>、伍、重大公共建設計畫及採購執行情形之查核</w:t>
      </w:r>
      <w:proofErr w:type="gramStart"/>
      <w:r w:rsidRPr="0085786A">
        <w:rPr>
          <w:rFonts w:hint="eastAsia"/>
        </w:rPr>
        <w:t>）</w:t>
      </w:r>
      <w:proofErr w:type="gramEnd"/>
      <w:r w:rsidRPr="0085786A">
        <w:rPr>
          <w:rFonts w:hint="eastAsia"/>
        </w:rPr>
        <w:t>：</w:t>
      </w:r>
    </w:p>
    <w:p w14:paraId="3A4D6173" w14:textId="77777777" w:rsidR="00C62FCB" w:rsidRPr="0085786A" w:rsidRDefault="00C62FCB" w:rsidP="00E638E8">
      <w:pPr>
        <w:pStyle w:val="a4"/>
        <w:ind w:leftChars="200" w:left="560" w:firstLineChars="0" w:firstLine="0"/>
      </w:pPr>
      <w:r w:rsidRPr="0085786A">
        <w:rPr>
          <w:rFonts w:hint="eastAsia"/>
        </w:rPr>
        <w:t>（一）計畫實施之查核</w:t>
      </w:r>
    </w:p>
    <w:p w14:paraId="45A05CE2" w14:textId="084D06F4" w:rsidR="00C62FCB" w:rsidRPr="0085786A" w:rsidRDefault="00C62FCB" w:rsidP="00E638E8">
      <w:pPr>
        <w:pStyle w:val="a6"/>
        <w:ind w:firstLine="480"/>
      </w:pPr>
      <w:r w:rsidRPr="0085786A">
        <w:rPr>
          <w:rFonts w:hint="eastAsia"/>
        </w:rPr>
        <w:t>業務計畫7項，下分工作計畫12項，包括收集圖書文獻、辦理音樂、舞蹈、戲劇、民俗戲曲等表演藝術活動、推廣藝文活動、舉辦嘉義市管樂節、社區營造及村落文化發展、辦理舊嘉義菸葉廠第二期整修工程、嘉義市重現木都再造歷史現場計畫、大</w:t>
      </w:r>
      <w:proofErr w:type="gramStart"/>
      <w:r w:rsidRPr="0085786A">
        <w:rPr>
          <w:rFonts w:hint="eastAsia"/>
        </w:rPr>
        <w:t>阿里山軸帶百年</w:t>
      </w:r>
      <w:proofErr w:type="gramEnd"/>
      <w:r w:rsidRPr="0085786A">
        <w:rPr>
          <w:rFonts w:hint="eastAsia"/>
        </w:rPr>
        <w:t>躍升建設計畫-木都風貌再造計畫及文化資產維護管理及再利用計畫等重要施政項目，實施結果，其中已執行完成者1項，尚在執行者11項，主要係</w:t>
      </w:r>
      <w:r w:rsidRPr="0085786A">
        <w:t>2024嘉義市國際管樂節活動策展企劃暨媒體行銷委託服務案</w:t>
      </w:r>
      <w:r w:rsidRPr="0085786A">
        <w:rPr>
          <w:rFonts w:hint="eastAsia"/>
        </w:rPr>
        <w:t>、打開舊嘉義菸葉廠</w:t>
      </w:r>
      <w:r w:rsidR="0005123B">
        <w:rPr>
          <w:rFonts w:hint="eastAsia"/>
        </w:rPr>
        <w:t>－</w:t>
      </w:r>
      <w:r w:rsidRPr="0085786A">
        <w:t>一期升級工程</w:t>
      </w:r>
      <w:r w:rsidRPr="0085786A">
        <w:rPr>
          <w:rFonts w:hint="eastAsia"/>
        </w:rPr>
        <w:t>，及美術館蒲添生運動系列雕塑設置案</w:t>
      </w:r>
      <w:r w:rsidRPr="0085786A">
        <w:t>等尚</w:t>
      </w:r>
      <w:r w:rsidRPr="0085786A">
        <w:rPr>
          <w:rFonts w:hint="eastAsia"/>
        </w:rPr>
        <w:t>待辦理</w:t>
      </w:r>
      <w:r w:rsidRPr="0085786A">
        <w:t>，</w:t>
      </w:r>
      <w:r w:rsidRPr="0085786A">
        <w:rPr>
          <w:rFonts w:hint="eastAsia"/>
        </w:rPr>
        <w:t>仍須保留繼續執行。</w:t>
      </w:r>
    </w:p>
    <w:p w14:paraId="3418175B" w14:textId="77777777" w:rsidR="00C62FCB" w:rsidRPr="0085786A" w:rsidRDefault="00C62FCB" w:rsidP="00E638E8">
      <w:pPr>
        <w:pStyle w:val="a4"/>
        <w:ind w:leftChars="200" w:left="560" w:firstLineChars="0" w:firstLine="0"/>
      </w:pPr>
      <w:r w:rsidRPr="0085786A">
        <w:rPr>
          <w:rFonts w:hint="eastAsia"/>
        </w:rPr>
        <w:t>（二）預算執行之審核</w:t>
      </w:r>
    </w:p>
    <w:p w14:paraId="1B44BBF4" w14:textId="5768CFFD" w:rsidR="00284780" w:rsidRDefault="00C62FCB" w:rsidP="00E638E8">
      <w:pPr>
        <w:pStyle w:val="1230"/>
        <w:ind w:firstLineChars="300" w:firstLine="720"/>
      </w:pPr>
      <w:r w:rsidRPr="0085786A">
        <w:rPr>
          <w:rFonts w:hint="eastAsia"/>
        </w:rPr>
        <w:t>1.歲入原編列預算數</w:t>
      </w:r>
      <w:r w:rsidRPr="0085786A">
        <w:t>897萬餘元，經追加預算200萬元，合計1,097萬餘元，決算審核結果，審定實現數1,275萬餘元，應收保留數10萬元，主要係統籌分配稅</w:t>
      </w:r>
      <w:r w:rsidRPr="0085786A">
        <w:rPr>
          <w:rFonts w:hint="eastAsia"/>
        </w:rPr>
        <w:t>財政部尚未核撥</w:t>
      </w:r>
      <w:r w:rsidRPr="0085786A">
        <w:t>；合計決算審定數為1,285萬餘元，較預算增加187萬餘元（17.09％），主要係</w:t>
      </w:r>
      <w:r w:rsidRPr="0085786A">
        <w:rPr>
          <w:rFonts w:hint="eastAsia"/>
        </w:rPr>
        <w:t>博物館門票收入、嘉義市市定古蹟原嘉義神社暨附屬館所委託經營管理收入，及美術館</w:t>
      </w:r>
      <w:r w:rsidRPr="0085786A">
        <w:t>OT廠商變動權利金收入</w:t>
      </w:r>
      <w:r w:rsidRPr="0085786A">
        <w:rPr>
          <w:rFonts w:hint="eastAsia"/>
        </w:rPr>
        <w:t>等較預計增加。</w:t>
      </w:r>
    </w:p>
    <w:p w14:paraId="36EB3477" w14:textId="5FDCC50F" w:rsidR="00284780" w:rsidRDefault="00C62FCB" w:rsidP="00E638E8">
      <w:pPr>
        <w:pStyle w:val="1230"/>
        <w:ind w:firstLineChars="300" w:firstLine="720"/>
      </w:pPr>
      <w:r w:rsidRPr="0085786A">
        <w:rPr>
          <w:rFonts w:hint="eastAsia"/>
        </w:rPr>
        <w:t>2.歲</w:t>
      </w:r>
      <w:r w:rsidRPr="006F004B">
        <w:rPr>
          <w:rFonts w:hint="eastAsia"/>
          <w:spacing w:val="-2"/>
        </w:rPr>
        <w:t>出原編列預算數</w:t>
      </w:r>
      <w:r w:rsidRPr="006F004B">
        <w:rPr>
          <w:spacing w:val="-2"/>
        </w:rPr>
        <w:t>5億4,139萬餘元，經追加預算6,207萬餘元，追減預算111萬餘元，</w:t>
      </w:r>
      <w:r w:rsidRPr="0085786A">
        <w:t>合計6億235萬餘元，決算審核結果，審定實現數3億8,793萬餘元（64.40％），應付保留數1億4,910萬餘元（24.75％），保留原因詳「（一）計畫實施之查核」說明；合計決算審定數</w:t>
      </w:r>
      <w:r w:rsidRPr="0085786A">
        <w:lastRenderedPageBreak/>
        <w:t>為5億3,704萬餘元，預算賸餘6,530萬餘元（10.84％），主要係</w:t>
      </w:r>
      <w:r w:rsidRPr="0085786A">
        <w:rPr>
          <w:rFonts w:hint="eastAsia"/>
        </w:rPr>
        <w:t>文化資產多元實踐等計畫中央補助款較預計減少，</w:t>
      </w:r>
      <w:proofErr w:type="gramStart"/>
      <w:r w:rsidRPr="0085786A">
        <w:rPr>
          <w:rFonts w:hint="eastAsia"/>
        </w:rPr>
        <w:t>相對減支</w:t>
      </w:r>
      <w:proofErr w:type="gramEnd"/>
      <w:r w:rsidRPr="0085786A">
        <w:rPr>
          <w:rFonts w:hint="eastAsia"/>
        </w:rPr>
        <w:t>。</w:t>
      </w:r>
    </w:p>
    <w:p w14:paraId="7848953D" w14:textId="6967F738" w:rsidR="00C62FCB" w:rsidRPr="0085786A" w:rsidRDefault="00C62FCB" w:rsidP="00E638E8">
      <w:pPr>
        <w:pStyle w:val="1230"/>
        <w:ind w:firstLineChars="300" w:firstLine="720"/>
      </w:pPr>
      <w:r w:rsidRPr="0085786A">
        <w:rPr>
          <w:rFonts w:hint="eastAsia"/>
        </w:rPr>
        <w:t>3.以前年度歲出轉入數計</w:t>
      </w:r>
      <w:r w:rsidRPr="0085786A">
        <w:t>1億8,486萬餘元，決算審核結果，審定實現數7,980萬餘元（43.17％）；減免（註銷）數88萬餘元（0.48％），主要係</w:t>
      </w:r>
      <w:r w:rsidRPr="0085786A">
        <w:rPr>
          <w:rFonts w:hint="eastAsia"/>
        </w:rPr>
        <w:t>註銷工程結餘款</w:t>
      </w:r>
      <w:r w:rsidRPr="0085786A">
        <w:t>；應付保留數1億417萬餘元（56.35％），主要係111年嘉義市圖書館總館園區規劃設計暨後續擴充服務案等尚在執行中</w:t>
      </w:r>
      <w:r w:rsidRPr="0085786A">
        <w:rPr>
          <w:rFonts w:hint="eastAsia"/>
        </w:rPr>
        <w:t>、嘉義文化創意產業園區</w:t>
      </w:r>
      <w:r w:rsidRPr="0085786A">
        <w:t>-當代藝術表演基地規劃</w:t>
      </w:r>
      <w:r w:rsidRPr="0085786A">
        <w:rPr>
          <w:rFonts w:hint="eastAsia"/>
        </w:rPr>
        <w:t>案</w:t>
      </w:r>
      <w:r w:rsidRPr="0085786A">
        <w:t>等尚待辦理，相關經費予以保留。</w:t>
      </w:r>
    </w:p>
    <w:p w14:paraId="13924777" w14:textId="77777777" w:rsidR="00C62FCB" w:rsidRPr="0085786A" w:rsidRDefault="00C62FCB" w:rsidP="00E638E8">
      <w:pPr>
        <w:pStyle w:val="a4"/>
        <w:ind w:leftChars="200" w:left="560" w:firstLineChars="0" w:firstLine="0"/>
      </w:pPr>
      <w:r w:rsidRPr="0085786A">
        <w:rPr>
          <w:rFonts w:hint="eastAsia"/>
        </w:rPr>
        <w:t>（三）重要審核意見</w:t>
      </w:r>
    </w:p>
    <w:p w14:paraId="6DCC4EE9" w14:textId="77777777" w:rsidR="00C62FCB" w:rsidRPr="0085786A" w:rsidRDefault="00C62FCB" w:rsidP="00A835DF">
      <w:pPr>
        <w:pStyle w:val="123-14"/>
        <w:spacing w:line="484" w:lineRule="exact"/>
        <w:ind w:firstLineChars="300" w:firstLine="841"/>
      </w:pPr>
      <w:r w:rsidRPr="0085786A">
        <w:rPr>
          <w:rFonts w:hint="eastAsia"/>
          <w:noProof/>
          <w:snapToGrid w:val="0"/>
        </w:rPr>
        <w:t>1</w:t>
      </w:r>
      <w:r w:rsidRPr="0085786A">
        <w:rPr>
          <w:rFonts w:hint="eastAsia"/>
        </w:rPr>
        <w:t>.</w:t>
      </w:r>
      <w:r w:rsidRPr="00A835DF">
        <w:rPr>
          <w:rFonts w:hint="eastAsia"/>
          <w:spacing w:val="2"/>
        </w:rPr>
        <w:t>阿里山林業文化</w:t>
      </w:r>
      <w:proofErr w:type="gramStart"/>
      <w:r w:rsidRPr="00A835DF">
        <w:rPr>
          <w:rFonts w:hint="eastAsia"/>
          <w:spacing w:val="2"/>
        </w:rPr>
        <w:t>深具木都</w:t>
      </w:r>
      <w:proofErr w:type="gramEnd"/>
      <w:r w:rsidRPr="00A835DF">
        <w:rPr>
          <w:rFonts w:hint="eastAsia"/>
          <w:spacing w:val="2"/>
        </w:rPr>
        <w:t>意象，惟林業鐵道周邊狹小巷弄比例偏高，且沿線多有搭建鐵皮屋經營商業，造成車輛在狹窄道路通行，公共安全堪慮；又周邊火災頻率高於其他區域，且與部分加油站相距不足一百公尺，文化景觀</w:t>
      </w:r>
      <w:proofErr w:type="gramStart"/>
      <w:r w:rsidRPr="00A835DF">
        <w:rPr>
          <w:rFonts w:hint="eastAsia"/>
          <w:spacing w:val="2"/>
        </w:rPr>
        <w:t>潛存致災</w:t>
      </w:r>
      <w:proofErr w:type="gramEnd"/>
      <w:r w:rsidRPr="00A835DF">
        <w:rPr>
          <w:rFonts w:hint="eastAsia"/>
          <w:spacing w:val="2"/>
        </w:rPr>
        <w:t>因子，有待協同各業管局處改善，活化街區機能，確保文化資產安全永續。</w:t>
      </w:r>
    </w:p>
    <w:p w14:paraId="580C45F7" w14:textId="7533334A" w:rsidR="00C62FCB" w:rsidRPr="00C2389B" w:rsidRDefault="00E31774" w:rsidP="00A835DF">
      <w:pPr>
        <w:pStyle w:val="123-12"/>
        <w:kinsoku w:val="0"/>
        <w:spacing w:line="482" w:lineRule="exact"/>
        <w:ind w:firstLineChars="200" w:firstLine="400"/>
        <w:rPr>
          <w:color w:val="auto"/>
          <w:spacing w:val="4"/>
        </w:rPr>
      </w:pPr>
      <w:r w:rsidRPr="00454326">
        <w:rPr>
          <w:noProof/>
          <w:spacing w:val="4"/>
          <w:sz w:val="20"/>
          <w:szCs w:val="20"/>
        </w:rPr>
        <mc:AlternateContent>
          <mc:Choice Requires="wps">
            <w:drawing>
              <wp:anchor distT="45720" distB="45720" distL="114300" distR="114300" simplePos="0" relativeHeight="251627520" behindDoc="0" locked="0" layoutInCell="1" allowOverlap="1" wp14:anchorId="24512154" wp14:editId="1F3A9B19">
                <wp:simplePos x="0" y="0"/>
                <wp:positionH relativeFrom="margin">
                  <wp:posOffset>2172440</wp:posOffset>
                </wp:positionH>
                <wp:positionV relativeFrom="margin">
                  <wp:posOffset>3455670</wp:posOffset>
                </wp:positionV>
                <wp:extent cx="4147820" cy="5443220"/>
                <wp:effectExtent l="0" t="0" r="5080" b="5080"/>
                <wp:wrapSquare wrapText="bothSides"/>
                <wp:docPr id="6337251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7820" cy="5443220"/>
                        </a:xfrm>
                        <a:prstGeom prst="rect">
                          <a:avLst/>
                        </a:prstGeom>
                        <a:solidFill>
                          <a:srgbClr val="FFFFFF"/>
                        </a:solidFill>
                        <a:ln w="9525">
                          <a:noFill/>
                          <a:miter lim="800000"/>
                          <a:headEnd/>
                          <a:tailEnd/>
                        </a:ln>
                      </wps:spPr>
                      <wps:txbx>
                        <w:txbxContent>
                          <w:p w14:paraId="5483FE0D" w14:textId="77777777" w:rsidR="00E31774" w:rsidRDefault="00E31774" w:rsidP="0076594C">
                            <w:pPr>
                              <w:adjustRightInd w:val="0"/>
                              <w:spacing w:afterLines="10" w:after="48" w:line="240" w:lineRule="auto"/>
                              <w:ind w:firstLineChars="0" w:firstLine="0"/>
                              <w:jc w:val="center"/>
                            </w:pPr>
                            <w:r w:rsidRPr="00387D29">
                              <w:rPr>
                                <w:rFonts w:hint="eastAsia"/>
                                <w:b/>
                                <w:bCs/>
                                <w:sz w:val="24"/>
                                <w:szCs w:val="24"/>
                              </w:rPr>
                              <w:t>表1</w:t>
                            </w:r>
                            <w:r>
                              <w:rPr>
                                <w:rFonts w:hint="eastAsia"/>
                                <w:b/>
                                <w:bCs/>
                                <w:sz w:val="24"/>
                                <w:szCs w:val="24"/>
                              </w:rPr>
                              <w:t xml:space="preserve">　</w:t>
                            </w:r>
                            <w:r w:rsidRPr="00387D29">
                              <w:rPr>
                                <w:rFonts w:hint="eastAsia"/>
                                <w:b/>
                                <w:bCs/>
                                <w:sz w:val="24"/>
                                <w:szCs w:val="24"/>
                              </w:rPr>
                              <w:t>阿里山林業暨鐵道相關有形文化資產</w:t>
                            </w:r>
                          </w:p>
                          <w:tbl>
                            <w:tblPr>
                              <w:tblStyle w:val="aff2"/>
                              <w:tblW w:w="0" w:type="auto"/>
                              <w:jc w:val="center"/>
                              <w:tblLayout w:type="fixed"/>
                              <w:tblLook w:val="04A0" w:firstRow="1" w:lastRow="0" w:firstColumn="1" w:lastColumn="0" w:noHBand="0" w:noVBand="1"/>
                            </w:tblPr>
                            <w:tblGrid>
                              <w:gridCol w:w="2627"/>
                              <w:gridCol w:w="709"/>
                              <w:gridCol w:w="1134"/>
                              <w:gridCol w:w="1134"/>
                              <w:gridCol w:w="775"/>
                            </w:tblGrid>
                            <w:tr w:rsidR="00E31774" w:rsidRPr="00387D29" w14:paraId="33705778" w14:textId="77777777" w:rsidTr="00382ED5">
                              <w:trPr>
                                <w:trHeight w:val="567"/>
                                <w:jc w:val="center"/>
                              </w:trPr>
                              <w:tc>
                                <w:tcPr>
                                  <w:tcW w:w="2627" w:type="dxa"/>
                                  <w:tcBorders>
                                    <w:bottom w:val="single" w:sz="4" w:space="0" w:color="auto"/>
                                  </w:tcBorders>
                                  <w:vAlign w:val="center"/>
                                </w:tcPr>
                                <w:p w14:paraId="66B62956"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名稱</w:t>
                                  </w:r>
                                </w:p>
                              </w:tc>
                              <w:tc>
                                <w:tcPr>
                                  <w:tcW w:w="709" w:type="dxa"/>
                                  <w:tcBorders>
                                    <w:bottom w:val="single" w:sz="4" w:space="0" w:color="auto"/>
                                  </w:tcBorders>
                                  <w:vAlign w:val="center"/>
                                </w:tcPr>
                                <w:p w14:paraId="755CC8AB" w14:textId="77777777" w:rsidR="00E31774" w:rsidRDefault="00E31774" w:rsidP="0076594C">
                                  <w:pPr>
                                    <w:adjustRightInd w:val="0"/>
                                    <w:spacing w:line="240" w:lineRule="auto"/>
                                    <w:ind w:firstLineChars="0" w:firstLine="0"/>
                                    <w:jc w:val="center"/>
                                    <w:rPr>
                                      <w:sz w:val="20"/>
                                      <w:szCs w:val="20"/>
                                    </w:rPr>
                                  </w:pPr>
                                  <w:r>
                                    <w:rPr>
                                      <w:rFonts w:hint="eastAsia"/>
                                      <w:sz w:val="20"/>
                                      <w:szCs w:val="20"/>
                                    </w:rPr>
                                    <w:t>公告</w:t>
                                  </w:r>
                                </w:p>
                                <w:p w14:paraId="038B2EB4"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時間</w:t>
                                  </w:r>
                                </w:p>
                              </w:tc>
                              <w:tc>
                                <w:tcPr>
                                  <w:tcW w:w="1134" w:type="dxa"/>
                                  <w:tcBorders>
                                    <w:bottom w:val="single" w:sz="4" w:space="0" w:color="auto"/>
                                  </w:tcBorders>
                                  <w:vAlign w:val="center"/>
                                </w:tcPr>
                                <w:p w14:paraId="0D8B5622"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文資身分</w:t>
                                  </w:r>
                                </w:p>
                              </w:tc>
                              <w:tc>
                                <w:tcPr>
                                  <w:tcW w:w="1134" w:type="dxa"/>
                                  <w:tcBorders>
                                    <w:bottom w:val="single" w:sz="4" w:space="0" w:color="auto"/>
                                  </w:tcBorders>
                                  <w:vAlign w:val="center"/>
                                </w:tcPr>
                                <w:p w14:paraId="3574064F"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類型</w:t>
                                  </w:r>
                                </w:p>
                              </w:tc>
                              <w:tc>
                                <w:tcPr>
                                  <w:tcW w:w="775" w:type="dxa"/>
                                  <w:tcBorders>
                                    <w:bottom w:val="single" w:sz="4" w:space="0" w:color="auto"/>
                                  </w:tcBorders>
                                  <w:vAlign w:val="center"/>
                                </w:tcPr>
                                <w:p w14:paraId="3F22C1C4"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行政區</w:t>
                                  </w:r>
                                </w:p>
                              </w:tc>
                            </w:tr>
                            <w:tr w:rsidR="00E31774" w:rsidRPr="00387D29" w14:paraId="11F5A242" w14:textId="77777777" w:rsidTr="00AB2B91">
                              <w:trPr>
                                <w:trHeight w:val="312"/>
                                <w:jc w:val="center"/>
                              </w:trPr>
                              <w:tc>
                                <w:tcPr>
                                  <w:tcW w:w="2627" w:type="dxa"/>
                                  <w:shd w:val="clear" w:color="auto" w:fill="E7E6E6" w:themeFill="background2"/>
                                  <w:vAlign w:val="center"/>
                                </w:tcPr>
                                <w:p w14:paraId="77D8533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阿里山鐵路北門</w:t>
                                  </w:r>
                                  <w:proofErr w:type="gramStart"/>
                                  <w:r w:rsidRPr="0044296D">
                                    <w:rPr>
                                      <w:rFonts w:hint="eastAsia"/>
                                      <w:sz w:val="20"/>
                                      <w:szCs w:val="20"/>
                                    </w:rPr>
                                    <w:t>驛</w:t>
                                  </w:r>
                                  <w:proofErr w:type="gramEnd"/>
                                </w:p>
                              </w:tc>
                              <w:tc>
                                <w:tcPr>
                                  <w:tcW w:w="709" w:type="dxa"/>
                                  <w:shd w:val="clear" w:color="auto" w:fill="E7E6E6" w:themeFill="background2"/>
                                  <w:vAlign w:val="center"/>
                                </w:tcPr>
                                <w:p w14:paraId="40FD166F"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485275A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1E78F6B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219CA86A"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2F574791" w14:textId="77777777" w:rsidTr="00AB2B91">
                              <w:trPr>
                                <w:trHeight w:val="312"/>
                                <w:jc w:val="center"/>
                              </w:trPr>
                              <w:tc>
                                <w:tcPr>
                                  <w:tcW w:w="2627" w:type="dxa"/>
                                  <w:shd w:val="clear" w:color="auto" w:fill="E7E6E6" w:themeFill="background2"/>
                                  <w:vAlign w:val="center"/>
                                </w:tcPr>
                                <w:p w14:paraId="175E76DA" w14:textId="77777777" w:rsidR="00E31774" w:rsidRDefault="00E31774" w:rsidP="0076594C">
                                  <w:pPr>
                                    <w:adjustRightInd w:val="0"/>
                                    <w:spacing w:line="240" w:lineRule="auto"/>
                                    <w:ind w:firstLineChars="0" w:firstLine="0"/>
                                    <w:rPr>
                                      <w:sz w:val="20"/>
                                      <w:szCs w:val="20"/>
                                    </w:rPr>
                                  </w:pPr>
                                  <w:proofErr w:type="gramStart"/>
                                  <w:r w:rsidRPr="0044296D">
                                    <w:rPr>
                                      <w:rFonts w:hint="eastAsia"/>
                                      <w:sz w:val="20"/>
                                      <w:szCs w:val="20"/>
                                    </w:rPr>
                                    <w:t>嘉義營林俱樂部</w:t>
                                  </w:r>
                                  <w:proofErr w:type="gramEnd"/>
                                </w:p>
                                <w:p w14:paraId="1E02378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(阿里山林場招待所)</w:t>
                                  </w:r>
                                </w:p>
                              </w:tc>
                              <w:tc>
                                <w:tcPr>
                                  <w:tcW w:w="709" w:type="dxa"/>
                                  <w:shd w:val="clear" w:color="auto" w:fill="E7E6E6" w:themeFill="background2"/>
                                  <w:vAlign w:val="center"/>
                                </w:tcPr>
                                <w:p w14:paraId="56180D1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73BAA17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59D12CF8"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48B6FEBC"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57731E3E" w14:textId="77777777" w:rsidTr="00AB2B91">
                              <w:trPr>
                                <w:trHeight w:val="312"/>
                                <w:jc w:val="center"/>
                              </w:trPr>
                              <w:tc>
                                <w:tcPr>
                                  <w:tcW w:w="2627" w:type="dxa"/>
                                  <w:shd w:val="clear" w:color="auto" w:fill="E7E6E6" w:themeFill="background2"/>
                                  <w:vAlign w:val="center"/>
                                </w:tcPr>
                                <w:p w14:paraId="42615447"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嘉義車站</w:t>
                                  </w:r>
                                </w:p>
                              </w:tc>
                              <w:tc>
                                <w:tcPr>
                                  <w:tcW w:w="709" w:type="dxa"/>
                                  <w:shd w:val="clear" w:color="auto" w:fill="E7E6E6" w:themeFill="background2"/>
                                  <w:vAlign w:val="center"/>
                                </w:tcPr>
                                <w:p w14:paraId="2AEAF007"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1206F3E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2FC83AC4"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2F83341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70F83EF1" w14:textId="77777777" w:rsidTr="00AB2B91">
                              <w:trPr>
                                <w:trHeight w:val="312"/>
                                <w:jc w:val="center"/>
                              </w:trPr>
                              <w:tc>
                                <w:tcPr>
                                  <w:tcW w:w="2627" w:type="dxa"/>
                                  <w:shd w:val="clear" w:color="auto" w:fill="E7E6E6" w:themeFill="background2"/>
                                  <w:vAlign w:val="center"/>
                                </w:tcPr>
                                <w:p w14:paraId="765C04F7" w14:textId="77777777" w:rsidR="00E31774" w:rsidRDefault="00E31774" w:rsidP="0076594C">
                                  <w:pPr>
                                    <w:adjustRightInd w:val="0"/>
                                    <w:spacing w:line="240" w:lineRule="auto"/>
                                    <w:ind w:firstLineChars="0" w:firstLine="0"/>
                                    <w:rPr>
                                      <w:sz w:val="20"/>
                                      <w:szCs w:val="20"/>
                                    </w:rPr>
                                  </w:pPr>
                                  <w:r w:rsidRPr="0044296D">
                                    <w:rPr>
                                      <w:rFonts w:hint="eastAsia"/>
                                      <w:sz w:val="20"/>
                                      <w:szCs w:val="20"/>
                                    </w:rPr>
                                    <w:t>原嘉義製材所</w:t>
                                  </w:r>
                                </w:p>
                                <w:p w14:paraId="43376CC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(竹材工藝品加工廠)</w:t>
                                  </w:r>
                                </w:p>
                              </w:tc>
                              <w:tc>
                                <w:tcPr>
                                  <w:tcW w:w="709" w:type="dxa"/>
                                  <w:shd w:val="clear" w:color="auto" w:fill="E7E6E6" w:themeFill="background2"/>
                                  <w:vAlign w:val="center"/>
                                </w:tcPr>
                                <w:p w14:paraId="405490EA"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91</w:t>
                                  </w:r>
                                </w:p>
                              </w:tc>
                              <w:tc>
                                <w:tcPr>
                                  <w:tcW w:w="1134" w:type="dxa"/>
                                  <w:shd w:val="clear" w:color="auto" w:fill="E7E6E6" w:themeFill="background2"/>
                                  <w:vAlign w:val="center"/>
                                </w:tcPr>
                                <w:p w14:paraId="0748489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7B1470D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5A39A83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4F1FF322" w14:textId="77777777" w:rsidTr="00AB2B91">
                              <w:trPr>
                                <w:trHeight w:val="312"/>
                                <w:jc w:val="center"/>
                              </w:trPr>
                              <w:tc>
                                <w:tcPr>
                                  <w:tcW w:w="2627" w:type="dxa"/>
                                  <w:shd w:val="clear" w:color="auto" w:fill="E7E6E6" w:themeFill="background2"/>
                                  <w:vAlign w:val="center"/>
                                </w:tcPr>
                                <w:p w14:paraId="7E939D6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嘉義林區管理處辦公區內木構造建築群</w:t>
                                  </w:r>
                                </w:p>
                              </w:tc>
                              <w:tc>
                                <w:tcPr>
                                  <w:tcW w:w="709" w:type="dxa"/>
                                  <w:shd w:val="clear" w:color="auto" w:fill="E7E6E6" w:themeFill="background2"/>
                                  <w:vAlign w:val="center"/>
                                </w:tcPr>
                                <w:p w14:paraId="00099FEF"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94</w:t>
                                  </w:r>
                                </w:p>
                              </w:tc>
                              <w:tc>
                                <w:tcPr>
                                  <w:tcW w:w="1134" w:type="dxa"/>
                                  <w:shd w:val="clear" w:color="auto" w:fill="E7E6E6" w:themeFill="background2"/>
                                  <w:vAlign w:val="center"/>
                                </w:tcPr>
                                <w:p w14:paraId="0C49338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6F4A48C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0FD73BDB"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0BED2B46" w14:textId="77777777" w:rsidTr="00AB2B91">
                              <w:trPr>
                                <w:trHeight w:val="312"/>
                                <w:jc w:val="center"/>
                              </w:trPr>
                              <w:tc>
                                <w:tcPr>
                                  <w:tcW w:w="2627" w:type="dxa"/>
                                  <w:shd w:val="clear" w:color="auto" w:fill="E7E6E6" w:themeFill="background2"/>
                                  <w:vAlign w:val="center"/>
                                </w:tcPr>
                                <w:p w14:paraId="17BF507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嘉義市共和路與北門街林管處國有宿</w:t>
                                  </w:r>
                                  <w:proofErr w:type="gramStart"/>
                                  <w:r w:rsidRPr="0044296D">
                                    <w:rPr>
                                      <w:rFonts w:hint="eastAsia"/>
                                      <w:sz w:val="20"/>
                                      <w:szCs w:val="20"/>
                                    </w:rPr>
                                    <w:t>眷</w:t>
                                  </w:r>
                                  <w:proofErr w:type="gramEnd"/>
                                  <w:r w:rsidRPr="0044296D">
                                    <w:rPr>
                                      <w:rFonts w:hint="eastAsia"/>
                                      <w:sz w:val="20"/>
                                      <w:szCs w:val="20"/>
                                    </w:rPr>
                                    <w:t>舍</w:t>
                                  </w:r>
                                </w:p>
                              </w:tc>
                              <w:tc>
                                <w:tcPr>
                                  <w:tcW w:w="709" w:type="dxa"/>
                                  <w:shd w:val="clear" w:color="auto" w:fill="E7E6E6" w:themeFill="background2"/>
                                  <w:vAlign w:val="center"/>
                                </w:tcPr>
                                <w:p w14:paraId="217FD641"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94</w:t>
                                  </w:r>
                                </w:p>
                              </w:tc>
                              <w:tc>
                                <w:tcPr>
                                  <w:tcW w:w="1134" w:type="dxa"/>
                                  <w:shd w:val="clear" w:color="auto" w:fill="E7E6E6" w:themeFill="background2"/>
                                  <w:vAlign w:val="center"/>
                                </w:tcPr>
                                <w:p w14:paraId="404B4558"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22B0109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577A5A75"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239407E3" w14:textId="77777777" w:rsidTr="00AB2B91">
                              <w:trPr>
                                <w:trHeight w:val="312"/>
                                <w:jc w:val="center"/>
                              </w:trPr>
                              <w:tc>
                                <w:tcPr>
                                  <w:tcW w:w="2627" w:type="dxa"/>
                                  <w:vAlign w:val="center"/>
                                </w:tcPr>
                                <w:p w14:paraId="24A1DE12"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阿里山貴賓館</w:t>
                                  </w:r>
                                </w:p>
                              </w:tc>
                              <w:tc>
                                <w:tcPr>
                                  <w:tcW w:w="709" w:type="dxa"/>
                                  <w:vAlign w:val="center"/>
                                </w:tcPr>
                                <w:p w14:paraId="70D11082"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1F733F5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2352C19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38DA23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5806B574" w14:textId="77777777" w:rsidTr="00AB2B91">
                              <w:trPr>
                                <w:trHeight w:val="312"/>
                                <w:jc w:val="center"/>
                              </w:trPr>
                              <w:tc>
                                <w:tcPr>
                                  <w:tcW w:w="2627" w:type="dxa"/>
                                  <w:vAlign w:val="center"/>
                                </w:tcPr>
                                <w:p w14:paraId="00FF538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琴山河和博士</w:t>
                                  </w:r>
                                  <w:proofErr w:type="gramStart"/>
                                  <w:r w:rsidRPr="0044296D">
                                    <w:rPr>
                                      <w:rFonts w:hint="eastAsia"/>
                                      <w:sz w:val="20"/>
                                      <w:szCs w:val="20"/>
                                    </w:rPr>
                                    <w:t>旌功碑</w:t>
                                  </w:r>
                                  <w:proofErr w:type="gramEnd"/>
                                </w:p>
                              </w:tc>
                              <w:tc>
                                <w:tcPr>
                                  <w:tcW w:w="709" w:type="dxa"/>
                                  <w:vAlign w:val="center"/>
                                </w:tcPr>
                                <w:p w14:paraId="5E332CA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6C4472E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18FA1A9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紀念碑</w:t>
                                  </w:r>
                                </w:p>
                              </w:tc>
                              <w:tc>
                                <w:tcPr>
                                  <w:tcW w:w="775" w:type="dxa"/>
                                  <w:vAlign w:val="center"/>
                                </w:tcPr>
                                <w:p w14:paraId="4DDAA55D"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04A57738" w14:textId="77777777" w:rsidTr="00AB2B91">
                              <w:trPr>
                                <w:trHeight w:val="312"/>
                                <w:jc w:val="center"/>
                              </w:trPr>
                              <w:tc>
                                <w:tcPr>
                                  <w:tcW w:w="2627" w:type="dxa"/>
                                  <w:vAlign w:val="center"/>
                                </w:tcPr>
                                <w:p w14:paraId="146C06B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樹靈塔</w:t>
                                  </w:r>
                                </w:p>
                              </w:tc>
                              <w:tc>
                                <w:tcPr>
                                  <w:tcW w:w="709" w:type="dxa"/>
                                  <w:vAlign w:val="center"/>
                                </w:tcPr>
                                <w:p w14:paraId="0F4AAA0C"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3E6A42BC"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0D8EFED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紀念碑</w:t>
                                  </w:r>
                                </w:p>
                              </w:tc>
                              <w:tc>
                                <w:tcPr>
                                  <w:tcW w:w="775" w:type="dxa"/>
                                  <w:vAlign w:val="center"/>
                                </w:tcPr>
                                <w:p w14:paraId="41D432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48171FF3" w14:textId="77777777" w:rsidTr="00AB2B91">
                              <w:trPr>
                                <w:trHeight w:val="312"/>
                                <w:jc w:val="center"/>
                              </w:trPr>
                              <w:tc>
                                <w:tcPr>
                                  <w:tcW w:w="2627" w:type="dxa"/>
                                  <w:vAlign w:val="center"/>
                                </w:tcPr>
                                <w:p w14:paraId="5ADB40D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奮起湖車庫</w:t>
                                  </w:r>
                                </w:p>
                              </w:tc>
                              <w:tc>
                                <w:tcPr>
                                  <w:tcW w:w="709" w:type="dxa"/>
                                  <w:vAlign w:val="center"/>
                                </w:tcPr>
                                <w:p w14:paraId="28533300"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1AD8580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78B4B90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482B81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6086C5B6" w14:textId="77777777" w:rsidTr="00AB2B91">
                              <w:trPr>
                                <w:trHeight w:val="312"/>
                                <w:jc w:val="center"/>
                              </w:trPr>
                              <w:tc>
                                <w:tcPr>
                                  <w:tcW w:w="2627" w:type="dxa"/>
                                  <w:vAlign w:val="center"/>
                                </w:tcPr>
                                <w:p w14:paraId="3A31798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竹</w:t>
                                  </w:r>
                                  <w:proofErr w:type="gramStart"/>
                                  <w:r w:rsidRPr="0044296D">
                                    <w:rPr>
                                      <w:rFonts w:hint="eastAsia"/>
                                      <w:sz w:val="20"/>
                                      <w:szCs w:val="20"/>
                                    </w:rPr>
                                    <w:t>崎</w:t>
                                  </w:r>
                                  <w:proofErr w:type="gramEnd"/>
                                  <w:r w:rsidRPr="0044296D">
                                    <w:rPr>
                                      <w:rFonts w:hint="eastAsia"/>
                                      <w:sz w:val="20"/>
                                      <w:szCs w:val="20"/>
                                    </w:rPr>
                                    <w:t>車站</w:t>
                                  </w:r>
                                </w:p>
                              </w:tc>
                              <w:tc>
                                <w:tcPr>
                                  <w:tcW w:w="709" w:type="dxa"/>
                                  <w:vAlign w:val="center"/>
                                </w:tcPr>
                                <w:p w14:paraId="171112FB"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0511EB3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1B799A7D"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23286A67"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3B6CF643" w14:textId="77777777" w:rsidTr="00AB2B91">
                              <w:trPr>
                                <w:trHeight w:val="312"/>
                                <w:jc w:val="center"/>
                              </w:trPr>
                              <w:tc>
                                <w:tcPr>
                                  <w:tcW w:w="2627" w:type="dxa"/>
                                  <w:tcBorders>
                                    <w:bottom w:val="single" w:sz="4" w:space="0" w:color="auto"/>
                                  </w:tcBorders>
                                  <w:vAlign w:val="center"/>
                                </w:tcPr>
                                <w:p w14:paraId="2D5BBE38" w14:textId="77777777" w:rsidR="00E31774" w:rsidRPr="006F004B" w:rsidRDefault="00E31774" w:rsidP="0076594C">
                                  <w:pPr>
                                    <w:adjustRightInd w:val="0"/>
                                    <w:spacing w:line="240" w:lineRule="auto"/>
                                    <w:ind w:firstLineChars="0" w:firstLine="0"/>
                                    <w:rPr>
                                      <w:sz w:val="20"/>
                                      <w:szCs w:val="20"/>
                                    </w:rPr>
                                  </w:pPr>
                                  <w:r w:rsidRPr="006F004B">
                                    <w:rPr>
                                      <w:rFonts w:hint="eastAsia"/>
                                      <w:sz w:val="20"/>
                                      <w:szCs w:val="20"/>
                                    </w:rPr>
                                    <w:t>阿里山林業暨鐵道文化景觀</w:t>
                                  </w:r>
                                </w:p>
                              </w:tc>
                              <w:tc>
                                <w:tcPr>
                                  <w:tcW w:w="709" w:type="dxa"/>
                                  <w:tcBorders>
                                    <w:bottom w:val="single" w:sz="4" w:space="0" w:color="auto"/>
                                  </w:tcBorders>
                                  <w:vAlign w:val="center"/>
                                </w:tcPr>
                                <w:p w14:paraId="339D41C9"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99</w:t>
                                  </w:r>
                                </w:p>
                              </w:tc>
                              <w:tc>
                                <w:tcPr>
                                  <w:tcW w:w="1134" w:type="dxa"/>
                                  <w:tcBorders>
                                    <w:bottom w:val="single" w:sz="4" w:space="0" w:color="auto"/>
                                  </w:tcBorders>
                                  <w:vAlign w:val="center"/>
                                </w:tcPr>
                                <w:p w14:paraId="32F194E3"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文化景觀</w:t>
                                  </w:r>
                                </w:p>
                              </w:tc>
                              <w:tc>
                                <w:tcPr>
                                  <w:tcW w:w="1134" w:type="dxa"/>
                                  <w:tcBorders>
                                    <w:bottom w:val="single" w:sz="4" w:space="0" w:color="auto"/>
                                  </w:tcBorders>
                                  <w:vAlign w:val="center"/>
                                </w:tcPr>
                                <w:p w14:paraId="78E98C4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地景</w:t>
                                  </w:r>
                                </w:p>
                              </w:tc>
                              <w:tc>
                                <w:tcPr>
                                  <w:tcW w:w="775" w:type="dxa"/>
                                  <w:tcBorders>
                                    <w:bottom w:val="single" w:sz="4" w:space="0" w:color="auto"/>
                                  </w:tcBorders>
                                  <w:vAlign w:val="center"/>
                                </w:tcPr>
                                <w:p w14:paraId="32B74208"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7E59BF10" w14:textId="77777777" w:rsidTr="00AB2B91">
                              <w:trPr>
                                <w:trHeight w:val="312"/>
                                <w:jc w:val="center"/>
                              </w:trPr>
                              <w:tc>
                                <w:tcPr>
                                  <w:tcW w:w="2627" w:type="dxa"/>
                                  <w:tcBorders>
                                    <w:bottom w:val="single" w:sz="4" w:space="0" w:color="auto"/>
                                  </w:tcBorders>
                                  <w:shd w:val="clear" w:color="auto" w:fill="E7E6E6" w:themeFill="background2"/>
                                  <w:vAlign w:val="center"/>
                                </w:tcPr>
                                <w:p w14:paraId="5E303B82" w14:textId="77777777" w:rsidR="00E31774" w:rsidRPr="0063243E" w:rsidRDefault="00E31774" w:rsidP="0076594C">
                                  <w:pPr>
                                    <w:adjustRightInd w:val="0"/>
                                    <w:spacing w:line="240" w:lineRule="auto"/>
                                    <w:ind w:firstLineChars="0" w:firstLine="0"/>
                                    <w:rPr>
                                      <w:spacing w:val="-8"/>
                                      <w:sz w:val="20"/>
                                      <w:szCs w:val="20"/>
                                    </w:rPr>
                                  </w:pPr>
                                  <w:r w:rsidRPr="0076594C">
                                    <w:rPr>
                                      <w:rFonts w:hint="eastAsia"/>
                                      <w:spacing w:val="-6"/>
                                      <w:sz w:val="20"/>
                                      <w:szCs w:val="20"/>
                                    </w:rPr>
                                    <w:t>北門</w:t>
                                  </w:r>
                                  <w:proofErr w:type="gramStart"/>
                                  <w:r w:rsidRPr="0076594C">
                                    <w:rPr>
                                      <w:rFonts w:hint="eastAsia"/>
                                      <w:spacing w:val="-6"/>
                                      <w:sz w:val="20"/>
                                      <w:szCs w:val="20"/>
                                    </w:rPr>
                                    <w:t>驛</w:t>
                                  </w:r>
                                  <w:proofErr w:type="gramEnd"/>
                                  <w:r w:rsidRPr="0076594C">
                                    <w:rPr>
                                      <w:rFonts w:hint="eastAsia"/>
                                      <w:spacing w:val="-6"/>
                                      <w:sz w:val="20"/>
                                      <w:szCs w:val="20"/>
                                    </w:rPr>
                                    <w:t>與阿里山森林鐵路</w:t>
                                  </w:r>
                                  <w:r w:rsidRPr="0076594C">
                                    <w:rPr>
                                      <w:rFonts w:hint="eastAsia"/>
                                      <w:spacing w:val="-10"/>
                                      <w:sz w:val="20"/>
                                      <w:szCs w:val="20"/>
                                    </w:rPr>
                                    <w:t>（112</w:t>
                                  </w:r>
                                  <w:r w:rsidRPr="0076594C">
                                    <w:rPr>
                                      <w:spacing w:val="-10"/>
                                      <w:sz w:val="20"/>
                                      <w:szCs w:val="20"/>
                                    </w:rPr>
                                    <w:t>年</w:t>
                                  </w:r>
                                  <w:r w:rsidRPr="0076594C">
                                    <w:rPr>
                                      <w:rFonts w:hint="eastAsia"/>
                                      <w:spacing w:val="-10"/>
                                      <w:sz w:val="20"/>
                                      <w:szCs w:val="20"/>
                                    </w:rPr>
                                    <w:t>市政府名稱修正為「阿里山林業暨鐵道文化景觀」）</w:t>
                                  </w:r>
                                </w:p>
                              </w:tc>
                              <w:tc>
                                <w:tcPr>
                                  <w:tcW w:w="709" w:type="dxa"/>
                                  <w:tcBorders>
                                    <w:bottom w:val="single" w:sz="4" w:space="0" w:color="auto"/>
                                  </w:tcBorders>
                                  <w:shd w:val="clear" w:color="auto" w:fill="E7E6E6" w:themeFill="background2"/>
                                  <w:vAlign w:val="center"/>
                                </w:tcPr>
                                <w:p w14:paraId="7B67DBE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100</w:t>
                                  </w:r>
                                </w:p>
                              </w:tc>
                              <w:tc>
                                <w:tcPr>
                                  <w:tcW w:w="1134" w:type="dxa"/>
                                  <w:tcBorders>
                                    <w:bottom w:val="single" w:sz="4" w:space="0" w:color="auto"/>
                                  </w:tcBorders>
                                  <w:shd w:val="clear" w:color="auto" w:fill="E7E6E6" w:themeFill="background2"/>
                                  <w:vAlign w:val="center"/>
                                </w:tcPr>
                                <w:p w14:paraId="5A6BA8B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文化景觀</w:t>
                                  </w:r>
                                </w:p>
                              </w:tc>
                              <w:tc>
                                <w:tcPr>
                                  <w:tcW w:w="1134" w:type="dxa"/>
                                  <w:tcBorders>
                                    <w:bottom w:val="single" w:sz="4" w:space="0" w:color="auto"/>
                                  </w:tcBorders>
                                  <w:shd w:val="clear" w:color="auto" w:fill="E7E6E6" w:themeFill="background2"/>
                                  <w:vAlign w:val="center"/>
                                </w:tcPr>
                                <w:p w14:paraId="6F349473"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地景</w:t>
                                  </w:r>
                                </w:p>
                              </w:tc>
                              <w:tc>
                                <w:tcPr>
                                  <w:tcW w:w="775" w:type="dxa"/>
                                  <w:tcBorders>
                                    <w:bottom w:val="single" w:sz="4" w:space="0" w:color="auto"/>
                                  </w:tcBorders>
                                  <w:shd w:val="clear" w:color="auto" w:fill="E7E6E6" w:themeFill="background2"/>
                                  <w:vAlign w:val="center"/>
                                </w:tcPr>
                                <w:p w14:paraId="4F2FF869"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3F9A97CF" w14:textId="77777777" w:rsidTr="00AB2B91">
                              <w:trPr>
                                <w:trHeight w:val="312"/>
                                <w:jc w:val="center"/>
                              </w:trPr>
                              <w:tc>
                                <w:tcPr>
                                  <w:tcW w:w="2627" w:type="dxa"/>
                                  <w:shd w:val="clear" w:color="auto" w:fill="E7E6E6" w:themeFill="background2"/>
                                  <w:vAlign w:val="center"/>
                                </w:tcPr>
                                <w:p w14:paraId="5403D0B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玉山一二村</w:t>
                                  </w:r>
                                </w:p>
                              </w:tc>
                              <w:tc>
                                <w:tcPr>
                                  <w:tcW w:w="709" w:type="dxa"/>
                                  <w:shd w:val="clear" w:color="auto" w:fill="E7E6E6" w:themeFill="background2"/>
                                  <w:vAlign w:val="center"/>
                                </w:tcPr>
                                <w:p w14:paraId="316B82F5"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104</w:t>
                                  </w:r>
                                </w:p>
                              </w:tc>
                              <w:tc>
                                <w:tcPr>
                                  <w:tcW w:w="1134" w:type="dxa"/>
                                  <w:shd w:val="clear" w:color="auto" w:fill="E7E6E6" w:themeFill="background2"/>
                                  <w:vAlign w:val="center"/>
                                </w:tcPr>
                                <w:p w14:paraId="048BAF8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7DD86157"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711B4E5F"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001C5988" w14:textId="77777777" w:rsidTr="00AB2B91">
                              <w:trPr>
                                <w:trHeight w:val="312"/>
                                <w:jc w:val="center"/>
                              </w:trPr>
                              <w:tc>
                                <w:tcPr>
                                  <w:tcW w:w="2627" w:type="dxa"/>
                                  <w:vAlign w:val="center"/>
                                </w:tcPr>
                                <w:p w14:paraId="28BEBF6F" w14:textId="77777777" w:rsidR="00E31774" w:rsidRPr="0044296D" w:rsidRDefault="00E31774" w:rsidP="0076594C">
                                  <w:pPr>
                                    <w:adjustRightInd w:val="0"/>
                                    <w:spacing w:line="240" w:lineRule="auto"/>
                                    <w:ind w:firstLineChars="0" w:firstLine="0"/>
                                    <w:rPr>
                                      <w:sz w:val="20"/>
                                      <w:szCs w:val="20"/>
                                    </w:rPr>
                                  </w:pPr>
                                  <w:proofErr w:type="gramStart"/>
                                  <w:r w:rsidRPr="0044296D">
                                    <w:rPr>
                                      <w:rFonts w:hint="eastAsia"/>
                                      <w:sz w:val="20"/>
                                      <w:szCs w:val="20"/>
                                    </w:rPr>
                                    <w:t>原植松木</w:t>
                                  </w:r>
                                  <w:proofErr w:type="gramEnd"/>
                                  <w:r w:rsidRPr="0044296D">
                                    <w:rPr>
                                      <w:rFonts w:hint="eastAsia"/>
                                      <w:sz w:val="20"/>
                                      <w:szCs w:val="20"/>
                                    </w:rPr>
                                    <w:t>行</w:t>
                                  </w:r>
                                </w:p>
                              </w:tc>
                              <w:tc>
                                <w:tcPr>
                                  <w:tcW w:w="709" w:type="dxa"/>
                                  <w:vAlign w:val="center"/>
                                </w:tcPr>
                                <w:p w14:paraId="38C2D9FE"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109</w:t>
                                  </w:r>
                                </w:p>
                              </w:tc>
                              <w:tc>
                                <w:tcPr>
                                  <w:tcW w:w="1134" w:type="dxa"/>
                                  <w:vAlign w:val="center"/>
                                </w:tcPr>
                                <w:p w14:paraId="2631C8D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vAlign w:val="center"/>
                                </w:tcPr>
                                <w:p w14:paraId="5EF33C6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vAlign w:val="center"/>
                                </w:tcPr>
                                <w:p w14:paraId="3460C96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545FEE60" w14:textId="77777777" w:rsidTr="00AB2B91">
                              <w:trPr>
                                <w:trHeight w:val="312"/>
                                <w:jc w:val="center"/>
                              </w:trPr>
                              <w:tc>
                                <w:tcPr>
                                  <w:tcW w:w="2627" w:type="dxa"/>
                                  <w:tcBorders>
                                    <w:bottom w:val="single" w:sz="4" w:space="0" w:color="auto"/>
                                  </w:tcBorders>
                                  <w:vAlign w:val="center"/>
                                </w:tcPr>
                                <w:p w14:paraId="5AA35E57" w14:textId="77777777" w:rsidR="00E31774" w:rsidRDefault="00E31774" w:rsidP="0076594C">
                                  <w:pPr>
                                    <w:adjustRightInd w:val="0"/>
                                    <w:spacing w:line="240" w:lineRule="auto"/>
                                    <w:ind w:firstLineChars="0" w:firstLine="0"/>
                                    <w:rPr>
                                      <w:sz w:val="20"/>
                                      <w:szCs w:val="20"/>
                                    </w:rPr>
                                  </w:pPr>
                                  <w:r w:rsidRPr="0044296D">
                                    <w:rPr>
                                      <w:rFonts w:hint="eastAsia"/>
                                      <w:sz w:val="20"/>
                                      <w:szCs w:val="20"/>
                                    </w:rPr>
                                    <w:t>多多羅義雄</w:t>
                                  </w:r>
                                </w:p>
                                <w:p w14:paraId="486728B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(新高山)</w:t>
                                  </w:r>
                                </w:p>
                              </w:tc>
                              <w:tc>
                                <w:tcPr>
                                  <w:tcW w:w="709" w:type="dxa"/>
                                  <w:tcBorders>
                                    <w:bottom w:val="single" w:sz="4" w:space="0" w:color="auto"/>
                                  </w:tcBorders>
                                  <w:vAlign w:val="center"/>
                                </w:tcPr>
                                <w:p w14:paraId="3890E48B"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111</w:t>
                                  </w:r>
                                </w:p>
                              </w:tc>
                              <w:tc>
                                <w:tcPr>
                                  <w:tcW w:w="1134" w:type="dxa"/>
                                  <w:tcBorders>
                                    <w:bottom w:val="single" w:sz="4" w:space="0" w:color="auto"/>
                                  </w:tcBorders>
                                  <w:vAlign w:val="center"/>
                                </w:tcPr>
                                <w:p w14:paraId="299C84F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重要古物</w:t>
                                  </w:r>
                                </w:p>
                              </w:tc>
                              <w:tc>
                                <w:tcPr>
                                  <w:tcW w:w="1134" w:type="dxa"/>
                                  <w:tcBorders>
                                    <w:bottom w:val="single" w:sz="4" w:space="0" w:color="auto"/>
                                  </w:tcBorders>
                                  <w:vAlign w:val="center"/>
                                </w:tcPr>
                                <w:p w14:paraId="74A58A62" w14:textId="589704F8"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藝術作品</w:t>
                                  </w:r>
                                  <w:r w:rsidR="0005123B">
                                    <w:rPr>
                                      <w:rFonts w:hint="eastAsia"/>
                                      <w:sz w:val="20"/>
                                      <w:szCs w:val="20"/>
                                    </w:rPr>
                                    <w:t>－</w:t>
                                  </w:r>
                                  <w:r w:rsidRPr="0044296D">
                                    <w:rPr>
                                      <w:rFonts w:hint="eastAsia"/>
                                      <w:sz w:val="20"/>
                                      <w:szCs w:val="20"/>
                                    </w:rPr>
                                    <w:t>繪畫</w:t>
                                  </w:r>
                                </w:p>
                              </w:tc>
                              <w:tc>
                                <w:tcPr>
                                  <w:tcW w:w="775" w:type="dxa"/>
                                  <w:tcBorders>
                                    <w:bottom w:val="single" w:sz="4" w:space="0" w:color="auto"/>
                                  </w:tcBorders>
                                  <w:vAlign w:val="center"/>
                                </w:tcPr>
                                <w:p w14:paraId="0DBADA93"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bl>
                          <w:p w14:paraId="7F48C2D2" w14:textId="77777777" w:rsidR="00E31774" w:rsidRPr="009D58F0" w:rsidRDefault="00E31774" w:rsidP="00E31774">
                            <w:pPr>
                              <w:adjustRightInd w:val="0"/>
                              <w:spacing w:line="240" w:lineRule="auto"/>
                              <w:ind w:leftChars="-80" w:left="-224" w:firstLineChars="78" w:firstLine="140"/>
                              <w:rPr>
                                <w:sz w:val="18"/>
                                <w:szCs w:val="18"/>
                              </w:rPr>
                            </w:pPr>
                            <w:proofErr w:type="gramStart"/>
                            <w:r w:rsidRPr="009D58F0">
                              <w:rPr>
                                <w:rFonts w:hint="eastAsia"/>
                                <w:sz w:val="18"/>
                                <w:szCs w:val="18"/>
                              </w:rPr>
                              <w:t>註</w:t>
                            </w:r>
                            <w:proofErr w:type="gramEnd"/>
                            <w:r w:rsidRPr="009D58F0">
                              <w:rPr>
                                <w:rFonts w:hint="eastAsia"/>
                                <w:sz w:val="18"/>
                                <w:szCs w:val="18"/>
                              </w:rPr>
                              <w:t>：1.本表係依公告時間順序排列。</w:t>
                            </w:r>
                          </w:p>
                          <w:p w14:paraId="2566EC59" w14:textId="77777777" w:rsidR="00E31774" w:rsidRDefault="00E31774" w:rsidP="00E31774">
                            <w:pPr>
                              <w:adjustRightInd w:val="0"/>
                              <w:spacing w:line="240" w:lineRule="auto"/>
                              <w:ind w:leftChars="-80" w:left="-224" w:firstLineChars="280" w:firstLine="504"/>
                              <w:rPr>
                                <w:sz w:val="18"/>
                                <w:szCs w:val="18"/>
                              </w:rPr>
                            </w:pPr>
                            <w:r w:rsidRPr="009D58F0">
                              <w:rPr>
                                <w:rFonts w:hint="eastAsia"/>
                                <w:sz w:val="18"/>
                                <w:szCs w:val="18"/>
                              </w:rPr>
                              <w:t>2.底色標</w:t>
                            </w:r>
                            <w:proofErr w:type="gramStart"/>
                            <w:r w:rsidRPr="009D58F0">
                              <w:rPr>
                                <w:rFonts w:hint="eastAsia"/>
                                <w:sz w:val="18"/>
                                <w:szCs w:val="18"/>
                              </w:rPr>
                              <w:t>註</w:t>
                            </w:r>
                            <w:proofErr w:type="gramEnd"/>
                            <w:r w:rsidRPr="009D58F0">
                              <w:rPr>
                                <w:rFonts w:hint="eastAsia"/>
                                <w:sz w:val="18"/>
                                <w:szCs w:val="18"/>
                              </w:rPr>
                              <w:t>部分為嘉義市。</w:t>
                            </w:r>
                          </w:p>
                          <w:p w14:paraId="7885E81F" w14:textId="77777777" w:rsidR="00E31774" w:rsidRPr="009D58F0" w:rsidRDefault="00E31774" w:rsidP="00E31774">
                            <w:pPr>
                              <w:adjustRightInd w:val="0"/>
                              <w:spacing w:line="240" w:lineRule="auto"/>
                              <w:ind w:leftChars="-80" w:left="-224" w:firstLineChars="280" w:firstLine="504"/>
                              <w:rPr>
                                <w:sz w:val="18"/>
                                <w:szCs w:val="18"/>
                              </w:rPr>
                            </w:pPr>
                            <w:r w:rsidRPr="009D58F0">
                              <w:rPr>
                                <w:rFonts w:hint="eastAsia"/>
                                <w:sz w:val="18"/>
                                <w:szCs w:val="18"/>
                              </w:rPr>
                              <w:t>3.資料來源：整理自嘉義市政府文化局提供資料。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12154" id="_x0000_s1279" type="#_x0000_t202" style="position:absolute;left:0;text-align:left;margin-left:171.05pt;margin-top:272.1pt;width:326.6pt;height:428.6pt;z-index:251627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" stroked="f">
                <v:textbox>
                  <w:txbxContent>
                    <w:p w14:paraId="5483FE0D" w14:textId="77777777" w:rsidR="00E31774" w:rsidRDefault="00E31774" w:rsidP="0076594C">
                      <w:pPr>
                        <w:adjustRightInd w:val="0"/>
                        <w:spacing w:afterLines="10" w:after="48" w:line="240" w:lineRule="auto"/>
                        <w:ind w:firstLineChars="0" w:firstLine="0"/>
                        <w:jc w:val="center"/>
                      </w:pPr>
                      <w:r w:rsidRPr="00387D29">
                        <w:rPr>
                          <w:rFonts w:hint="eastAsia"/>
                          <w:b/>
                          <w:bCs/>
                          <w:sz w:val="24"/>
                          <w:szCs w:val="24"/>
                        </w:rPr>
                        <w:t>表1</w:t>
                      </w:r>
                      <w:r>
                        <w:rPr>
                          <w:rFonts w:hint="eastAsia"/>
                          <w:b/>
                          <w:bCs/>
                          <w:sz w:val="24"/>
                          <w:szCs w:val="24"/>
                        </w:rPr>
                        <w:t xml:space="preserve">　</w:t>
                      </w:r>
                      <w:r w:rsidRPr="00387D29">
                        <w:rPr>
                          <w:rFonts w:hint="eastAsia"/>
                          <w:b/>
                          <w:bCs/>
                          <w:sz w:val="24"/>
                          <w:szCs w:val="24"/>
                        </w:rPr>
                        <w:t>阿里山林業暨鐵道相關有形文化資產</w:t>
                      </w:r>
                    </w:p>
                    <w:tbl>
                      <w:tblPr>
                        <w:tblStyle w:val="aff2"/>
                        <w:tblW w:w="0" w:type="auto"/>
                        <w:jc w:val="center"/>
                        <w:tblLayout w:type="fixed"/>
                        <w:tblLook w:val="04A0" w:firstRow="1" w:lastRow="0" w:firstColumn="1" w:lastColumn="0" w:noHBand="0" w:noVBand="1"/>
                      </w:tblPr>
                      <w:tblGrid>
                        <w:gridCol w:w="2627"/>
                        <w:gridCol w:w="709"/>
                        <w:gridCol w:w="1134"/>
                        <w:gridCol w:w="1134"/>
                        <w:gridCol w:w="775"/>
                      </w:tblGrid>
                      <w:tr w:rsidR="00E31774" w:rsidRPr="00387D29" w14:paraId="33705778" w14:textId="77777777" w:rsidTr="00382ED5">
                        <w:trPr>
                          <w:trHeight w:val="567"/>
                          <w:jc w:val="center"/>
                        </w:trPr>
                        <w:tc>
                          <w:tcPr>
                            <w:tcW w:w="2627" w:type="dxa"/>
                            <w:tcBorders>
                              <w:bottom w:val="single" w:sz="4" w:space="0" w:color="auto"/>
                            </w:tcBorders>
                            <w:vAlign w:val="center"/>
                          </w:tcPr>
                          <w:p w14:paraId="66B62956"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名稱</w:t>
                            </w:r>
                          </w:p>
                        </w:tc>
                        <w:tc>
                          <w:tcPr>
                            <w:tcW w:w="709" w:type="dxa"/>
                            <w:tcBorders>
                              <w:bottom w:val="single" w:sz="4" w:space="0" w:color="auto"/>
                            </w:tcBorders>
                            <w:vAlign w:val="center"/>
                          </w:tcPr>
                          <w:p w14:paraId="755CC8AB" w14:textId="77777777" w:rsidR="00E31774" w:rsidRDefault="00E31774" w:rsidP="0076594C">
                            <w:pPr>
                              <w:adjustRightInd w:val="0"/>
                              <w:spacing w:line="240" w:lineRule="auto"/>
                              <w:ind w:firstLineChars="0" w:firstLine="0"/>
                              <w:jc w:val="center"/>
                              <w:rPr>
                                <w:sz w:val="20"/>
                                <w:szCs w:val="20"/>
                              </w:rPr>
                            </w:pPr>
                            <w:r>
                              <w:rPr>
                                <w:rFonts w:hint="eastAsia"/>
                                <w:sz w:val="20"/>
                                <w:szCs w:val="20"/>
                              </w:rPr>
                              <w:t>公告</w:t>
                            </w:r>
                          </w:p>
                          <w:p w14:paraId="038B2EB4"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時間</w:t>
                            </w:r>
                          </w:p>
                        </w:tc>
                        <w:tc>
                          <w:tcPr>
                            <w:tcW w:w="1134" w:type="dxa"/>
                            <w:tcBorders>
                              <w:bottom w:val="single" w:sz="4" w:space="0" w:color="auto"/>
                            </w:tcBorders>
                            <w:vAlign w:val="center"/>
                          </w:tcPr>
                          <w:p w14:paraId="0D8B5622"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文資身分</w:t>
                            </w:r>
                          </w:p>
                        </w:tc>
                        <w:tc>
                          <w:tcPr>
                            <w:tcW w:w="1134" w:type="dxa"/>
                            <w:tcBorders>
                              <w:bottom w:val="single" w:sz="4" w:space="0" w:color="auto"/>
                            </w:tcBorders>
                            <w:vAlign w:val="center"/>
                          </w:tcPr>
                          <w:p w14:paraId="3574064F" w14:textId="77777777" w:rsidR="00E31774" w:rsidRPr="0044296D" w:rsidRDefault="00E31774" w:rsidP="0076594C">
                            <w:pPr>
                              <w:adjustRightInd w:val="0"/>
                              <w:spacing w:line="240" w:lineRule="auto"/>
                              <w:ind w:firstLineChars="0" w:firstLine="0"/>
                              <w:jc w:val="center"/>
                              <w:rPr>
                                <w:sz w:val="20"/>
                                <w:szCs w:val="20"/>
                              </w:rPr>
                            </w:pPr>
                            <w:r w:rsidRPr="0044296D">
                              <w:rPr>
                                <w:rFonts w:hint="eastAsia"/>
                                <w:sz w:val="20"/>
                                <w:szCs w:val="20"/>
                              </w:rPr>
                              <w:t>類型</w:t>
                            </w:r>
                          </w:p>
                        </w:tc>
                        <w:tc>
                          <w:tcPr>
                            <w:tcW w:w="775" w:type="dxa"/>
                            <w:tcBorders>
                              <w:bottom w:val="single" w:sz="4" w:space="0" w:color="auto"/>
                            </w:tcBorders>
                            <w:vAlign w:val="center"/>
                          </w:tcPr>
                          <w:p w14:paraId="3F22C1C4"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行政區</w:t>
                            </w:r>
                          </w:p>
                        </w:tc>
                      </w:tr>
                      <w:tr w:rsidR="00E31774" w:rsidRPr="00387D29" w14:paraId="11F5A242" w14:textId="77777777" w:rsidTr="00AB2B91">
                        <w:trPr>
                          <w:trHeight w:val="312"/>
                          <w:jc w:val="center"/>
                        </w:trPr>
                        <w:tc>
                          <w:tcPr>
                            <w:tcW w:w="2627" w:type="dxa"/>
                            <w:shd w:val="clear" w:color="auto" w:fill="E7E6E6" w:themeFill="background2"/>
                            <w:vAlign w:val="center"/>
                          </w:tcPr>
                          <w:p w14:paraId="77D8533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阿里山鐵路北門</w:t>
                            </w:r>
                            <w:proofErr w:type="gramStart"/>
                            <w:r w:rsidRPr="0044296D">
                              <w:rPr>
                                <w:rFonts w:hint="eastAsia"/>
                                <w:sz w:val="20"/>
                                <w:szCs w:val="20"/>
                              </w:rPr>
                              <w:t>驛</w:t>
                            </w:r>
                            <w:proofErr w:type="gramEnd"/>
                          </w:p>
                        </w:tc>
                        <w:tc>
                          <w:tcPr>
                            <w:tcW w:w="709" w:type="dxa"/>
                            <w:shd w:val="clear" w:color="auto" w:fill="E7E6E6" w:themeFill="background2"/>
                            <w:vAlign w:val="center"/>
                          </w:tcPr>
                          <w:p w14:paraId="40FD166F"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485275A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1E78F6B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219CA86A"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2F574791" w14:textId="77777777" w:rsidTr="00AB2B91">
                        <w:trPr>
                          <w:trHeight w:val="312"/>
                          <w:jc w:val="center"/>
                        </w:trPr>
                        <w:tc>
                          <w:tcPr>
                            <w:tcW w:w="2627" w:type="dxa"/>
                            <w:shd w:val="clear" w:color="auto" w:fill="E7E6E6" w:themeFill="background2"/>
                            <w:vAlign w:val="center"/>
                          </w:tcPr>
                          <w:p w14:paraId="175E76DA" w14:textId="77777777" w:rsidR="00E31774" w:rsidRDefault="00E31774" w:rsidP="0076594C">
                            <w:pPr>
                              <w:adjustRightInd w:val="0"/>
                              <w:spacing w:line="240" w:lineRule="auto"/>
                              <w:ind w:firstLineChars="0" w:firstLine="0"/>
                              <w:rPr>
                                <w:sz w:val="20"/>
                                <w:szCs w:val="20"/>
                              </w:rPr>
                            </w:pPr>
                            <w:proofErr w:type="gramStart"/>
                            <w:r w:rsidRPr="0044296D">
                              <w:rPr>
                                <w:rFonts w:hint="eastAsia"/>
                                <w:sz w:val="20"/>
                                <w:szCs w:val="20"/>
                              </w:rPr>
                              <w:t>嘉義營林俱樂部</w:t>
                            </w:r>
                            <w:proofErr w:type="gramEnd"/>
                          </w:p>
                          <w:p w14:paraId="1E02378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(阿里山林場招待所)</w:t>
                            </w:r>
                          </w:p>
                        </w:tc>
                        <w:tc>
                          <w:tcPr>
                            <w:tcW w:w="709" w:type="dxa"/>
                            <w:shd w:val="clear" w:color="auto" w:fill="E7E6E6" w:themeFill="background2"/>
                            <w:vAlign w:val="center"/>
                          </w:tcPr>
                          <w:p w14:paraId="56180D1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73BAA17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59D12CF8"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48B6FEBC"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57731E3E" w14:textId="77777777" w:rsidTr="00AB2B91">
                        <w:trPr>
                          <w:trHeight w:val="312"/>
                          <w:jc w:val="center"/>
                        </w:trPr>
                        <w:tc>
                          <w:tcPr>
                            <w:tcW w:w="2627" w:type="dxa"/>
                            <w:shd w:val="clear" w:color="auto" w:fill="E7E6E6" w:themeFill="background2"/>
                            <w:vAlign w:val="center"/>
                          </w:tcPr>
                          <w:p w14:paraId="42615447"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嘉義車站</w:t>
                            </w:r>
                          </w:p>
                        </w:tc>
                        <w:tc>
                          <w:tcPr>
                            <w:tcW w:w="709" w:type="dxa"/>
                            <w:shd w:val="clear" w:color="auto" w:fill="E7E6E6" w:themeFill="background2"/>
                            <w:vAlign w:val="center"/>
                          </w:tcPr>
                          <w:p w14:paraId="2AEAF007"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87</w:t>
                            </w:r>
                          </w:p>
                        </w:tc>
                        <w:tc>
                          <w:tcPr>
                            <w:tcW w:w="1134" w:type="dxa"/>
                            <w:shd w:val="clear" w:color="auto" w:fill="E7E6E6" w:themeFill="background2"/>
                            <w:vAlign w:val="center"/>
                          </w:tcPr>
                          <w:p w14:paraId="1206F3E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shd w:val="clear" w:color="auto" w:fill="E7E6E6" w:themeFill="background2"/>
                            <w:vAlign w:val="center"/>
                          </w:tcPr>
                          <w:p w14:paraId="2FC83AC4"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2F83341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70F83EF1" w14:textId="77777777" w:rsidTr="00AB2B91">
                        <w:trPr>
                          <w:trHeight w:val="312"/>
                          <w:jc w:val="center"/>
                        </w:trPr>
                        <w:tc>
                          <w:tcPr>
                            <w:tcW w:w="2627" w:type="dxa"/>
                            <w:shd w:val="clear" w:color="auto" w:fill="E7E6E6" w:themeFill="background2"/>
                            <w:vAlign w:val="center"/>
                          </w:tcPr>
                          <w:p w14:paraId="765C04F7" w14:textId="77777777" w:rsidR="00E31774" w:rsidRDefault="00E31774" w:rsidP="0076594C">
                            <w:pPr>
                              <w:adjustRightInd w:val="0"/>
                              <w:spacing w:line="240" w:lineRule="auto"/>
                              <w:ind w:firstLineChars="0" w:firstLine="0"/>
                              <w:rPr>
                                <w:sz w:val="20"/>
                                <w:szCs w:val="20"/>
                              </w:rPr>
                            </w:pPr>
                            <w:r w:rsidRPr="0044296D">
                              <w:rPr>
                                <w:rFonts w:hint="eastAsia"/>
                                <w:sz w:val="20"/>
                                <w:szCs w:val="20"/>
                              </w:rPr>
                              <w:t>原嘉義製材所</w:t>
                            </w:r>
                          </w:p>
                          <w:p w14:paraId="43376CC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(竹材工藝品加工廠)</w:t>
                            </w:r>
                          </w:p>
                        </w:tc>
                        <w:tc>
                          <w:tcPr>
                            <w:tcW w:w="709" w:type="dxa"/>
                            <w:shd w:val="clear" w:color="auto" w:fill="E7E6E6" w:themeFill="background2"/>
                            <w:vAlign w:val="center"/>
                          </w:tcPr>
                          <w:p w14:paraId="405490EA"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91</w:t>
                            </w:r>
                          </w:p>
                        </w:tc>
                        <w:tc>
                          <w:tcPr>
                            <w:tcW w:w="1134" w:type="dxa"/>
                            <w:shd w:val="clear" w:color="auto" w:fill="E7E6E6" w:themeFill="background2"/>
                            <w:vAlign w:val="center"/>
                          </w:tcPr>
                          <w:p w14:paraId="0748489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7B1470D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shd w:val="clear" w:color="auto" w:fill="E7E6E6" w:themeFill="background2"/>
                            <w:vAlign w:val="center"/>
                          </w:tcPr>
                          <w:p w14:paraId="5A39A83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4F1FF322" w14:textId="77777777" w:rsidTr="00AB2B91">
                        <w:trPr>
                          <w:trHeight w:val="312"/>
                          <w:jc w:val="center"/>
                        </w:trPr>
                        <w:tc>
                          <w:tcPr>
                            <w:tcW w:w="2627" w:type="dxa"/>
                            <w:shd w:val="clear" w:color="auto" w:fill="E7E6E6" w:themeFill="background2"/>
                            <w:vAlign w:val="center"/>
                          </w:tcPr>
                          <w:p w14:paraId="7E939D6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嘉義林區管理處辦公區內木構造建築群</w:t>
                            </w:r>
                          </w:p>
                        </w:tc>
                        <w:tc>
                          <w:tcPr>
                            <w:tcW w:w="709" w:type="dxa"/>
                            <w:shd w:val="clear" w:color="auto" w:fill="E7E6E6" w:themeFill="background2"/>
                            <w:vAlign w:val="center"/>
                          </w:tcPr>
                          <w:p w14:paraId="00099FEF"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94</w:t>
                            </w:r>
                          </w:p>
                        </w:tc>
                        <w:tc>
                          <w:tcPr>
                            <w:tcW w:w="1134" w:type="dxa"/>
                            <w:shd w:val="clear" w:color="auto" w:fill="E7E6E6" w:themeFill="background2"/>
                            <w:vAlign w:val="center"/>
                          </w:tcPr>
                          <w:p w14:paraId="0C49338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6F4A48C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0FD73BDB"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0BED2B46" w14:textId="77777777" w:rsidTr="00AB2B91">
                        <w:trPr>
                          <w:trHeight w:val="312"/>
                          <w:jc w:val="center"/>
                        </w:trPr>
                        <w:tc>
                          <w:tcPr>
                            <w:tcW w:w="2627" w:type="dxa"/>
                            <w:shd w:val="clear" w:color="auto" w:fill="E7E6E6" w:themeFill="background2"/>
                            <w:vAlign w:val="center"/>
                          </w:tcPr>
                          <w:p w14:paraId="17BF507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嘉義市共和路與北門街林管處國有宿</w:t>
                            </w:r>
                            <w:proofErr w:type="gramStart"/>
                            <w:r w:rsidRPr="0044296D">
                              <w:rPr>
                                <w:rFonts w:hint="eastAsia"/>
                                <w:sz w:val="20"/>
                                <w:szCs w:val="20"/>
                              </w:rPr>
                              <w:t>眷</w:t>
                            </w:r>
                            <w:proofErr w:type="gramEnd"/>
                            <w:r w:rsidRPr="0044296D">
                              <w:rPr>
                                <w:rFonts w:hint="eastAsia"/>
                                <w:sz w:val="20"/>
                                <w:szCs w:val="20"/>
                              </w:rPr>
                              <w:t>舍</w:t>
                            </w:r>
                          </w:p>
                        </w:tc>
                        <w:tc>
                          <w:tcPr>
                            <w:tcW w:w="709" w:type="dxa"/>
                            <w:shd w:val="clear" w:color="auto" w:fill="E7E6E6" w:themeFill="background2"/>
                            <w:vAlign w:val="center"/>
                          </w:tcPr>
                          <w:p w14:paraId="217FD641"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94</w:t>
                            </w:r>
                          </w:p>
                        </w:tc>
                        <w:tc>
                          <w:tcPr>
                            <w:tcW w:w="1134" w:type="dxa"/>
                            <w:shd w:val="clear" w:color="auto" w:fill="E7E6E6" w:themeFill="background2"/>
                            <w:vAlign w:val="center"/>
                          </w:tcPr>
                          <w:p w14:paraId="404B4558"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22B0109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577A5A75"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239407E3" w14:textId="77777777" w:rsidTr="00AB2B91">
                        <w:trPr>
                          <w:trHeight w:val="312"/>
                          <w:jc w:val="center"/>
                        </w:trPr>
                        <w:tc>
                          <w:tcPr>
                            <w:tcW w:w="2627" w:type="dxa"/>
                            <w:vAlign w:val="center"/>
                          </w:tcPr>
                          <w:p w14:paraId="24A1DE12"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阿里山貴賓館</w:t>
                            </w:r>
                          </w:p>
                        </w:tc>
                        <w:tc>
                          <w:tcPr>
                            <w:tcW w:w="709" w:type="dxa"/>
                            <w:vAlign w:val="center"/>
                          </w:tcPr>
                          <w:p w14:paraId="70D11082"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1F733F5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2352C19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38DA23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5806B574" w14:textId="77777777" w:rsidTr="00AB2B91">
                        <w:trPr>
                          <w:trHeight w:val="312"/>
                          <w:jc w:val="center"/>
                        </w:trPr>
                        <w:tc>
                          <w:tcPr>
                            <w:tcW w:w="2627" w:type="dxa"/>
                            <w:vAlign w:val="center"/>
                          </w:tcPr>
                          <w:p w14:paraId="00FF538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琴山河和博士</w:t>
                            </w:r>
                            <w:proofErr w:type="gramStart"/>
                            <w:r w:rsidRPr="0044296D">
                              <w:rPr>
                                <w:rFonts w:hint="eastAsia"/>
                                <w:sz w:val="20"/>
                                <w:szCs w:val="20"/>
                              </w:rPr>
                              <w:t>旌功碑</w:t>
                            </w:r>
                            <w:proofErr w:type="gramEnd"/>
                          </w:p>
                        </w:tc>
                        <w:tc>
                          <w:tcPr>
                            <w:tcW w:w="709" w:type="dxa"/>
                            <w:vAlign w:val="center"/>
                          </w:tcPr>
                          <w:p w14:paraId="5E332CA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6C4472EF"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18FA1A9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紀念碑</w:t>
                            </w:r>
                          </w:p>
                        </w:tc>
                        <w:tc>
                          <w:tcPr>
                            <w:tcW w:w="775" w:type="dxa"/>
                            <w:vAlign w:val="center"/>
                          </w:tcPr>
                          <w:p w14:paraId="4DDAA55D"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04A57738" w14:textId="77777777" w:rsidTr="00AB2B91">
                        <w:trPr>
                          <w:trHeight w:val="312"/>
                          <w:jc w:val="center"/>
                        </w:trPr>
                        <w:tc>
                          <w:tcPr>
                            <w:tcW w:w="2627" w:type="dxa"/>
                            <w:vAlign w:val="center"/>
                          </w:tcPr>
                          <w:p w14:paraId="146C06B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樹靈塔</w:t>
                            </w:r>
                          </w:p>
                        </w:tc>
                        <w:tc>
                          <w:tcPr>
                            <w:tcW w:w="709" w:type="dxa"/>
                            <w:vAlign w:val="center"/>
                          </w:tcPr>
                          <w:p w14:paraId="0F4AAA0C"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3E6A42BC"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0D8EFED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紀念碑</w:t>
                            </w:r>
                          </w:p>
                        </w:tc>
                        <w:tc>
                          <w:tcPr>
                            <w:tcW w:w="775" w:type="dxa"/>
                            <w:vAlign w:val="center"/>
                          </w:tcPr>
                          <w:p w14:paraId="41D432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48171FF3" w14:textId="77777777" w:rsidTr="00AB2B91">
                        <w:trPr>
                          <w:trHeight w:val="312"/>
                          <w:jc w:val="center"/>
                        </w:trPr>
                        <w:tc>
                          <w:tcPr>
                            <w:tcW w:w="2627" w:type="dxa"/>
                            <w:vAlign w:val="center"/>
                          </w:tcPr>
                          <w:p w14:paraId="5ADB40D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奮起湖車庫</w:t>
                            </w:r>
                          </w:p>
                        </w:tc>
                        <w:tc>
                          <w:tcPr>
                            <w:tcW w:w="709" w:type="dxa"/>
                            <w:vAlign w:val="center"/>
                          </w:tcPr>
                          <w:p w14:paraId="28533300"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1AD8580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78B4B90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482B8196"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6086C5B6" w14:textId="77777777" w:rsidTr="00AB2B91">
                        <w:trPr>
                          <w:trHeight w:val="312"/>
                          <w:jc w:val="center"/>
                        </w:trPr>
                        <w:tc>
                          <w:tcPr>
                            <w:tcW w:w="2627" w:type="dxa"/>
                            <w:vAlign w:val="center"/>
                          </w:tcPr>
                          <w:p w14:paraId="3A31798E"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竹</w:t>
                            </w:r>
                            <w:proofErr w:type="gramStart"/>
                            <w:r w:rsidRPr="0044296D">
                              <w:rPr>
                                <w:rFonts w:hint="eastAsia"/>
                                <w:sz w:val="20"/>
                                <w:szCs w:val="20"/>
                              </w:rPr>
                              <w:t>崎</w:t>
                            </w:r>
                            <w:proofErr w:type="gramEnd"/>
                            <w:r w:rsidRPr="0044296D">
                              <w:rPr>
                                <w:rFonts w:hint="eastAsia"/>
                                <w:sz w:val="20"/>
                                <w:szCs w:val="20"/>
                              </w:rPr>
                              <w:t>車站</w:t>
                            </w:r>
                          </w:p>
                        </w:tc>
                        <w:tc>
                          <w:tcPr>
                            <w:tcW w:w="709" w:type="dxa"/>
                            <w:vAlign w:val="center"/>
                          </w:tcPr>
                          <w:p w14:paraId="171112FB"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98</w:t>
                            </w:r>
                          </w:p>
                        </w:tc>
                        <w:tc>
                          <w:tcPr>
                            <w:tcW w:w="1134" w:type="dxa"/>
                            <w:vAlign w:val="center"/>
                          </w:tcPr>
                          <w:p w14:paraId="0511EB3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古蹟</w:t>
                            </w:r>
                          </w:p>
                        </w:tc>
                        <w:tc>
                          <w:tcPr>
                            <w:tcW w:w="1134" w:type="dxa"/>
                            <w:vAlign w:val="center"/>
                          </w:tcPr>
                          <w:p w14:paraId="1B799A7D"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p>
                        </w:tc>
                        <w:tc>
                          <w:tcPr>
                            <w:tcW w:w="775" w:type="dxa"/>
                            <w:vAlign w:val="center"/>
                          </w:tcPr>
                          <w:p w14:paraId="23286A67"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3B6CF643" w14:textId="77777777" w:rsidTr="00AB2B91">
                        <w:trPr>
                          <w:trHeight w:val="312"/>
                          <w:jc w:val="center"/>
                        </w:trPr>
                        <w:tc>
                          <w:tcPr>
                            <w:tcW w:w="2627" w:type="dxa"/>
                            <w:tcBorders>
                              <w:bottom w:val="single" w:sz="4" w:space="0" w:color="auto"/>
                            </w:tcBorders>
                            <w:vAlign w:val="center"/>
                          </w:tcPr>
                          <w:p w14:paraId="2D5BBE38" w14:textId="77777777" w:rsidR="00E31774" w:rsidRPr="006F004B" w:rsidRDefault="00E31774" w:rsidP="0076594C">
                            <w:pPr>
                              <w:adjustRightInd w:val="0"/>
                              <w:spacing w:line="240" w:lineRule="auto"/>
                              <w:ind w:firstLineChars="0" w:firstLine="0"/>
                              <w:rPr>
                                <w:sz w:val="20"/>
                                <w:szCs w:val="20"/>
                              </w:rPr>
                            </w:pPr>
                            <w:r w:rsidRPr="006F004B">
                              <w:rPr>
                                <w:rFonts w:hint="eastAsia"/>
                                <w:sz w:val="20"/>
                                <w:szCs w:val="20"/>
                              </w:rPr>
                              <w:t>阿里山林業暨鐵道文化景觀</w:t>
                            </w:r>
                          </w:p>
                        </w:tc>
                        <w:tc>
                          <w:tcPr>
                            <w:tcW w:w="709" w:type="dxa"/>
                            <w:tcBorders>
                              <w:bottom w:val="single" w:sz="4" w:space="0" w:color="auto"/>
                            </w:tcBorders>
                            <w:vAlign w:val="center"/>
                          </w:tcPr>
                          <w:p w14:paraId="339D41C9"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99</w:t>
                            </w:r>
                          </w:p>
                        </w:tc>
                        <w:tc>
                          <w:tcPr>
                            <w:tcW w:w="1134" w:type="dxa"/>
                            <w:tcBorders>
                              <w:bottom w:val="single" w:sz="4" w:space="0" w:color="auto"/>
                            </w:tcBorders>
                            <w:vAlign w:val="center"/>
                          </w:tcPr>
                          <w:p w14:paraId="32F194E3"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文化景觀</w:t>
                            </w:r>
                          </w:p>
                        </w:tc>
                        <w:tc>
                          <w:tcPr>
                            <w:tcW w:w="1134" w:type="dxa"/>
                            <w:tcBorders>
                              <w:bottom w:val="single" w:sz="4" w:space="0" w:color="auto"/>
                            </w:tcBorders>
                            <w:vAlign w:val="center"/>
                          </w:tcPr>
                          <w:p w14:paraId="78E98C4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地景</w:t>
                            </w:r>
                          </w:p>
                        </w:tc>
                        <w:tc>
                          <w:tcPr>
                            <w:tcW w:w="775" w:type="dxa"/>
                            <w:tcBorders>
                              <w:bottom w:val="single" w:sz="4" w:space="0" w:color="auto"/>
                            </w:tcBorders>
                            <w:vAlign w:val="center"/>
                          </w:tcPr>
                          <w:p w14:paraId="32B74208"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7E59BF10" w14:textId="77777777" w:rsidTr="00AB2B91">
                        <w:trPr>
                          <w:trHeight w:val="312"/>
                          <w:jc w:val="center"/>
                        </w:trPr>
                        <w:tc>
                          <w:tcPr>
                            <w:tcW w:w="2627" w:type="dxa"/>
                            <w:tcBorders>
                              <w:bottom w:val="single" w:sz="4" w:space="0" w:color="auto"/>
                            </w:tcBorders>
                            <w:shd w:val="clear" w:color="auto" w:fill="E7E6E6" w:themeFill="background2"/>
                            <w:vAlign w:val="center"/>
                          </w:tcPr>
                          <w:p w14:paraId="5E303B82" w14:textId="77777777" w:rsidR="00E31774" w:rsidRPr="0063243E" w:rsidRDefault="00E31774" w:rsidP="0076594C">
                            <w:pPr>
                              <w:adjustRightInd w:val="0"/>
                              <w:spacing w:line="240" w:lineRule="auto"/>
                              <w:ind w:firstLineChars="0" w:firstLine="0"/>
                              <w:rPr>
                                <w:spacing w:val="-8"/>
                                <w:sz w:val="20"/>
                                <w:szCs w:val="20"/>
                              </w:rPr>
                            </w:pPr>
                            <w:r w:rsidRPr="0076594C">
                              <w:rPr>
                                <w:rFonts w:hint="eastAsia"/>
                                <w:spacing w:val="-6"/>
                                <w:sz w:val="20"/>
                                <w:szCs w:val="20"/>
                              </w:rPr>
                              <w:t>北門</w:t>
                            </w:r>
                            <w:proofErr w:type="gramStart"/>
                            <w:r w:rsidRPr="0076594C">
                              <w:rPr>
                                <w:rFonts w:hint="eastAsia"/>
                                <w:spacing w:val="-6"/>
                                <w:sz w:val="20"/>
                                <w:szCs w:val="20"/>
                              </w:rPr>
                              <w:t>驛</w:t>
                            </w:r>
                            <w:proofErr w:type="gramEnd"/>
                            <w:r w:rsidRPr="0076594C">
                              <w:rPr>
                                <w:rFonts w:hint="eastAsia"/>
                                <w:spacing w:val="-6"/>
                                <w:sz w:val="20"/>
                                <w:szCs w:val="20"/>
                              </w:rPr>
                              <w:t>與阿里山森林鐵路</w:t>
                            </w:r>
                            <w:r w:rsidRPr="0076594C">
                              <w:rPr>
                                <w:rFonts w:hint="eastAsia"/>
                                <w:spacing w:val="-10"/>
                                <w:sz w:val="20"/>
                                <w:szCs w:val="20"/>
                              </w:rPr>
                              <w:t>（112</w:t>
                            </w:r>
                            <w:r w:rsidRPr="0076594C">
                              <w:rPr>
                                <w:spacing w:val="-10"/>
                                <w:sz w:val="20"/>
                                <w:szCs w:val="20"/>
                              </w:rPr>
                              <w:t>年</w:t>
                            </w:r>
                            <w:r w:rsidRPr="0076594C">
                              <w:rPr>
                                <w:rFonts w:hint="eastAsia"/>
                                <w:spacing w:val="-10"/>
                                <w:sz w:val="20"/>
                                <w:szCs w:val="20"/>
                              </w:rPr>
                              <w:t>市政府名稱修正為「阿里山林業暨鐵道文化景觀」）</w:t>
                            </w:r>
                          </w:p>
                        </w:tc>
                        <w:tc>
                          <w:tcPr>
                            <w:tcW w:w="709" w:type="dxa"/>
                            <w:tcBorders>
                              <w:bottom w:val="single" w:sz="4" w:space="0" w:color="auto"/>
                            </w:tcBorders>
                            <w:shd w:val="clear" w:color="auto" w:fill="E7E6E6" w:themeFill="background2"/>
                            <w:vAlign w:val="center"/>
                          </w:tcPr>
                          <w:p w14:paraId="7B67DBE4"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100</w:t>
                            </w:r>
                          </w:p>
                        </w:tc>
                        <w:tc>
                          <w:tcPr>
                            <w:tcW w:w="1134" w:type="dxa"/>
                            <w:tcBorders>
                              <w:bottom w:val="single" w:sz="4" w:space="0" w:color="auto"/>
                            </w:tcBorders>
                            <w:shd w:val="clear" w:color="auto" w:fill="E7E6E6" w:themeFill="background2"/>
                            <w:vAlign w:val="center"/>
                          </w:tcPr>
                          <w:p w14:paraId="5A6BA8B9"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文化景觀</w:t>
                            </w:r>
                          </w:p>
                        </w:tc>
                        <w:tc>
                          <w:tcPr>
                            <w:tcW w:w="1134" w:type="dxa"/>
                            <w:tcBorders>
                              <w:bottom w:val="single" w:sz="4" w:space="0" w:color="auto"/>
                            </w:tcBorders>
                            <w:shd w:val="clear" w:color="auto" w:fill="E7E6E6" w:themeFill="background2"/>
                            <w:vAlign w:val="center"/>
                          </w:tcPr>
                          <w:p w14:paraId="6F349473"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地景</w:t>
                            </w:r>
                          </w:p>
                        </w:tc>
                        <w:tc>
                          <w:tcPr>
                            <w:tcW w:w="775" w:type="dxa"/>
                            <w:tcBorders>
                              <w:bottom w:val="single" w:sz="4" w:space="0" w:color="auto"/>
                            </w:tcBorders>
                            <w:shd w:val="clear" w:color="auto" w:fill="E7E6E6" w:themeFill="background2"/>
                            <w:vAlign w:val="center"/>
                          </w:tcPr>
                          <w:p w14:paraId="4F2FF869"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3F9A97CF" w14:textId="77777777" w:rsidTr="00AB2B91">
                        <w:trPr>
                          <w:trHeight w:val="312"/>
                          <w:jc w:val="center"/>
                        </w:trPr>
                        <w:tc>
                          <w:tcPr>
                            <w:tcW w:w="2627" w:type="dxa"/>
                            <w:shd w:val="clear" w:color="auto" w:fill="E7E6E6" w:themeFill="background2"/>
                            <w:vAlign w:val="center"/>
                          </w:tcPr>
                          <w:p w14:paraId="5403D0B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玉山一二村</w:t>
                            </w:r>
                          </w:p>
                        </w:tc>
                        <w:tc>
                          <w:tcPr>
                            <w:tcW w:w="709" w:type="dxa"/>
                            <w:shd w:val="clear" w:color="auto" w:fill="E7E6E6" w:themeFill="background2"/>
                            <w:vAlign w:val="center"/>
                          </w:tcPr>
                          <w:p w14:paraId="316B82F5"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104</w:t>
                            </w:r>
                          </w:p>
                        </w:tc>
                        <w:tc>
                          <w:tcPr>
                            <w:tcW w:w="1134" w:type="dxa"/>
                            <w:shd w:val="clear" w:color="auto" w:fill="E7E6E6" w:themeFill="background2"/>
                            <w:vAlign w:val="center"/>
                          </w:tcPr>
                          <w:p w14:paraId="048BAF80"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shd w:val="clear" w:color="auto" w:fill="E7E6E6" w:themeFill="background2"/>
                            <w:vAlign w:val="center"/>
                          </w:tcPr>
                          <w:p w14:paraId="7DD86157"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shd w:val="clear" w:color="auto" w:fill="E7E6E6" w:themeFill="background2"/>
                            <w:vAlign w:val="center"/>
                          </w:tcPr>
                          <w:p w14:paraId="711B4E5F"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嘉義市</w:t>
                            </w:r>
                          </w:p>
                        </w:tc>
                      </w:tr>
                      <w:tr w:rsidR="00E31774" w:rsidRPr="00387D29" w14:paraId="001C5988" w14:textId="77777777" w:rsidTr="00AB2B91">
                        <w:trPr>
                          <w:trHeight w:val="312"/>
                          <w:jc w:val="center"/>
                        </w:trPr>
                        <w:tc>
                          <w:tcPr>
                            <w:tcW w:w="2627" w:type="dxa"/>
                            <w:vAlign w:val="center"/>
                          </w:tcPr>
                          <w:p w14:paraId="28BEBF6F" w14:textId="77777777" w:rsidR="00E31774" w:rsidRPr="0044296D" w:rsidRDefault="00E31774" w:rsidP="0076594C">
                            <w:pPr>
                              <w:adjustRightInd w:val="0"/>
                              <w:spacing w:line="240" w:lineRule="auto"/>
                              <w:ind w:firstLineChars="0" w:firstLine="0"/>
                              <w:rPr>
                                <w:sz w:val="20"/>
                                <w:szCs w:val="20"/>
                              </w:rPr>
                            </w:pPr>
                            <w:proofErr w:type="gramStart"/>
                            <w:r w:rsidRPr="0044296D">
                              <w:rPr>
                                <w:rFonts w:hint="eastAsia"/>
                                <w:sz w:val="20"/>
                                <w:szCs w:val="20"/>
                              </w:rPr>
                              <w:t>原植松木</w:t>
                            </w:r>
                            <w:proofErr w:type="gramEnd"/>
                            <w:r w:rsidRPr="0044296D">
                              <w:rPr>
                                <w:rFonts w:hint="eastAsia"/>
                                <w:sz w:val="20"/>
                                <w:szCs w:val="20"/>
                              </w:rPr>
                              <w:t>行</w:t>
                            </w:r>
                          </w:p>
                        </w:tc>
                        <w:tc>
                          <w:tcPr>
                            <w:tcW w:w="709" w:type="dxa"/>
                            <w:vAlign w:val="center"/>
                          </w:tcPr>
                          <w:p w14:paraId="38C2D9FE"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109</w:t>
                            </w:r>
                          </w:p>
                        </w:tc>
                        <w:tc>
                          <w:tcPr>
                            <w:tcW w:w="1134" w:type="dxa"/>
                            <w:vAlign w:val="center"/>
                          </w:tcPr>
                          <w:p w14:paraId="2631C8DB"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歷史建築</w:t>
                            </w:r>
                          </w:p>
                        </w:tc>
                        <w:tc>
                          <w:tcPr>
                            <w:tcW w:w="1134" w:type="dxa"/>
                            <w:vAlign w:val="center"/>
                          </w:tcPr>
                          <w:p w14:paraId="5EF33C65"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建築</w:t>
                            </w:r>
                            <w:r>
                              <w:rPr>
                                <w:rFonts w:hint="eastAsia"/>
                                <w:sz w:val="20"/>
                                <w:szCs w:val="20"/>
                              </w:rPr>
                              <w:t>（</w:t>
                            </w:r>
                            <w:r w:rsidRPr="0044296D">
                              <w:rPr>
                                <w:rFonts w:hint="eastAsia"/>
                                <w:sz w:val="20"/>
                                <w:szCs w:val="20"/>
                              </w:rPr>
                              <w:t>群</w:t>
                            </w:r>
                            <w:r>
                              <w:rPr>
                                <w:rFonts w:hint="eastAsia"/>
                                <w:sz w:val="20"/>
                                <w:szCs w:val="20"/>
                              </w:rPr>
                              <w:t>）</w:t>
                            </w:r>
                          </w:p>
                        </w:tc>
                        <w:tc>
                          <w:tcPr>
                            <w:tcW w:w="775" w:type="dxa"/>
                            <w:vAlign w:val="center"/>
                          </w:tcPr>
                          <w:p w14:paraId="3460C96E"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r w:rsidR="00E31774" w:rsidRPr="00387D29" w14:paraId="545FEE60" w14:textId="77777777" w:rsidTr="00AB2B91">
                        <w:trPr>
                          <w:trHeight w:val="312"/>
                          <w:jc w:val="center"/>
                        </w:trPr>
                        <w:tc>
                          <w:tcPr>
                            <w:tcW w:w="2627" w:type="dxa"/>
                            <w:tcBorders>
                              <w:bottom w:val="single" w:sz="4" w:space="0" w:color="auto"/>
                            </w:tcBorders>
                            <w:vAlign w:val="center"/>
                          </w:tcPr>
                          <w:p w14:paraId="5AA35E57" w14:textId="77777777" w:rsidR="00E31774" w:rsidRDefault="00E31774" w:rsidP="0076594C">
                            <w:pPr>
                              <w:adjustRightInd w:val="0"/>
                              <w:spacing w:line="240" w:lineRule="auto"/>
                              <w:ind w:firstLineChars="0" w:firstLine="0"/>
                              <w:rPr>
                                <w:sz w:val="20"/>
                                <w:szCs w:val="20"/>
                              </w:rPr>
                            </w:pPr>
                            <w:r w:rsidRPr="0044296D">
                              <w:rPr>
                                <w:rFonts w:hint="eastAsia"/>
                                <w:sz w:val="20"/>
                                <w:szCs w:val="20"/>
                              </w:rPr>
                              <w:t>多多羅義雄</w:t>
                            </w:r>
                          </w:p>
                          <w:p w14:paraId="486728B1"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(新高山)</w:t>
                            </w:r>
                          </w:p>
                        </w:tc>
                        <w:tc>
                          <w:tcPr>
                            <w:tcW w:w="709" w:type="dxa"/>
                            <w:tcBorders>
                              <w:bottom w:val="single" w:sz="4" w:space="0" w:color="auto"/>
                            </w:tcBorders>
                            <w:vAlign w:val="center"/>
                          </w:tcPr>
                          <w:p w14:paraId="3890E48B" w14:textId="77777777" w:rsidR="00E31774" w:rsidRPr="0044296D" w:rsidRDefault="00E31774" w:rsidP="0076594C">
                            <w:pPr>
                              <w:adjustRightInd w:val="0"/>
                              <w:spacing w:line="240" w:lineRule="auto"/>
                              <w:ind w:firstLineChars="0" w:firstLine="0"/>
                              <w:jc w:val="center"/>
                              <w:rPr>
                                <w:sz w:val="20"/>
                                <w:szCs w:val="20"/>
                              </w:rPr>
                            </w:pPr>
                            <w:r>
                              <w:rPr>
                                <w:rFonts w:hint="eastAsia"/>
                                <w:sz w:val="20"/>
                                <w:szCs w:val="20"/>
                              </w:rPr>
                              <w:t>111</w:t>
                            </w:r>
                          </w:p>
                        </w:tc>
                        <w:tc>
                          <w:tcPr>
                            <w:tcW w:w="1134" w:type="dxa"/>
                            <w:tcBorders>
                              <w:bottom w:val="single" w:sz="4" w:space="0" w:color="auto"/>
                            </w:tcBorders>
                            <w:vAlign w:val="center"/>
                          </w:tcPr>
                          <w:p w14:paraId="299C84F6" w14:textId="77777777"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重要古物</w:t>
                            </w:r>
                          </w:p>
                        </w:tc>
                        <w:tc>
                          <w:tcPr>
                            <w:tcW w:w="1134" w:type="dxa"/>
                            <w:tcBorders>
                              <w:bottom w:val="single" w:sz="4" w:space="0" w:color="auto"/>
                            </w:tcBorders>
                            <w:vAlign w:val="center"/>
                          </w:tcPr>
                          <w:p w14:paraId="74A58A62" w14:textId="589704F8" w:rsidR="00E31774" w:rsidRPr="0044296D" w:rsidRDefault="00E31774" w:rsidP="0076594C">
                            <w:pPr>
                              <w:adjustRightInd w:val="0"/>
                              <w:spacing w:line="240" w:lineRule="auto"/>
                              <w:ind w:firstLineChars="0" w:firstLine="0"/>
                              <w:rPr>
                                <w:sz w:val="20"/>
                                <w:szCs w:val="20"/>
                              </w:rPr>
                            </w:pPr>
                            <w:r w:rsidRPr="0044296D">
                              <w:rPr>
                                <w:rFonts w:hint="eastAsia"/>
                                <w:sz w:val="20"/>
                                <w:szCs w:val="20"/>
                              </w:rPr>
                              <w:t>藝術作品</w:t>
                            </w:r>
                            <w:r w:rsidR="0005123B">
                              <w:rPr>
                                <w:rFonts w:hint="eastAsia"/>
                                <w:sz w:val="20"/>
                                <w:szCs w:val="20"/>
                              </w:rPr>
                              <w:t>－</w:t>
                            </w:r>
                            <w:r w:rsidRPr="0044296D">
                              <w:rPr>
                                <w:rFonts w:hint="eastAsia"/>
                                <w:sz w:val="20"/>
                                <w:szCs w:val="20"/>
                              </w:rPr>
                              <w:t>繪畫</w:t>
                            </w:r>
                          </w:p>
                        </w:tc>
                        <w:tc>
                          <w:tcPr>
                            <w:tcW w:w="775" w:type="dxa"/>
                            <w:tcBorders>
                              <w:bottom w:val="single" w:sz="4" w:space="0" w:color="auto"/>
                            </w:tcBorders>
                            <w:vAlign w:val="center"/>
                          </w:tcPr>
                          <w:p w14:paraId="0DBADA93" w14:textId="77777777" w:rsidR="00E31774" w:rsidRPr="0044296D" w:rsidRDefault="00E31774" w:rsidP="0076594C">
                            <w:pPr>
                              <w:adjustRightInd w:val="0"/>
                              <w:spacing w:line="240" w:lineRule="auto"/>
                              <w:ind w:leftChars="-50" w:left="-140" w:rightChars="-50" w:right="-140" w:firstLineChars="0" w:firstLine="0"/>
                              <w:jc w:val="center"/>
                              <w:rPr>
                                <w:sz w:val="20"/>
                                <w:szCs w:val="20"/>
                              </w:rPr>
                            </w:pPr>
                            <w:r w:rsidRPr="0044296D">
                              <w:rPr>
                                <w:rFonts w:hint="eastAsia"/>
                                <w:sz w:val="20"/>
                                <w:szCs w:val="20"/>
                              </w:rPr>
                              <w:t>嘉義縣</w:t>
                            </w:r>
                          </w:p>
                        </w:tc>
                      </w:tr>
                    </w:tbl>
                    <w:p w14:paraId="7F48C2D2" w14:textId="77777777" w:rsidR="00E31774" w:rsidRPr="009D58F0" w:rsidRDefault="00E31774" w:rsidP="00E31774">
                      <w:pPr>
                        <w:adjustRightInd w:val="0"/>
                        <w:spacing w:line="240" w:lineRule="auto"/>
                        <w:ind w:leftChars="-80" w:left="-224" w:firstLineChars="78" w:firstLine="140"/>
                        <w:rPr>
                          <w:sz w:val="18"/>
                          <w:szCs w:val="18"/>
                        </w:rPr>
                      </w:pPr>
                      <w:proofErr w:type="gramStart"/>
                      <w:r w:rsidRPr="009D58F0">
                        <w:rPr>
                          <w:rFonts w:hint="eastAsia"/>
                          <w:sz w:val="18"/>
                          <w:szCs w:val="18"/>
                        </w:rPr>
                        <w:t>註</w:t>
                      </w:r>
                      <w:proofErr w:type="gramEnd"/>
                      <w:r w:rsidRPr="009D58F0">
                        <w:rPr>
                          <w:rFonts w:hint="eastAsia"/>
                          <w:sz w:val="18"/>
                          <w:szCs w:val="18"/>
                        </w:rPr>
                        <w:t>：1.本表係依公告時間順序排列。</w:t>
                      </w:r>
                    </w:p>
                    <w:p w14:paraId="2566EC59" w14:textId="77777777" w:rsidR="00E31774" w:rsidRDefault="00E31774" w:rsidP="00E31774">
                      <w:pPr>
                        <w:adjustRightInd w:val="0"/>
                        <w:spacing w:line="240" w:lineRule="auto"/>
                        <w:ind w:leftChars="-80" w:left="-224" w:firstLineChars="280" w:firstLine="504"/>
                        <w:rPr>
                          <w:sz w:val="18"/>
                          <w:szCs w:val="18"/>
                        </w:rPr>
                      </w:pPr>
                      <w:r w:rsidRPr="009D58F0">
                        <w:rPr>
                          <w:rFonts w:hint="eastAsia"/>
                          <w:sz w:val="18"/>
                          <w:szCs w:val="18"/>
                        </w:rPr>
                        <w:t>2.底色標</w:t>
                      </w:r>
                      <w:proofErr w:type="gramStart"/>
                      <w:r w:rsidRPr="009D58F0">
                        <w:rPr>
                          <w:rFonts w:hint="eastAsia"/>
                          <w:sz w:val="18"/>
                          <w:szCs w:val="18"/>
                        </w:rPr>
                        <w:t>註</w:t>
                      </w:r>
                      <w:proofErr w:type="gramEnd"/>
                      <w:r w:rsidRPr="009D58F0">
                        <w:rPr>
                          <w:rFonts w:hint="eastAsia"/>
                          <w:sz w:val="18"/>
                          <w:szCs w:val="18"/>
                        </w:rPr>
                        <w:t>部分為嘉義市。</w:t>
                      </w:r>
                    </w:p>
                    <w:p w14:paraId="7885E81F" w14:textId="77777777" w:rsidR="00E31774" w:rsidRPr="009D58F0" w:rsidRDefault="00E31774" w:rsidP="00E31774">
                      <w:pPr>
                        <w:adjustRightInd w:val="0"/>
                        <w:spacing w:line="240" w:lineRule="auto"/>
                        <w:ind w:leftChars="-80" w:left="-224" w:firstLineChars="280" w:firstLine="504"/>
                        <w:rPr>
                          <w:sz w:val="18"/>
                          <w:szCs w:val="18"/>
                        </w:rPr>
                      </w:pPr>
                      <w:r w:rsidRPr="009D58F0">
                        <w:rPr>
                          <w:rFonts w:hint="eastAsia"/>
                          <w:sz w:val="18"/>
                          <w:szCs w:val="18"/>
                        </w:rPr>
                        <w:t>3.資料來源：整理自嘉義市政府文化局提供資料。</w:t>
                      </w:r>
                    </w:p>
                  </w:txbxContent>
                </v:textbox>
                <w10:wrap type="square" anchorx="margin" anchory="margin"/>
              </v:shape>
            </w:pict>
          </mc:Fallback>
        </mc:AlternateContent>
      </w:r>
      <w:r w:rsidR="00C62FCB" w:rsidRPr="00454326">
        <w:rPr>
          <w:rFonts w:hint="eastAsia"/>
          <w:color w:val="auto"/>
          <w:spacing w:val="4"/>
        </w:rPr>
        <w:t>嘉義市素有「木都」美名，</w:t>
      </w:r>
      <w:r w:rsidR="00C62FCB" w:rsidRPr="00454326">
        <w:rPr>
          <w:color w:val="auto"/>
          <w:spacing w:val="4"/>
        </w:rPr>
        <w:t>阿里山林場木材經由阿里山鐵路運送</w:t>
      </w:r>
      <w:r w:rsidR="00C62FCB" w:rsidRPr="00454326">
        <w:rPr>
          <w:rFonts w:hint="eastAsia"/>
          <w:color w:val="auto"/>
          <w:spacing w:val="4"/>
        </w:rPr>
        <w:t>至</w:t>
      </w:r>
      <w:r w:rsidR="00C62FCB" w:rsidRPr="00454326">
        <w:rPr>
          <w:color w:val="auto"/>
          <w:spacing w:val="4"/>
        </w:rPr>
        <w:t>嘉義市，帶動市區木材產業發展，形塑鐵道沿線周邊區域聚落風貌，為日治時期臺灣木材業重鎮，具有木都意象指標性之意義</w:t>
      </w:r>
      <w:r w:rsidR="00C62FCB" w:rsidRPr="00454326">
        <w:rPr>
          <w:rFonts w:hint="eastAsia"/>
          <w:color w:val="auto"/>
          <w:spacing w:val="4"/>
        </w:rPr>
        <w:t>。依據</w:t>
      </w:r>
      <w:r w:rsidR="00C62FCB" w:rsidRPr="00454326">
        <w:rPr>
          <w:color w:val="auto"/>
          <w:spacing w:val="4"/>
        </w:rPr>
        <w:t>文化部113年5月「重要文化景觀『阿里山林業暨鐵道文化景觀』保存及管理原則暨保存維護計畫」</w:t>
      </w:r>
      <w:r w:rsidR="00C62FCB" w:rsidRPr="00454326">
        <w:rPr>
          <w:rFonts w:hint="eastAsia"/>
          <w:color w:val="auto"/>
          <w:spacing w:val="4"/>
        </w:rPr>
        <w:t>文獻所</w:t>
      </w:r>
      <w:r w:rsidR="00C62FCB" w:rsidRPr="00454326">
        <w:rPr>
          <w:color w:val="auto"/>
          <w:spacing w:val="4"/>
        </w:rPr>
        <w:t>述，阿里山森林鐵路全線設有20座車站，相關設施被指定為古蹟者有8處、登錄為歷史建築者有5處（表1）</w:t>
      </w:r>
      <w:r w:rsidR="00C62FCB" w:rsidRPr="00454326">
        <w:rPr>
          <w:rFonts w:hint="eastAsia"/>
          <w:color w:val="auto"/>
          <w:spacing w:val="4"/>
        </w:rPr>
        <w:t>。另依市政府公告之「阿里山林業暨鐵道文化景觀」範圍包括，</w:t>
      </w:r>
      <w:r w:rsidR="00C62FCB" w:rsidRPr="00454326">
        <w:rPr>
          <w:color w:val="auto"/>
          <w:spacing w:val="4"/>
        </w:rPr>
        <w:t>嘉義市區林業鐵道沿線座落位置、北門車站、嘉義市車</w:t>
      </w:r>
      <w:r w:rsidR="00C62FCB" w:rsidRPr="00454326">
        <w:rPr>
          <w:color w:val="auto"/>
          <w:spacing w:val="4"/>
        </w:rPr>
        <w:lastRenderedPageBreak/>
        <w:t>庫園區、阿里山林業村部分區域、</w:t>
      </w:r>
      <w:proofErr w:type="gramStart"/>
      <w:r w:rsidR="00C62FCB" w:rsidRPr="00454326">
        <w:rPr>
          <w:color w:val="auto"/>
          <w:spacing w:val="4"/>
        </w:rPr>
        <w:t>檜意森活村</w:t>
      </w:r>
      <w:proofErr w:type="gramEnd"/>
      <w:r w:rsidR="00C62FCB" w:rsidRPr="00454326">
        <w:rPr>
          <w:color w:val="auto"/>
          <w:spacing w:val="4"/>
        </w:rPr>
        <w:t>區域</w:t>
      </w:r>
      <w:r w:rsidR="00C62FCB" w:rsidRPr="00454326">
        <w:rPr>
          <w:rFonts w:hint="eastAsia"/>
          <w:color w:val="auto"/>
          <w:spacing w:val="4"/>
        </w:rPr>
        <w:t>及</w:t>
      </w:r>
      <w:r w:rsidR="00C62FCB" w:rsidRPr="00454326">
        <w:rPr>
          <w:color w:val="auto"/>
          <w:spacing w:val="4"/>
        </w:rPr>
        <w:t>行政院農業委員會林務局嘉義林區管理處辦公區域等6處</w:t>
      </w:r>
      <w:r w:rsidR="00C62FCB" w:rsidRPr="00454326">
        <w:rPr>
          <w:rFonts w:hint="eastAsia"/>
          <w:color w:val="auto"/>
          <w:spacing w:val="4"/>
        </w:rPr>
        <w:t>，</w:t>
      </w:r>
      <w:r w:rsidR="00C62FCB" w:rsidRPr="00454326">
        <w:rPr>
          <w:color w:val="auto"/>
          <w:spacing w:val="4"/>
        </w:rPr>
        <w:t>阿里山林業鐵道串連市境之「阿里山林業暨鐵道相關有形文化資產」等古蹟或歷史建築</w:t>
      </w:r>
      <w:r w:rsidR="00C62FCB" w:rsidRPr="00454326">
        <w:rPr>
          <w:rFonts w:hint="eastAsia"/>
          <w:color w:val="auto"/>
          <w:spacing w:val="4"/>
        </w:rPr>
        <w:t>。經查嘉義市推動木文化及木都意象執行成效，核有：（</w:t>
      </w:r>
      <w:r w:rsidR="00C62FCB" w:rsidRPr="00454326">
        <w:rPr>
          <w:color w:val="auto"/>
          <w:spacing w:val="4"/>
        </w:rPr>
        <w:t>1）</w:t>
      </w:r>
      <w:r w:rsidR="00C62FCB" w:rsidRPr="00454326">
        <w:rPr>
          <w:rFonts w:hint="eastAsia"/>
          <w:color w:val="auto"/>
          <w:spacing w:val="4"/>
        </w:rPr>
        <w:t>經</w:t>
      </w:r>
      <w:r w:rsidR="00C62FCB" w:rsidRPr="00454326">
        <w:rPr>
          <w:color w:val="auto"/>
          <w:spacing w:val="4"/>
        </w:rPr>
        <w:t>以</w:t>
      </w:r>
      <w:r w:rsidR="00C62FCB" w:rsidRPr="00454326">
        <w:rPr>
          <w:rFonts w:hint="eastAsia"/>
          <w:color w:val="auto"/>
          <w:spacing w:val="4"/>
        </w:rPr>
        <w:t>林業</w:t>
      </w:r>
      <w:r w:rsidR="00C62FCB" w:rsidRPr="00454326">
        <w:rPr>
          <w:color w:val="auto"/>
          <w:spacing w:val="4"/>
        </w:rPr>
        <w:t>鐵道</w:t>
      </w:r>
      <w:r w:rsidR="00C62FCB" w:rsidRPr="00454326">
        <w:rPr>
          <w:rFonts w:hint="eastAsia"/>
          <w:color w:val="auto"/>
          <w:spacing w:val="4"/>
        </w:rPr>
        <w:t>等區域</w:t>
      </w:r>
      <w:r w:rsidR="00C62FCB" w:rsidRPr="00454326">
        <w:rPr>
          <w:color w:val="auto"/>
          <w:spacing w:val="4"/>
        </w:rPr>
        <w:t>為軸心，運用QGIS繪製周邊100公尺</w:t>
      </w:r>
      <w:proofErr w:type="gramStart"/>
      <w:r w:rsidR="00C62FCB" w:rsidRPr="00454326">
        <w:rPr>
          <w:color w:val="auto"/>
          <w:spacing w:val="4"/>
        </w:rPr>
        <w:t>環域，</w:t>
      </w:r>
      <w:proofErr w:type="gramEnd"/>
      <w:r w:rsidR="00C62FCB" w:rsidRPr="00454326">
        <w:rPr>
          <w:color w:val="auto"/>
          <w:spacing w:val="4"/>
        </w:rPr>
        <w:t>構建阿里山林業暨鐵道文化資產軸帶</w:t>
      </w:r>
      <w:proofErr w:type="gramStart"/>
      <w:r w:rsidR="00A835DF">
        <w:rPr>
          <w:rFonts w:hint="eastAsia"/>
          <w:color w:val="auto"/>
          <w:spacing w:val="4"/>
        </w:rPr>
        <w:t>（</w:t>
      </w:r>
      <w:proofErr w:type="gramEnd"/>
      <w:r w:rsidR="00C62FCB" w:rsidRPr="00454326">
        <w:rPr>
          <w:color w:val="auto"/>
          <w:spacing w:val="4"/>
        </w:rPr>
        <w:t>下稱阿里山林</w:t>
      </w:r>
      <w:r w:rsidR="00A835DF" w:rsidRPr="00454326">
        <w:rPr>
          <w:noProof/>
          <w:color w:val="auto"/>
          <w:spacing w:val="4"/>
        </w:rPr>
        <mc:AlternateContent>
          <mc:Choice Requires="wps">
            <w:drawing>
              <wp:anchor distT="45720" distB="45720" distL="114300" distR="114300" simplePos="0" relativeHeight="251561984" behindDoc="0" locked="0" layoutInCell="1" allowOverlap="1" wp14:anchorId="4FA73C0C" wp14:editId="265CDCD5">
                <wp:simplePos x="0" y="0"/>
                <wp:positionH relativeFrom="margin">
                  <wp:posOffset>2197100</wp:posOffset>
                </wp:positionH>
                <wp:positionV relativeFrom="margin">
                  <wp:posOffset>1286405</wp:posOffset>
                </wp:positionV>
                <wp:extent cx="4162425" cy="3236595"/>
                <wp:effectExtent l="0" t="0" r="9525" b="1905"/>
                <wp:wrapSquare wrapText="bothSides"/>
                <wp:docPr id="5590728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3236595"/>
                        </a:xfrm>
                        <a:prstGeom prst="rect">
                          <a:avLst/>
                        </a:prstGeom>
                        <a:solidFill>
                          <a:srgbClr val="FFFFFF"/>
                        </a:solidFill>
                        <a:ln w="9525">
                          <a:noFill/>
                          <a:miter lim="800000"/>
                          <a:headEnd/>
                          <a:tailEnd/>
                        </a:ln>
                      </wps:spPr>
                      <wps:txbx>
                        <w:txbxContent>
                          <w:p w14:paraId="2379D8C4" w14:textId="77777777" w:rsidR="00F20D02" w:rsidRPr="00ED1BA4" w:rsidRDefault="00F20D02" w:rsidP="007357B0">
                            <w:pPr>
                              <w:adjustRightInd w:val="0"/>
                              <w:spacing w:line="240" w:lineRule="auto"/>
                              <w:ind w:firstLineChars="0" w:firstLine="0"/>
                              <w:jc w:val="center"/>
                              <w:rPr>
                                <w:b/>
                                <w:bCs/>
                                <w:spacing w:val="-6"/>
                                <w:sz w:val="24"/>
                                <w:szCs w:val="24"/>
                              </w:rPr>
                            </w:pPr>
                            <w:r w:rsidRPr="00ED1BA4">
                              <w:rPr>
                                <w:rFonts w:hint="eastAsia"/>
                                <w:b/>
                                <w:bCs/>
                                <w:spacing w:val="-6"/>
                                <w:sz w:val="24"/>
                                <w:szCs w:val="24"/>
                              </w:rPr>
                              <w:t>圖</w:t>
                            </w:r>
                            <w:r w:rsidRPr="00ED1BA4">
                              <w:rPr>
                                <w:b/>
                                <w:bCs/>
                                <w:spacing w:val="-6"/>
                                <w:sz w:val="24"/>
                                <w:szCs w:val="24"/>
                              </w:rPr>
                              <w:t>1</w:t>
                            </w:r>
                            <w:r w:rsidRPr="00ED1BA4">
                              <w:rPr>
                                <w:rFonts w:hint="eastAsia"/>
                                <w:b/>
                                <w:bCs/>
                                <w:spacing w:val="-6"/>
                                <w:sz w:val="24"/>
                                <w:szCs w:val="24"/>
                              </w:rPr>
                              <w:t xml:space="preserve">　</w:t>
                            </w:r>
                            <w:r w:rsidRPr="00ED1BA4">
                              <w:rPr>
                                <w:b/>
                                <w:bCs/>
                                <w:spacing w:val="-6"/>
                                <w:sz w:val="24"/>
                                <w:szCs w:val="24"/>
                              </w:rPr>
                              <w:t>阿里山林業文化</w:t>
                            </w:r>
                            <w:proofErr w:type="gramStart"/>
                            <w:r w:rsidRPr="00ED1BA4">
                              <w:rPr>
                                <w:b/>
                                <w:bCs/>
                                <w:spacing w:val="-6"/>
                                <w:sz w:val="24"/>
                                <w:szCs w:val="24"/>
                              </w:rPr>
                              <w:t>軸帶</w:t>
                            </w:r>
                            <w:r w:rsidRPr="00ED1BA4">
                              <w:rPr>
                                <w:rFonts w:hint="eastAsia"/>
                                <w:b/>
                                <w:bCs/>
                                <w:spacing w:val="-6"/>
                                <w:sz w:val="24"/>
                                <w:szCs w:val="24"/>
                              </w:rPr>
                              <w:t>近</w:t>
                            </w:r>
                            <w:proofErr w:type="gramEnd"/>
                            <w:r w:rsidRPr="00ED1BA4">
                              <w:rPr>
                                <w:rFonts w:hint="eastAsia"/>
                                <w:b/>
                                <w:bCs/>
                                <w:spacing w:val="-6"/>
                                <w:sz w:val="24"/>
                                <w:szCs w:val="24"/>
                              </w:rPr>
                              <w:t>5年</w:t>
                            </w:r>
                            <w:r w:rsidRPr="00ED1BA4">
                              <w:rPr>
                                <w:b/>
                                <w:bCs/>
                                <w:spacing w:val="-6"/>
                                <w:sz w:val="24"/>
                                <w:szCs w:val="24"/>
                              </w:rPr>
                              <w:t>火災及</w:t>
                            </w:r>
                            <w:r w:rsidRPr="00ED1BA4">
                              <w:rPr>
                                <w:rFonts w:hint="eastAsia"/>
                                <w:b/>
                                <w:bCs/>
                                <w:spacing w:val="-6"/>
                                <w:sz w:val="24"/>
                                <w:szCs w:val="24"/>
                              </w:rPr>
                              <w:t>附近</w:t>
                            </w:r>
                            <w:r w:rsidRPr="00ED1BA4">
                              <w:rPr>
                                <w:b/>
                                <w:bCs/>
                                <w:spacing w:val="-6"/>
                                <w:sz w:val="24"/>
                                <w:szCs w:val="24"/>
                              </w:rPr>
                              <w:t>加油站之分布</w:t>
                            </w:r>
                          </w:p>
                          <w:p w14:paraId="147D9E63" w14:textId="77777777" w:rsidR="00F20D02" w:rsidRDefault="00F20D02" w:rsidP="007357B0">
                            <w:pPr>
                              <w:adjustRightInd w:val="0"/>
                              <w:spacing w:line="240" w:lineRule="auto"/>
                              <w:ind w:firstLineChars="0" w:firstLine="0"/>
                            </w:pPr>
                            <w:r w:rsidRPr="00BE7F3B">
                              <w:rPr>
                                <w:noProof/>
                              </w:rPr>
                              <w:drawing>
                                <wp:inline distT="0" distB="0" distL="0" distR="0" wp14:anchorId="2D5CDE75" wp14:editId="7515805A">
                                  <wp:extent cx="3960495" cy="2788079"/>
                                  <wp:effectExtent l="0" t="0" r="1905" b="0"/>
                                  <wp:docPr id="2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45727" name=""/>
                                          <pic:cNvPicPr/>
                                        </pic:nvPicPr>
                                        <pic:blipFill rotWithShape="1">
                                          <a:blip r:embed="rId147"/>
                                          <a:srcRect l="1641" t="3479" r="906" b="1259"/>
                                          <a:stretch/>
                                        </pic:blipFill>
                                        <pic:spPr bwMode="auto">
                                          <a:xfrm>
                                            <a:off x="0" y="0"/>
                                            <a:ext cx="3995736" cy="2812888"/>
                                          </a:xfrm>
                                          <a:prstGeom prst="rect">
                                            <a:avLst/>
                                          </a:prstGeom>
                                          <a:ln>
                                            <a:noFill/>
                                          </a:ln>
                                          <a:extLst>
                                            <a:ext uri="{53640926-AAD7-44D8-BBD7-CCE9431645EC}">
                                              <a14:shadowObscured xmlns:a14="http://schemas.microsoft.com/office/drawing/2010/main"/>
                                            </a:ext>
                                          </a:extLst>
                                        </pic:spPr>
                                      </pic:pic>
                                    </a:graphicData>
                                  </a:graphic>
                                </wp:inline>
                              </w:drawing>
                            </w:r>
                          </w:p>
                          <w:p w14:paraId="323204DF" w14:textId="77777777" w:rsidR="00F20D02" w:rsidRPr="00C9584D" w:rsidRDefault="00F20D02" w:rsidP="00347BA1">
                            <w:pPr>
                              <w:adjustRightInd w:val="0"/>
                              <w:spacing w:line="240" w:lineRule="auto"/>
                              <w:ind w:leftChars="-10" w:left="-28" w:firstLineChars="0" w:firstLine="0"/>
                              <w:rPr>
                                <w:sz w:val="18"/>
                                <w:szCs w:val="18"/>
                              </w:rPr>
                            </w:pPr>
                            <w:r w:rsidRPr="00C9584D">
                              <w:rPr>
                                <w:rFonts w:hint="eastAsia"/>
                                <w:sz w:val="18"/>
                                <w:szCs w:val="18"/>
                              </w:rPr>
                              <w:t>資料來源：整理自</w:t>
                            </w:r>
                            <w:r>
                              <w:rPr>
                                <w:rFonts w:hint="eastAsia"/>
                                <w:sz w:val="18"/>
                                <w:szCs w:val="18"/>
                              </w:rPr>
                              <w:t>嘉義市政府文化局</w:t>
                            </w:r>
                            <w:r>
                              <w:rPr>
                                <w:rFonts w:ascii="新細明體" w:eastAsia="新細明體" w:hAnsi="新細明體" w:hint="eastAsia"/>
                                <w:sz w:val="18"/>
                                <w:szCs w:val="18"/>
                              </w:rPr>
                              <w:t>、</w:t>
                            </w:r>
                            <w:r w:rsidRPr="00C9584D">
                              <w:rPr>
                                <w:rFonts w:hint="eastAsia"/>
                                <w:sz w:val="18"/>
                                <w:szCs w:val="18"/>
                              </w:rPr>
                              <w:t>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73C0C" id="_x0000_s1280" type="#_x0000_t202" style="position:absolute;left:0;text-align:left;margin-left:173pt;margin-top:101.3pt;width:327.75pt;height:254.85pt;z-index:251561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" stroked="f">
                <v:textbox>
                  <w:txbxContent>
                    <w:p w14:paraId="2379D8C4" w14:textId="77777777" w:rsidR="00F20D02" w:rsidRPr="00ED1BA4" w:rsidRDefault="00F20D02" w:rsidP="007357B0">
                      <w:pPr>
                        <w:adjustRightInd w:val="0"/>
                        <w:spacing w:line="240" w:lineRule="auto"/>
                        <w:ind w:firstLineChars="0" w:firstLine="0"/>
                        <w:jc w:val="center"/>
                        <w:rPr>
                          <w:b/>
                          <w:bCs/>
                          <w:spacing w:val="-6"/>
                          <w:sz w:val="24"/>
                          <w:szCs w:val="24"/>
                        </w:rPr>
                      </w:pPr>
                      <w:r w:rsidRPr="00ED1BA4">
                        <w:rPr>
                          <w:rFonts w:hint="eastAsia"/>
                          <w:b/>
                          <w:bCs/>
                          <w:spacing w:val="-6"/>
                          <w:sz w:val="24"/>
                          <w:szCs w:val="24"/>
                        </w:rPr>
                        <w:t>圖</w:t>
                      </w:r>
                      <w:r w:rsidRPr="00ED1BA4">
                        <w:rPr>
                          <w:b/>
                          <w:bCs/>
                          <w:spacing w:val="-6"/>
                          <w:sz w:val="24"/>
                          <w:szCs w:val="24"/>
                        </w:rPr>
                        <w:t>1</w:t>
                      </w:r>
                      <w:r w:rsidRPr="00ED1BA4">
                        <w:rPr>
                          <w:rFonts w:hint="eastAsia"/>
                          <w:b/>
                          <w:bCs/>
                          <w:spacing w:val="-6"/>
                          <w:sz w:val="24"/>
                          <w:szCs w:val="24"/>
                        </w:rPr>
                        <w:t xml:space="preserve">　</w:t>
                      </w:r>
                      <w:r w:rsidRPr="00ED1BA4">
                        <w:rPr>
                          <w:b/>
                          <w:bCs/>
                          <w:spacing w:val="-6"/>
                          <w:sz w:val="24"/>
                          <w:szCs w:val="24"/>
                        </w:rPr>
                        <w:t>阿里山林業文化</w:t>
                      </w:r>
                      <w:proofErr w:type="gramStart"/>
                      <w:r w:rsidRPr="00ED1BA4">
                        <w:rPr>
                          <w:b/>
                          <w:bCs/>
                          <w:spacing w:val="-6"/>
                          <w:sz w:val="24"/>
                          <w:szCs w:val="24"/>
                        </w:rPr>
                        <w:t>軸帶</w:t>
                      </w:r>
                      <w:r w:rsidRPr="00ED1BA4">
                        <w:rPr>
                          <w:rFonts w:hint="eastAsia"/>
                          <w:b/>
                          <w:bCs/>
                          <w:spacing w:val="-6"/>
                          <w:sz w:val="24"/>
                          <w:szCs w:val="24"/>
                        </w:rPr>
                        <w:t>近</w:t>
                      </w:r>
                      <w:proofErr w:type="gramEnd"/>
                      <w:r w:rsidRPr="00ED1BA4">
                        <w:rPr>
                          <w:rFonts w:hint="eastAsia"/>
                          <w:b/>
                          <w:bCs/>
                          <w:spacing w:val="-6"/>
                          <w:sz w:val="24"/>
                          <w:szCs w:val="24"/>
                        </w:rPr>
                        <w:t>5年</w:t>
                      </w:r>
                      <w:r w:rsidRPr="00ED1BA4">
                        <w:rPr>
                          <w:b/>
                          <w:bCs/>
                          <w:spacing w:val="-6"/>
                          <w:sz w:val="24"/>
                          <w:szCs w:val="24"/>
                        </w:rPr>
                        <w:t>火災及</w:t>
                      </w:r>
                      <w:r w:rsidRPr="00ED1BA4">
                        <w:rPr>
                          <w:rFonts w:hint="eastAsia"/>
                          <w:b/>
                          <w:bCs/>
                          <w:spacing w:val="-6"/>
                          <w:sz w:val="24"/>
                          <w:szCs w:val="24"/>
                        </w:rPr>
                        <w:t>附近</w:t>
                      </w:r>
                      <w:r w:rsidRPr="00ED1BA4">
                        <w:rPr>
                          <w:b/>
                          <w:bCs/>
                          <w:spacing w:val="-6"/>
                          <w:sz w:val="24"/>
                          <w:szCs w:val="24"/>
                        </w:rPr>
                        <w:t>加油站之分布</w:t>
                      </w:r>
                    </w:p>
                    <w:p w14:paraId="147D9E63" w14:textId="77777777" w:rsidR="00F20D02" w:rsidRDefault="00F20D02" w:rsidP="007357B0">
                      <w:pPr>
                        <w:adjustRightInd w:val="0"/>
                        <w:spacing w:line="240" w:lineRule="auto"/>
                        <w:ind w:firstLineChars="0" w:firstLine="0"/>
                      </w:pPr>
                      <w:r w:rsidRPr="00BE7F3B">
                        <w:rPr>
                          <w:noProof/>
                        </w:rPr>
                        <w:drawing>
                          <wp:inline distT="0" distB="0" distL="0" distR="0" wp14:anchorId="2D5CDE75" wp14:editId="7515805A">
                            <wp:extent cx="3960495" cy="2788079"/>
                            <wp:effectExtent l="0" t="0" r="1905" b="0"/>
                            <wp:docPr id="2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45727" name=""/>
                                    <pic:cNvPicPr/>
                                  </pic:nvPicPr>
                                  <pic:blipFill rotWithShape="1">
                                    <a:blip r:embed="rId147"/>
                                    <a:srcRect l="1641" t="3479" r="906" b="1259"/>
                                    <a:stretch/>
                                  </pic:blipFill>
                                  <pic:spPr bwMode="auto">
                                    <a:xfrm>
                                      <a:off x="0" y="0"/>
                                      <a:ext cx="3995736" cy="2812888"/>
                                    </a:xfrm>
                                    <a:prstGeom prst="rect">
                                      <a:avLst/>
                                    </a:prstGeom>
                                    <a:ln>
                                      <a:noFill/>
                                    </a:ln>
                                    <a:extLst>
                                      <a:ext uri="{53640926-AAD7-44D8-BBD7-CCE9431645EC}">
                                        <a14:shadowObscured xmlns:a14="http://schemas.microsoft.com/office/drawing/2010/main"/>
                                      </a:ext>
                                    </a:extLst>
                                  </pic:spPr>
                                </pic:pic>
                              </a:graphicData>
                            </a:graphic>
                          </wp:inline>
                        </w:drawing>
                      </w:r>
                    </w:p>
                    <w:p w14:paraId="323204DF" w14:textId="77777777" w:rsidR="00F20D02" w:rsidRPr="00C9584D" w:rsidRDefault="00F20D02" w:rsidP="00347BA1">
                      <w:pPr>
                        <w:adjustRightInd w:val="0"/>
                        <w:spacing w:line="240" w:lineRule="auto"/>
                        <w:ind w:leftChars="-10" w:left="-28" w:firstLineChars="0" w:firstLine="0"/>
                        <w:rPr>
                          <w:sz w:val="18"/>
                          <w:szCs w:val="18"/>
                        </w:rPr>
                      </w:pPr>
                      <w:r w:rsidRPr="00C9584D">
                        <w:rPr>
                          <w:rFonts w:hint="eastAsia"/>
                          <w:sz w:val="18"/>
                          <w:szCs w:val="18"/>
                        </w:rPr>
                        <w:t>資料來源：整理自</w:t>
                      </w:r>
                      <w:r>
                        <w:rPr>
                          <w:rFonts w:hint="eastAsia"/>
                          <w:sz w:val="18"/>
                          <w:szCs w:val="18"/>
                        </w:rPr>
                        <w:t>嘉義市政府文化局</w:t>
                      </w:r>
                      <w:r>
                        <w:rPr>
                          <w:rFonts w:ascii="新細明體" w:eastAsia="新細明體" w:hAnsi="新細明體" w:hint="eastAsia"/>
                          <w:sz w:val="18"/>
                          <w:szCs w:val="18"/>
                        </w:rPr>
                        <w:t>、</w:t>
                      </w:r>
                      <w:r w:rsidRPr="00C9584D">
                        <w:rPr>
                          <w:rFonts w:hint="eastAsia"/>
                          <w:sz w:val="18"/>
                          <w:szCs w:val="18"/>
                        </w:rPr>
                        <w:t>消防局提供資料。</w:t>
                      </w:r>
                    </w:p>
                  </w:txbxContent>
                </v:textbox>
                <w10:wrap type="square" anchorx="margin" anchory="margin"/>
              </v:shape>
            </w:pict>
          </mc:Fallback>
        </mc:AlternateContent>
      </w:r>
      <w:r w:rsidR="00C62FCB" w:rsidRPr="00454326">
        <w:rPr>
          <w:color w:val="auto"/>
          <w:spacing w:val="4"/>
        </w:rPr>
        <w:t>業文化軸帶</w:t>
      </w:r>
      <w:r w:rsidR="00C62FCB" w:rsidRPr="00454326">
        <w:rPr>
          <w:rFonts w:hint="eastAsia"/>
          <w:color w:val="auto"/>
          <w:spacing w:val="4"/>
        </w:rPr>
        <w:t>；圖</w:t>
      </w:r>
      <w:r w:rsidR="00C62FCB" w:rsidRPr="00454326">
        <w:rPr>
          <w:color w:val="auto"/>
          <w:spacing w:val="4"/>
        </w:rPr>
        <w:t>1</w:t>
      </w:r>
      <w:proofErr w:type="gramStart"/>
      <w:r w:rsidR="00A835DF">
        <w:rPr>
          <w:rFonts w:hint="eastAsia"/>
          <w:color w:val="auto"/>
          <w:spacing w:val="4"/>
        </w:rPr>
        <w:t>）</w:t>
      </w:r>
      <w:proofErr w:type="gramEnd"/>
      <w:r w:rsidR="00C62FCB" w:rsidRPr="00454326">
        <w:rPr>
          <w:color w:val="auto"/>
          <w:spacing w:val="4"/>
        </w:rPr>
        <w:t>，發現橫跨中庄里等16個里，</w:t>
      </w:r>
      <w:proofErr w:type="gramStart"/>
      <w:r w:rsidR="00C62FCB" w:rsidRPr="00454326">
        <w:rPr>
          <w:color w:val="auto"/>
          <w:spacing w:val="4"/>
        </w:rPr>
        <w:t>環域面積</w:t>
      </w:r>
      <w:proofErr w:type="gramEnd"/>
      <w:r w:rsidR="00C62FCB" w:rsidRPr="00454326">
        <w:rPr>
          <w:color w:val="auto"/>
          <w:spacing w:val="4"/>
        </w:rPr>
        <w:t>為2,134,722.15平方公尺，占全市面積約3.57％</w:t>
      </w:r>
      <w:r w:rsidR="00C62FCB" w:rsidRPr="00454326">
        <w:rPr>
          <w:rFonts w:hint="eastAsia"/>
          <w:color w:val="auto"/>
          <w:spacing w:val="4"/>
        </w:rPr>
        <w:t>，阿里山林業鐵道位在嘉義市部分全長</w:t>
      </w:r>
      <w:r w:rsidR="00C62FCB" w:rsidRPr="00454326">
        <w:rPr>
          <w:color w:val="auto"/>
          <w:spacing w:val="4"/>
        </w:rPr>
        <w:t>4,4</w:t>
      </w:r>
      <w:r w:rsidR="00C62FCB" w:rsidRPr="00454326">
        <w:rPr>
          <w:rFonts w:hint="eastAsia"/>
          <w:color w:val="auto"/>
          <w:spacing w:val="4"/>
        </w:rPr>
        <w:t>60</w:t>
      </w:r>
      <w:r w:rsidR="00C62FCB" w:rsidRPr="00454326">
        <w:rPr>
          <w:color w:val="auto"/>
          <w:spacing w:val="4"/>
        </w:rPr>
        <w:t>公尺，惟</w:t>
      </w:r>
      <w:r w:rsidR="00C62FCB" w:rsidRPr="00454326">
        <w:rPr>
          <w:rFonts w:hint="eastAsia"/>
          <w:color w:val="auto"/>
          <w:spacing w:val="4"/>
        </w:rPr>
        <w:t>周邊狹小巷弄比例偏高，且</w:t>
      </w:r>
      <w:r w:rsidR="00C62FCB" w:rsidRPr="00454326">
        <w:rPr>
          <w:color w:val="auto"/>
          <w:spacing w:val="4"/>
        </w:rPr>
        <w:t>除北門車站、嘉義車庫園區一帶民眾可藉由搭乘林業鐵路親近觀賞外，將近</w:t>
      </w:r>
      <w:r w:rsidR="00C62FCB" w:rsidRPr="00454326">
        <w:rPr>
          <w:rFonts w:hint="eastAsia"/>
          <w:color w:val="auto"/>
          <w:spacing w:val="4"/>
        </w:rPr>
        <w:t>八</w:t>
      </w:r>
      <w:r w:rsidR="00C62FCB" w:rsidRPr="00454326">
        <w:rPr>
          <w:color w:val="auto"/>
          <w:spacing w:val="4"/>
        </w:rPr>
        <w:t>成隱蔽於市區建物或巷弄</w:t>
      </w:r>
      <w:proofErr w:type="gramStart"/>
      <w:r w:rsidR="00C62FCB" w:rsidRPr="00454326">
        <w:rPr>
          <w:color w:val="auto"/>
          <w:spacing w:val="4"/>
        </w:rPr>
        <w:t>之間，</w:t>
      </w:r>
      <w:proofErr w:type="gramEnd"/>
      <w:r w:rsidR="00C62FCB" w:rsidRPr="00454326">
        <w:rPr>
          <w:color w:val="auto"/>
          <w:spacing w:val="4"/>
        </w:rPr>
        <w:t>未能展現鐵道沿線周邊文化景觀，不利阿里山林業</w:t>
      </w:r>
      <w:proofErr w:type="gramStart"/>
      <w:r w:rsidR="00C62FCB" w:rsidRPr="00454326">
        <w:rPr>
          <w:color w:val="auto"/>
          <w:spacing w:val="4"/>
        </w:rPr>
        <w:t>文化軸帶之</w:t>
      </w:r>
      <w:proofErr w:type="gramEnd"/>
      <w:r w:rsidR="00C62FCB" w:rsidRPr="00454326">
        <w:rPr>
          <w:color w:val="auto"/>
          <w:spacing w:val="4"/>
        </w:rPr>
        <w:t>串聯</w:t>
      </w:r>
      <w:r w:rsidR="00C62FCB" w:rsidRPr="00454326">
        <w:rPr>
          <w:rFonts w:hint="eastAsia"/>
          <w:color w:val="auto"/>
          <w:spacing w:val="4"/>
        </w:rPr>
        <w:t>，又沿線多有搭建鐵皮屋經營商業，造成車輛在狹窄道路通行，公共交通或公共安全堪慮，街區功能未能發揮，有待協同各業管局處改善，活化街區機能，發展聚落風貌；（2</w:t>
      </w:r>
      <w:r w:rsidR="00C62FCB" w:rsidRPr="00454326">
        <w:rPr>
          <w:color w:val="auto"/>
          <w:spacing w:val="4"/>
        </w:rPr>
        <w:t>）</w:t>
      </w:r>
      <w:r w:rsidR="00C62FCB" w:rsidRPr="00454326">
        <w:rPr>
          <w:rFonts w:hint="eastAsia"/>
          <w:color w:val="auto"/>
          <w:spacing w:val="4"/>
        </w:rPr>
        <w:t>北門車站對面之玉山旅社曾因</w:t>
      </w:r>
      <w:r w:rsidR="00C62FCB" w:rsidRPr="00454326">
        <w:rPr>
          <w:color w:val="auto"/>
          <w:spacing w:val="4"/>
        </w:rPr>
        <w:t>發生大火延燒7戶，</w:t>
      </w:r>
      <w:r w:rsidR="00C62FCB" w:rsidRPr="00454326">
        <w:rPr>
          <w:rFonts w:hint="eastAsia"/>
          <w:color w:val="auto"/>
          <w:spacing w:val="4"/>
        </w:rPr>
        <w:t>經以</w:t>
      </w:r>
      <w:r w:rsidR="00C62FCB" w:rsidRPr="00454326">
        <w:rPr>
          <w:color w:val="auto"/>
          <w:spacing w:val="4"/>
        </w:rPr>
        <w:t>消防局提供108年至112年嘉義市發生火災計462件，運用QGIS</w:t>
      </w:r>
      <w:proofErr w:type="gramStart"/>
      <w:r w:rsidR="00C62FCB" w:rsidRPr="00454326">
        <w:rPr>
          <w:color w:val="auto"/>
          <w:spacing w:val="4"/>
        </w:rPr>
        <w:t>套疊結果</w:t>
      </w:r>
      <w:proofErr w:type="gramEnd"/>
      <w:r w:rsidR="00C62FCB" w:rsidRPr="00454326">
        <w:rPr>
          <w:color w:val="auto"/>
          <w:spacing w:val="4"/>
        </w:rPr>
        <w:t>發現</w:t>
      </w:r>
      <w:r w:rsidR="00C62FCB" w:rsidRPr="00454326">
        <w:rPr>
          <w:rFonts w:hint="eastAsia"/>
          <w:color w:val="auto"/>
          <w:spacing w:val="4"/>
        </w:rPr>
        <w:t>，</w:t>
      </w:r>
      <w:r w:rsidR="00C62FCB" w:rsidRPr="00454326">
        <w:rPr>
          <w:color w:val="auto"/>
          <w:spacing w:val="4"/>
        </w:rPr>
        <w:t>「阿里山林業暨鐵道文化景觀」</w:t>
      </w:r>
      <w:proofErr w:type="gramStart"/>
      <w:r w:rsidR="00C62FCB" w:rsidRPr="00454326">
        <w:rPr>
          <w:color w:val="auto"/>
          <w:spacing w:val="4"/>
        </w:rPr>
        <w:t>環域發生</w:t>
      </w:r>
      <w:proofErr w:type="gramEnd"/>
      <w:r w:rsidR="00C62FCB" w:rsidRPr="00454326">
        <w:rPr>
          <w:color w:val="auto"/>
          <w:spacing w:val="4"/>
        </w:rPr>
        <w:t>火災次數計31件約</w:t>
      </w:r>
      <w:r w:rsidR="00C62FCB" w:rsidRPr="00454326">
        <w:rPr>
          <w:rFonts w:hint="eastAsia"/>
          <w:color w:val="auto"/>
          <w:spacing w:val="4"/>
        </w:rPr>
        <w:t>占</w:t>
      </w:r>
      <w:r w:rsidR="00C62FCB" w:rsidRPr="00454326">
        <w:rPr>
          <w:color w:val="auto"/>
          <w:spacing w:val="4"/>
        </w:rPr>
        <w:t>6.71％，而該區域面積</w:t>
      </w:r>
      <w:r w:rsidR="00C62FCB" w:rsidRPr="00454326">
        <w:rPr>
          <w:rFonts w:hint="eastAsia"/>
          <w:color w:val="auto"/>
          <w:spacing w:val="4"/>
        </w:rPr>
        <w:t>約僅占全市</w:t>
      </w:r>
      <w:r w:rsidR="00C62FCB" w:rsidRPr="00454326">
        <w:rPr>
          <w:color w:val="auto"/>
          <w:spacing w:val="4"/>
        </w:rPr>
        <w:t>3.57％，顯示發生火災頻率遠高於市內其他區域</w:t>
      </w:r>
      <w:r w:rsidR="00C62FCB" w:rsidRPr="00454326">
        <w:rPr>
          <w:rFonts w:hint="eastAsia"/>
          <w:color w:val="auto"/>
          <w:spacing w:val="4"/>
        </w:rPr>
        <w:t>；另以</w:t>
      </w:r>
      <w:r w:rsidR="00C62FCB" w:rsidRPr="00454326">
        <w:rPr>
          <w:color w:val="auto"/>
          <w:spacing w:val="4"/>
        </w:rPr>
        <w:t>政府資料開放平</w:t>
      </w:r>
      <w:proofErr w:type="gramStart"/>
      <w:r w:rsidR="00C62FCB" w:rsidRPr="00454326">
        <w:rPr>
          <w:color w:val="auto"/>
          <w:spacing w:val="4"/>
        </w:rPr>
        <w:t>臺</w:t>
      </w:r>
      <w:proofErr w:type="gramEnd"/>
      <w:r w:rsidR="00C62FCB" w:rsidRPr="00454326">
        <w:rPr>
          <w:color w:val="auto"/>
          <w:spacing w:val="4"/>
        </w:rPr>
        <w:t>之嘉義市加油站</w:t>
      </w:r>
      <w:proofErr w:type="gramStart"/>
      <w:r w:rsidR="00C62FCB" w:rsidRPr="00454326">
        <w:rPr>
          <w:color w:val="auto"/>
          <w:spacing w:val="4"/>
        </w:rPr>
        <w:t>清冊套疊</w:t>
      </w:r>
      <w:proofErr w:type="gramEnd"/>
      <w:r w:rsidR="00C62FCB" w:rsidRPr="00454326">
        <w:rPr>
          <w:color w:val="auto"/>
          <w:spacing w:val="4"/>
        </w:rPr>
        <w:t>，發現該區域加油站計3處，與文化資產相距未</w:t>
      </w:r>
      <w:r w:rsidR="00C62FCB" w:rsidRPr="00454326">
        <w:rPr>
          <w:rFonts w:hint="eastAsia"/>
          <w:color w:val="auto"/>
          <w:spacing w:val="4"/>
        </w:rPr>
        <w:t>足</w:t>
      </w:r>
      <w:r w:rsidR="00C62FCB" w:rsidRPr="00454326">
        <w:rPr>
          <w:color w:val="auto"/>
          <w:spacing w:val="4"/>
        </w:rPr>
        <w:t>一百公尺，文化景觀</w:t>
      </w:r>
      <w:proofErr w:type="gramStart"/>
      <w:r w:rsidR="00C62FCB" w:rsidRPr="00454326">
        <w:rPr>
          <w:color w:val="auto"/>
          <w:spacing w:val="4"/>
        </w:rPr>
        <w:t>潛存致災</w:t>
      </w:r>
      <w:proofErr w:type="gramEnd"/>
      <w:r w:rsidR="00C62FCB" w:rsidRPr="00454326">
        <w:rPr>
          <w:color w:val="auto"/>
          <w:spacing w:val="4"/>
        </w:rPr>
        <w:t>因子</w:t>
      </w:r>
      <w:r w:rsidR="00C62FCB" w:rsidRPr="00454326">
        <w:rPr>
          <w:rFonts w:hint="eastAsia"/>
          <w:color w:val="auto"/>
          <w:spacing w:val="4"/>
        </w:rPr>
        <w:t>，惟區域內部分歷史建築或有</w:t>
      </w:r>
      <w:r w:rsidR="00C62FCB" w:rsidRPr="00454326">
        <w:rPr>
          <w:color w:val="auto"/>
          <w:spacing w:val="4"/>
        </w:rPr>
        <w:t>管理維護計畫未</w:t>
      </w:r>
      <w:r w:rsidR="00C62FCB" w:rsidRPr="00454326">
        <w:rPr>
          <w:rFonts w:hint="eastAsia"/>
          <w:color w:val="auto"/>
          <w:spacing w:val="4"/>
        </w:rPr>
        <w:t>再</w:t>
      </w:r>
      <w:r w:rsidR="00C62FCB" w:rsidRPr="00454326">
        <w:rPr>
          <w:color w:val="auto"/>
          <w:spacing w:val="4"/>
        </w:rPr>
        <w:t>檢討</w:t>
      </w:r>
      <w:r w:rsidR="00C62FCB" w:rsidRPr="00454326">
        <w:rPr>
          <w:rFonts w:hint="eastAsia"/>
          <w:color w:val="auto"/>
          <w:spacing w:val="4"/>
        </w:rPr>
        <w:t>、多年未辦理消防演練、嘉義車站未投保火險等情，不利確保文化資產安全永續；（3</w:t>
      </w:r>
      <w:r w:rsidR="00C62FCB" w:rsidRPr="00454326">
        <w:rPr>
          <w:color w:val="auto"/>
          <w:spacing w:val="4"/>
        </w:rPr>
        <w:t>）</w:t>
      </w:r>
      <w:r w:rsidR="00C62FCB" w:rsidRPr="00454326">
        <w:rPr>
          <w:rFonts w:hint="eastAsia"/>
          <w:color w:val="auto"/>
          <w:spacing w:val="4"/>
        </w:rPr>
        <w:t>市政府打造特色城市，</w:t>
      </w:r>
      <w:r w:rsidR="00C62FCB" w:rsidRPr="00454326">
        <w:rPr>
          <w:color w:val="auto"/>
          <w:spacing w:val="4"/>
        </w:rPr>
        <w:t>將木造房屋視為嘉義市珍貴資產，</w:t>
      </w:r>
      <w:r w:rsidR="00C62FCB" w:rsidRPr="00454326">
        <w:rPr>
          <w:rFonts w:hint="eastAsia"/>
          <w:color w:val="auto"/>
          <w:spacing w:val="4"/>
        </w:rPr>
        <w:t>為保存、活化特色老屋，形塑「木都」城市意象，該局自</w:t>
      </w:r>
      <w:r w:rsidR="00C62FCB" w:rsidRPr="00454326">
        <w:rPr>
          <w:color w:val="auto"/>
          <w:spacing w:val="4"/>
        </w:rPr>
        <w:t>103年起對</w:t>
      </w:r>
      <w:r w:rsidR="00C62FCB" w:rsidRPr="00454326">
        <w:rPr>
          <w:rFonts w:hint="eastAsia"/>
          <w:color w:val="auto"/>
          <w:spacing w:val="4"/>
        </w:rPr>
        <w:t>民國</w:t>
      </w:r>
      <w:r w:rsidR="00C62FCB" w:rsidRPr="00454326">
        <w:rPr>
          <w:color w:val="auto"/>
          <w:spacing w:val="4"/>
        </w:rPr>
        <w:t>60年以前老屋提</w:t>
      </w:r>
      <w:r w:rsidR="00C62FCB" w:rsidRPr="00454326">
        <w:rPr>
          <w:rFonts w:hint="eastAsia"/>
          <w:color w:val="auto"/>
          <w:spacing w:val="4"/>
        </w:rPr>
        <w:t>供</w:t>
      </w:r>
      <w:proofErr w:type="gramStart"/>
      <w:r w:rsidR="00C62FCB" w:rsidRPr="00454326">
        <w:rPr>
          <w:color w:val="auto"/>
          <w:spacing w:val="4"/>
        </w:rPr>
        <w:t>舊屋力</w:t>
      </w:r>
      <w:proofErr w:type="gramEnd"/>
      <w:r w:rsidR="00C62FCB" w:rsidRPr="00454326">
        <w:rPr>
          <w:rFonts w:hint="eastAsia"/>
          <w:color w:val="auto"/>
          <w:spacing w:val="4"/>
        </w:rPr>
        <w:t>、</w:t>
      </w:r>
      <w:r w:rsidR="00C62FCB" w:rsidRPr="00454326">
        <w:rPr>
          <w:color w:val="auto"/>
          <w:spacing w:val="4"/>
        </w:rPr>
        <w:t>老屋卸妝</w:t>
      </w:r>
      <w:r w:rsidR="00C62FCB" w:rsidRPr="00454326">
        <w:rPr>
          <w:rFonts w:hint="eastAsia"/>
          <w:color w:val="auto"/>
          <w:spacing w:val="4"/>
        </w:rPr>
        <w:t>等</w:t>
      </w:r>
      <w:r w:rsidR="00C62FCB" w:rsidRPr="00454326">
        <w:rPr>
          <w:color w:val="auto"/>
          <w:spacing w:val="4"/>
        </w:rPr>
        <w:t>補助計畫，並配合文化部私有老建築保存再生計畫，鼓勵民間修繕</w:t>
      </w:r>
      <w:r w:rsidR="00C62FCB" w:rsidRPr="00454326">
        <w:rPr>
          <w:rFonts w:hint="eastAsia"/>
          <w:color w:val="auto"/>
          <w:spacing w:val="4"/>
        </w:rPr>
        <w:t>木造</w:t>
      </w:r>
      <w:r w:rsidR="00C62FCB" w:rsidRPr="00454326">
        <w:rPr>
          <w:color w:val="auto"/>
          <w:spacing w:val="4"/>
        </w:rPr>
        <w:t>建築，</w:t>
      </w:r>
      <w:r w:rsidR="00C62FCB" w:rsidRPr="00454326">
        <w:rPr>
          <w:rFonts w:hint="eastAsia"/>
          <w:color w:val="auto"/>
          <w:spacing w:val="4"/>
        </w:rPr>
        <w:t>經運用內政部</w:t>
      </w:r>
      <w:r w:rsidR="00C62FCB" w:rsidRPr="00454326">
        <w:rPr>
          <w:color w:val="auto"/>
          <w:spacing w:val="4"/>
        </w:rPr>
        <w:t>地址識別碼串接整合資料集，</w:t>
      </w:r>
      <w:r w:rsidR="00C62FCB" w:rsidRPr="00454326">
        <w:rPr>
          <w:rFonts w:hint="eastAsia"/>
          <w:color w:val="auto"/>
          <w:spacing w:val="4"/>
        </w:rPr>
        <w:t>發現補助後超過七成未設置</w:t>
      </w:r>
      <w:proofErr w:type="gramStart"/>
      <w:r w:rsidR="00C62FCB" w:rsidRPr="00454326">
        <w:rPr>
          <w:rFonts w:hint="eastAsia"/>
          <w:color w:val="auto"/>
          <w:spacing w:val="4"/>
        </w:rPr>
        <w:t>住警器</w:t>
      </w:r>
      <w:proofErr w:type="gramEnd"/>
      <w:r w:rsidR="00C62FCB" w:rsidRPr="00454326">
        <w:rPr>
          <w:rFonts w:hint="eastAsia"/>
          <w:color w:val="auto"/>
          <w:spacing w:val="4"/>
        </w:rPr>
        <w:t>，允宜積極推廣並追蹤管制，以強化防制災害之能力；另部分地點獲不同計畫重複補助，亟待注意補助資源合理分配等情，經函請檢討改善。據復：（1</w:t>
      </w:r>
      <w:r w:rsidR="00C62FCB" w:rsidRPr="00454326">
        <w:rPr>
          <w:color w:val="auto"/>
          <w:spacing w:val="4"/>
        </w:rPr>
        <w:t>）</w:t>
      </w:r>
      <w:r w:rsidR="00C62FCB" w:rsidRPr="00454326">
        <w:rPr>
          <w:rFonts w:hint="eastAsia"/>
          <w:color w:val="auto"/>
          <w:spacing w:val="4"/>
        </w:rPr>
        <w:t>將於文化新絲路</w:t>
      </w:r>
      <w:r w:rsidR="00C62FCB" w:rsidRPr="00454326">
        <w:rPr>
          <w:color w:val="auto"/>
          <w:spacing w:val="4"/>
        </w:rPr>
        <w:t>2.0納</w:t>
      </w:r>
      <w:r w:rsidR="00C62FCB" w:rsidRPr="00454326">
        <w:rPr>
          <w:color w:val="auto"/>
          <w:spacing w:val="4"/>
        </w:rPr>
        <w:lastRenderedPageBreak/>
        <w:t>入評估</w:t>
      </w:r>
      <w:r w:rsidR="00C62FCB" w:rsidRPr="00454326">
        <w:rPr>
          <w:rFonts w:hint="eastAsia"/>
          <w:color w:val="auto"/>
          <w:spacing w:val="4"/>
        </w:rPr>
        <w:t>規劃，並</w:t>
      </w:r>
      <w:r w:rsidR="00C62FCB" w:rsidRPr="00454326">
        <w:rPr>
          <w:rFonts w:hint="eastAsia"/>
          <w:spacing w:val="4"/>
        </w:rPr>
        <w:t>將</w:t>
      </w:r>
      <w:r w:rsidR="00C62FCB" w:rsidRPr="00454326">
        <w:rPr>
          <w:rFonts w:hint="eastAsia"/>
          <w:color w:val="auto"/>
          <w:spacing w:val="4"/>
        </w:rPr>
        <w:t>邀集相關單位會</w:t>
      </w:r>
      <w:proofErr w:type="gramStart"/>
      <w:r w:rsidR="00C62FCB" w:rsidRPr="00454326">
        <w:rPr>
          <w:rFonts w:hint="eastAsia"/>
          <w:color w:val="auto"/>
          <w:spacing w:val="4"/>
        </w:rPr>
        <w:t>勘</w:t>
      </w:r>
      <w:proofErr w:type="gramEnd"/>
      <w:r w:rsidR="00C62FCB" w:rsidRPr="00454326">
        <w:rPr>
          <w:rFonts w:hint="eastAsia"/>
          <w:color w:val="auto"/>
          <w:spacing w:val="4"/>
        </w:rPr>
        <w:t>，並由警察局加強取締違規車輛；（2</w:t>
      </w:r>
      <w:r w:rsidR="00C62FCB" w:rsidRPr="00454326">
        <w:rPr>
          <w:color w:val="auto"/>
          <w:spacing w:val="4"/>
        </w:rPr>
        <w:t>）</w:t>
      </w:r>
      <w:r w:rsidR="00C62FCB" w:rsidRPr="00454326">
        <w:rPr>
          <w:rFonts w:hint="eastAsia"/>
          <w:color w:val="auto"/>
          <w:spacing w:val="4"/>
        </w:rPr>
        <w:t>已</w:t>
      </w:r>
      <w:r w:rsidR="00C62FCB" w:rsidRPr="00454326">
        <w:rPr>
          <w:color w:val="auto"/>
          <w:spacing w:val="4"/>
        </w:rPr>
        <w:t>請</w:t>
      </w:r>
      <w:r w:rsidR="00C62FCB" w:rsidRPr="00454326">
        <w:rPr>
          <w:rFonts w:hint="eastAsia"/>
          <w:color w:val="auto"/>
          <w:spacing w:val="4"/>
        </w:rPr>
        <w:t>相關單位更新</w:t>
      </w:r>
      <w:r w:rsidR="00C62FCB" w:rsidRPr="00454326">
        <w:rPr>
          <w:color w:val="auto"/>
          <w:spacing w:val="4"/>
        </w:rPr>
        <w:t>提送</w:t>
      </w:r>
      <w:r w:rsidR="00C62FCB" w:rsidRPr="00454326">
        <w:rPr>
          <w:rFonts w:hint="eastAsia"/>
          <w:color w:val="auto"/>
          <w:spacing w:val="4"/>
        </w:rPr>
        <w:t>管理維護計畫及</w:t>
      </w:r>
      <w:r w:rsidR="00C62FCB" w:rsidRPr="00454326">
        <w:rPr>
          <w:color w:val="auto"/>
          <w:spacing w:val="4"/>
        </w:rPr>
        <w:t>組訓演練</w:t>
      </w:r>
      <w:r w:rsidR="00C62FCB" w:rsidRPr="00454326">
        <w:rPr>
          <w:rFonts w:hint="eastAsia"/>
          <w:color w:val="auto"/>
          <w:spacing w:val="4"/>
        </w:rPr>
        <w:t>，並請嘉義火車站</w:t>
      </w:r>
      <w:r w:rsidR="00C62FCB" w:rsidRPr="00454326">
        <w:rPr>
          <w:color w:val="auto"/>
          <w:spacing w:val="4"/>
        </w:rPr>
        <w:t>加保火險</w:t>
      </w:r>
      <w:r w:rsidR="00C62FCB" w:rsidRPr="00454326">
        <w:rPr>
          <w:rFonts w:hint="eastAsia"/>
          <w:color w:val="auto"/>
          <w:spacing w:val="4"/>
        </w:rPr>
        <w:t>；（3</w:t>
      </w:r>
      <w:r w:rsidR="00C62FCB" w:rsidRPr="00454326">
        <w:rPr>
          <w:color w:val="auto"/>
          <w:spacing w:val="4"/>
        </w:rPr>
        <w:t>）</w:t>
      </w:r>
      <w:r w:rsidR="00C62FCB" w:rsidRPr="00454326">
        <w:rPr>
          <w:rFonts w:hint="eastAsia"/>
          <w:color w:val="auto"/>
          <w:spacing w:val="4"/>
        </w:rPr>
        <w:t>嗣後將持續</w:t>
      </w:r>
      <w:r w:rsidR="00C62FCB" w:rsidRPr="00454326">
        <w:rPr>
          <w:color w:val="auto"/>
          <w:spacing w:val="4"/>
        </w:rPr>
        <w:t>鼓勵</w:t>
      </w:r>
      <w:r w:rsidR="00C62FCB" w:rsidRPr="00454326">
        <w:rPr>
          <w:rFonts w:hint="eastAsia"/>
          <w:color w:val="auto"/>
          <w:spacing w:val="4"/>
        </w:rPr>
        <w:t>老屋</w:t>
      </w:r>
      <w:proofErr w:type="gramStart"/>
      <w:r w:rsidR="00C62FCB" w:rsidRPr="00454326">
        <w:rPr>
          <w:rFonts w:hint="eastAsia"/>
          <w:color w:val="auto"/>
          <w:spacing w:val="4"/>
        </w:rPr>
        <w:t>屋</w:t>
      </w:r>
      <w:proofErr w:type="gramEnd"/>
      <w:r w:rsidR="00C62FCB" w:rsidRPr="00454326">
        <w:rPr>
          <w:rFonts w:hint="eastAsia"/>
          <w:color w:val="auto"/>
          <w:spacing w:val="4"/>
        </w:rPr>
        <w:t>主安裝</w:t>
      </w:r>
      <w:proofErr w:type="gramStart"/>
      <w:r w:rsidR="00C62FCB" w:rsidRPr="00454326">
        <w:rPr>
          <w:rFonts w:hint="eastAsia"/>
          <w:color w:val="auto"/>
          <w:spacing w:val="4"/>
        </w:rPr>
        <w:t>住警器</w:t>
      </w:r>
      <w:proofErr w:type="gramEnd"/>
      <w:r w:rsidR="00C62FCB" w:rsidRPr="00454326">
        <w:rPr>
          <w:rFonts w:hint="eastAsia"/>
          <w:color w:val="auto"/>
          <w:spacing w:val="4"/>
        </w:rPr>
        <w:t>；另部分地點不同計畫重複補助，未來將更加注意。</w:t>
      </w:r>
    </w:p>
    <w:p w14:paraId="69E4E9C6" w14:textId="77777777" w:rsidR="00C62FCB" w:rsidRPr="00A835DF" w:rsidRDefault="00C62FCB" w:rsidP="00E638E8">
      <w:pPr>
        <w:pStyle w:val="123-14"/>
        <w:ind w:firstLineChars="300" w:firstLine="877"/>
        <w:rPr>
          <w:noProof/>
          <w:snapToGrid w:val="0"/>
          <w:spacing w:val="6"/>
        </w:rPr>
      </w:pPr>
      <w:r w:rsidRPr="00A835DF">
        <w:rPr>
          <w:rFonts w:hint="eastAsia"/>
          <w:spacing w:val="6"/>
        </w:rPr>
        <w:t>2</w:t>
      </w:r>
      <w:r w:rsidRPr="00A835DF">
        <w:rPr>
          <w:rFonts w:hint="eastAsia"/>
          <w:noProof/>
          <w:snapToGrid w:val="0"/>
          <w:spacing w:val="6"/>
        </w:rPr>
        <w:t>.為實現社區營造願景，推動諸多青年政策，鼓勵青年返鄉或在地定居，惟嘉義市最近</w:t>
      </w:r>
      <w:r w:rsidRPr="00A835DF">
        <w:rPr>
          <w:noProof/>
          <w:snapToGrid w:val="0"/>
          <w:spacing w:val="6"/>
        </w:rPr>
        <w:t>5年青年人口淨減少達7千餘人，九成以上之里別青年族群淨減少，青年洄流效果未能顯現，社區營造歷年成果傳承與延續潛存隱憂，允宜妥謀善策。</w:t>
      </w:r>
    </w:p>
    <w:p w14:paraId="0DE930FE" w14:textId="5EA1AF72" w:rsidR="00C62FCB" w:rsidRPr="00E95093" w:rsidRDefault="00C62FCB" w:rsidP="00E638E8">
      <w:pPr>
        <w:pStyle w:val="123-12"/>
        <w:ind w:firstLineChars="200" w:firstLine="496"/>
        <w:rPr>
          <w:color w:val="auto"/>
          <w:spacing w:val="4"/>
        </w:rPr>
      </w:pPr>
      <w:proofErr w:type="gramStart"/>
      <w:r w:rsidRPr="00E95093">
        <w:rPr>
          <w:rFonts w:hint="eastAsia"/>
          <w:color w:val="auto"/>
          <w:spacing w:val="4"/>
        </w:rPr>
        <w:t>文化部於</w:t>
      </w:r>
      <w:r w:rsidRPr="00E95093">
        <w:rPr>
          <w:color w:val="auto"/>
          <w:spacing w:val="4"/>
        </w:rPr>
        <w:t>83年</w:t>
      </w:r>
      <w:proofErr w:type="gramEnd"/>
      <w:r w:rsidRPr="00E95093">
        <w:rPr>
          <w:color w:val="auto"/>
          <w:spacing w:val="4"/>
        </w:rPr>
        <w:t>提出社區總體營造政策，</w:t>
      </w:r>
      <w:r w:rsidRPr="00E95093">
        <w:rPr>
          <w:rFonts w:hint="eastAsia"/>
          <w:color w:val="auto"/>
          <w:spacing w:val="4"/>
        </w:rPr>
        <w:t>然為應全球化、人口結構老化、產業結構變化、數位轉型、氣候變遷及青年世代相對剝奪感等多元挑戰，續研提「社區營造及村落文化發展計畫</w:t>
      </w:r>
      <w:r w:rsidRPr="00E95093">
        <w:rPr>
          <w:color w:val="auto"/>
          <w:spacing w:val="4"/>
        </w:rPr>
        <w:t>（111-116年）」（下稱</w:t>
      </w:r>
      <w:r w:rsidRPr="00E95093">
        <w:rPr>
          <w:rFonts w:hint="eastAsia"/>
          <w:color w:val="auto"/>
          <w:spacing w:val="4"/>
        </w:rPr>
        <w:t>社區營造計畫</w:t>
      </w:r>
      <w:r w:rsidRPr="00E95093">
        <w:rPr>
          <w:color w:val="auto"/>
          <w:spacing w:val="4"/>
        </w:rPr>
        <w:t>「四期計畫」）</w:t>
      </w:r>
      <w:r w:rsidRPr="00E95093">
        <w:rPr>
          <w:rFonts w:hint="eastAsia"/>
          <w:color w:val="auto"/>
          <w:spacing w:val="4"/>
        </w:rPr>
        <w:t>；再</w:t>
      </w:r>
      <w:proofErr w:type="gramStart"/>
      <w:r w:rsidRPr="00E95093">
        <w:rPr>
          <w:rFonts w:hint="eastAsia"/>
          <w:color w:val="auto"/>
          <w:spacing w:val="4"/>
        </w:rPr>
        <w:t>鑑</w:t>
      </w:r>
      <w:proofErr w:type="gramEnd"/>
      <w:r w:rsidRPr="00E95093">
        <w:rPr>
          <w:rFonts w:hint="eastAsia"/>
          <w:color w:val="auto"/>
          <w:spacing w:val="4"/>
        </w:rPr>
        <w:t>於社區營造推動過程存在世代權能差距，長者經驗傳承與延續相對困難，青年雖具有理想熱誠，但掌握在地學、公共議題理解深度較不足，</w:t>
      </w:r>
      <w:proofErr w:type="gramStart"/>
      <w:r w:rsidRPr="00E95093">
        <w:rPr>
          <w:rFonts w:hint="eastAsia"/>
          <w:color w:val="auto"/>
          <w:spacing w:val="4"/>
        </w:rPr>
        <w:t>爰</w:t>
      </w:r>
      <w:proofErr w:type="gramEnd"/>
      <w:r w:rsidRPr="00E95093">
        <w:rPr>
          <w:rFonts w:hint="eastAsia"/>
          <w:color w:val="auto"/>
          <w:spacing w:val="4"/>
        </w:rPr>
        <w:t>於社區營造計畫「四期計畫」之「世代前進：青年賦權，世代協力，共榮發展」策略項下規劃「青年賦權</w:t>
      </w:r>
      <w:proofErr w:type="gramStart"/>
      <w:r w:rsidRPr="00E95093">
        <w:rPr>
          <w:rFonts w:hint="eastAsia"/>
          <w:color w:val="auto"/>
          <w:spacing w:val="4"/>
        </w:rPr>
        <w:t>協力共好計畫</w:t>
      </w:r>
      <w:proofErr w:type="gramEnd"/>
      <w:r w:rsidRPr="00E95093">
        <w:rPr>
          <w:rFonts w:hint="eastAsia"/>
          <w:color w:val="auto"/>
          <w:spacing w:val="4"/>
        </w:rPr>
        <w:t>」，</w:t>
      </w:r>
      <w:r w:rsidRPr="00E95093">
        <w:rPr>
          <w:color w:val="auto"/>
          <w:spacing w:val="4"/>
        </w:rPr>
        <w:t>藉由社</w:t>
      </w:r>
      <w:r w:rsidRPr="00E95093">
        <w:rPr>
          <w:rFonts w:hint="eastAsia"/>
          <w:color w:val="auto"/>
          <w:spacing w:val="4"/>
        </w:rPr>
        <w:t>區營造吸引外漂青年</w:t>
      </w:r>
      <w:proofErr w:type="gramStart"/>
      <w:r w:rsidRPr="00E95093">
        <w:rPr>
          <w:rFonts w:hint="eastAsia"/>
          <w:color w:val="auto"/>
          <w:spacing w:val="4"/>
        </w:rPr>
        <w:t>洄</w:t>
      </w:r>
      <w:proofErr w:type="gramEnd"/>
      <w:r w:rsidRPr="00E95093">
        <w:rPr>
          <w:rFonts w:hint="eastAsia"/>
          <w:color w:val="auto"/>
          <w:spacing w:val="4"/>
        </w:rPr>
        <w:t>流，帶動社區營造，世代協力，達成在地共榮發展。文化局配合社區營造計畫</w:t>
      </w:r>
      <w:r w:rsidRPr="00E95093">
        <w:rPr>
          <w:color w:val="auto"/>
          <w:spacing w:val="4"/>
        </w:rPr>
        <w:t>「四期計畫」111至112年度列有9項子計畫，113至114年度列有8項子計畫，其中經費編列</w:t>
      </w:r>
      <w:proofErr w:type="gramStart"/>
      <w:r w:rsidRPr="00E95093">
        <w:rPr>
          <w:color w:val="auto"/>
          <w:spacing w:val="4"/>
        </w:rPr>
        <w:t>採</w:t>
      </w:r>
      <w:proofErr w:type="gramEnd"/>
      <w:r w:rsidRPr="00E95093">
        <w:rPr>
          <w:color w:val="auto"/>
          <w:spacing w:val="4"/>
        </w:rPr>
        <w:t>獎補助費，</w:t>
      </w:r>
      <w:proofErr w:type="gramStart"/>
      <w:r w:rsidRPr="00E95093">
        <w:rPr>
          <w:color w:val="auto"/>
          <w:spacing w:val="4"/>
        </w:rPr>
        <w:t>經徵件</w:t>
      </w:r>
      <w:proofErr w:type="gramEnd"/>
      <w:r w:rsidRPr="00E95093">
        <w:rPr>
          <w:color w:val="auto"/>
          <w:spacing w:val="4"/>
        </w:rPr>
        <w:t>審查通過後予以執行者，111至112年度計有「</w:t>
      </w:r>
      <w:proofErr w:type="gramStart"/>
      <w:r w:rsidRPr="00E95093">
        <w:rPr>
          <w:color w:val="auto"/>
          <w:spacing w:val="4"/>
        </w:rPr>
        <w:t>嘉義市走讀社區</w:t>
      </w:r>
      <w:proofErr w:type="gramEnd"/>
      <w:r w:rsidRPr="00E95093">
        <w:rPr>
          <w:color w:val="auto"/>
          <w:spacing w:val="4"/>
        </w:rPr>
        <w:t>守護家園計畫」等5項，合計720萬元，占總經費1,250萬元之57.60％，113至114年度計有「嘉義市社區營造點徵選及補助計畫」等3項，合計500萬元，占總經費1,000萬元</w:t>
      </w:r>
      <w:r w:rsidRPr="00E95093">
        <w:rPr>
          <w:rFonts w:hint="eastAsia"/>
          <w:color w:val="auto"/>
          <w:spacing w:val="4"/>
        </w:rPr>
        <w:t>之</w:t>
      </w:r>
      <w:r w:rsidRPr="00E95093">
        <w:rPr>
          <w:color w:val="auto"/>
          <w:spacing w:val="4"/>
        </w:rPr>
        <w:t>50％</w:t>
      </w:r>
      <w:r w:rsidRPr="00E95093">
        <w:rPr>
          <w:rFonts w:hint="eastAsia"/>
          <w:color w:val="auto"/>
          <w:spacing w:val="4"/>
        </w:rPr>
        <w:t>。另為吸引青年人口，市政府近年推動諸多青年政策，</w:t>
      </w:r>
      <w:r w:rsidRPr="00E95093">
        <w:rPr>
          <w:color w:val="auto"/>
          <w:spacing w:val="4"/>
        </w:rPr>
        <w:t>107年提出「經濟5+1，</w:t>
      </w:r>
      <w:proofErr w:type="gramStart"/>
      <w:r w:rsidRPr="00E95093">
        <w:rPr>
          <w:color w:val="auto"/>
          <w:spacing w:val="4"/>
        </w:rPr>
        <w:t>作伙愛嘉義</w:t>
      </w:r>
      <w:proofErr w:type="gramEnd"/>
      <w:r w:rsidRPr="00E95093">
        <w:rPr>
          <w:color w:val="auto"/>
          <w:spacing w:val="4"/>
        </w:rPr>
        <w:t>」願景，社會處於108年推出「有事青年」之政策品牌等，積極鼓勵青年返鄉創業；該局亦</w:t>
      </w:r>
      <w:r w:rsidRPr="00E95093">
        <w:rPr>
          <w:rFonts w:hint="eastAsia"/>
          <w:color w:val="auto"/>
          <w:spacing w:val="4"/>
        </w:rPr>
        <w:t>早</w:t>
      </w:r>
      <w:r w:rsidRPr="00E95093">
        <w:rPr>
          <w:color w:val="auto"/>
          <w:spacing w:val="4"/>
        </w:rPr>
        <w:t>於105年</w:t>
      </w:r>
      <w:r w:rsidRPr="00E95093">
        <w:rPr>
          <w:rFonts w:hint="eastAsia"/>
          <w:color w:val="auto"/>
          <w:spacing w:val="4"/>
        </w:rPr>
        <w:t>社區營造之</w:t>
      </w:r>
      <w:r w:rsidRPr="00E95093">
        <w:rPr>
          <w:color w:val="auto"/>
          <w:spacing w:val="4"/>
        </w:rPr>
        <w:t>子計畫開辦「嘉義市地方知識學推廣輔導計畫」、「嘉義市青年文化行動競賽獎勵計畫」，持續實施迄今；</w:t>
      </w:r>
      <w:r w:rsidRPr="00E95093">
        <w:rPr>
          <w:rFonts w:hint="eastAsia"/>
          <w:color w:val="auto"/>
          <w:spacing w:val="4"/>
        </w:rPr>
        <w:t>另</w:t>
      </w:r>
      <w:proofErr w:type="gramStart"/>
      <w:r w:rsidRPr="00E95093">
        <w:rPr>
          <w:rFonts w:hint="eastAsia"/>
          <w:color w:val="auto"/>
          <w:spacing w:val="4"/>
        </w:rPr>
        <w:t>囿</w:t>
      </w:r>
      <w:proofErr w:type="gramEnd"/>
      <w:r w:rsidRPr="00E95093">
        <w:rPr>
          <w:rFonts w:hint="eastAsia"/>
          <w:color w:val="auto"/>
          <w:spacing w:val="4"/>
        </w:rPr>
        <w:t>於</w:t>
      </w:r>
      <w:r w:rsidRPr="00E95093">
        <w:rPr>
          <w:color w:val="auto"/>
          <w:spacing w:val="4"/>
        </w:rPr>
        <w:t>二通（中正路）歷史老街風華不再，</w:t>
      </w:r>
      <w:proofErr w:type="gramStart"/>
      <w:r w:rsidRPr="00E95093">
        <w:rPr>
          <w:color w:val="auto"/>
          <w:spacing w:val="4"/>
        </w:rPr>
        <w:t>爰</w:t>
      </w:r>
      <w:proofErr w:type="gramEnd"/>
      <w:r w:rsidRPr="00E95093">
        <w:rPr>
          <w:color w:val="auto"/>
          <w:spacing w:val="4"/>
        </w:rPr>
        <w:t>於105</w:t>
      </w:r>
      <w:r w:rsidRPr="00E95093">
        <w:rPr>
          <w:rFonts w:hint="eastAsia"/>
          <w:color w:val="auto"/>
          <w:spacing w:val="4"/>
        </w:rPr>
        <w:t>至</w:t>
      </w:r>
      <w:r w:rsidRPr="00E95093">
        <w:rPr>
          <w:color w:val="auto"/>
          <w:spacing w:val="4"/>
        </w:rPr>
        <w:t>108年間委外辦理「嘉義市二通老街社區活力計畫」，欲藉由委辦計畫之執行，振興活化嚴重沒落之社區</w:t>
      </w:r>
      <w:r w:rsidRPr="00E95093">
        <w:rPr>
          <w:rFonts w:hint="eastAsia"/>
          <w:color w:val="auto"/>
          <w:spacing w:val="4"/>
        </w:rPr>
        <w:t>。</w:t>
      </w:r>
      <w:r w:rsidRPr="00E95093">
        <w:rPr>
          <w:color w:val="auto"/>
          <w:spacing w:val="4"/>
        </w:rPr>
        <w:t>經查</w:t>
      </w:r>
      <w:r w:rsidRPr="00E95093">
        <w:rPr>
          <w:rFonts w:hint="eastAsia"/>
          <w:color w:val="auto"/>
          <w:spacing w:val="4"/>
        </w:rPr>
        <w:t>社區營造與鼓勵青年返鄉</w:t>
      </w:r>
      <w:r w:rsidRPr="00E95093">
        <w:rPr>
          <w:color w:val="auto"/>
          <w:spacing w:val="4"/>
        </w:rPr>
        <w:t>執行成效，核有</w:t>
      </w:r>
      <w:r w:rsidRPr="00E95093">
        <w:rPr>
          <w:rFonts w:hint="eastAsia"/>
          <w:color w:val="auto"/>
          <w:spacing w:val="4"/>
        </w:rPr>
        <w:t>：（1</w:t>
      </w:r>
      <w:r w:rsidRPr="00E95093">
        <w:rPr>
          <w:color w:val="auto"/>
          <w:spacing w:val="4"/>
        </w:rPr>
        <w:t>）</w:t>
      </w:r>
      <w:r w:rsidRPr="00E95093">
        <w:rPr>
          <w:rFonts w:hint="eastAsia"/>
          <w:color w:val="auto"/>
          <w:spacing w:val="4"/>
        </w:rPr>
        <w:t>經</w:t>
      </w:r>
      <w:r w:rsidRPr="00E95093">
        <w:rPr>
          <w:color w:val="auto"/>
          <w:spacing w:val="4"/>
        </w:rPr>
        <w:t>以「社會經濟資料服務平台」</w:t>
      </w:r>
      <w:r w:rsidRPr="00E95093">
        <w:rPr>
          <w:rFonts w:hint="eastAsia"/>
          <w:color w:val="auto"/>
          <w:spacing w:val="4"/>
        </w:rPr>
        <w:t>人口統計資料集</w:t>
      </w:r>
      <w:r w:rsidRPr="00E95093">
        <w:rPr>
          <w:color w:val="auto"/>
          <w:spacing w:val="4"/>
        </w:rPr>
        <w:t>，</w:t>
      </w:r>
      <w:r w:rsidRPr="00E95093">
        <w:rPr>
          <w:rFonts w:hint="eastAsia"/>
          <w:color w:val="auto"/>
          <w:spacing w:val="4"/>
        </w:rPr>
        <w:t>並參考</w:t>
      </w:r>
      <w:r w:rsidRPr="00E95093">
        <w:rPr>
          <w:color w:val="auto"/>
          <w:spacing w:val="4"/>
        </w:rPr>
        <w:t>「文化部青年村落文化行動計畫獎勵作業要點」所稱</w:t>
      </w:r>
      <w:r w:rsidRPr="00E95093">
        <w:rPr>
          <w:rFonts w:hint="eastAsia"/>
          <w:color w:val="auto"/>
          <w:spacing w:val="4"/>
        </w:rPr>
        <w:t>之</w:t>
      </w:r>
      <w:r w:rsidRPr="00E95093">
        <w:rPr>
          <w:color w:val="auto"/>
          <w:spacing w:val="4"/>
        </w:rPr>
        <w:t>青年為20至45歲</w:t>
      </w:r>
      <w:r w:rsidRPr="00E95093">
        <w:rPr>
          <w:rFonts w:hint="eastAsia"/>
          <w:color w:val="auto"/>
          <w:spacing w:val="4"/>
        </w:rPr>
        <w:t>之人口</w:t>
      </w:r>
      <w:r w:rsidRPr="00E95093">
        <w:rPr>
          <w:color w:val="auto"/>
          <w:spacing w:val="4"/>
        </w:rPr>
        <w:t>，</w:t>
      </w:r>
      <w:r w:rsidRPr="00E95093">
        <w:rPr>
          <w:rFonts w:hint="eastAsia"/>
          <w:color w:val="auto"/>
          <w:spacing w:val="4"/>
        </w:rPr>
        <w:t>運用</w:t>
      </w:r>
      <w:r w:rsidRPr="00E95093">
        <w:rPr>
          <w:color w:val="auto"/>
          <w:spacing w:val="4"/>
        </w:rPr>
        <w:t>QGIS分析</w:t>
      </w:r>
      <w:r w:rsidRPr="00E95093">
        <w:rPr>
          <w:rFonts w:hint="eastAsia"/>
          <w:color w:val="auto"/>
          <w:spacing w:val="4"/>
        </w:rPr>
        <w:t>發現，</w:t>
      </w:r>
      <w:r w:rsidRPr="00E95093">
        <w:rPr>
          <w:color w:val="auto"/>
          <w:spacing w:val="4"/>
        </w:rPr>
        <w:t>108年6月與113年6月</w:t>
      </w:r>
      <w:proofErr w:type="gramStart"/>
      <w:r w:rsidRPr="00E95093">
        <w:rPr>
          <w:rFonts w:hint="eastAsia"/>
          <w:color w:val="auto"/>
          <w:spacing w:val="4"/>
        </w:rPr>
        <w:t>期間，</w:t>
      </w:r>
      <w:proofErr w:type="gramEnd"/>
      <w:r w:rsidRPr="00E95093">
        <w:rPr>
          <w:color w:val="auto"/>
          <w:spacing w:val="4"/>
        </w:rPr>
        <w:t>嘉義市總人口淨減少5,445人</w:t>
      </w:r>
      <w:r w:rsidRPr="00E95093">
        <w:rPr>
          <w:rFonts w:hint="eastAsia"/>
          <w:color w:val="auto"/>
          <w:spacing w:val="4"/>
        </w:rPr>
        <w:t>，然嘉義市青年人口淨減少</w:t>
      </w:r>
      <w:r w:rsidRPr="00E95093">
        <w:rPr>
          <w:color w:val="auto"/>
          <w:spacing w:val="4"/>
        </w:rPr>
        <w:t>7,273人，顯見嘉義市人口減少主因在於青年人口流失；又嘉義市各里青年人口變動情形，全市84里青年人口增加</w:t>
      </w:r>
      <w:proofErr w:type="gramStart"/>
      <w:r w:rsidRPr="00E95093">
        <w:rPr>
          <w:color w:val="auto"/>
          <w:spacing w:val="4"/>
        </w:rPr>
        <w:t>者僅湖內</w:t>
      </w:r>
      <w:proofErr w:type="gramEnd"/>
      <w:r w:rsidRPr="00E95093">
        <w:rPr>
          <w:color w:val="auto"/>
          <w:spacing w:val="4"/>
        </w:rPr>
        <w:t>里等5里，其餘79里青年</w:t>
      </w:r>
      <w:proofErr w:type="gramStart"/>
      <w:r w:rsidRPr="00E95093">
        <w:rPr>
          <w:color w:val="auto"/>
          <w:spacing w:val="4"/>
        </w:rPr>
        <w:t>人口均呈減少</w:t>
      </w:r>
      <w:proofErr w:type="gramEnd"/>
      <w:r w:rsidRPr="00E95093">
        <w:rPr>
          <w:color w:val="auto"/>
          <w:spacing w:val="4"/>
        </w:rPr>
        <w:t>趨</w:t>
      </w:r>
      <w:r w:rsidRPr="00E95093">
        <w:rPr>
          <w:rFonts w:hint="eastAsia"/>
          <w:color w:val="auto"/>
          <w:spacing w:val="4"/>
        </w:rPr>
        <w:t>勢</w:t>
      </w:r>
      <w:r w:rsidRPr="00E95093">
        <w:rPr>
          <w:color w:val="auto"/>
          <w:spacing w:val="4"/>
        </w:rPr>
        <w:t>（圖</w:t>
      </w:r>
      <w:r w:rsidRPr="00E95093">
        <w:rPr>
          <w:rFonts w:hint="eastAsia"/>
          <w:color w:val="auto"/>
          <w:spacing w:val="4"/>
        </w:rPr>
        <w:t>2</w:t>
      </w:r>
      <w:r w:rsidRPr="00E95093">
        <w:rPr>
          <w:color w:val="auto"/>
          <w:spacing w:val="4"/>
        </w:rPr>
        <w:t>），約占94.05％，顯示市府為提振青年人口雖有多方努力，惟青年</w:t>
      </w:r>
      <w:proofErr w:type="gramStart"/>
      <w:r w:rsidRPr="00E95093">
        <w:rPr>
          <w:color w:val="auto"/>
          <w:spacing w:val="4"/>
        </w:rPr>
        <w:t>洄</w:t>
      </w:r>
      <w:proofErr w:type="gramEnd"/>
      <w:r w:rsidRPr="00E95093">
        <w:rPr>
          <w:color w:val="auto"/>
          <w:spacing w:val="4"/>
        </w:rPr>
        <w:t>流效果未能顯現</w:t>
      </w:r>
      <w:r w:rsidRPr="00E95093">
        <w:rPr>
          <w:rFonts w:hint="eastAsia"/>
          <w:color w:val="auto"/>
          <w:spacing w:val="4"/>
        </w:rPr>
        <w:t>；</w:t>
      </w:r>
      <w:r w:rsidRPr="00E95093">
        <w:rPr>
          <w:color w:val="auto"/>
          <w:spacing w:val="4"/>
        </w:rPr>
        <w:t>又</w:t>
      </w:r>
      <w:r w:rsidR="00A9797A">
        <w:rPr>
          <w:noProof/>
          <w:color w:val="auto"/>
          <w:spacing w:val="4"/>
          <w:lang w:val="zh-TW"/>
        </w:rPr>
        <w:lastRenderedPageBreak/>
        <mc:AlternateContent>
          <mc:Choice Requires="wpg">
            <w:drawing>
              <wp:anchor distT="0" distB="0" distL="114300" distR="114300" simplePos="0" relativeHeight="251714560" behindDoc="0" locked="0" layoutInCell="1" allowOverlap="1" wp14:anchorId="7BD4A1A5" wp14:editId="4FBA3CA1">
                <wp:simplePos x="0" y="0"/>
                <wp:positionH relativeFrom="column">
                  <wp:posOffset>2155564</wp:posOffset>
                </wp:positionH>
                <wp:positionV relativeFrom="paragraph">
                  <wp:posOffset>32469</wp:posOffset>
                </wp:positionV>
                <wp:extent cx="4206875" cy="3587115"/>
                <wp:effectExtent l="0" t="0" r="3175" b="0"/>
                <wp:wrapSquare wrapText="bothSides"/>
                <wp:docPr id="853579649" name="群組 853579649"/>
                <wp:cNvGraphicFramePr/>
                <a:graphic xmlns:a="http://schemas.openxmlformats.org/drawingml/2006/main">
                  <a:graphicData uri="http://schemas.microsoft.com/office/word/2010/wordprocessingGroup">
                    <wpg:wgp>
                      <wpg:cNvGrpSpPr/>
                      <wpg:grpSpPr>
                        <a:xfrm>
                          <a:off x="0" y="0"/>
                          <a:ext cx="4206875" cy="3587115"/>
                          <a:chOff x="0" y="0"/>
                          <a:chExt cx="4206875" cy="3587115"/>
                        </a:xfrm>
                      </wpg:grpSpPr>
                      <wps:wsp>
                        <wps:cNvPr id="1637090144" name="文字方塊 2"/>
                        <wps:cNvSpPr txBox="1">
                          <a:spLocks noChangeArrowheads="1"/>
                        </wps:cNvSpPr>
                        <wps:spPr bwMode="auto">
                          <a:xfrm>
                            <a:off x="0" y="0"/>
                            <a:ext cx="4206875" cy="3587115"/>
                          </a:xfrm>
                          <a:prstGeom prst="rect">
                            <a:avLst/>
                          </a:prstGeom>
                          <a:solidFill>
                            <a:srgbClr val="FFFFFF"/>
                          </a:solidFill>
                          <a:ln w="9525">
                            <a:noFill/>
                            <a:miter lim="800000"/>
                            <a:headEnd/>
                            <a:tailEnd/>
                          </a:ln>
                        </wps:spPr>
                        <wps:txbx>
                          <w:txbxContent>
                            <w:p w14:paraId="7C8AB9B7" w14:textId="77777777" w:rsidR="00153D5F" w:rsidRPr="00746F4A" w:rsidRDefault="00153D5F" w:rsidP="00153D5F">
                              <w:pPr>
                                <w:adjustRightInd w:val="0"/>
                                <w:spacing w:line="240" w:lineRule="auto"/>
                                <w:ind w:firstLineChars="0" w:firstLine="0"/>
                                <w:jc w:val="center"/>
                                <w:rPr>
                                  <w:b/>
                                  <w:bCs/>
                                  <w:sz w:val="24"/>
                                  <w:szCs w:val="24"/>
                                </w:rPr>
                              </w:pPr>
                              <w:r w:rsidRPr="00746F4A">
                                <w:rPr>
                                  <w:rFonts w:hint="eastAsia"/>
                                  <w:b/>
                                  <w:bCs/>
                                  <w:sz w:val="24"/>
                                  <w:szCs w:val="24"/>
                                </w:rPr>
                                <w:t>圖</w:t>
                              </w:r>
                              <w:r>
                                <w:rPr>
                                  <w:rFonts w:hint="eastAsia"/>
                                  <w:b/>
                                  <w:bCs/>
                                  <w:sz w:val="24"/>
                                  <w:szCs w:val="24"/>
                                </w:rPr>
                                <w:t xml:space="preserve">2　</w:t>
                              </w:r>
                              <w:r w:rsidRPr="00746F4A">
                                <w:rPr>
                                  <w:b/>
                                  <w:bCs/>
                                  <w:sz w:val="24"/>
                                  <w:szCs w:val="24"/>
                                </w:rPr>
                                <w:t>嘉義市近5年各里青年人口</w:t>
                              </w:r>
                              <w:r>
                                <w:rPr>
                                  <w:rFonts w:hint="eastAsia"/>
                                  <w:b/>
                                  <w:bCs/>
                                  <w:sz w:val="24"/>
                                  <w:szCs w:val="24"/>
                                </w:rPr>
                                <w:t>流失</w:t>
                              </w:r>
                              <w:r w:rsidRPr="00746F4A">
                                <w:rPr>
                                  <w:b/>
                                  <w:bCs/>
                                  <w:sz w:val="24"/>
                                  <w:szCs w:val="24"/>
                                </w:rPr>
                                <w:t>情形</w:t>
                              </w:r>
                            </w:p>
                            <w:p w14:paraId="7103AE58" w14:textId="77777777" w:rsidR="00153D5F" w:rsidRDefault="00153D5F" w:rsidP="0041382C">
                              <w:pPr>
                                <w:adjustRightInd w:val="0"/>
                                <w:spacing w:line="240" w:lineRule="auto"/>
                                <w:ind w:leftChars="50" w:left="140" w:firstLineChars="0" w:firstLine="0"/>
                              </w:pPr>
                              <w:r w:rsidRPr="009362FA">
                                <w:rPr>
                                  <w:noProof/>
                                </w:rPr>
                                <w:drawing>
                                  <wp:inline distT="0" distB="0" distL="0" distR="0" wp14:anchorId="0630EE29" wp14:editId="3DF6C3A6">
                                    <wp:extent cx="4015538" cy="2909570"/>
                                    <wp:effectExtent l="0" t="0" r="4445" b="5080"/>
                                    <wp:docPr id="63372518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89459" name=""/>
                                            <pic:cNvPicPr/>
                                          </pic:nvPicPr>
                                          <pic:blipFill rotWithShape="1">
                                            <a:blip r:embed="rId148"/>
                                            <a:srcRect l="14349" t="12254" r="13580" b="12784"/>
                                            <a:stretch/>
                                          </pic:blipFill>
                                          <pic:spPr bwMode="auto">
                                            <a:xfrm>
                                              <a:off x="0" y="0"/>
                                              <a:ext cx="4066459" cy="2946466"/>
                                            </a:xfrm>
                                            <a:prstGeom prst="rect">
                                              <a:avLst/>
                                            </a:prstGeom>
                                            <a:ln>
                                              <a:noFill/>
                                            </a:ln>
                                            <a:extLst>
                                              <a:ext uri="{53640926-AAD7-44D8-BBD7-CCE9431645EC}">
                                                <a14:shadowObscured xmlns:a14="http://schemas.microsoft.com/office/drawing/2010/main"/>
                                              </a:ext>
                                            </a:extLst>
                                          </pic:spPr>
                                        </pic:pic>
                                      </a:graphicData>
                                    </a:graphic>
                                  </wp:inline>
                                </w:drawing>
                              </w:r>
                            </w:p>
                            <w:p w14:paraId="35445264" w14:textId="77777777" w:rsidR="00153D5F" w:rsidRPr="00386974" w:rsidRDefault="00153D5F" w:rsidP="0041382C">
                              <w:pPr>
                                <w:adjustRightInd w:val="0"/>
                                <w:spacing w:line="200" w:lineRule="exact"/>
                                <w:ind w:leftChars="50" w:left="635" w:hangingChars="275" w:hanging="495"/>
                                <w:rPr>
                                  <w:sz w:val="18"/>
                                  <w:szCs w:val="18"/>
                                </w:rPr>
                              </w:pPr>
                              <w:proofErr w:type="gramStart"/>
                              <w:r w:rsidRPr="00386974">
                                <w:rPr>
                                  <w:rFonts w:hint="eastAsia"/>
                                  <w:sz w:val="18"/>
                                  <w:szCs w:val="18"/>
                                </w:rPr>
                                <w:t>註</w:t>
                              </w:r>
                              <w:proofErr w:type="gramEnd"/>
                              <w:r w:rsidRPr="00386974">
                                <w:rPr>
                                  <w:rFonts w:hint="eastAsia"/>
                                  <w:sz w:val="18"/>
                                  <w:szCs w:val="18"/>
                                </w:rPr>
                                <w:t>：1.青年階層係以「文化部青年村落文化行動計畫獎勵作業要點」所稱之青年為</w:t>
                              </w:r>
                              <w:r w:rsidRPr="00386974">
                                <w:rPr>
                                  <w:sz w:val="18"/>
                                  <w:szCs w:val="18"/>
                                </w:rPr>
                                <w:t>20至45歲之人口</w:t>
                              </w:r>
                              <w:r w:rsidRPr="00386974">
                                <w:rPr>
                                  <w:rFonts w:hint="eastAsia"/>
                                  <w:sz w:val="18"/>
                                  <w:szCs w:val="18"/>
                                </w:rPr>
                                <w:t>。</w:t>
                              </w:r>
                            </w:p>
                            <w:p w14:paraId="191999E0" w14:textId="77777777" w:rsidR="00153D5F" w:rsidRPr="00386974" w:rsidRDefault="00153D5F" w:rsidP="0041382C">
                              <w:pPr>
                                <w:adjustRightInd w:val="0"/>
                                <w:spacing w:line="200" w:lineRule="exact"/>
                                <w:ind w:leftChars="160" w:left="630" w:hangingChars="101" w:hanging="182"/>
                                <w:rPr>
                                  <w:sz w:val="18"/>
                                  <w:szCs w:val="18"/>
                                </w:rPr>
                              </w:pPr>
                              <w:r w:rsidRPr="00386974">
                                <w:rPr>
                                  <w:rFonts w:hint="eastAsia"/>
                                  <w:sz w:val="18"/>
                                  <w:szCs w:val="18"/>
                                </w:rPr>
                                <w:t>2.資料來源</w:t>
                              </w:r>
                              <w:r>
                                <w:rPr>
                                  <w:rFonts w:hint="eastAsia"/>
                                  <w:sz w:val="18"/>
                                  <w:szCs w:val="18"/>
                                </w:rPr>
                                <w:t>：</w:t>
                              </w:r>
                              <w:r w:rsidRPr="00386974">
                                <w:rPr>
                                  <w:rFonts w:hint="eastAsia"/>
                                  <w:sz w:val="18"/>
                                  <w:szCs w:val="18"/>
                                </w:rPr>
                                <w:t>整理自</w:t>
                              </w:r>
                              <w:r w:rsidRPr="00996AA1">
                                <w:rPr>
                                  <w:rFonts w:hint="eastAsia"/>
                                  <w:sz w:val="18"/>
                                  <w:szCs w:val="18"/>
                                </w:rPr>
                                <w:t>內政部社會經濟資料服務平台</w:t>
                              </w:r>
                              <w:r w:rsidRPr="00386974">
                                <w:rPr>
                                  <w:rFonts w:hint="eastAsia"/>
                                  <w:sz w:val="18"/>
                                  <w:szCs w:val="18"/>
                                </w:rPr>
                                <w:t>。</w:t>
                              </w:r>
                            </w:p>
                          </w:txbxContent>
                        </wps:txbx>
                        <wps:bodyPr rot="0" vert="horz" wrap="square" lIns="91440" tIns="45720" rIns="91440" bIns="45720" anchor="t" anchorCtr="0">
                          <a:noAutofit/>
                        </wps:bodyPr>
                      </wps:wsp>
                      <wps:wsp>
                        <wps:cNvPr id="1622743471" name="文字方塊 2"/>
                        <wps:cNvSpPr txBox="1">
                          <a:spLocks noChangeArrowheads="1"/>
                        </wps:cNvSpPr>
                        <wps:spPr bwMode="auto">
                          <a:xfrm>
                            <a:off x="3279684" y="245778"/>
                            <a:ext cx="914400" cy="542268"/>
                          </a:xfrm>
                          <a:prstGeom prst="rect">
                            <a:avLst/>
                          </a:prstGeom>
                          <a:solidFill>
                            <a:schemeClr val="bg1"/>
                          </a:solidFill>
                          <a:ln w="9525">
                            <a:noFill/>
                            <a:miter lim="800000"/>
                            <a:headEnd/>
                            <a:tailEnd/>
                          </a:ln>
                        </wps:spPr>
                        <wps:txbx>
                          <w:txbxContent>
                            <w:p w14:paraId="4B35A368" w14:textId="77777777" w:rsidR="00153D5F" w:rsidRDefault="00153D5F" w:rsidP="00153D5F">
                              <w:pPr>
                                <w:ind w:firstLine="560"/>
                              </w:pPr>
                            </w:p>
                          </w:txbxContent>
                        </wps:txbx>
                        <wps:bodyPr rot="0" vert="horz" wrap="square" lIns="91440" tIns="45720" rIns="91440" bIns="45720" anchor="t" anchorCtr="0">
                          <a:noAutofit/>
                        </wps:bodyPr>
                      </wps:wsp>
                      <wpg:grpSp>
                        <wpg:cNvPr id="633725180" name="群組 633725180"/>
                        <wpg:cNvGrpSpPr/>
                        <wpg:grpSpPr>
                          <a:xfrm>
                            <a:off x="147996" y="2444567"/>
                            <a:ext cx="1362710" cy="728345"/>
                            <a:chOff x="0" y="0"/>
                            <a:chExt cx="1362710" cy="728980"/>
                          </a:xfrm>
                        </wpg:grpSpPr>
                        <wps:wsp>
                          <wps:cNvPr id="633725127" name="文字方塊 2"/>
                          <wps:cNvSpPr txBox="1">
                            <a:spLocks noChangeArrowheads="1"/>
                          </wps:cNvSpPr>
                          <wps:spPr bwMode="auto">
                            <a:xfrm>
                              <a:off x="0" y="0"/>
                              <a:ext cx="1362710" cy="728980"/>
                            </a:xfrm>
                            <a:prstGeom prst="rect">
                              <a:avLst/>
                            </a:prstGeom>
                            <a:solidFill>
                              <a:schemeClr val="bg1"/>
                            </a:solidFill>
                            <a:ln w="9525">
                              <a:noFill/>
                              <a:miter lim="800000"/>
                              <a:headEnd/>
                              <a:tailEnd/>
                            </a:ln>
                          </wps:spPr>
                          <wps:txbx>
                            <w:txbxContent>
                              <w:p w14:paraId="7EB36BEC" w14:textId="00111394" w:rsidR="007A2B2D" w:rsidRDefault="007A2B2D" w:rsidP="00A9797A">
                                <w:pPr>
                                  <w:spacing w:line="140" w:lineRule="exact"/>
                                  <w:ind w:leftChars="-28" w:left="-78" w:rightChars="-50" w:right="-140" w:firstLineChars="0" w:firstLine="0"/>
                                  <w:rPr>
                                    <w:sz w:val="12"/>
                                    <w:szCs w:val="12"/>
                                  </w:rPr>
                                </w:pPr>
                                <w:r w:rsidRPr="007A2B2D">
                                  <w:rPr>
                                    <w:rFonts w:hint="eastAsia"/>
                                    <w:spacing w:val="-6"/>
                                    <w:sz w:val="14"/>
                                    <w:szCs w:val="14"/>
                                  </w:rPr>
                                  <w:t>嘉義市最近5年各里青年人口增減數</w:t>
                                </w:r>
                              </w:p>
                              <w:p w14:paraId="6DF03E6D" w14:textId="554CCF24" w:rsidR="00940944" w:rsidRPr="002D2F03" w:rsidRDefault="00940944" w:rsidP="007A2B2D">
                                <w:pPr>
                                  <w:spacing w:line="140" w:lineRule="exact"/>
                                  <w:ind w:leftChars="50" w:left="140" w:firstLineChars="0" w:firstLine="0"/>
                                  <w:rPr>
                                    <w:sz w:val="12"/>
                                    <w:szCs w:val="12"/>
                                  </w:rPr>
                                </w:pPr>
                                <w:r w:rsidRPr="002D2F03">
                                  <w:rPr>
                                    <w:sz w:val="12"/>
                                    <w:szCs w:val="12"/>
                                  </w:rPr>
                                  <w:t>-313 - -300</w:t>
                                </w:r>
                              </w:p>
                              <w:p w14:paraId="2A305BDC" w14:textId="47C436BE" w:rsidR="00940944" w:rsidRPr="002D2F03" w:rsidRDefault="00940944" w:rsidP="007A2B2D">
                                <w:pPr>
                                  <w:spacing w:line="140" w:lineRule="exact"/>
                                  <w:ind w:leftChars="50" w:left="140" w:firstLineChars="0" w:firstLine="0"/>
                                  <w:rPr>
                                    <w:sz w:val="12"/>
                                    <w:szCs w:val="12"/>
                                  </w:rPr>
                                </w:pPr>
                                <w:r w:rsidRPr="002D2F03">
                                  <w:rPr>
                                    <w:rFonts w:hint="eastAsia"/>
                                    <w:sz w:val="12"/>
                                    <w:szCs w:val="12"/>
                                  </w:rPr>
                                  <w:t>-</w:t>
                                </w:r>
                                <w:r w:rsidRPr="002D2F03">
                                  <w:rPr>
                                    <w:sz w:val="12"/>
                                    <w:szCs w:val="12"/>
                                  </w:rPr>
                                  <w:t>300 - -200</w:t>
                                </w:r>
                              </w:p>
                              <w:p w14:paraId="4D74F50F" w14:textId="46E97241" w:rsidR="00940944" w:rsidRPr="002D2F03" w:rsidRDefault="00940944" w:rsidP="007A2B2D">
                                <w:pPr>
                                  <w:spacing w:beforeLines="1" w:before="4" w:line="140" w:lineRule="exact"/>
                                  <w:ind w:leftChars="50" w:left="140" w:firstLineChars="0" w:firstLine="0"/>
                                  <w:rPr>
                                    <w:sz w:val="12"/>
                                    <w:szCs w:val="12"/>
                                  </w:rPr>
                                </w:pPr>
                                <w:r w:rsidRPr="002D2F03">
                                  <w:rPr>
                                    <w:rFonts w:hint="eastAsia"/>
                                    <w:sz w:val="12"/>
                                    <w:szCs w:val="12"/>
                                  </w:rPr>
                                  <w:t>-</w:t>
                                </w:r>
                                <w:r w:rsidRPr="002D2F03">
                                  <w:rPr>
                                    <w:sz w:val="12"/>
                                    <w:szCs w:val="12"/>
                                  </w:rPr>
                                  <w:t>200 - -100</w:t>
                                </w:r>
                              </w:p>
                              <w:p w14:paraId="04D102A8" w14:textId="76D38F83" w:rsidR="00940944" w:rsidRPr="002D2F03" w:rsidRDefault="00940944" w:rsidP="007A2B2D">
                                <w:pPr>
                                  <w:spacing w:beforeLines="2" w:before="9" w:line="140" w:lineRule="exact"/>
                                  <w:ind w:leftChars="50" w:left="140" w:firstLineChars="0" w:firstLine="0"/>
                                  <w:rPr>
                                    <w:sz w:val="12"/>
                                    <w:szCs w:val="12"/>
                                  </w:rPr>
                                </w:pPr>
                                <w:r w:rsidRPr="002D2F03">
                                  <w:rPr>
                                    <w:rFonts w:hint="eastAsia"/>
                                    <w:sz w:val="12"/>
                                    <w:szCs w:val="12"/>
                                  </w:rPr>
                                  <w:t>-</w:t>
                                </w:r>
                                <w:r w:rsidRPr="002D2F03">
                                  <w:rPr>
                                    <w:sz w:val="12"/>
                                    <w:szCs w:val="12"/>
                                  </w:rPr>
                                  <w:t xml:space="preserve">100 </w:t>
                                </w:r>
                                <w:proofErr w:type="gramStart"/>
                                <w:r w:rsidRPr="002D2F03">
                                  <w:rPr>
                                    <w:sz w:val="12"/>
                                    <w:szCs w:val="12"/>
                                  </w:rPr>
                                  <w:t>-  0</w:t>
                                </w:r>
                                <w:proofErr w:type="gramEnd"/>
                              </w:p>
                              <w:p w14:paraId="2D357A32" w14:textId="7FA2518B" w:rsidR="00940944" w:rsidRPr="002D2F03" w:rsidRDefault="00940944" w:rsidP="007A2B2D">
                                <w:pPr>
                                  <w:spacing w:beforeLines="3" w:before="14" w:line="140" w:lineRule="exact"/>
                                  <w:ind w:leftChars="50" w:left="140" w:firstLineChars="0" w:firstLine="0"/>
                                  <w:rPr>
                                    <w:sz w:val="12"/>
                                    <w:szCs w:val="12"/>
                                  </w:rPr>
                                </w:pPr>
                                <w:r w:rsidRPr="002D2F03">
                                  <w:rPr>
                                    <w:rFonts w:hint="eastAsia"/>
                                    <w:sz w:val="12"/>
                                    <w:szCs w:val="12"/>
                                  </w:rPr>
                                  <w:t xml:space="preserve"> </w:t>
                                </w:r>
                                <w:r w:rsidRPr="002D2F03">
                                  <w:rPr>
                                    <w:sz w:val="12"/>
                                    <w:szCs w:val="12"/>
                                  </w:rPr>
                                  <w:t xml:space="preserve">0   </w:t>
                                </w:r>
                                <w:proofErr w:type="gramStart"/>
                                <w:r w:rsidRPr="002D2F03">
                                  <w:rPr>
                                    <w:sz w:val="12"/>
                                    <w:szCs w:val="12"/>
                                  </w:rPr>
                                  <w:t>-  100</w:t>
                                </w:r>
                                <w:proofErr w:type="gramEnd"/>
                              </w:p>
                              <w:p w14:paraId="111F3903" w14:textId="1BF1656A" w:rsidR="00940944" w:rsidRPr="002D2F03" w:rsidRDefault="00940944" w:rsidP="007A2B2D">
                                <w:pPr>
                                  <w:spacing w:beforeLines="1" w:before="4" w:line="140" w:lineRule="exact"/>
                                  <w:ind w:leftChars="50" w:left="140" w:firstLineChars="0" w:firstLine="0"/>
                                  <w:rPr>
                                    <w:sz w:val="12"/>
                                    <w:szCs w:val="12"/>
                                  </w:rPr>
                                </w:pPr>
                                <w:r w:rsidRPr="002D2F03">
                                  <w:rPr>
                                    <w:sz w:val="12"/>
                                    <w:szCs w:val="12"/>
                                  </w:rPr>
                                  <w:t xml:space="preserve"> 100 </w:t>
                                </w:r>
                                <w:proofErr w:type="gramStart"/>
                                <w:r w:rsidRPr="002D2F03">
                                  <w:rPr>
                                    <w:sz w:val="12"/>
                                    <w:szCs w:val="12"/>
                                  </w:rPr>
                                  <w:t>-  584</w:t>
                                </w:r>
                                <w:proofErr w:type="gramEnd"/>
                              </w:p>
                            </w:txbxContent>
                          </wps:txbx>
                          <wps:bodyPr rot="0" vert="horz" wrap="square" lIns="91440" tIns="36000" rIns="91440" bIns="45720" anchor="t" anchorCtr="0">
                            <a:noAutofit/>
                          </wps:bodyPr>
                        </wps:wsp>
                        <pic:pic xmlns:pic="http://schemas.openxmlformats.org/drawingml/2006/picture">
                          <pic:nvPicPr>
                            <pic:cNvPr id="633725128" name="圖片 1"/>
                            <pic:cNvPicPr>
                              <a:picLocks noChangeAspect="1"/>
                            </pic:cNvPicPr>
                          </pic:nvPicPr>
                          <pic:blipFill rotWithShape="1">
                            <a:blip r:embed="rId149" cstate="print">
                              <a:extLst>
                                <a:ext uri="{28A0092B-C50C-407E-A947-70E740481C1C}">
                                  <a14:useLocalDpi xmlns:a14="http://schemas.microsoft.com/office/drawing/2010/main" val="0"/>
                                </a:ext>
                              </a:extLst>
                            </a:blip>
                            <a:srcRect l="69130" t="6548" r="27206" b="74358"/>
                            <a:stretch/>
                          </pic:blipFill>
                          <pic:spPr bwMode="auto">
                            <a:xfrm>
                              <a:off x="11219" y="131831"/>
                              <a:ext cx="156210" cy="571500"/>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7BD4A1A5" id="群組 853579649" o:spid="_x0000_s1281" style="position:absolute;left:0;text-align:left;margin-left:169.75pt;margin-top:2.55pt;width:331.25pt;height:282.45pt;z-index:251714560" coordsize="42068,35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">
                <v:shape id="_x0000_s1282" type="#_x0000_t202" style="position:absolute;width:42068;height:35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" stroked="f">
                  <v:textbox>
                    <w:txbxContent>
                      <w:p w14:paraId="7C8AB9B7" w14:textId="77777777" w:rsidR="00153D5F" w:rsidRPr="00746F4A" w:rsidRDefault="00153D5F" w:rsidP="00153D5F">
                        <w:pPr>
                          <w:adjustRightInd w:val="0"/>
                          <w:spacing w:line="240" w:lineRule="auto"/>
                          <w:ind w:firstLineChars="0" w:firstLine="0"/>
                          <w:jc w:val="center"/>
                          <w:rPr>
                            <w:b/>
                            <w:bCs/>
                            <w:sz w:val="24"/>
                            <w:szCs w:val="24"/>
                          </w:rPr>
                        </w:pPr>
                        <w:r w:rsidRPr="00746F4A">
                          <w:rPr>
                            <w:rFonts w:hint="eastAsia"/>
                            <w:b/>
                            <w:bCs/>
                            <w:sz w:val="24"/>
                            <w:szCs w:val="24"/>
                          </w:rPr>
                          <w:t>圖</w:t>
                        </w:r>
                        <w:r>
                          <w:rPr>
                            <w:rFonts w:hint="eastAsia"/>
                            <w:b/>
                            <w:bCs/>
                            <w:sz w:val="24"/>
                            <w:szCs w:val="24"/>
                          </w:rPr>
                          <w:t xml:space="preserve">2　</w:t>
                        </w:r>
                        <w:r w:rsidRPr="00746F4A">
                          <w:rPr>
                            <w:b/>
                            <w:bCs/>
                            <w:sz w:val="24"/>
                            <w:szCs w:val="24"/>
                          </w:rPr>
                          <w:t>嘉義市近5年各里青年人口</w:t>
                        </w:r>
                        <w:r>
                          <w:rPr>
                            <w:rFonts w:hint="eastAsia"/>
                            <w:b/>
                            <w:bCs/>
                            <w:sz w:val="24"/>
                            <w:szCs w:val="24"/>
                          </w:rPr>
                          <w:t>流失</w:t>
                        </w:r>
                        <w:r w:rsidRPr="00746F4A">
                          <w:rPr>
                            <w:b/>
                            <w:bCs/>
                            <w:sz w:val="24"/>
                            <w:szCs w:val="24"/>
                          </w:rPr>
                          <w:t>情形</w:t>
                        </w:r>
                      </w:p>
                      <w:p w14:paraId="7103AE58" w14:textId="77777777" w:rsidR="00153D5F" w:rsidRDefault="00153D5F" w:rsidP="0041382C">
                        <w:pPr>
                          <w:adjustRightInd w:val="0"/>
                          <w:spacing w:line="240" w:lineRule="auto"/>
                          <w:ind w:leftChars="50" w:left="140" w:firstLineChars="0" w:firstLine="0"/>
                        </w:pPr>
                        <w:r w:rsidRPr="009362FA">
                          <w:rPr>
                            <w:noProof/>
                          </w:rPr>
                          <w:drawing>
                            <wp:inline distT="0" distB="0" distL="0" distR="0" wp14:anchorId="0630EE29" wp14:editId="3DF6C3A6">
                              <wp:extent cx="4015538" cy="2909570"/>
                              <wp:effectExtent l="0" t="0" r="4445" b="5080"/>
                              <wp:docPr id="63372518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89459" name=""/>
                                      <pic:cNvPicPr/>
                                    </pic:nvPicPr>
                                    <pic:blipFill rotWithShape="1">
                                      <a:blip r:embed="rId148"/>
                                      <a:srcRect l="14349" t="12254" r="13580" b="12784"/>
                                      <a:stretch/>
                                    </pic:blipFill>
                                    <pic:spPr bwMode="auto">
                                      <a:xfrm>
                                        <a:off x="0" y="0"/>
                                        <a:ext cx="4066459" cy="2946466"/>
                                      </a:xfrm>
                                      <a:prstGeom prst="rect">
                                        <a:avLst/>
                                      </a:prstGeom>
                                      <a:ln>
                                        <a:noFill/>
                                      </a:ln>
                                      <a:extLst>
                                        <a:ext uri="{53640926-AAD7-44D8-BBD7-CCE9431645EC}">
                                          <a14:shadowObscured xmlns:a14="http://schemas.microsoft.com/office/drawing/2010/main"/>
                                        </a:ext>
                                      </a:extLst>
                                    </pic:spPr>
                                  </pic:pic>
                                </a:graphicData>
                              </a:graphic>
                            </wp:inline>
                          </w:drawing>
                        </w:r>
                      </w:p>
                      <w:p w14:paraId="35445264" w14:textId="77777777" w:rsidR="00153D5F" w:rsidRPr="00386974" w:rsidRDefault="00153D5F" w:rsidP="0041382C">
                        <w:pPr>
                          <w:adjustRightInd w:val="0"/>
                          <w:spacing w:line="200" w:lineRule="exact"/>
                          <w:ind w:leftChars="50" w:left="635" w:hangingChars="275" w:hanging="495"/>
                          <w:rPr>
                            <w:sz w:val="18"/>
                            <w:szCs w:val="18"/>
                          </w:rPr>
                        </w:pPr>
                        <w:proofErr w:type="gramStart"/>
                        <w:r w:rsidRPr="00386974">
                          <w:rPr>
                            <w:rFonts w:hint="eastAsia"/>
                            <w:sz w:val="18"/>
                            <w:szCs w:val="18"/>
                          </w:rPr>
                          <w:t>註</w:t>
                        </w:r>
                        <w:proofErr w:type="gramEnd"/>
                        <w:r w:rsidRPr="00386974">
                          <w:rPr>
                            <w:rFonts w:hint="eastAsia"/>
                            <w:sz w:val="18"/>
                            <w:szCs w:val="18"/>
                          </w:rPr>
                          <w:t>：1.青年階層係以「文化部青年村落文化行動計畫獎勵作業要點」所稱之青年為</w:t>
                        </w:r>
                        <w:r w:rsidRPr="00386974">
                          <w:rPr>
                            <w:sz w:val="18"/>
                            <w:szCs w:val="18"/>
                          </w:rPr>
                          <w:t>20至45歲之人口</w:t>
                        </w:r>
                        <w:r w:rsidRPr="00386974">
                          <w:rPr>
                            <w:rFonts w:hint="eastAsia"/>
                            <w:sz w:val="18"/>
                            <w:szCs w:val="18"/>
                          </w:rPr>
                          <w:t>。</w:t>
                        </w:r>
                      </w:p>
                      <w:p w14:paraId="191999E0" w14:textId="77777777" w:rsidR="00153D5F" w:rsidRPr="00386974" w:rsidRDefault="00153D5F" w:rsidP="0041382C">
                        <w:pPr>
                          <w:adjustRightInd w:val="0"/>
                          <w:spacing w:line="200" w:lineRule="exact"/>
                          <w:ind w:leftChars="160" w:left="630" w:hangingChars="101" w:hanging="182"/>
                          <w:rPr>
                            <w:sz w:val="18"/>
                            <w:szCs w:val="18"/>
                          </w:rPr>
                        </w:pPr>
                        <w:r w:rsidRPr="00386974">
                          <w:rPr>
                            <w:rFonts w:hint="eastAsia"/>
                            <w:sz w:val="18"/>
                            <w:szCs w:val="18"/>
                          </w:rPr>
                          <w:t>2.資料來源</w:t>
                        </w:r>
                        <w:r>
                          <w:rPr>
                            <w:rFonts w:hint="eastAsia"/>
                            <w:sz w:val="18"/>
                            <w:szCs w:val="18"/>
                          </w:rPr>
                          <w:t>：</w:t>
                        </w:r>
                        <w:r w:rsidRPr="00386974">
                          <w:rPr>
                            <w:rFonts w:hint="eastAsia"/>
                            <w:sz w:val="18"/>
                            <w:szCs w:val="18"/>
                          </w:rPr>
                          <w:t>整理自</w:t>
                        </w:r>
                        <w:r w:rsidRPr="00996AA1">
                          <w:rPr>
                            <w:rFonts w:hint="eastAsia"/>
                            <w:sz w:val="18"/>
                            <w:szCs w:val="18"/>
                          </w:rPr>
                          <w:t>內政部社會經濟資料服務平台</w:t>
                        </w:r>
                        <w:r w:rsidRPr="00386974">
                          <w:rPr>
                            <w:rFonts w:hint="eastAsia"/>
                            <w:sz w:val="18"/>
                            <w:szCs w:val="18"/>
                          </w:rPr>
                          <w:t>。</w:t>
                        </w:r>
                      </w:p>
                    </w:txbxContent>
                  </v:textbox>
                </v:shape>
                <v:shape id="_x0000_s1283" type="#_x0000_t202" style="position:absolute;left:32796;top:2457;width:914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" fillcolor="white [3212]" stroked="f">
                  <v:textbox>
                    <w:txbxContent>
                      <w:p w14:paraId="4B35A368" w14:textId="77777777" w:rsidR="00153D5F" w:rsidRDefault="00153D5F" w:rsidP="00153D5F">
                        <w:pPr>
                          <w:ind w:firstLine="560"/>
                        </w:pPr>
                      </w:p>
                    </w:txbxContent>
                  </v:textbox>
                </v:shape>
                <v:group id="群組 633725180" o:spid="_x0000_s1284" style="position:absolute;left:1479;top:24445;width:13628;height:7284" coordsize="13627,7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">
                  <v:shape id="_x0000_s1285" type="#_x0000_t202" style="position:absolute;width:13627;height:7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" fillcolor="white [3212]" stroked="f">
                    <v:textbox inset=",1mm">
                      <w:txbxContent>
                        <w:p w14:paraId="7EB36BEC" w14:textId="00111394" w:rsidR="007A2B2D" w:rsidRDefault="007A2B2D" w:rsidP="00A9797A">
                          <w:pPr>
                            <w:spacing w:line="140" w:lineRule="exact"/>
                            <w:ind w:leftChars="-28" w:left="-78" w:rightChars="-50" w:right="-140" w:firstLineChars="0" w:firstLine="0"/>
                            <w:rPr>
                              <w:sz w:val="12"/>
                              <w:szCs w:val="12"/>
                            </w:rPr>
                          </w:pPr>
                          <w:r w:rsidRPr="007A2B2D">
                            <w:rPr>
                              <w:rFonts w:hint="eastAsia"/>
                              <w:spacing w:val="-6"/>
                              <w:sz w:val="14"/>
                              <w:szCs w:val="14"/>
                            </w:rPr>
                            <w:t>嘉義市最近5年各里青年人口增減數</w:t>
                          </w:r>
                        </w:p>
                        <w:p w14:paraId="6DF03E6D" w14:textId="554CCF24" w:rsidR="00940944" w:rsidRPr="002D2F03" w:rsidRDefault="00940944" w:rsidP="007A2B2D">
                          <w:pPr>
                            <w:spacing w:line="140" w:lineRule="exact"/>
                            <w:ind w:leftChars="50" w:left="140" w:firstLineChars="0" w:firstLine="0"/>
                            <w:rPr>
                              <w:sz w:val="12"/>
                              <w:szCs w:val="12"/>
                            </w:rPr>
                          </w:pPr>
                          <w:r w:rsidRPr="002D2F03">
                            <w:rPr>
                              <w:sz w:val="12"/>
                              <w:szCs w:val="12"/>
                            </w:rPr>
                            <w:t>-313 - -300</w:t>
                          </w:r>
                        </w:p>
                        <w:p w14:paraId="2A305BDC" w14:textId="47C436BE" w:rsidR="00940944" w:rsidRPr="002D2F03" w:rsidRDefault="00940944" w:rsidP="007A2B2D">
                          <w:pPr>
                            <w:spacing w:line="140" w:lineRule="exact"/>
                            <w:ind w:leftChars="50" w:left="140" w:firstLineChars="0" w:firstLine="0"/>
                            <w:rPr>
                              <w:sz w:val="12"/>
                              <w:szCs w:val="12"/>
                            </w:rPr>
                          </w:pPr>
                          <w:r w:rsidRPr="002D2F03">
                            <w:rPr>
                              <w:rFonts w:hint="eastAsia"/>
                              <w:sz w:val="12"/>
                              <w:szCs w:val="12"/>
                            </w:rPr>
                            <w:t>-</w:t>
                          </w:r>
                          <w:r w:rsidRPr="002D2F03">
                            <w:rPr>
                              <w:sz w:val="12"/>
                              <w:szCs w:val="12"/>
                            </w:rPr>
                            <w:t>300 - -200</w:t>
                          </w:r>
                        </w:p>
                        <w:p w14:paraId="4D74F50F" w14:textId="46E97241" w:rsidR="00940944" w:rsidRPr="002D2F03" w:rsidRDefault="00940944" w:rsidP="007A2B2D">
                          <w:pPr>
                            <w:spacing w:beforeLines="1" w:before="4" w:line="140" w:lineRule="exact"/>
                            <w:ind w:leftChars="50" w:left="140" w:firstLineChars="0" w:firstLine="0"/>
                            <w:rPr>
                              <w:sz w:val="12"/>
                              <w:szCs w:val="12"/>
                            </w:rPr>
                          </w:pPr>
                          <w:r w:rsidRPr="002D2F03">
                            <w:rPr>
                              <w:rFonts w:hint="eastAsia"/>
                              <w:sz w:val="12"/>
                              <w:szCs w:val="12"/>
                            </w:rPr>
                            <w:t>-</w:t>
                          </w:r>
                          <w:r w:rsidRPr="002D2F03">
                            <w:rPr>
                              <w:sz w:val="12"/>
                              <w:szCs w:val="12"/>
                            </w:rPr>
                            <w:t>200 - -100</w:t>
                          </w:r>
                        </w:p>
                        <w:p w14:paraId="04D102A8" w14:textId="76D38F83" w:rsidR="00940944" w:rsidRPr="002D2F03" w:rsidRDefault="00940944" w:rsidP="007A2B2D">
                          <w:pPr>
                            <w:spacing w:beforeLines="2" w:before="9" w:line="140" w:lineRule="exact"/>
                            <w:ind w:leftChars="50" w:left="140" w:firstLineChars="0" w:firstLine="0"/>
                            <w:rPr>
                              <w:sz w:val="12"/>
                              <w:szCs w:val="12"/>
                            </w:rPr>
                          </w:pPr>
                          <w:r w:rsidRPr="002D2F03">
                            <w:rPr>
                              <w:rFonts w:hint="eastAsia"/>
                              <w:sz w:val="12"/>
                              <w:szCs w:val="12"/>
                            </w:rPr>
                            <w:t>-</w:t>
                          </w:r>
                          <w:r w:rsidRPr="002D2F03">
                            <w:rPr>
                              <w:sz w:val="12"/>
                              <w:szCs w:val="12"/>
                            </w:rPr>
                            <w:t xml:space="preserve">100 </w:t>
                          </w:r>
                          <w:proofErr w:type="gramStart"/>
                          <w:r w:rsidRPr="002D2F03">
                            <w:rPr>
                              <w:sz w:val="12"/>
                              <w:szCs w:val="12"/>
                            </w:rPr>
                            <w:t>-  0</w:t>
                          </w:r>
                          <w:proofErr w:type="gramEnd"/>
                        </w:p>
                        <w:p w14:paraId="2D357A32" w14:textId="7FA2518B" w:rsidR="00940944" w:rsidRPr="002D2F03" w:rsidRDefault="00940944" w:rsidP="007A2B2D">
                          <w:pPr>
                            <w:spacing w:beforeLines="3" w:before="14" w:line="140" w:lineRule="exact"/>
                            <w:ind w:leftChars="50" w:left="140" w:firstLineChars="0" w:firstLine="0"/>
                            <w:rPr>
                              <w:sz w:val="12"/>
                              <w:szCs w:val="12"/>
                            </w:rPr>
                          </w:pPr>
                          <w:r w:rsidRPr="002D2F03">
                            <w:rPr>
                              <w:rFonts w:hint="eastAsia"/>
                              <w:sz w:val="12"/>
                              <w:szCs w:val="12"/>
                            </w:rPr>
                            <w:t xml:space="preserve"> </w:t>
                          </w:r>
                          <w:r w:rsidRPr="002D2F03">
                            <w:rPr>
                              <w:sz w:val="12"/>
                              <w:szCs w:val="12"/>
                            </w:rPr>
                            <w:t xml:space="preserve">0   </w:t>
                          </w:r>
                          <w:proofErr w:type="gramStart"/>
                          <w:r w:rsidRPr="002D2F03">
                            <w:rPr>
                              <w:sz w:val="12"/>
                              <w:szCs w:val="12"/>
                            </w:rPr>
                            <w:t>-  100</w:t>
                          </w:r>
                          <w:proofErr w:type="gramEnd"/>
                        </w:p>
                        <w:p w14:paraId="111F3903" w14:textId="1BF1656A" w:rsidR="00940944" w:rsidRPr="002D2F03" w:rsidRDefault="00940944" w:rsidP="007A2B2D">
                          <w:pPr>
                            <w:spacing w:beforeLines="1" w:before="4" w:line="140" w:lineRule="exact"/>
                            <w:ind w:leftChars="50" w:left="140" w:firstLineChars="0" w:firstLine="0"/>
                            <w:rPr>
                              <w:sz w:val="12"/>
                              <w:szCs w:val="12"/>
                            </w:rPr>
                          </w:pPr>
                          <w:r w:rsidRPr="002D2F03">
                            <w:rPr>
                              <w:sz w:val="12"/>
                              <w:szCs w:val="12"/>
                            </w:rPr>
                            <w:t xml:space="preserve"> 100 </w:t>
                          </w:r>
                          <w:proofErr w:type="gramStart"/>
                          <w:r w:rsidRPr="002D2F03">
                            <w:rPr>
                              <w:sz w:val="12"/>
                              <w:szCs w:val="12"/>
                            </w:rPr>
                            <w:t>-  584</w:t>
                          </w:r>
                          <w:proofErr w:type="gramEnd"/>
                        </w:p>
                      </w:txbxContent>
                    </v:textbox>
                  </v:shape>
                  <v:shape id="圖片 1" o:spid="_x0000_s1286" type="#_x0000_t75" style="position:absolute;left:112;top:1318;width:1562;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">
                    <v:imagedata r:id="rId150" o:title="" croptop="4291f" cropbottom="48731f" cropleft="45305f" cropright="17830f"/>
                  </v:shape>
                </v:group>
                <w10:wrap type="square"/>
              </v:group>
            </w:pict>
          </mc:Fallback>
        </mc:AlternateContent>
      </w:r>
      <w:r w:rsidRPr="00E95093">
        <w:rPr>
          <w:color w:val="auto"/>
          <w:spacing w:val="4"/>
        </w:rPr>
        <w:t>社區營</w:t>
      </w:r>
      <w:r w:rsidRPr="00E95093">
        <w:rPr>
          <w:rFonts w:hint="eastAsia"/>
          <w:color w:val="auto"/>
          <w:spacing w:val="4"/>
        </w:rPr>
        <w:t>造仰賴青年協力，惟青年人口流失，歷年發展成果傳承與延續潛存隱憂，允宜針對是項問題</w:t>
      </w:r>
      <w:proofErr w:type="gramStart"/>
      <w:r w:rsidRPr="00E95093">
        <w:rPr>
          <w:rFonts w:hint="eastAsia"/>
          <w:color w:val="auto"/>
          <w:spacing w:val="4"/>
        </w:rPr>
        <w:t>研謀善策</w:t>
      </w:r>
      <w:proofErr w:type="gramEnd"/>
      <w:r w:rsidRPr="00E95093">
        <w:rPr>
          <w:rFonts w:hint="eastAsia"/>
          <w:color w:val="auto"/>
          <w:spacing w:val="4"/>
        </w:rPr>
        <w:t>因應；（2</w:t>
      </w:r>
      <w:r w:rsidRPr="00E95093">
        <w:rPr>
          <w:color w:val="auto"/>
          <w:spacing w:val="4"/>
        </w:rPr>
        <w:t>）</w:t>
      </w:r>
      <w:r w:rsidRPr="00E95093">
        <w:rPr>
          <w:rFonts w:hint="eastAsia"/>
          <w:color w:val="auto"/>
          <w:spacing w:val="4"/>
        </w:rPr>
        <w:t>補助民間團體辦理社區營造計畫，</w:t>
      </w:r>
      <w:proofErr w:type="gramStart"/>
      <w:r w:rsidRPr="00E95093">
        <w:rPr>
          <w:rFonts w:hint="eastAsia"/>
          <w:color w:val="auto"/>
          <w:spacing w:val="4"/>
        </w:rPr>
        <w:t>惟間有部分</w:t>
      </w:r>
      <w:proofErr w:type="gramEnd"/>
      <w:r w:rsidRPr="00E95093">
        <w:rPr>
          <w:rFonts w:hint="eastAsia"/>
          <w:color w:val="auto"/>
          <w:spacing w:val="4"/>
        </w:rPr>
        <w:t>補</w:t>
      </w:r>
      <w:r w:rsidRPr="00E95093">
        <w:rPr>
          <w:color w:val="auto"/>
          <w:spacing w:val="4"/>
        </w:rPr>
        <w:t>（捐）助案件未將補助資訊公布於市政府網站，又網站公布之部分</w:t>
      </w:r>
      <w:r w:rsidR="002D2F03">
        <w:rPr>
          <w:noProof/>
          <w:color w:val="auto"/>
          <w:spacing w:val="4"/>
        </w:rPr>
        <w:drawing>
          <wp:anchor distT="0" distB="0" distL="114300" distR="114300" simplePos="0" relativeHeight="251699200" behindDoc="0" locked="0" layoutInCell="1" allowOverlap="1" wp14:anchorId="4BFA164B" wp14:editId="76577909">
            <wp:simplePos x="0" y="0"/>
            <wp:positionH relativeFrom="column">
              <wp:posOffset>2304054</wp:posOffset>
            </wp:positionH>
            <wp:positionV relativeFrom="paragraph">
              <wp:posOffset>2484166</wp:posOffset>
            </wp:positionV>
            <wp:extent cx="1386205" cy="129456"/>
            <wp:effectExtent l="0" t="0" r="0" b="4445"/>
            <wp:wrapSquare wrapText="bothSides"/>
            <wp:docPr id="63372512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25129" name="圖片 1"/>
                    <pic:cNvPicPr>
                      <a:picLocks noChangeAspect="1"/>
                    </pic:cNvPicPr>
                  </pic:nvPicPr>
                  <pic:blipFill rotWithShape="1">
                    <a:blip r:embed="rId149" cstate="print">
                      <a:extLst>
                        <a:ext uri="{28A0092B-C50C-407E-A947-70E740481C1C}">
                          <a14:useLocalDpi xmlns:a14="http://schemas.microsoft.com/office/drawing/2010/main" val="0"/>
                        </a:ext>
                      </a:extLst>
                    </a:blip>
                    <a:srcRect l="69130" t="2836" r="409" b="93452"/>
                    <a:stretch/>
                  </pic:blipFill>
                  <pic:spPr bwMode="auto">
                    <a:xfrm>
                      <a:off x="0" y="0"/>
                      <a:ext cx="1386205" cy="129456"/>
                    </a:xfrm>
                    <a:prstGeom prst="rect">
                      <a:avLst/>
                    </a:prstGeom>
                    <a:ln>
                      <a:noFill/>
                    </a:ln>
                    <a:extLst>
                      <a:ext uri="{53640926-AAD7-44D8-BBD7-CCE9431645EC}">
                        <a14:shadowObscured xmlns:a14="http://schemas.microsoft.com/office/drawing/2010/main"/>
                      </a:ext>
                    </a:extLst>
                  </pic:spPr>
                </pic:pic>
              </a:graphicData>
            </a:graphic>
          </wp:anchor>
        </w:drawing>
      </w:r>
      <w:r w:rsidRPr="00E95093">
        <w:rPr>
          <w:color w:val="auto"/>
          <w:spacing w:val="4"/>
        </w:rPr>
        <w:t>案件已核定不補助或並未申請補助，資訊公開作業未</w:t>
      </w:r>
      <w:proofErr w:type="gramStart"/>
      <w:r w:rsidRPr="00E95093">
        <w:rPr>
          <w:color w:val="auto"/>
          <w:spacing w:val="4"/>
        </w:rPr>
        <w:t>臻覈</w:t>
      </w:r>
      <w:proofErr w:type="gramEnd"/>
      <w:r w:rsidRPr="00E95093">
        <w:rPr>
          <w:color w:val="auto"/>
          <w:spacing w:val="4"/>
        </w:rPr>
        <w:t>實</w:t>
      </w:r>
      <w:r w:rsidRPr="00E95093">
        <w:rPr>
          <w:rFonts w:hint="eastAsia"/>
          <w:color w:val="auto"/>
          <w:spacing w:val="4"/>
        </w:rPr>
        <w:t>；（3</w:t>
      </w:r>
      <w:r w:rsidRPr="00E95093">
        <w:rPr>
          <w:color w:val="auto"/>
          <w:spacing w:val="4"/>
        </w:rPr>
        <w:t>）</w:t>
      </w:r>
      <w:r w:rsidRPr="00E95093">
        <w:rPr>
          <w:rFonts w:hint="eastAsia"/>
          <w:color w:val="auto"/>
          <w:spacing w:val="4"/>
        </w:rPr>
        <w:t>核定補</w:t>
      </w:r>
      <w:r w:rsidRPr="00E95093">
        <w:rPr>
          <w:color w:val="auto"/>
          <w:spacing w:val="4"/>
        </w:rPr>
        <w:t>（捐）助案件，未於規定期限內將撥款及核銷情形登錄</w:t>
      </w:r>
      <w:r w:rsidRPr="00E95093">
        <w:rPr>
          <w:rFonts w:hint="eastAsia"/>
          <w:color w:val="auto"/>
          <w:spacing w:val="4"/>
        </w:rPr>
        <w:t>民間團體補（捐）助系統</w:t>
      </w:r>
      <w:r w:rsidRPr="00E95093">
        <w:rPr>
          <w:color w:val="auto"/>
          <w:spacing w:val="4"/>
        </w:rPr>
        <w:t>，撥款前未確實依規定程序查詢有無重複或超過，經費審核欠嚴謹</w:t>
      </w:r>
      <w:r w:rsidRPr="00E95093">
        <w:rPr>
          <w:rFonts w:hint="eastAsia"/>
          <w:color w:val="auto"/>
          <w:spacing w:val="4"/>
        </w:rPr>
        <w:t>；（4</w:t>
      </w:r>
      <w:r w:rsidRPr="00E95093">
        <w:rPr>
          <w:color w:val="auto"/>
          <w:spacing w:val="4"/>
        </w:rPr>
        <w:t>）</w:t>
      </w:r>
      <w:r w:rsidRPr="00E95093">
        <w:rPr>
          <w:rFonts w:hint="eastAsia"/>
          <w:color w:val="auto"/>
          <w:spacing w:val="4"/>
        </w:rPr>
        <w:t>補</w:t>
      </w:r>
      <w:r w:rsidRPr="00E95093">
        <w:rPr>
          <w:color w:val="auto"/>
          <w:spacing w:val="4"/>
        </w:rPr>
        <w:t>（捐）助計畫作業規範</w:t>
      </w:r>
      <w:proofErr w:type="gramStart"/>
      <w:r w:rsidRPr="00E95093">
        <w:rPr>
          <w:color w:val="auto"/>
          <w:spacing w:val="4"/>
        </w:rPr>
        <w:t>逕</w:t>
      </w:r>
      <w:proofErr w:type="gramEnd"/>
      <w:r w:rsidRPr="00E95093">
        <w:rPr>
          <w:color w:val="auto"/>
          <w:spacing w:val="4"/>
        </w:rPr>
        <w:t>載於簡章或徵選須知，未公開於網站，核與規定未合，且不利民眾查詢閱覽</w:t>
      </w:r>
      <w:r w:rsidRPr="00E95093">
        <w:rPr>
          <w:rFonts w:hint="eastAsia"/>
          <w:color w:val="auto"/>
          <w:spacing w:val="4"/>
        </w:rPr>
        <w:t>等情，經函請檢討改善。據復：（1</w:t>
      </w:r>
      <w:r w:rsidRPr="00E95093">
        <w:rPr>
          <w:color w:val="auto"/>
          <w:spacing w:val="4"/>
        </w:rPr>
        <w:t>）</w:t>
      </w:r>
      <w:r w:rsidRPr="00E95093">
        <w:rPr>
          <w:rFonts w:hint="eastAsia"/>
          <w:color w:val="auto"/>
          <w:spacing w:val="4"/>
        </w:rPr>
        <w:t>持續鼓勵青年參與社區營造工作，未來在相關補助計畫中，鼓勵社區組織及民間團體加強媒合青年人口共同參與社區營造工作，因應社區營造發展成果傳承與延續；（2</w:t>
      </w:r>
      <w:r w:rsidRPr="00E95093">
        <w:rPr>
          <w:color w:val="auto"/>
          <w:spacing w:val="4"/>
        </w:rPr>
        <w:t>）</w:t>
      </w:r>
      <w:r w:rsidRPr="00E95093">
        <w:rPr>
          <w:rFonts w:hint="eastAsia"/>
          <w:color w:val="auto"/>
          <w:spacing w:val="4"/>
        </w:rPr>
        <w:t>有關遺漏填報事宜，爾後將依規定辦理，並加強檢核；（3</w:t>
      </w:r>
      <w:r w:rsidRPr="00E95093">
        <w:rPr>
          <w:color w:val="auto"/>
          <w:spacing w:val="4"/>
        </w:rPr>
        <w:t>）</w:t>
      </w:r>
      <w:r w:rsidRPr="00E95093">
        <w:rPr>
          <w:rFonts w:hint="eastAsia"/>
          <w:color w:val="auto"/>
          <w:spacing w:val="4"/>
        </w:rPr>
        <w:t>已</w:t>
      </w:r>
      <w:r w:rsidRPr="00E95093">
        <w:rPr>
          <w:color w:val="auto"/>
          <w:spacing w:val="4"/>
        </w:rPr>
        <w:t>完成補登事宜，爾後核定補助案件將依規定期程辦理</w:t>
      </w:r>
      <w:r w:rsidRPr="00E95093">
        <w:rPr>
          <w:rFonts w:hint="eastAsia"/>
          <w:color w:val="auto"/>
          <w:spacing w:val="4"/>
        </w:rPr>
        <w:t>；（4</w:t>
      </w:r>
      <w:r w:rsidRPr="00E95093">
        <w:rPr>
          <w:color w:val="auto"/>
          <w:spacing w:val="4"/>
        </w:rPr>
        <w:t>）</w:t>
      </w:r>
      <w:r w:rsidRPr="00E95093">
        <w:rPr>
          <w:rFonts w:hint="eastAsia"/>
          <w:color w:val="auto"/>
          <w:spacing w:val="4"/>
        </w:rPr>
        <w:t>嗣後將於公告相關補助徵選須知與簡章時，持續開放大眾閱覽，以符資訊開放原則。</w:t>
      </w:r>
    </w:p>
    <w:p w14:paraId="46092E81" w14:textId="16BB23A0" w:rsidR="00C62FCB" w:rsidRPr="0085786A" w:rsidRDefault="00C62FCB" w:rsidP="00E638E8">
      <w:pPr>
        <w:pStyle w:val="123-14"/>
        <w:ind w:firstLineChars="300" w:firstLine="841"/>
      </w:pPr>
      <w:r w:rsidRPr="0085786A">
        <w:rPr>
          <w:rFonts w:hint="eastAsia"/>
        </w:rPr>
        <w:t>3.</w:t>
      </w:r>
      <w:r w:rsidRPr="00A835DF">
        <w:rPr>
          <w:rFonts w:hint="eastAsia"/>
          <w:spacing w:val="2"/>
        </w:rPr>
        <w:t>為</w:t>
      </w:r>
      <w:proofErr w:type="gramStart"/>
      <w:r w:rsidRPr="00A835DF">
        <w:rPr>
          <w:rFonts w:hint="eastAsia"/>
          <w:spacing w:val="2"/>
        </w:rPr>
        <w:t>加速文創產業</w:t>
      </w:r>
      <w:proofErr w:type="gramEnd"/>
      <w:r w:rsidRPr="00A835DF">
        <w:rPr>
          <w:rFonts w:hint="eastAsia"/>
          <w:spacing w:val="2"/>
        </w:rPr>
        <w:t>轉型，培力業者及輔導規劃市場流通，惟對藝文表演票</w:t>
      </w:r>
      <w:proofErr w:type="gramStart"/>
      <w:r w:rsidRPr="00A835DF">
        <w:rPr>
          <w:rFonts w:hint="eastAsia"/>
          <w:spacing w:val="2"/>
        </w:rPr>
        <w:t>券</w:t>
      </w:r>
      <w:proofErr w:type="gramEnd"/>
      <w:r w:rsidRPr="00A835DF">
        <w:rPr>
          <w:rFonts w:hint="eastAsia"/>
          <w:spacing w:val="2"/>
        </w:rPr>
        <w:t>加價轉售違規取締、公有公共運輸廣告空間優惠提供，相關機制尚未規範或未</w:t>
      </w:r>
      <w:proofErr w:type="gramStart"/>
      <w:r w:rsidRPr="00A835DF">
        <w:rPr>
          <w:rFonts w:hint="eastAsia"/>
          <w:spacing w:val="2"/>
        </w:rPr>
        <w:t>臻</w:t>
      </w:r>
      <w:proofErr w:type="gramEnd"/>
      <w:r w:rsidRPr="00A835DF">
        <w:rPr>
          <w:rFonts w:hint="eastAsia"/>
          <w:spacing w:val="2"/>
        </w:rPr>
        <w:t>完善，有待積極協調建立，以符政府文化政策，保障民眾參與權益；</w:t>
      </w:r>
      <w:proofErr w:type="gramStart"/>
      <w:r w:rsidRPr="00A835DF">
        <w:rPr>
          <w:rFonts w:hint="eastAsia"/>
          <w:spacing w:val="2"/>
        </w:rPr>
        <w:t>又籌組</w:t>
      </w:r>
      <w:proofErr w:type="gramEnd"/>
      <w:r w:rsidRPr="00A835DF">
        <w:rPr>
          <w:rFonts w:hint="eastAsia"/>
          <w:spacing w:val="2"/>
        </w:rPr>
        <w:t>並率團赴外參展，未能適時於相關書表填報揭露，作業尚欠周妥，允宜檢討改善。</w:t>
      </w:r>
    </w:p>
    <w:p w14:paraId="6949E779" w14:textId="77777777" w:rsidR="00C62FCB" w:rsidRPr="0014283F" w:rsidRDefault="00C62FCB" w:rsidP="00E95093">
      <w:pPr>
        <w:pStyle w:val="123-12"/>
        <w:spacing w:line="490" w:lineRule="exact"/>
        <w:ind w:firstLineChars="200" w:firstLine="496"/>
        <w:rPr>
          <w:spacing w:val="4"/>
        </w:rPr>
      </w:pPr>
      <w:r w:rsidRPr="0014283F">
        <w:rPr>
          <w:rFonts w:hint="eastAsia"/>
          <w:color w:val="auto"/>
          <w:spacing w:val="4"/>
        </w:rPr>
        <w:t>該局</w:t>
      </w:r>
      <w:proofErr w:type="gramStart"/>
      <w:r w:rsidRPr="0014283F">
        <w:rPr>
          <w:rFonts w:hint="eastAsia"/>
          <w:color w:val="auto"/>
          <w:spacing w:val="4"/>
        </w:rPr>
        <w:t>為文創產業</w:t>
      </w:r>
      <w:proofErr w:type="gramEnd"/>
      <w:r w:rsidRPr="0014283F">
        <w:rPr>
          <w:rFonts w:hint="eastAsia"/>
          <w:color w:val="auto"/>
          <w:spacing w:val="4"/>
        </w:rPr>
        <w:t>加速轉型，於</w:t>
      </w:r>
      <w:r w:rsidRPr="0014283F">
        <w:rPr>
          <w:color w:val="auto"/>
          <w:spacing w:val="4"/>
        </w:rPr>
        <w:t>112及</w:t>
      </w:r>
      <w:proofErr w:type="gramStart"/>
      <w:r w:rsidRPr="0014283F">
        <w:rPr>
          <w:color w:val="auto"/>
          <w:spacing w:val="4"/>
        </w:rPr>
        <w:t>113</w:t>
      </w:r>
      <w:proofErr w:type="gramEnd"/>
      <w:r w:rsidRPr="0014283F">
        <w:rPr>
          <w:color w:val="auto"/>
          <w:spacing w:val="4"/>
        </w:rPr>
        <w:t>年度分別委外辦理「嘉義市文化創意產業</w:t>
      </w:r>
      <w:proofErr w:type="gramStart"/>
      <w:r w:rsidRPr="0014283F">
        <w:rPr>
          <w:color w:val="auto"/>
          <w:spacing w:val="4"/>
        </w:rPr>
        <w:t>培力暨市場</w:t>
      </w:r>
      <w:proofErr w:type="gramEnd"/>
      <w:r w:rsidRPr="0014283F">
        <w:rPr>
          <w:color w:val="auto"/>
          <w:spacing w:val="4"/>
        </w:rPr>
        <w:t>流通計畫勞務委託案」，預算金額各為440萬元、400萬元，</w:t>
      </w:r>
      <w:proofErr w:type="gramStart"/>
      <w:r w:rsidRPr="0014283F">
        <w:rPr>
          <w:color w:val="auto"/>
          <w:spacing w:val="4"/>
        </w:rPr>
        <w:t>採</w:t>
      </w:r>
      <w:proofErr w:type="gramEnd"/>
      <w:r w:rsidRPr="0014283F">
        <w:rPr>
          <w:color w:val="auto"/>
          <w:spacing w:val="4"/>
        </w:rPr>
        <w:t>限制性招標，決標方式</w:t>
      </w:r>
      <w:proofErr w:type="gramStart"/>
      <w:r w:rsidRPr="0014283F">
        <w:rPr>
          <w:color w:val="auto"/>
          <w:spacing w:val="4"/>
        </w:rPr>
        <w:t>準</w:t>
      </w:r>
      <w:proofErr w:type="gramEnd"/>
      <w:r w:rsidRPr="0014283F">
        <w:rPr>
          <w:color w:val="auto"/>
          <w:spacing w:val="4"/>
        </w:rPr>
        <w:t>用最有利標，該局分別於112年3月7日及113年1月19日公告招標，</w:t>
      </w:r>
      <w:proofErr w:type="gramStart"/>
      <w:r w:rsidRPr="0014283F">
        <w:rPr>
          <w:color w:val="auto"/>
          <w:spacing w:val="4"/>
        </w:rPr>
        <w:t>均由財團法人</w:t>
      </w:r>
      <w:proofErr w:type="gramEnd"/>
      <w:r w:rsidRPr="0014283F">
        <w:rPr>
          <w:color w:val="auto"/>
          <w:spacing w:val="4"/>
        </w:rPr>
        <w:t>台灣經濟研究院得標，決標金額分別為440萬元、400萬元</w:t>
      </w:r>
      <w:r w:rsidRPr="0014283F">
        <w:rPr>
          <w:rFonts w:hint="eastAsia"/>
          <w:color w:val="auto"/>
          <w:spacing w:val="4"/>
        </w:rPr>
        <w:t>。</w:t>
      </w:r>
      <w:r w:rsidRPr="0014283F">
        <w:rPr>
          <w:color w:val="auto"/>
          <w:spacing w:val="4"/>
        </w:rPr>
        <w:t>據「</w:t>
      </w:r>
      <w:proofErr w:type="gramStart"/>
      <w:r w:rsidRPr="0014283F">
        <w:rPr>
          <w:color w:val="auto"/>
          <w:spacing w:val="4"/>
        </w:rPr>
        <w:t>113</w:t>
      </w:r>
      <w:proofErr w:type="gramEnd"/>
      <w:r w:rsidRPr="0014283F">
        <w:rPr>
          <w:color w:val="auto"/>
          <w:spacing w:val="4"/>
        </w:rPr>
        <w:t>年度嘉義市文化創意產業</w:t>
      </w:r>
      <w:proofErr w:type="gramStart"/>
      <w:r w:rsidRPr="0014283F">
        <w:rPr>
          <w:color w:val="auto"/>
          <w:spacing w:val="4"/>
        </w:rPr>
        <w:t>培力暨市場</w:t>
      </w:r>
      <w:proofErr w:type="gramEnd"/>
      <w:r w:rsidRPr="0014283F">
        <w:rPr>
          <w:color w:val="auto"/>
          <w:spacing w:val="4"/>
        </w:rPr>
        <w:t>流通計畫勞務委託案」需求說明書，主要委託工作內容計有「籌組並召開</w:t>
      </w:r>
      <w:proofErr w:type="gramStart"/>
      <w:r w:rsidRPr="0014283F">
        <w:rPr>
          <w:color w:val="auto"/>
          <w:spacing w:val="4"/>
        </w:rPr>
        <w:t>嘉義市文創產業</w:t>
      </w:r>
      <w:proofErr w:type="gramEnd"/>
      <w:r w:rsidRPr="0014283F">
        <w:rPr>
          <w:color w:val="auto"/>
          <w:spacing w:val="4"/>
        </w:rPr>
        <w:t>指導委員會」等9類合計20小項工作項目</w:t>
      </w:r>
      <w:r w:rsidRPr="0014283F">
        <w:rPr>
          <w:rFonts w:hint="eastAsia"/>
          <w:color w:val="auto"/>
          <w:spacing w:val="4"/>
        </w:rPr>
        <w:t>。</w:t>
      </w:r>
      <w:r w:rsidRPr="0014283F">
        <w:rPr>
          <w:color w:val="auto"/>
          <w:spacing w:val="4"/>
        </w:rPr>
        <w:t>經查計畫辦理情形，核有：</w:t>
      </w:r>
      <w:r w:rsidRPr="0014283F">
        <w:rPr>
          <w:rFonts w:hint="eastAsia"/>
          <w:color w:val="auto"/>
          <w:spacing w:val="4"/>
        </w:rPr>
        <w:t>（1</w:t>
      </w:r>
      <w:r w:rsidRPr="0014283F">
        <w:rPr>
          <w:color w:val="auto"/>
          <w:spacing w:val="4"/>
        </w:rPr>
        <w:t>）「文化</w:t>
      </w:r>
      <w:r w:rsidRPr="0014283F">
        <w:rPr>
          <w:color w:val="auto"/>
          <w:spacing w:val="4"/>
        </w:rPr>
        <w:lastRenderedPageBreak/>
        <w:t>創</w:t>
      </w:r>
      <w:r w:rsidRPr="0014283F">
        <w:rPr>
          <w:rFonts w:hint="eastAsia"/>
          <w:color w:val="auto"/>
          <w:spacing w:val="4"/>
        </w:rPr>
        <w:t>意產業發展法」已明訂嚴禁藝文表演票</w:t>
      </w:r>
      <w:proofErr w:type="gramStart"/>
      <w:r w:rsidRPr="0014283F">
        <w:rPr>
          <w:rFonts w:hint="eastAsia"/>
          <w:color w:val="auto"/>
          <w:spacing w:val="4"/>
        </w:rPr>
        <w:t>券</w:t>
      </w:r>
      <w:proofErr w:type="gramEnd"/>
      <w:r w:rsidRPr="0014283F">
        <w:rPr>
          <w:rFonts w:hint="eastAsia"/>
          <w:color w:val="auto"/>
          <w:spacing w:val="4"/>
        </w:rPr>
        <w:t>加價轉售，惟該局遲未確認業務執行單位，亦未與警察局建立通報管道，不利違規案件之取締與調查，允宜建立相關機制，保障民眾參與文化創意活動之權益；（2</w:t>
      </w:r>
      <w:r w:rsidRPr="0014283F">
        <w:rPr>
          <w:color w:val="auto"/>
          <w:spacing w:val="4"/>
        </w:rPr>
        <w:t>）公有公共運輸系統以優惠費率優先提供文化創意產業廣告空間僅限於候車亭，且未以一定比率方式保留，亟待本主管機關權責協調適時修訂規範，</w:t>
      </w:r>
      <w:proofErr w:type="gramStart"/>
      <w:r w:rsidRPr="0014283F">
        <w:rPr>
          <w:color w:val="auto"/>
          <w:spacing w:val="4"/>
        </w:rPr>
        <w:t>俾</w:t>
      </w:r>
      <w:proofErr w:type="gramEnd"/>
      <w:r w:rsidRPr="0014283F">
        <w:rPr>
          <w:color w:val="auto"/>
          <w:spacing w:val="4"/>
        </w:rPr>
        <w:t>符合政府文化政策方向，增進文化創意產業發展；</w:t>
      </w:r>
      <w:r w:rsidRPr="0014283F">
        <w:rPr>
          <w:rFonts w:hint="eastAsia"/>
          <w:color w:val="auto"/>
          <w:spacing w:val="4"/>
        </w:rPr>
        <w:t>（3</w:t>
      </w:r>
      <w:r w:rsidRPr="0014283F">
        <w:rPr>
          <w:color w:val="auto"/>
          <w:spacing w:val="4"/>
        </w:rPr>
        <w:t>）率團及籌組文創業者赴日參展，出國費用來自110年教育部補助日本圖書館參訪計畫保留經費，惟出國計畫未於年度單位決算相關書表揭露；又為</w:t>
      </w:r>
      <w:proofErr w:type="gramStart"/>
      <w:r w:rsidRPr="0014283F">
        <w:rPr>
          <w:color w:val="auto"/>
          <w:spacing w:val="4"/>
        </w:rPr>
        <w:t>加入文創參展</w:t>
      </w:r>
      <w:proofErr w:type="gramEnd"/>
      <w:r w:rsidRPr="0014283F">
        <w:rPr>
          <w:color w:val="auto"/>
          <w:spacing w:val="4"/>
        </w:rPr>
        <w:t>行程</w:t>
      </w:r>
      <w:r w:rsidRPr="0014283F">
        <w:rPr>
          <w:rFonts w:hint="eastAsia"/>
          <w:color w:val="auto"/>
          <w:spacing w:val="4"/>
        </w:rPr>
        <w:t>延後出訪日期</w:t>
      </w:r>
      <w:r w:rsidRPr="0014283F">
        <w:rPr>
          <w:color w:val="auto"/>
          <w:spacing w:val="4"/>
        </w:rPr>
        <w:t>，致</w:t>
      </w:r>
      <w:r w:rsidRPr="0014283F">
        <w:rPr>
          <w:rFonts w:hint="eastAsia"/>
          <w:color w:val="auto"/>
          <w:spacing w:val="4"/>
        </w:rPr>
        <w:t>補助計畫延遲結報等情，經函請檢討改善。據復：（1</w:t>
      </w:r>
      <w:r w:rsidRPr="0014283F">
        <w:rPr>
          <w:color w:val="auto"/>
          <w:spacing w:val="4"/>
        </w:rPr>
        <w:t>）將參考其他縣市作法，</w:t>
      </w:r>
      <w:proofErr w:type="gramStart"/>
      <w:r w:rsidRPr="0014283F">
        <w:rPr>
          <w:color w:val="auto"/>
          <w:spacing w:val="4"/>
        </w:rPr>
        <w:t>於官網公告</w:t>
      </w:r>
      <w:proofErr w:type="gramEnd"/>
      <w:r w:rsidRPr="0014283F">
        <w:rPr>
          <w:color w:val="auto"/>
          <w:spacing w:val="4"/>
        </w:rPr>
        <w:t>宣導文化創意產業發展法第10-1條相關規定，並提供文化部檢舉專區與案件處理及獎勵辦法保障民眾權益，維護購票市場秩序；</w:t>
      </w:r>
      <w:r w:rsidRPr="0014283F">
        <w:rPr>
          <w:rFonts w:hint="eastAsia"/>
          <w:color w:val="auto"/>
          <w:spacing w:val="4"/>
        </w:rPr>
        <w:t>（2</w:t>
      </w:r>
      <w:r w:rsidRPr="0014283F">
        <w:rPr>
          <w:color w:val="auto"/>
          <w:spacing w:val="4"/>
        </w:rPr>
        <w:t>）將參考</w:t>
      </w:r>
      <w:r w:rsidRPr="0014283F">
        <w:rPr>
          <w:rFonts w:hint="eastAsia"/>
          <w:color w:val="auto"/>
          <w:spacing w:val="4"/>
        </w:rPr>
        <w:t>其他地方政府</w:t>
      </w:r>
      <w:r w:rsidRPr="0014283F">
        <w:rPr>
          <w:color w:val="auto"/>
          <w:spacing w:val="4"/>
        </w:rPr>
        <w:t>實務作法，協調相關單位妥適修訂規範，落實文化創意</w:t>
      </w:r>
      <w:r w:rsidRPr="0014283F">
        <w:rPr>
          <w:rFonts w:hint="eastAsia"/>
          <w:color w:val="auto"/>
          <w:spacing w:val="4"/>
        </w:rPr>
        <w:t>產業</w:t>
      </w:r>
      <w:r w:rsidRPr="0014283F">
        <w:rPr>
          <w:color w:val="auto"/>
          <w:spacing w:val="4"/>
        </w:rPr>
        <w:t>發展法之</w:t>
      </w:r>
      <w:r w:rsidRPr="0014283F">
        <w:rPr>
          <w:rFonts w:hint="eastAsia"/>
          <w:color w:val="auto"/>
          <w:spacing w:val="4"/>
        </w:rPr>
        <w:t>立法意旨</w:t>
      </w:r>
      <w:r w:rsidRPr="0014283F">
        <w:rPr>
          <w:color w:val="auto"/>
          <w:spacing w:val="4"/>
        </w:rPr>
        <w:t>；</w:t>
      </w:r>
      <w:r w:rsidRPr="0014283F">
        <w:rPr>
          <w:rFonts w:hint="eastAsia"/>
          <w:color w:val="auto"/>
          <w:spacing w:val="4"/>
        </w:rPr>
        <w:t>（3</w:t>
      </w:r>
      <w:r w:rsidRPr="0014283F">
        <w:rPr>
          <w:color w:val="auto"/>
          <w:spacing w:val="4"/>
        </w:rPr>
        <w:t>）</w:t>
      </w:r>
      <w:r w:rsidRPr="0014283F">
        <w:rPr>
          <w:rFonts w:hint="eastAsia"/>
          <w:color w:val="auto"/>
          <w:spacing w:val="4"/>
        </w:rPr>
        <w:t>嗣後辦理</w:t>
      </w:r>
      <w:r w:rsidRPr="0014283F">
        <w:rPr>
          <w:color w:val="auto"/>
          <w:spacing w:val="4"/>
        </w:rPr>
        <w:t>出國計畫，</w:t>
      </w:r>
      <w:r w:rsidRPr="0014283F">
        <w:rPr>
          <w:rFonts w:hint="eastAsia"/>
          <w:color w:val="auto"/>
          <w:spacing w:val="4"/>
        </w:rPr>
        <w:t>將</w:t>
      </w:r>
      <w:r w:rsidRPr="0014283F">
        <w:rPr>
          <w:color w:val="auto"/>
          <w:spacing w:val="4"/>
        </w:rPr>
        <w:t>依規定詳實填報「出國計畫執行情形報告表」，並注意</w:t>
      </w:r>
      <w:r w:rsidRPr="0014283F">
        <w:rPr>
          <w:rFonts w:hint="eastAsia"/>
          <w:color w:val="auto"/>
          <w:spacing w:val="4"/>
        </w:rPr>
        <w:t>於</w:t>
      </w:r>
      <w:r w:rsidRPr="0014283F">
        <w:rPr>
          <w:color w:val="auto"/>
          <w:spacing w:val="4"/>
        </w:rPr>
        <w:t>結報核銷期限內辦理結核作業。</w:t>
      </w:r>
    </w:p>
    <w:p w14:paraId="5341FA47" w14:textId="77777777" w:rsidR="00C62FCB" w:rsidRPr="0085786A" w:rsidRDefault="00C62FCB" w:rsidP="00E95093">
      <w:pPr>
        <w:pStyle w:val="a4"/>
        <w:spacing w:line="500" w:lineRule="exact"/>
        <w:ind w:leftChars="200" w:left="560" w:firstLineChars="0" w:firstLine="0"/>
      </w:pPr>
      <w:r w:rsidRPr="0085786A">
        <w:rPr>
          <w:rFonts w:hint="eastAsia"/>
        </w:rPr>
        <w:t>（四）</w:t>
      </w:r>
      <w:proofErr w:type="gramStart"/>
      <w:r w:rsidRPr="0085786A">
        <w:rPr>
          <w:rFonts w:hint="eastAsia"/>
        </w:rPr>
        <w:t>112</w:t>
      </w:r>
      <w:proofErr w:type="gramEnd"/>
      <w:r w:rsidRPr="0085786A">
        <w:rPr>
          <w:rFonts w:hint="eastAsia"/>
        </w:rPr>
        <w:t>年度重要審核意見追蹤查核情形</w:t>
      </w:r>
    </w:p>
    <w:p w14:paraId="252B5029" w14:textId="37400C40" w:rsidR="00C62FCB" w:rsidRPr="0085786A" w:rsidRDefault="00C62FCB" w:rsidP="00E95093">
      <w:pPr>
        <w:pStyle w:val="a6"/>
        <w:spacing w:line="500" w:lineRule="exact"/>
        <w:ind w:firstLine="480"/>
      </w:pPr>
      <w:proofErr w:type="gramStart"/>
      <w:r w:rsidRPr="0085786A">
        <w:rPr>
          <w:rFonts w:hint="eastAsia"/>
        </w:rPr>
        <w:t>本室於112</w:t>
      </w:r>
      <w:proofErr w:type="gramEnd"/>
      <w:r w:rsidRPr="0085786A">
        <w:rPr>
          <w:rFonts w:hint="eastAsia"/>
        </w:rPr>
        <w:t>年度審核報告內列重要審核意見3項，經</w:t>
      </w:r>
      <w:proofErr w:type="gramStart"/>
      <w:r w:rsidRPr="0085786A">
        <w:rPr>
          <w:rFonts w:hint="eastAsia"/>
        </w:rPr>
        <w:t>賡</w:t>
      </w:r>
      <w:proofErr w:type="gramEnd"/>
      <w:r w:rsidRPr="0085786A">
        <w:rPr>
          <w:rFonts w:hint="eastAsia"/>
        </w:rPr>
        <w:t>續追蹤查核實際辦理結果，均已</w:t>
      </w:r>
      <w:proofErr w:type="gramStart"/>
      <w:r w:rsidRPr="0085786A">
        <w:rPr>
          <w:rFonts w:hint="eastAsia"/>
        </w:rPr>
        <w:t>研</w:t>
      </w:r>
      <w:proofErr w:type="gramEnd"/>
      <w:r w:rsidRPr="0085786A">
        <w:rPr>
          <w:rFonts w:hint="eastAsia"/>
        </w:rPr>
        <w:t>謀改善或依改善措施持續辦理（表2）。</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444"/>
        <w:gridCol w:w="4468"/>
      </w:tblGrid>
      <w:tr w:rsidR="00653EDB" w:rsidRPr="0085786A" w14:paraId="45AEF737" w14:textId="77777777" w:rsidTr="0014283F">
        <w:trPr>
          <w:trHeight w:val="454"/>
        </w:trPr>
        <w:tc>
          <w:tcPr>
            <w:tcW w:w="9912" w:type="dxa"/>
            <w:gridSpan w:val="2"/>
            <w:tcBorders>
              <w:top w:val="nil"/>
              <w:left w:val="nil"/>
              <w:bottom w:val="single" w:sz="4" w:space="0" w:color="auto"/>
              <w:right w:val="nil"/>
            </w:tcBorders>
            <w:shd w:val="clear" w:color="auto" w:fill="auto"/>
            <w:vAlign w:val="center"/>
          </w:tcPr>
          <w:p w14:paraId="3D000AE6" w14:textId="120DD6A3" w:rsidR="00653EDB" w:rsidRPr="00653EDB" w:rsidRDefault="00653EDB" w:rsidP="00E95093">
            <w:pPr>
              <w:pStyle w:val="-"/>
              <w:spacing w:beforeLines="30" w:before="144" w:afterLines="20" w:after="96" w:line="240" w:lineRule="auto"/>
            </w:pPr>
            <w:r w:rsidRPr="0085786A">
              <w:rPr>
                <w:rFonts w:hAnsi="標楷體" w:hint="eastAsia"/>
              </w:rPr>
              <w:t xml:space="preserve">表2　</w:t>
            </w:r>
            <w:proofErr w:type="gramStart"/>
            <w:r w:rsidRPr="0085786A">
              <w:rPr>
                <w:rFonts w:hAnsi="標楷體" w:hint="eastAsia"/>
              </w:rPr>
              <w:t>112</w:t>
            </w:r>
            <w:proofErr w:type="gramEnd"/>
            <w:r w:rsidRPr="0085786A">
              <w:rPr>
                <w:rFonts w:hAnsi="標楷體" w:hint="eastAsia"/>
              </w:rPr>
              <w:t>年度審核報告所列文化局主管重要審核意見覆核辦理情形</w:t>
            </w:r>
          </w:p>
        </w:tc>
      </w:tr>
      <w:tr w:rsidR="00C62FCB" w:rsidRPr="0085786A" w14:paraId="555F34FC" w14:textId="77777777" w:rsidTr="0014283F">
        <w:trPr>
          <w:trHeight w:val="454"/>
        </w:trPr>
        <w:tc>
          <w:tcPr>
            <w:tcW w:w="5444" w:type="dxa"/>
            <w:tcBorders>
              <w:top w:val="single" w:sz="4" w:space="0" w:color="auto"/>
              <w:left w:val="single" w:sz="4" w:space="0" w:color="auto"/>
              <w:bottom w:val="single" w:sz="4" w:space="0" w:color="auto"/>
              <w:right w:val="single" w:sz="4" w:space="0" w:color="auto"/>
            </w:tcBorders>
            <w:shd w:val="clear" w:color="auto" w:fill="auto"/>
            <w:vAlign w:val="center"/>
          </w:tcPr>
          <w:p w14:paraId="3E04FE1B" w14:textId="77777777" w:rsidR="00C62FCB" w:rsidRPr="0085786A" w:rsidRDefault="00C62FCB" w:rsidP="00E638E8">
            <w:pPr>
              <w:pStyle w:val="--"/>
              <w:spacing w:line="240" w:lineRule="auto"/>
            </w:pPr>
            <w:r w:rsidRPr="0085786A">
              <w:t>重要審核意見標題</w:t>
            </w:r>
          </w:p>
        </w:tc>
        <w:tc>
          <w:tcPr>
            <w:tcW w:w="4468" w:type="dxa"/>
            <w:tcBorders>
              <w:top w:val="single" w:sz="4" w:space="0" w:color="auto"/>
              <w:left w:val="single" w:sz="4" w:space="0" w:color="auto"/>
              <w:bottom w:val="single" w:sz="4" w:space="0" w:color="auto"/>
              <w:right w:val="single" w:sz="4" w:space="0" w:color="auto"/>
            </w:tcBorders>
            <w:vAlign w:val="center"/>
          </w:tcPr>
          <w:p w14:paraId="60952953" w14:textId="77777777" w:rsidR="00C62FCB" w:rsidRPr="0085786A" w:rsidRDefault="00C62FCB" w:rsidP="00E638E8">
            <w:pPr>
              <w:pStyle w:val="--"/>
              <w:spacing w:line="240" w:lineRule="auto"/>
            </w:pPr>
            <w:r w:rsidRPr="0085786A">
              <w:rPr>
                <w:rFonts w:hint="eastAsia"/>
              </w:rPr>
              <w:t>說明</w:t>
            </w:r>
          </w:p>
        </w:tc>
      </w:tr>
      <w:tr w:rsidR="00C62FCB" w:rsidRPr="0085786A" w14:paraId="1EC50F8F" w14:textId="77777777" w:rsidTr="0014283F">
        <w:trPr>
          <w:trHeight w:val="454"/>
        </w:trPr>
        <w:tc>
          <w:tcPr>
            <w:tcW w:w="99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808D99" w14:textId="77777777" w:rsidR="00C62FCB" w:rsidRPr="0085786A" w:rsidRDefault="00C62FCB" w:rsidP="00E638E8">
            <w:pPr>
              <w:pStyle w:val="--4"/>
              <w:spacing w:line="240" w:lineRule="auto"/>
            </w:pPr>
            <w:r w:rsidRPr="0085786A">
              <w:rPr>
                <w:rFonts w:hint="eastAsia"/>
              </w:rPr>
              <w:t>已</w:t>
            </w:r>
            <w:proofErr w:type="gramStart"/>
            <w:r w:rsidRPr="0085786A">
              <w:rPr>
                <w:rFonts w:hint="eastAsia"/>
              </w:rPr>
              <w:t>研</w:t>
            </w:r>
            <w:proofErr w:type="gramEnd"/>
            <w:r w:rsidRPr="0085786A">
              <w:rPr>
                <w:rFonts w:hint="eastAsia"/>
              </w:rPr>
              <w:t>謀改善或依改善措施持續辦理</w:t>
            </w:r>
          </w:p>
        </w:tc>
      </w:tr>
      <w:tr w:rsidR="00C62FCB" w:rsidRPr="0085786A" w14:paraId="5B95E6AB" w14:textId="77777777" w:rsidTr="0014283F">
        <w:trPr>
          <w:trHeight w:val="907"/>
        </w:trPr>
        <w:tc>
          <w:tcPr>
            <w:tcW w:w="5444"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08F2A6C9" w14:textId="77777777" w:rsidR="00C62FCB" w:rsidRPr="0085786A" w:rsidRDefault="00C62FCB" w:rsidP="00E638E8">
            <w:pPr>
              <w:pStyle w:val="--123"/>
              <w:spacing w:line="240" w:lineRule="auto"/>
            </w:pPr>
            <w:r w:rsidRPr="0085786A">
              <w:rPr>
                <w:rFonts w:hint="eastAsia"/>
              </w:rPr>
              <w:t>1.為創造優質文化空間，提升市民優質生活，規劃文化新能量推動計畫，惟部分修繕工程財源尚待籌措，且制度規章尚未</w:t>
            </w:r>
            <w:proofErr w:type="gramStart"/>
            <w:r w:rsidRPr="0085786A">
              <w:rPr>
                <w:rFonts w:hint="eastAsia"/>
              </w:rPr>
              <w:t>臻</w:t>
            </w:r>
            <w:proofErr w:type="gramEnd"/>
            <w:r w:rsidRPr="0085786A">
              <w:rPr>
                <w:rFonts w:hint="eastAsia"/>
              </w:rPr>
              <w:t>完備，允宜</w:t>
            </w:r>
            <w:proofErr w:type="gramStart"/>
            <w:r w:rsidRPr="0085786A">
              <w:rPr>
                <w:rFonts w:hint="eastAsia"/>
              </w:rPr>
              <w:t>研謀善策</w:t>
            </w:r>
            <w:proofErr w:type="gramEnd"/>
            <w:r w:rsidRPr="0085786A">
              <w:rPr>
                <w:rFonts w:hint="eastAsia"/>
              </w:rPr>
              <w:t>，以提升執行成效。</w:t>
            </w:r>
          </w:p>
        </w:tc>
        <w:tc>
          <w:tcPr>
            <w:tcW w:w="4468" w:type="dxa"/>
            <w:vMerge w:val="restart"/>
            <w:tcBorders>
              <w:top w:val="single" w:sz="4" w:space="0" w:color="auto"/>
              <w:left w:val="single" w:sz="4" w:space="0" w:color="auto"/>
              <w:bottom w:val="single" w:sz="4" w:space="0" w:color="auto"/>
              <w:right w:val="single" w:sz="4" w:space="0" w:color="auto"/>
              <w:tl2br w:val="single" w:sz="4" w:space="0" w:color="auto"/>
            </w:tcBorders>
          </w:tcPr>
          <w:p w14:paraId="5FF52B95" w14:textId="77777777" w:rsidR="00C62FCB" w:rsidRPr="0085786A" w:rsidRDefault="00C62FCB" w:rsidP="00E638E8">
            <w:pPr>
              <w:widowControl/>
              <w:spacing w:line="240" w:lineRule="auto"/>
              <w:ind w:left="200" w:hangingChars="100" w:hanging="200"/>
              <w:rPr>
                <w:kern w:val="0"/>
                <w:sz w:val="20"/>
              </w:rPr>
            </w:pPr>
          </w:p>
        </w:tc>
      </w:tr>
      <w:tr w:rsidR="00C62FCB" w:rsidRPr="0085786A" w14:paraId="23E371FF" w14:textId="77777777" w:rsidTr="0014283F">
        <w:trPr>
          <w:trHeight w:val="680"/>
        </w:trPr>
        <w:tc>
          <w:tcPr>
            <w:tcW w:w="5444"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20BF0B69" w14:textId="77777777" w:rsidR="00C62FCB" w:rsidRPr="0085786A" w:rsidRDefault="00C62FCB" w:rsidP="00E638E8">
            <w:pPr>
              <w:pStyle w:val="--123"/>
              <w:spacing w:line="240" w:lineRule="auto"/>
            </w:pPr>
            <w:r w:rsidRPr="0085786A">
              <w:rPr>
                <w:rFonts w:hint="eastAsia"/>
              </w:rPr>
              <w:t>2.為提升城市藝術，邀請藝文團隊演出，惟廣告製播與經費結報及契約投保規範等作業，未</w:t>
            </w:r>
            <w:proofErr w:type="gramStart"/>
            <w:r w:rsidRPr="0085786A">
              <w:rPr>
                <w:rFonts w:hint="eastAsia"/>
              </w:rPr>
              <w:t>臻</w:t>
            </w:r>
            <w:proofErr w:type="gramEnd"/>
            <w:r w:rsidRPr="0085786A">
              <w:rPr>
                <w:rFonts w:hint="eastAsia"/>
              </w:rPr>
              <w:t>周妥，允宜檢討改進。</w:t>
            </w:r>
          </w:p>
        </w:tc>
        <w:tc>
          <w:tcPr>
            <w:tcW w:w="4468" w:type="dxa"/>
            <w:vMerge/>
            <w:tcBorders>
              <w:top w:val="single" w:sz="4" w:space="0" w:color="auto"/>
              <w:left w:val="single" w:sz="4" w:space="0" w:color="auto"/>
              <w:bottom w:val="single" w:sz="4" w:space="0" w:color="auto"/>
              <w:right w:val="single" w:sz="4" w:space="0" w:color="auto"/>
              <w:tl2br w:val="single" w:sz="4" w:space="0" w:color="auto"/>
            </w:tcBorders>
          </w:tcPr>
          <w:p w14:paraId="5C257417" w14:textId="77777777" w:rsidR="00C62FCB" w:rsidRPr="0085786A" w:rsidRDefault="00C62FCB" w:rsidP="00E638E8">
            <w:pPr>
              <w:widowControl/>
              <w:spacing w:line="240" w:lineRule="auto"/>
              <w:ind w:left="200" w:hangingChars="100" w:hanging="200"/>
              <w:rPr>
                <w:kern w:val="0"/>
                <w:sz w:val="20"/>
              </w:rPr>
            </w:pPr>
          </w:p>
        </w:tc>
      </w:tr>
      <w:tr w:rsidR="00C62FCB" w:rsidRPr="0085786A" w14:paraId="59A30171" w14:textId="77777777" w:rsidTr="0014283F">
        <w:trPr>
          <w:trHeight w:val="907"/>
        </w:trPr>
        <w:tc>
          <w:tcPr>
            <w:tcW w:w="5444"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6798FCBB" w14:textId="77777777" w:rsidR="00C62FCB" w:rsidRPr="0085786A" w:rsidRDefault="00C62FCB" w:rsidP="00E638E8">
            <w:pPr>
              <w:pStyle w:val="--123"/>
              <w:spacing w:line="240" w:lineRule="auto"/>
            </w:pPr>
            <w:r w:rsidRPr="0085786A">
              <w:rPr>
                <w:rFonts w:hint="eastAsia"/>
              </w:rPr>
              <w:t>3.為守護文化資產辦理嘉義市黃文醫生故居紀念建築之修復再利用計畫，</w:t>
            </w:r>
            <w:proofErr w:type="gramStart"/>
            <w:r w:rsidRPr="0085786A">
              <w:rPr>
                <w:rFonts w:hint="eastAsia"/>
              </w:rPr>
              <w:t>惟間有採購</w:t>
            </w:r>
            <w:proofErr w:type="gramEnd"/>
            <w:r w:rsidRPr="0085786A">
              <w:rPr>
                <w:rFonts w:hint="eastAsia"/>
              </w:rPr>
              <w:t>多次流標及辦理變更設計展延工期等情，允宜檢討改善，以提升計畫執行成效。</w:t>
            </w:r>
          </w:p>
        </w:tc>
        <w:tc>
          <w:tcPr>
            <w:tcW w:w="4468" w:type="dxa"/>
            <w:vMerge/>
            <w:tcBorders>
              <w:top w:val="single" w:sz="4" w:space="0" w:color="auto"/>
              <w:left w:val="single" w:sz="4" w:space="0" w:color="auto"/>
              <w:bottom w:val="single" w:sz="4" w:space="0" w:color="auto"/>
              <w:right w:val="single" w:sz="4" w:space="0" w:color="auto"/>
              <w:tl2br w:val="single" w:sz="4" w:space="0" w:color="auto"/>
            </w:tcBorders>
          </w:tcPr>
          <w:p w14:paraId="73247B81" w14:textId="77777777" w:rsidR="00C62FCB" w:rsidRPr="0085786A" w:rsidRDefault="00C62FCB" w:rsidP="00E638E8">
            <w:pPr>
              <w:widowControl/>
              <w:spacing w:line="240" w:lineRule="auto"/>
              <w:ind w:left="200" w:hangingChars="100" w:hanging="200"/>
              <w:rPr>
                <w:kern w:val="0"/>
                <w:sz w:val="20"/>
              </w:rPr>
            </w:pPr>
          </w:p>
        </w:tc>
      </w:tr>
    </w:tbl>
    <w:p w14:paraId="5D7B365F" w14:textId="77777777" w:rsidR="00C62FCB" w:rsidRPr="006550FE" w:rsidRDefault="00C62FCB" w:rsidP="00E95093">
      <w:pPr>
        <w:pStyle w:val="a9"/>
        <w:spacing w:beforeLines="20" w:before="96" w:line="486" w:lineRule="exact"/>
      </w:pPr>
      <w:r w:rsidRPr="006550FE">
        <w:rPr>
          <w:rFonts w:hint="eastAsia"/>
        </w:rPr>
        <w:t>拾壹、財政稅務局主管</w:t>
      </w:r>
    </w:p>
    <w:p w14:paraId="5AE1D10C" w14:textId="3445E0C1" w:rsidR="00C62FCB" w:rsidRPr="0041382C" w:rsidRDefault="00C62FCB" w:rsidP="00E95093">
      <w:pPr>
        <w:pStyle w:val="a6"/>
        <w:spacing w:line="486" w:lineRule="exact"/>
        <w:ind w:firstLine="480"/>
      </w:pPr>
      <w:r w:rsidRPr="0041382C">
        <w:rPr>
          <w:rFonts w:hint="eastAsia"/>
        </w:rPr>
        <w:t>財政稅務局主管僅財政稅務局</w:t>
      </w:r>
      <w:r w:rsidRPr="0041382C">
        <w:t>1個機關，負責辦理地方各項稅捐統一</w:t>
      </w:r>
      <w:proofErr w:type="gramStart"/>
      <w:r w:rsidRPr="0041382C">
        <w:t>稽</w:t>
      </w:r>
      <w:proofErr w:type="gramEnd"/>
      <w:r w:rsidRPr="0041382C">
        <w:t>徵及市政財務管理等業務。茲將</w:t>
      </w:r>
      <w:proofErr w:type="gramStart"/>
      <w:r w:rsidRPr="0041382C">
        <w:t>113</w:t>
      </w:r>
      <w:proofErr w:type="gramEnd"/>
      <w:r w:rsidRPr="0041382C">
        <w:t>年度決算審核結果說明如次</w:t>
      </w:r>
      <w:proofErr w:type="gramStart"/>
      <w:r w:rsidRPr="0041382C">
        <w:rPr>
          <w:rFonts w:hint="eastAsia"/>
        </w:rPr>
        <w:t>（</w:t>
      </w:r>
      <w:proofErr w:type="gramEnd"/>
      <w:r w:rsidRPr="0041382C">
        <w:rPr>
          <w:rFonts w:hint="eastAsia"/>
        </w:rPr>
        <w:t>歲入、歲出決算之審定及各項差異之原因分析等詳細內容，請至審計部全球資訊網/總決算審核報告/總決算審核報告查詢平台查閱；重大公共建設計畫執行情形之查核，請</w:t>
      </w:r>
      <w:proofErr w:type="gramStart"/>
      <w:r w:rsidRPr="0041382C">
        <w:rPr>
          <w:rFonts w:hint="eastAsia"/>
        </w:rPr>
        <w:t>參閱戊</w:t>
      </w:r>
      <w:proofErr w:type="gramEnd"/>
      <w:r w:rsidRPr="0041382C">
        <w:rPr>
          <w:rFonts w:hint="eastAsia"/>
        </w:rPr>
        <w:t>、捌、重大公共建設計畫及採購執行情形之查核)</w:t>
      </w:r>
      <w:r w:rsidRPr="0041382C">
        <w:t>：</w:t>
      </w:r>
    </w:p>
    <w:p w14:paraId="241DA0D6" w14:textId="77777777" w:rsidR="00C62FCB" w:rsidRPr="006550FE" w:rsidRDefault="00C62FCB" w:rsidP="0051009E">
      <w:pPr>
        <w:pStyle w:val="a4"/>
        <w:spacing w:line="500" w:lineRule="exact"/>
        <w:ind w:leftChars="200" w:left="560" w:firstLineChars="0" w:firstLine="0"/>
      </w:pPr>
      <w:r w:rsidRPr="006550FE">
        <w:rPr>
          <w:rFonts w:hint="eastAsia"/>
        </w:rPr>
        <w:lastRenderedPageBreak/>
        <w:t>（一）</w:t>
      </w:r>
      <w:r w:rsidRPr="006550FE">
        <w:t>計畫實施之查核</w:t>
      </w:r>
    </w:p>
    <w:p w14:paraId="1FB005AA" w14:textId="77777777" w:rsidR="00C62FCB" w:rsidRPr="006550FE" w:rsidRDefault="00C62FCB" w:rsidP="0051009E">
      <w:pPr>
        <w:pStyle w:val="a6"/>
        <w:spacing w:line="500" w:lineRule="exact"/>
        <w:ind w:firstLine="480"/>
      </w:pPr>
      <w:r w:rsidRPr="006550FE">
        <w:rPr>
          <w:rFonts w:hint="eastAsia"/>
        </w:rPr>
        <w:t>業務計畫</w:t>
      </w:r>
      <w:r w:rsidRPr="006550FE">
        <w:t>5項，下分工作計畫18項，包括</w:t>
      </w:r>
      <w:r w:rsidRPr="00BE74E9">
        <w:rPr>
          <w:rFonts w:hint="eastAsia"/>
          <w:color w:val="auto"/>
          <w:szCs w:val="22"/>
        </w:rPr>
        <w:t>推動各項開源節流及精進財務策略，</w:t>
      </w:r>
      <w:r w:rsidRPr="00BE74E9">
        <w:rPr>
          <w:rFonts w:hint="eastAsia"/>
          <w:color w:val="auto"/>
        </w:rPr>
        <w:t>所</w:t>
      </w:r>
      <w:r w:rsidRPr="00BE74E9">
        <w:rPr>
          <w:color w:val="auto"/>
        </w:rPr>
        <w:t>屬機關學校之財務監督及稽核、</w:t>
      </w:r>
      <w:r w:rsidRPr="00BE74E9">
        <w:rPr>
          <w:rFonts w:hint="eastAsia"/>
          <w:color w:val="auto"/>
        </w:rPr>
        <w:t>市</w:t>
      </w:r>
      <w:r w:rsidRPr="00BE74E9">
        <w:rPr>
          <w:color w:val="auto"/>
        </w:rPr>
        <w:t>庫資金調度及集中支付作業、債務舉借、償還及付息、</w:t>
      </w:r>
      <w:r w:rsidRPr="00BE74E9">
        <w:rPr>
          <w:rFonts w:hint="eastAsia"/>
          <w:color w:val="auto"/>
        </w:rPr>
        <w:t>市</w:t>
      </w:r>
      <w:r w:rsidRPr="00BE74E9">
        <w:rPr>
          <w:color w:val="auto"/>
        </w:rPr>
        <w:t>內菸酒稽查及取締、</w:t>
      </w:r>
      <w:r w:rsidRPr="00BE74E9">
        <w:rPr>
          <w:rFonts w:hint="eastAsia"/>
          <w:color w:val="auto"/>
        </w:rPr>
        <w:t>市</w:t>
      </w:r>
      <w:r w:rsidRPr="00BE74E9">
        <w:rPr>
          <w:color w:val="auto"/>
        </w:rPr>
        <w:t>有房地產清查、管理及出售</w:t>
      </w:r>
      <w:r w:rsidRPr="00BE74E9">
        <w:rPr>
          <w:rFonts w:hint="eastAsia"/>
          <w:color w:val="auto"/>
        </w:rPr>
        <w:t>、</w:t>
      </w:r>
      <w:r w:rsidRPr="00BE74E9">
        <w:rPr>
          <w:rFonts w:cstheme="minorBidi" w:hint="eastAsia"/>
          <w:color w:val="auto"/>
          <w:szCs w:val="22"/>
        </w:rPr>
        <w:t>歷史建築舊嘉義市公所修復再利用工程</w:t>
      </w:r>
      <w:r w:rsidRPr="00BE74E9">
        <w:rPr>
          <w:rFonts w:hint="eastAsia"/>
          <w:color w:val="auto"/>
        </w:rPr>
        <w:t>暨</w:t>
      </w:r>
      <w:r w:rsidRPr="00BE74E9">
        <w:rPr>
          <w:color w:val="auto"/>
        </w:rPr>
        <w:t>各項地方稅</w:t>
      </w:r>
      <w:proofErr w:type="gramStart"/>
      <w:r w:rsidRPr="00BE74E9">
        <w:rPr>
          <w:color w:val="auto"/>
        </w:rPr>
        <w:t>稽</w:t>
      </w:r>
      <w:proofErr w:type="gramEnd"/>
      <w:r w:rsidRPr="00BE74E9">
        <w:rPr>
          <w:color w:val="auto"/>
        </w:rPr>
        <w:t>徵及欠稅管理等重要施政項目，其</w:t>
      </w:r>
      <w:r w:rsidRPr="006550FE">
        <w:t>中已執行完成者</w:t>
      </w:r>
      <w:r>
        <w:t>11</w:t>
      </w:r>
      <w:r w:rsidRPr="006550FE">
        <w:t>項，尚在執行者</w:t>
      </w:r>
      <w:r>
        <w:t>7</w:t>
      </w:r>
      <w:r w:rsidRPr="006550FE">
        <w:t>項，主要係</w:t>
      </w:r>
      <w:r w:rsidRPr="006550FE">
        <w:rPr>
          <w:rFonts w:hint="eastAsia"/>
        </w:rPr>
        <w:t>歷史建築舊嘉義市公所修復再利用工程等案尚執行中，須保留續予執行。</w:t>
      </w:r>
    </w:p>
    <w:p w14:paraId="3ED60F05" w14:textId="77777777" w:rsidR="00C62FCB" w:rsidRPr="006550FE" w:rsidRDefault="00C62FCB" w:rsidP="0051009E">
      <w:pPr>
        <w:pStyle w:val="a4"/>
        <w:spacing w:line="500" w:lineRule="exact"/>
        <w:ind w:leftChars="200" w:left="560" w:firstLineChars="0" w:firstLine="0"/>
      </w:pPr>
      <w:r w:rsidRPr="006550FE">
        <w:rPr>
          <w:rFonts w:hint="eastAsia"/>
        </w:rPr>
        <w:t>（二）</w:t>
      </w:r>
      <w:r w:rsidRPr="006550FE">
        <w:t>預算執行之審核</w:t>
      </w:r>
    </w:p>
    <w:p w14:paraId="350AF880" w14:textId="2A61953F" w:rsidR="00ED1BA4" w:rsidRDefault="00C62FCB" w:rsidP="0051009E">
      <w:pPr>
        <w:pStyle w:val="1230"/>
        <w:spacing w:line="500" w:lineRule="exact"/>
        <w:ind w:firstLineChars="300" w:firstLine="720"/>
      </w:pPr>
      <w:r w:rsidRPr="006550FE">
        <w:rPr>
          <w:rFonts w:hint="eastAsia"/>
        </w:rPr>
        <w:t>1.</w:t>
      </w:r>
      <w:r w:rsidRPr="0059077F">
        <w:t>歲入原編列預算數65億3,264萬餘元，經追加預算2億7,417萬元，合計68億681萬餘元，決算審核結果，審定實現數73億7,046萬餘元，應收保留數3,268萬餘元，主要係</w:t>
      </w:r>
      <w:r w:rsidRPr="0059077F">
        <w:rPr>
          <w:rFonts w:hint="eastAsia"/>
        </w:rPr>
        <w:t>使用牌照稅、地價稅等尚待繼續徵起，及違反各地方稅法之罰鍰尚待</w:t>
      </w:r>
      <w:proofErr w:type="gramStart"/>
      <w:r w:rsidRPr="0059077F">
        <w:rPr>
          <w:rFonts w:hint="eastAsia"/>
        </w:rPr>
        <w:t>賡</w:t>
      </w:r>
      <w:proofErr w:type="gramEnd"/>
      <w:r w:rsidRPr="0059077F">
        <w:rPr>
          <w:rFonts w:hint="eastAsia"/>
        </w:rPr>
        <w:t>續收繳</w:t>
      </w:r>
      <w:r w:rsidRPr="0059077F">
        <w:t>；合計決算審定數為74億314萬餘元，較預算增加5億9,633萬餘元（8.76％），主要係</w:t>
      </w:r>
      <w:r w:rsidRPr="0059077F">
        <w:rPr>
          <w:rFonts w:hint="eastAsia"/>
        </w:rPr>
        <w:t>統籌分配稅款、房屋稅及地價稅等較預計增加。</w:t>
      </w:r>
    </w:p>
    <w:p w14:paraId="00EC1D7F" w14:textId="77777777" w:rsidR="00ED1BA4" w:rsidRDefault="00C62FCB" w:rsidP="0051009E">
      <w:pPr>
        <w:pStyle w:val="1230"/>
        <w:spacing w:line="500" w:lineRule="exact"/>
        <w:ind w:firstLineChars="300" w:firstLine="720"/>
      </w:pPr>
      <w:r w:rsidRPr="005E7376">
        <w:rPr>
          <w:rFonts w:hint="eastAsia"/>
        </w:rPr>
        <w:t>2.</w:t>
      </w:r>
      <w:r w:rsidRPr="005E7376">
        <w:t>以前年度歲入轉入數計1億4,883萬餘元，決算審核結果，審定實現數2,749萬餘元（18.47％）；減免（註銷）數24萬餘元（0.16％），</w:t>
      </w:r>
      <w:r w:rsidRPr="005E7376">
        <w:rPr>
          <w:rFonts w:hint="eastAsia"/>
        </w:rPr>
        <w:t>主要係土地增值稅案件查對更正註銷稅額</w:t>
      </w:r>
      <w:r w:rsidRPr="005E7376">
        <w:t>；應收保留數1億2,110萬餘元（81.36％），主要係</w:t>
      </w:r>
      <w:r w:rsidRPr="005E7376">
        <w:rPr>
          <w:rFonts w:hint="eastAsia"/>
        </w:rPr>
        <w:t>使用牌照稅、地價稅、房屋稅及娛樂稅</w:t>
      </w:r>
      <w:r w:rsidRPr="005E7376">
        <w:t>等欠稅</w:t>
      </w:r>
      <w:proofErr w:type="gramStart"/>
      <w:r w:rsidRPr="005E7376">
        <w:t>及各稅行政</w:t>
      </w:r>
      <w:proofErr w:type="gramEnd"/>
      <w:r w:rsidRPr="005E7376">
        <w:t>罰鍰</w:t>
      </w:r>
      <w:r w:rsidRPr="005E7376">
        <w:rPr>
          <w:rFonts w:hint="eastAsia"/>
        </w:rPr>
        <w:t>仍須繼續</w:t>
      </w:r>
      <w:r w:rsidRPr="005E7376">
        <w:t>收繳。</w:t>
      </w:r>
    </w:p>
    <w:p w14:paraId="7D344030" w14:textId="77777777" w:rsidR="00ED1BA4" w:rsidRPr="00454326" w:rsidRDefault="00C62FCB" w:rsidP="0051009E">
      <w:pPr>
        <w:pStyle w:val="1230"/>
        <w:spacing w:line="500" w:lineRule="exact"/>
        <w:ind w:firstLineChars="300" w:firstLine="744"/>
        <w:rPr>
          <w:spacing w:val="4"/>
        </w:rPr>
      </w:pPr>
      <w:r w:rsidRPr="00454326">
        <w:rPr>
          <w:rFonts w:hint="eastAsia"/>
          <w:spacing w:val="4"/>
        </w:rPr>
        <w:t>3.</w:t>
      </w:r>
      <w:r w:rsidRPr="00454326">
        <w:rPr>
          <w:spacing w:val="4"/>
        </w:rPr>
        <w:t>歲出原編列預算數3億5,936萬餘元，經追加預算61萬餘元，合計3億5,998萬餘元，決算審核結果，審定實現數2億6,638萬餘元（74.00％），應付保留數7,780萬餘元（21.61％），保留原因詳「（一）計畫實施之查核」說明；合計決算審定數為3億4,418萬餘元，預算賸餘1,579萬餘元（4.39％），主要係</w:t>
      </w:r>
      <w:r w:rsidRPr="00454326">
        <w:rPr>
          <w:rFonts w:hint="eastAsia"/>
          <w:spacing w:val="4"/>
        </w:rPr>
        <w:t>人事費、業務費及未向外舉借債務，利息費用等之</w:t>
      </w:r>
      <w:r w:rsidRPr="00454326">
        <w:rPr>
          <w:spacing w:val="4"/>
        </w:rPr>
        <w:t>賸</w:t>
      </w:r>
      <w:r w:rsidRPr="00454326">
        <w:rPr>
          <w:rFonts w:hint="eastAsia"/>
          <w:spacing w:val="4"/>
        </w:rPr>
        <w:t>餘</w:t>
      </w:r>
      <w:r w:rsidRPr="00454326">
        <w:rPr>
          <w:spacing w:val="4"/>
        </w:rPr>
        <w:t>。</w:t>
      </w:r>
    </w:p>
    <w:p w14:paraId="588F7456" w14:textId="77777777" w:rsidR="00C62FCB" w:rsidRPr="006550FE" w:rsidRDefault="00C62FCB" w:rsidP="0051009E">
      <w:pPr>
        <w:pStyle w:val="1230"/>
        <w:spacing w:line="500" w:lineRule="exact"/>
        <w:ind w:firstLineChars="300" w:firstLine="720"/>
      </w:pPr>
      <w:r w:rsidRPr="00F53295">
        <w:rPr>
          <w:rFonts w:hint="eastAsia"/>
        </w:rPr>
        <w:t>4.</w:t>
      </w:r>
      <w:r w:rsidRPr="00614143">
        <w:rPr>
          <w:spacing w:val="4"/>
        </w:rPr>
        <w:t>以前年度歲出轉入數計1億616萬餘元，決算審核結果，審定實現數1,664萬餘元（15.67％）</w:t>
      </w:r>
      <w:r w:rsidRPr="00F53295">
        <w:t>應付保留數8,952萬餘元（84.33％）</w:t>
      </w:r>
      <w:r w:rsidRPr="006550FE">
        <w:t>，主要係</w:t>
      </w:r>
      <w:r w:rsidRPr="006550FE">
        <w:rPr>
          <w:rFonts w:hint="eastAsia"/>
        </w:rPr>
        <w:t>歷史建築舊嘉義市公所修復再利用工程等案尚執行中，須保留續予執行</w:t>
      </w:r>
      <w:r w:rsidRPr="006550FE">
        <w:t>。</w:t>
      </w:r>
    </w:p>
    <w:p w14:paraId="126EF936" w14:textId="77777777" w:rsidR="00C62FCB" w:rsidRPr="006550FE" w:rsidRDefault="00C62FCB" w:rsidP="00E638E8">
      <w:pPr>
        <w:pStyle w:val="a4"/>
        <w:ind w:leftChars="200" w:left="560" w:firstLineChars="0" w:firstLine="0"/>
      </w:pPr>
      <w:r w:rsidRPr="006550FE">
        <w:rPr>
          <w:rFonts w:hint="eastAsia"/>
        </w:rPr>
        <w:t>（三）重要審核意見</w:t>
      </w:r>
    </w:p>
    <w:p w14:paraId="465B4AA8" w14:textId="77777777" w:rsidR="00C62FCB" w:rsidRPr="004B787B" w:rsidRDefault="00C62FCB" w:rsidP="0014283F">
      <w:pPr>
        <w:pStyle w:val="123-14"/>
        <w:ind w:firstLineChars="300" w:firstLine="841"/>
      </w:pPr>
      <w:r w:rsidRPr="006550FE">
        <w:rPr>
          <w:rFonts w:hint="eastAsia"/>
        </w:rPr>
        <w:t>1.</w:t>
      </w:r>
      <w:proofErr w:type="gramStart"/>
      <w:r w:rsidRPr="00E95093">
        <w:rPr>
          <w:rFonts w:hint="eastAsia"/>
          <w:spacing w:val="2"/>
        </w:rPr>
        <w:t>賡</w:t>
      </w:r>
      <w:proofErr w:type="gramEnd"/>
      <w:r w:rsidRPr="00E95093">
        <w:rPr>
          <w:rFonts w:hint="eastAsia"/>
          <w:spacing w:val="2"/>
        </w:rPr>
        <w:t>續辦理地方稅稅籍及使用情形清查作業</w:t>
      </w:r>
      <w:r w:rsidRPr="00E95093">
        <w:rPr>
          <w:spacing w:val="2"/>
        </w:rPr>
        <w:t>，</w:t>
      </w:r>
      <w:r w:rsidRPr="00E95093">
        <w:rPr>
          <w:rFonts w:hint="eastAsia"/>
          <w:spacing w:val="2"/>
        </w:rPr>
        <w:t>稅課收入略為上升，</w:t>
      </w:r>
      <w:proofErr w:type="gramStart"/>
      <w:r w:rsidRPr="00E95093">
        <w:rPr>
          <w:rFonts w:hint="eastAsia"/>
          <w:spacing w:val="2"/>
        </w:rPr>
        <w:t>惟稅籍</w:t>
      </w:r>
      <w:proofErr w:type="gramEnd"/>
      <w:r w:rsidRPr="00E95093">
        <w:rPr>
          <w:rFonts w:hint="eastAsia"/>
          <w:spacing w:val="2"/>
        </w:rPr>
        <w:t>清查及</w:t>
      </w:r>
      <w:r w:rsidRPr="00E95093">
        <w:rPr>
          <w:spacing w:val="2"/>
        </w:rPr>
        <w:t>稅</w:t>
      </w:r>
      <w:r w:rsidRPr="00E95093">
        <w:rPr>
          <w:rFonts w:hint="eastAsia"/>
          <w:spacing w:val="2"/>
        </w:rPr>
        <w:t>捐</w:t>
      </w:r>
      <w:proofErr w:type="gramStart"/>
      <w:r w:rsidRPr="00E95093">
        <w:rPr>
          <w:spacing w:val="2"/>
        </w:rPr>
        <w:t>稽</w:t>
      </w:r>
      <w:proofErr w:type="gramEnd"/>
      <w:r w:rsidRPr="00E95093">
        <w:rPr>
          <w:spacing w:val="2"/>
        </w:rPr>
        <w:t>徵作業未</w:t>
      </w:r>
      <w:proofErr w:type="gramStart"/>
      <w:r w:rsidRPr="00E95093">
        <w:rPr>
          <w:rFonts w:hint="eastAsia"/>
          <w:spacing w:val="2"/>
        </w:rPr>
        <w:t>臻</w:t>
      </w:r>
      <w:proofErr w:type="gramEnd"/>
      <w:r w:rsidRPr="00E95093">
        <w:rPr>
          <w:spacing w:val="2"/>
        </w:rPr>
        <w:t>完善，</w:t>
      </w:r>
      <w:r w:rsidRPr="00E95093">
        <w:rPr>
          <w:rFonts w:hint="eastAsia"/>
          <w:spacing w:val="2"/>
        </w:rPr>
        <w:t>且房屋稅</w:t>
      </w:r>
      <w:proofErr w:type="gramStart"/>
      <w:r w:rsidRPr="00E95093">
        <w:rPr>
          <w:rFonts w:hint="eastAsia"/>
          <w:spacing w:val="2"/>
        </w:rPr>
        <w:t>稅基尚有</w:t>
      </w:r>
      <w:proofErr w:type="gramEnd"/>
      <w:r w:rsidRPr="00E95093">
        <w:rPr>
          <w:rFonts w:hint="eastAsia"/>
          <w:spacing w:val="2"/>
        </w:rPr>
        <w:t>調整空間，允宜加強課稅資料運用與勾</w:t>
      </w:r>
      <w:proofErr w:type="gramStart"/>
      <w:r w:rsidRPr="00E95093">
        <w:rPr>
          <w:rFonts w:hint="eastAsia"/>
          <w:spacing w:val="2"/>
        </w:rPr>
        <w:t>稽</w:t>
      </w:r>
      <w:proofErr w:type="gramEnd"/>
      <w:r w:rsidRPr="00E95093">
        <w:rPr>
          <w:rFonts w:hint="eastAsia"/>
          <w:spacing w:val="2"/>
        </w:rPr>
        <w:t>，以提升</w:t>
      </w:r>
      <w:proofErr w:type="gramStart"/>
      <w:r w:rsidRPr="00E95093">
        <w:rPr>
          <w:rFonts w:hint="eastAsia"/>
          <w:spacing w:val="2"/>
        </w:rPr>
        <w:t>稽</w:t>
      </w:r>
      <w:proofErr w:type="gramEnd"/>
      <w:r w:rsidRPr="00E95093">
        <w:rPr>
          <w:rFonts w:hint="eastAsia"/>
          <w:spacing w:val="2"/>
        </w:rPr>
        <w:t>徵成效，並</w:t>
      </w:r>
      <w:proofErr w:type="gramStart"/>
      <w:r w:rsidRPr="00E95093">
        <w:rPr>
          <w:rFonts w:hint="eastAsia"/>
          <w:spacing w:val="2"/>
        </w:rPr>
        <w:t>研謀善策</w:t>
      </w:r>
      <w:proofErr w:type="gramEnd"/>
      <w:r w:rsidRPr="00E95093">
        <w:rPr>
          <w:rFonts w:hint="eastAsia"/>
          <w:spacing w:val="2"/>
        </w:rPr>
        <w:t>，適時衡酌調整房屋稅稅基。</w:t>
      </w:r>
    </w:p>
    <w:p w14:paraId="374BF828" w14:textId="5D2853D3" w:rsidR="00C62FCB" w:rsidRPr="0014283F" w:rsidRDefault="0014283F" w:rsidP="0014283F">
      <w:pPr>
        <w:pStyle w:val="a6"/>
        <w:kinsoku w:val="0"/>
        <w:ind w:firstLine="480"/>
        <w:rPr>
          <w:noProof/>
          <w:color w:val="auto"/>
          <w:lang w:val="zh-TW"/>
        </w:rPr>
        <w:sectPr w:rsidR="00C62FCB" w:rsidRPr="0014283F" w:rsidSect="00B06BBE">
          <w:type w:val="continuous"/>
          <w:pgSz w:w="11906" w:h="16838" w:code="9"/>
          <w:pgMar w:top="1418" w:right="992" w:bottom="1418" w:left="992" w:header="1021" w:footer="737" w:gutter="0"/>
          <w:pgNumType w:start="90"/>
          <w:cols w:space="425"/>
          <w:docGrid w:type="lines" w:linePitch="480" w:charSpace="614"/>
        </w:sectPr>
      </w:pPr>
      <w:r w:rsidRPr="0014283F">
        <w:rPr>
          <w:rFonts w:hint="eastAsia"/>
          <w:noProof/>
          <w:color w:val="auto"/>
          <w:lang w:val="zh-TW"/>
        </w:rPr>
        <w:lastRenderedPageBreak/>
        <mc:AlternateContent>
          <mc:Choice Requires="wpg">
            <w:drawing>
              <wp:anchor distT="0" distB="0" distL="114300" distR="114300" simplePos="0" relativeHeight="251664384" behindDoc="0" locked="0" layoutInCell="1" allowOverlap="1" wp14:anchorId="3B4E2E26" wp14:editId="7A93C532">
                <wp:simplePos x="0" y="0"/>
                <wp:positionH relativeFrom="column">
                  <wp:posOffset>1665605</wp:posOffset>
                </wp:positionH>
                <wp:positionV relativeFrom="paragraph">
                  <wp:posOffset>1233170</wp:posOffset>
                </wp:positionV>
                <wp:extent cx="4611370" cy="3032760"/>
                <wp:effectExtent l="0" t="0" r="0" b="0"/>
                <wp:wrapSquare wrapText="bothSides"/>
                <wp:docPr id="1738965802" name="群組 1738965802"/>
                <wp:cNvGraphicFramePr/>
                <a:graphic xmlns:a="http://schemas.openxmlformats.org/drawingml/2006/main">
                  <a:graphicData uri="http://schemas.microsoft.com/office/word/2010/wordprocessingGroup">
                    <wpg:wgp>
                      <wpg:cNvGrpSpPr/>
                      <wpg:grpSpPr>
                        <a:xfrm>
                          <a:off x="0" y="0"/>
                          <a:ext cx="4611370" cy="3032760"/>
                          <a:chOff x="0" y="97095"/>
                          <a:chExt cx="4441825" cy="2759430"/>
                        </a:xfrm>
                      </wpg:grpSpPr>
                      <wps:wsp>
                        <wps:cNvPr id="608672304" name="文字方塊 2"/>
                        <wps:cNvSpPr txBox="1">
                          <a:spLocks noChangeArrowheads="1"/>
                        </wps:cNvSpPr>
                        <wps:spPr bwMode="auto">
                          <a:xfrm>
                            <a:off x="819302" y="97095"/>
                            <a:ext cx="2896485" cy="274216"/>
                          </a:xfrm>
                          <a:prstGeom prst="rect">
                            <a:avLst/>
                          </a:prstGeom>
                          <a:noFill/>
                          <a:ln w="9525">
                            <a:noFill/>
                            <a:miter lim="800000"/>
                            <a:headEnd/>
                            <a:tailEnd/>
                          </a:ln>
                        </wps:spPr>
                        <wps:txbx>
                          <w:txbxContent>
                            <w:p w14:paraId="0734F995" w14:textId="77777777" w:rsidR="00A835DF" w:rsidRPr="00C218DB" w:rsidRDefault="00A835DF" w:rsidP="00A835DF">
                              <w:pPr>
                                <w:pStyle w:val="af4"/>
                                <w:spacing w:beforeLines="0" w:before="0" w:line="280" w:lineRule="exact"/>
                                <w:ind w:left="0" w:firstLine="560"/>
                              </w:pPr>
                              <w:bookmarkStart w:id="86" w:name="_Hlk171590583"/>
                              <w:bookmarkStart w:id="87" w:name="_Hlk171590584"/>
                              <w:r w:rsidRPr="00C218DB">
                                <w:rPr>
                                  <w:rFonts w:hint="eastAsia"/>
                                </w:rPr>
                                <w:t>圖</w:t>
                              </w:r>
                              <w:r>
                                <w:rPr>
                                  <w:rFonts w:ascii="新細明體" w:eastAsia="新細明體" w:hAnsi="新細明體" w:hint="eastAsia"/>
                                </w:rPr>
                                <w:t>1</w:t>
                              </w:r>
                              <w:r w:rsidRPr="004238AD">
                                <w:t xml:space="preserve">　</w:t>
                              </w:r>
                              <w:r w:rsidRPr="00C218DB">
                                <w:t>近</w:t>
                              </w:r>
                              <w:proofErr w:type="gramStart"/>
                              <w:r w:rsidRPr="00C218DB">
                                <w:t>5</w:t>
                              </w:r>
                              <w:proofErr w:type="gramEnd"/>
                              <w:r w:rsidRPr="00C218DB">
                                <w:t>年度稅課收入</w:t>
                              </w:r>
                              <w:r w:rsidRPr="00C218DB">
                                <w:rPr>
                                  <w:rFonts w:hint="eastAsia"/>
                                </w:rPr>
                                <w:t>變動</w:t>
                              </w:r>
                              <w:r w:rsidRPr="00C218DB">
                                <w:t>趨勢</w:t>
                              </w:r>
                              <w:bookmarkEnd w:id="86"/>
                              <w:bookmarkEnd w:id="87"/>
                            </w:p>
                          </w:txbxContent>
                        </wps:txbx>
                        <wps:bodyPr rot="0" vert="horz" wrap="square" lIns="91440" tIns="45720" rIns="91440" bIns="45720" anchor="ctr" anchorCtr="0">
                          <a:noAutofit/>
                        </wps:bodyPr>
                      </wps:wsp>
                      <wpg:graphicFrame>
                        <wpg:cNvPr id="149724597" name="圖表 1"/>
                        <wpg:cNvFrPr/>
                        <wpg:xfrm>
                          <a:off x="0" y="373075"/>
                          <a:ext cx="4441825" cy="2464435"/>
                        </wpg:xfrm>
                        <a:graphic>
                          <a:graphicData uri="http://schemas.openxmlformats.org/drawingml/2006/chart">
                            <c:chart xmlns:c="http://schemas.openxmlformats.org/drawingml/2006/chart" xmlns:r="http://schemas.openxmlformats.org/officeDocument/2006/relationships" r:id="rId151"/>
                          </a:graphicData>
                        </a:graphic>
                      </wpg:graphicFrame>
                      <wps:wsp>
                        <wps:cNvPr id="1853753706" name="文字方塊 2"/>
                        <wps:cNvSpPr txBox="1">
                          <a:spLocks noChangeArrowheads="1"/>
                        </wps:cNvSpPr>
                        <wps:spPr bwMode="auto">
                          <a:xfrm>
                            <a:off x="607161" y="2083925"/>
                            <a:ext cx="381000" cy="341657"/>
                          </a:xfrm>
                          <a:prstGeom prst="rect">
                            <a:avLst/>
                          </a:prstGeom>
                          <a:solidFill>
                            <a:schemeClr val="bg1"/>
                          </a:solidFill>
                          <a:ln w="9525">
                            <a:noFill/>
                            <a:miter lim="800000"/>
                            <a:headEnd/>
                            <a:tailEnd/>
                          </a:ln>
                        </wps:spPr>
                        <wps:txbx>
                          <w:txbxContent>
                            <w:p w14:paraId="16578BD1" w14:textId="77777777" w:rsidR="00A835DF" w:rsidRPr="00B87954" w:rsidRDefault="00A835DF" w:rsidP="00B06BBE">
                              <w:pPr>
                                <w:pStyle w:val="ab"/>
                                <w:spacing w:line="240" w:lineRule="auto"/>
                                <w:jc w:val="right"/>
                                <w:rPr>
                                  <w:color w:val="auto"/>
                                  <w:sz w:val="20"/>
                                </w:rPr>
                              </w:pPr>
                              <w:bookmarkStart w:id="88" w:name="_Hlk200375477"/>
                              <w:bookmarkEnd w:id="88"/>
                              <w:r w:rsidRPr="00B87954">
                                <w:rPr>
                                  <w:rFonts w:hint="eastAsia"/>
                                  <w:color w:val="auto"/>
                                  <w:sz w:val="20"/>
                                </w:rPr>
                                <w:t>0</w:t>
                              </w:r>
                            </w:p>
                          </w:txbxContent>
                        </wps:txbx>
                        <wps:bodyPr rot="0" vert="horz" wrap="square" lIns="91440" tIns="45720" rIns="91440" bIns="45720" anchor="t" anchorCtr="0">
                          <a:noAutofit/>
                        </wps:bodyPr>
                      </wps:wsp>
                      <wps:wsp>
                        <wps:cNvPr id="313600732" name="文字方塊 2"/>
                        <wps:cNvSpPr txBox="1">
                          <a:spLocks noChangeArrowheads="1"/>
                        </wps:cNvSpPr>
                        <wps:spPr bwMode="auto">
                          <a:xfrm>
                            <a:off x="270662" y="2544742"/>
                            <a:ext cx="3419475" cy="311783"/>
                          </a:xfrm>
                          <a:prstGeom prst="rect">
                            <a:avLst/>
                          </a:prstGeom>
                          <a:noFill/>
                          <a:ln w="9525">
                            <a:noFill/>
                            <a:miter lim="800000"/>
                            <a:headEnd/>
                            <a:tailEnd/>
                          </a:ln>
                        </wps:spPr>
                        <wps:txbx>
                          <w:txbxContent>
                            <w:p w14:paraId="379B9DBA" w14:textId="77777777" w:rsidR="00A835DF" w:rsidRPr="00C218DB" w:rsidRDefault="00A835DF" w:rsidP="00E95093">
                              <w:pPr>
                                <w:pStyle w:val="ab"/>
                                <w:spacing w:line="240" w:lineRule="auto"/>
                                <w:rPr>
                                  <w:color w:val="auto"/>
                                </w:rPr>
                              </w:pPr>
                              <w:r w:rsidRPr="00C218DB">
                                <w:rPr>
                                  <w:rFonts w:hint="eastAsia"/>
                                  <w:color w:val="auto"/>
                                </w:rPr>
                                <w:t>資料來源：整理自歷年審核報告</w:t>
                              </w:r>
                              <w:r>
                                <w:rPr>
                                  <w:rFonts w:hint="eastAsia"/>
                                  <w:color w:val="auto"/>
                                </w:rPr>
                                <w:t>、</w:t>
                              </w:r>
                              <w:proofErr w:type="gramStart"/>
                              <w:r>
                                <w:rPr>
                                  <w:rFonts w:hint="eastAsia"/>
                                  <w:color w:val="auto"/>
                                </w:rPr>
                                <w:t>11</w:t>
                              </w:r>
                              <w:r>
                                <w:rPr>
                                  <w:color w:val="auto"/>
                                </w:rPr>
                                <w:t>3</w:t>
                              </w:r>
                              <w:proofErr w:type="gramEnd"/>
                              <w:r>
                                <w:rPr>
                                  <w:rFonts w:hint="eastAsia"/>
                                  <w:color w:val="auto"/>
                                </w:rPr>
                                <w:t>年度嘉義市總決算資料</w:t>
                              </w:r>
                              <w:r w:rsidRPr="00C218DB">
                                <w:rPr>
                                  <w:rFonts w:hint="eastAsia"/>
                                  <w:color w:val="auto"/>
                                </w:rPr>
                                <w:t>。</w:t>
                              </w:r>
                            </w:p>
                          </w:txbxContent>
                        </wps:txbx>
                        <wps:bodyPr rot="0" vert="horz" wrap="square" lIns="91440" tIns="45720" rIns="91440" bIns="45720" anchor="b" anchorCtr="0">
                          <a:noAutofit/>
                        </wps:bodyPr>
                      </wps:wsp>
                      <wps:wsp>
                        <wps:cNvPr id="1893151328" name="文字方塊 2"/>
                        <wps:cNvSpPr txBox="1">
                          <a:spLocks noChangeArrowheads="1"/>
                        </wps:cNvSpPr>
                        <wps:spPr bwMode="auto">
                          <a:xfrm>
                            <a:off x="438912" y="336499"/>
                            <a:ext cx="608330" cy="268605"/>
                          </a:xfrm>
                          <a:prstGeom prst="rect">
                            <a:avLst/>
                          </a:prstGeom>
                          <a:noFill/>
                          <a:ln w="9525">
                            <a:noFill/>
                            <a:miter lim="800000"/>
                            <a:headEnd/>
                            <a:tailEnd/>
                          </a:ln>
                        </wps:spPr>
                        <wps:txbx>
                          <w:txbxContent>
                            <w:p w14:paraId="67FEC960" w14:textId="77777777" w:rsidR="00A835DF" w:rsidRDefault="00A835DF" w:rsidP="00E95093">
                              <w:pPr>
                                <w:pStyle w:val="afb"/>
                                <w:jc w:val="left"/>
                              </w:pPr>
                              <w:r>
                                <w:rPr>
                                  <w:rFonts w:hint="eastAsia"/>
                                </w:rPr>
                                <w:t>百萬元</w:t>
                              </w:r>
                            </w:p>
                          </w:txbxContent>
                        </wps:txbx>
                        <wps:bodyPr rot="0" vert="horz" wrap="square" lIns="91440" tIns="45720" rIns="91440" bIns="4572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3B4E2E26" id="群組 1738965802" o:spid="_x0000_s1287" style="position:absolute;left:0;text-align:left;margin-left:131.15pt;margin-top:97.1pt;width:363.1pt;height:238.8pt;z-index:251664384;mso-width-relative:margin;mso-height-relative:margin" coordorigin=",970" coordsize="44418,27594"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">
                <v:shape id="_x0000_s1288" type="#_x0000_t202" style="position:absolute;left:8193;top:970;width:28964;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" filled="f" stroked="f">
                  <v:textbox>
                    <w:txbxContent>
                      <w:p w14:paraId="0734F995" w14:textId="77777777" w:rsidR="00A835DF" w:rsidRPr="00C218DB" w:rsidRDefault="00A835DF" w:rsidP="00A835DF">
                        <w:pPr>
                          <w:pStyle w:val="af4"/>
                          <w:spacing w:beforeLines="0" w:before="0" w:line="280" w:lineRule="exact"/>
                          <w:ind w:left="0" w:firstLine="560"/>
                        </w:pPr>
                        <w:bookmarkStart w:id="89" w:name="_Hlk171590583"/>
                        <w:bookmarkStart w:id="90" w:name="_Hlk171590584"/>
                        <w:r w:rsidRPr="00C218DB">
                          <w:rPr>
                            <w:rFonts w:hint="eastAsia"/>
                          </w:rPr>
                          <w:t>圖</w:t>
                        </w:r>
                        <w:r>
                          <w:rPr>
                            <w:rFonts w:ascii="新細明體" w:eastAsia="新細明體" w:hAnsi="新細明體" w:hint="eastAsia"/>
                          </w:rPr>
                          <w:t>1</w:t>
                        </w:r>
                        <w:r w:rsidRPr="004238AD">
                          <w:t xml:space="preserve">　</w:t>
                        </w:r>
                        <w:r w:rsidRPr="00C218DB">
                          <w:t>近</w:t>
                        </w:r>
                        <w:proofErr w:type="gramStart"/>
                        <w:r w:rsidRPr="00C218DB">
                          <w:t>5</w:t>
                        </w:r>
                        <w:proofErr w:type="gramEnd"/>
                        <w:r w:rsidRPr="00C218DB">
                          <w:t>年度稅課收入</w:t>
                        </w:r>
                        <w:r w:rsidRPr="00C218DB">
                          <w:rPr>
                            <w:rFonts w:hint="eastAsia"/>
                          </w:rPr>
                          <w:t>變動</w:t>
                        </w:r>
                        <w:r w:rsidRPr="00C218DB">
                          <w:t>趨勢</w:t>
                        </w:r>
                        <w:bookmarkEnd w:id="89"/>
                        <w:bookmarkEnd w:id="90"/>
                      </w:p>
                    </w:txbxContent>
                  </v:textbox>
                </v:shape>
                <v:shape id="圖表 1" o:spid="_x0000_s1289" type="#_x0000_t75" style="position:absolute;top:3744;width:44391;height:24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">
                  <v:imagedata r:id="rId152" o:title=""/>
                  <o:lock v:ext="edit" aspectratio="f"/>
                </v:shape>
                <v:shape id="_x0000_s1290" type="#_x0000_t202" style="position:absolute;left:6071;top:20839;width:3810;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" fillcolor="white [3212]" stroked="f">
                  <v:textbox>
                    <w:txbxContent>
                      <w:p w14:paraId="16578BD1" w14:textId="77777777" w:rsidR="00A835DF" w:rsidRPr="00B87954" w:rsidRDefault="00A835DF" w:rsidP="00B06BBE">
                        <w:pPr>
                          <w:pStyle w:val="ab"/>
                          <w:spacing w:line="240" w:lineRule="auto"/>
                          <w:jc w:val="right"/>
                          <w:rPr>
                            <w:color w:val="auto"/>
                            <w:sz w:val="20"/>
                          </w:rPr>
                        </w:pPr>
                        <w:bookmarkStart w:id="91" w:name="_Hlk200375477"/>
                        <w:bookmarkEnd w:id="91"/>
                        <w:r w:rsidRPr="00B87954">
                          <w:rPr>
                            <w:rFonts w:hint="eastAsia"/>
                            <w:color w:val="auto"/>
                            <w:sz w:val="20"/>
                          </w:rPr>
                          <w:t>0</w:t>
                        </w:r>
                      </w:p>
                    </w:txbxContent>
                  </v:textbox>
                </v:shape>
                <v:shape id="_x0000_s1291" type="#_x0000_t202" style="position:absolute;left:2706;top:25447;width:34195;height:31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" filled="f" stroked="f">
                  <v:textbox>
                    <w:txbxContent>
                      <w:p w14:paraId="379B9DBA" w14:textId="77777777" w:rsidR="00A835DF" w:rsidRPr="00C218DB" w:rsidRDefault="00A835DF" w:rsidP="00E95093">
                        <w:pPr>
                          <w:pStyle w:val="ab"/>
                          <w:spacing w:line="240" w:lineRule="auto"/>
                          <w:rPr>
                            <w:color w:val="auto"/>
                          </w:rPr>
                        </w:pPr>
                        <w:r w:rsidRPr="00C218DB">
                          <w:rPr>
                            <w:rFonts w:hint="eastAsia"/>
                            <w:color w:val="auto"/>
                          </w:rPr>
                          <w:t>資料來源：整理自歷年審核報告</w:t>
                        </w:r>
                        <w:r>
                          <w:rPr>
                            <w:rFonts w:hint="eastAsia"/>
                            <w:color w:val="auto"/>
                          </w:rPr>
                          <w:t>、</w:t>
                        </w:r>
                        <w:proofErr w:type="gramStart"/>
                        <w:r>
                          <w:rPr>
                            <w:rFonts w:hint="eastAsia"/>
                            <w:color w:val="auto"/>
                          </w:rPr>
                          <w:t>11</w:t>
                        </w:r>
                        <w:r>
                          <w:rPr>
                            <w:color w:val="auto"/>
                          </w:rPr>
                          <w:t>3</w:t>
                        </w:r>
                        <w:proofErr w:type="gramEnd"/>
                        <w:r>
                          <w:rPr>
                            <w:rFonts w:hint="eastAsia"/>
                            <w:color w:val="auto"/>
                          </w:rPr>
                          <w:t>年度嘉義市總決算資料</w:t>
                        </w:r>
                        <w:r w:rsidRPr="00C218DB">
                          <w:rPr>
                            <w:rFonts w:hint="eastAsia"/>
                            <w:color w:val="auto"/>
                          </w:rPr>
                          <w:t>。</w:t>
                        </w:r>
                      </w:p>
                    </w:txbxContent>
                  </v:textbox>
                </v:shape>
                <v:shape id="_x0000_s1292" type="#_x0000_t202" style="position:absolute;left:4389;top:3364;width:6083;height:2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" filled="f" stroked="f">
                  <v:textbox>
                    <w:txbxContent>
                      <w:p w14:paraId="67FEC960" w14:textId="77777777" w:rsidR="00A835DF" w:rsidRDefault="00A835DF" w:rsidP="00E95093">
                        <w:pPr>
                          <w:pStyle w:val="afb"/>
                          <w:jc w:val="left"/>
                        </w:pPr>
                        <w:r>
                          <w:rPr>
                            <w:rFonts w:hint="eastAsia"/>
                          </w:rPr>
                          <w:t>百萬元</w:t>
                        </w:r>
                      </w:p>
                    </w:txbxContent>
                  </v:textbox>
                </v:shape>
                <w10:wrap type="square"/>
              </v:group>
              <o:OLEObject Type="Embed" ProgID="Excel.Chart.8" ShapeID="圖表 1" DrawAspect="Content" ObjectID="_1814188938" r:id="rId153">
                <o:FieldCodes>\s</o:FieldCodes>
              </o:OLEObject>
            </w:pict>
          </mc:Fallback>
        </mc:AlternateContent>
      </w:r>
      <w:r w:rsidR="00C62FCB" w:rsidRPr="0014283F">
        <w:rPr>
          <w:rFonts w:hint="eastAsia"/>
          <w:noProof/>
          <w:color w:val="auto"/>
          <w:lang w:val="zh-TW"/>
        </w:rPr>
        <w:t>財政稅務局為加強稅籍清查作業，</w:t>
      </w:r>
      <w:r w:rsidR="00C62FCB" w:rsidRPr="0014283F">
        <w:rPr>
          <w:noProof/>
          <w:color w:val="auto"/>
          <w:lang w:val="zh-TW"/>
        </w:rPr>
        <w:t>11</w:t>
      </w:r>
      <w:r w:rsidR="00C62FCB" w:rsidRPr="0014283F">
        <w:rPr>
          <w:rFonts w:hint="eastAsia"/>
          <w:noProof/>
          <w:color w:val="auto"/>
          <w:lang w:val="zh-TW"/>
        </w:rPr>
        <w:t>3</w:t>
      </w:r>
      <w:r w:rsidR="00C62FCB" w:rsidRPr="0014283F">
        <w:rPr>
          <w:noProof/>
          <w:color w:val="auto"/>
          <w:lang w:val="zh-TW"/>
        </w:rPr>
        <w:t>年度訂定地價稅、房屋稅等稅籍及使用情形清查作業細部計畫等</w:t>
      </w:r>
      <w:r w:rsidR="00C62FCB" w:rsidRPr="0014283F">
        <w:rPr>
          <w:rFonts w:hint="eastAsia"/>
          <w:noProof/>
          <w:color w:val="auto"/>
          <w:lang w:val="zh-TW"/>
        </w:rPr>
        <w:t>，</w:t>
      </w:r>
      <w:r w:rsidR="00C62FCB" w:rsidRPr="0014283F">
        <w:rPr>
          <w:noProof/>
          <w:color w:val="auto"/>
          <w:lang w:val="zh-TW"/>
        </w:rPr>
        <w:t>以釐正稅籍，掌握稅源，增裕庫收。11</w:t>
      </w:r>
      <w:r w:rsidR="00C62FCB" w:rsidRPr="0014283F">
        <w:rPr>
          <w:rFonts w:hint="eastAsia"/>
          <w:noProof/>
          <w:color w:val="auto"/>
          <w:lang w:val="zh-TW"/>
        </w:rPr>
        <w:t>3</w:t>
      </w:r>
      <w:r w:rsidR="00C62FCB" w:rsidRPr="0014283F">
        <w:rPr>
          <w:noProof/>
          <w:color w:val="auto"/>
          <w:lang w:val="zh-TW"/>
        </w:rPr>
        <w:t>年度稅課收入（不含統籌分配稅）決算審定數33</w:t>
      </w:r>
      <w:r w:rsidR="00C62FCB" w:rsidRPr="0014283F">
        <w:rPr>
          <w:rFonts w:hint="eastAsia"/>
          <w:noProof/>
          <w:color w:val="auto"/>
          <w:lang w:val="zh-TW"/>
        </w:rPr>
        <w:t>億</w:t>
      </w:r>
      <w:r w:rsidR="00C62FCB" w:rsidRPr="0014283F">
        <w:rPr>
          <w:noProof/>
          <w:color w:val="auto"/>
          <w:lang w:val="zh-TW"/>
        </w:rPr>
        <w:t>9,</w:t>
      </w:r>
      <w:r w:rsidR="00C62FCB" w:rsidRPr="0014283F">
        <w:rPr>
          <w:rFonts w:hint="eastAsia"/>
          <w:noProof/>
          <w:color w:val="auto"/>
          <w:lang w:val="zh-TW"/>
        </w:rPr>
        <w:t>6</w:t>
      </w:r>
      <w:r w:rsidR="00C62FCB" w:rsidRPr="0014283F">
        <w:rPr>
          <w:noProof/>
          <w:color w:val="auto"/>
          <w:lang w:val="zh-TW"/>
        </w:rPr>
        <w:t>08萬餘元，</w:t>
      </w:r>
      <w:r w:rsidR="00C62FCB" w:rsidRPr="0014283F">
        <w:rPr>
          <w:rFonts w:hint="eastAsia"/>
          <w:noProof/>
          <w:color w:val="auto"/>
          <w:lang w:val="zh-TW"/>
        </w:rPr>
        <w:t>較預算數增加4億3</w:t>
      </w:r>
      <w:r w:rsidR="00C62FCB" w:rsidRPr="0014283F">
        <w:rPr>
          <w:noProof/>
          <w:color w:val="auto"/>
          <w:lang w:val="zh-TW"/>
        </w:rPr>
        <w:t>,070</w:t>
      </w:r>
      <w:r w:rsidR="00C62FCB" w:rsidRPr="0014283F">
        <w:rPr>
          <w:rFonts w:hint="eastAsia"/>
          <w:noProof/>
          <w:color w:val="auto"/>
          <w:lang w:val="zh-TW"/>
        </w:rPr>
        <w:t>萬餘元，約14.52％，較112年度決算審定數3</w:t>
      </w:r>
      <w:r w:rsidR="00C62FCB" w:rsidRPr="0014283F">
        <w:rPr>
          <w:noProof/>
          <w:color w:val="auto"/>
          <w:lang w:val="zh-TW"/>
        </w:rPr>
        <w:t>1</w:t>
      </w:r>
      <w:r w:rsidR="00C62FCB" w:rsidRPr="0014283F">
        <w:rPr>
          <w:rFonts w:hint="eastAsia"/>
          <w:noProof/>
          <w:color w:val="auto"/>
          <w:lang w:val="zh-TW"/>
        </w:rPr>
        <w:t>億7</w:t>
      </w:r>
      <w:r w:rsidR="00C62FCB" w:rsidRPr="0014283F">
        <w:rPr>
          <w:noProof/>
          <w:color w:val="auto"/>
          <w:lang w:val="zh-TW"/>
        </w:rPr>
        <w:t>,625</w:t>
      </w:r>
      <w:r w:rsidR="00C62FCB" w:rsidRPr="0014283F">
        <w:rPr>
          <w:rFonts w:hint="eastAsia"/>
          <w:noProof/>
          <w:color w:val="auto"/>
          <w:lang w:val="zh-TW"/>
        </w:rPr>
        <w:t>萬餘元，增加2億1</w:t>
      </w:r>
      <w:r w:rsidR="00C62FCB" w:rsidRPr="0014283F">
        <w:rPr>
          <w:noProof/>
          <w:color w:val="auto"/>
          <w:lang w:val="zh-TW"/>
        </w:rPr>
        <w:t>,982</w:t>
      </w:r>
      <w:r w:rsidR="00C62FCB" w:rsidRPr="0014283F">
        <w:rPr>
          <w:rFonts w:hint="eastAsia"/>
          <w:noProof/>
          <w:color w:val="auto"/>
          <w:lang w:val="zh-TW"/>
        </w:rPr>
        <w:t>萬餘元，約6.92％</w:t>
      </w:r>
      <w:r w:rsidR="00CA64C8" w:rsidRPr="0014283F">
        <w:rPr>
          <w:rFonts w:hint="eastAsia"/>
          <w:noProof/>
          <w:color w:val="auto"/>
          <w:lang w:val="zh-TW"/>
        </w:rPr>
        <w:t>（</w:t>
      </w:r>
      <w:r w:rsidR="00C62FCB" w:rsidRPr="0014283F">
        <w:rPr>
          <w:rFonts w:hint="eastAsia"/>
          <w:noProof/>
          <w:color w:val="auto"/>
          <w:lang w:val="zh-TW"/>
        </w:rPr>
        <w:t>圖1），稽徵成果尚具績效。經查該局辦理稅捐稽徵作業執行情形，</w:t>
      </w:r>
      <w:r w:rsidR="00C62FCB" w:rsidRPr="0014283F">
        <w:rPr>
          <w:rFonts w:hint="eastAsia"/>
          <w:noProof/>
          <w:color w:val="auto"/>
          <w:spacing w:val="-2"/>
          <w:lang w:val="zh-TW"/>
        </w:rPr>
        <w:t>核有：（1）該局稅捐稽徵作業，於地價稅部分，存有課徵田賦之土地，部分或全部供自用住宅、倉儲、工廠等非農業之建築使用，惟仍以全筆宗地面積課徵田賦、或部分地上建物供餐廳營業使用，惟按自用住宅用地課徵；房屋稅部分，存有供經營餐廳及加水站使用之房屋，惟未依實際使用情形適用稅率課徵；娛樂稅部分，存有經營選物販賣機(娃娃機)店家，未設有娛樂稅籍，致漏未課徵；使用牌照稅部分，存有身心障礙者業經主管機關註銷手冊，惟未停止免徵使用牌照稅，均有待釐正及加強清查，以提升賦稅稽徵成效，增裕庫收；（2）嘉義市113年度房屋標準單價與73年度比較，平均增幅僅77.26％，未達財政部推動調整房屋稅稅基增幅1</w:t>
      </w:r>
      <w:r w:rsidR="00C62FCB" w:rsidRPr="0014283F">
        <w:rPr>
          <w:noProof/>
          <w:color w:val="auto"/>
          <w:spacing w:val="-2"/>
          <w:lang w:val="zh-TW"/>
        </w:rPr>
        <w:t>00.00</w:t>
      </w:r>
      <w:r w:rsidR="00C62FCB" w:rsidRPr="0014283F">
        <w:rPr>
          <w:rFonts w:hint="eastAsia"/>
          <w:noProof/>
          <w:color w:val="auto"/>
          <w:spacing w:val="-2"/>
          <w:lang w:val="zh-TW"/>
        </w:rPr>
        <w:t>％之目標，且與營造工程物價指數累計增幅存有相當差距，房屋標準單價仍有調整空間，允宜賡續檢討房屋稅稅基，俾符租稅公平及增益稅收等情，經函請檢討改善。據復：（1）經清查結果，已釐正稅籍資料，並依法補徵或改課地價稅35筆、65萬餘元；房屋稅29筆、3萬餘元；娛樂稅3筆、22萬餘元；使用牌照稅7筆、1萬餘元，嗣後加強清查作業，以增裕庫收；</w:t>
      </w:r>
      <w:r w:rsidR="00C62FCB" w:rsidRPr="0014283F">
        <w:rPr>
          <w:rFonts w:hint="eastAsia"/>
          <w:noProof/>
          <w:color w:val="auto"/>
          <w:spacing w:val="-4"/>
          <w:lang w:val="zh-TW"/>
        </w:rPr>
        <w:t>（2）將重新評定房屋標準單價作業，調整方案將參照行政院主計總處公布之營造工程物價指數及嘉義市建築執照工程造價標準表，以達到目標值及維護租稅公平。</w:t>
      </w:r>
    </w:p>
    <w:p w14:paraId="787BEA4C" w14:textId="77777777" w:rsidR="00C62FCB" w:rsidRPr="00CA64C8" w:rsidRDefault="00C62FCB" w:rsidP="0014283F">
      <w:pPr>
        <w:pStyle w:val="123-14"/>
        <w:ind w:firstLineChars="300" w:firstLine="841"/>
      </w:pPr>
      <w:r w:rsidRPr="00CA64C8">
        <w:t>2.</w:t>
      </w:r>
      <w:r w:rsidRPr="00E95093">
        <w:rPr>
          <w:rFonts w:hint="eastAsia"/>
          <w:spacing w:val="4"/>
        </w:rPr>
        <w:t>經管非公用土地已</w:t>
      </w:r>
      <w:proofErr w:type="gramStart"/>
      <w:r w:rsidRPr="00E95093">
        <w:rPr>
          <w:rFonts w:hint="eastAsia"/>
          <w:spacing w:val="4"/>
        </w:rPr>
        <w:t>採</w:t>
      </w:r>
      <w:proofErr w:type="gramEnd"/>
      <w:r w:rsidRPr="00E95093">
        <w:rPr>
          <w:rFonts w:hint="eastAsia"/>
          <w:spacing w:val="4"/>
        </w:rPr>
        <w:t>出（租）售與委託認養綠美化等機制，惟相關作業有欠妥適，仍待積極推動活化措施，提升公有土地經濟價值與使用效益。</w:t>
      </w:r>
    </w:p>
    <w:p w14:paraId="5D668788" w14:textId="305066B3" w:rsidR="00E95093" w:rsidRPr="00E95093" w:rsidRDefault="00C62FCB" w:rsidP="0014283F">
      <w:pPr>
        <w:pStyle w:val="a6"/>
        <w:ind w:firstLine="488"/>
        <w:rPr>
          <w:spacing w:val="2"/>
        </w:rPr>
        <w:sectPr w:rsidR="00E95093" w:rsidRPr="00E95093" w:rsidSect="00186205">
          <w:type w:val="continuous"/>
          <w:pgSz w:w="11906" w:h="16838" w:code="9"/>
          <w:pgMar w:top="1418" w:right="992" w:bottom="1418" w:left="992" w:header="1021" w:footer="737" w:gutter="0"/>
          <w:cols w:space="425"/>
          <w:docGrid w:type="lines" w:linePitch="480" w:charSpace="614"/>
        </w:sectPr>
      </w:pPr>
      <w:r w:rsidRPr="00E95093">
        <w:rPr>
          <w:rFonts w:hint="eastAsia"/>
          <w:spacing w:val="2"/>
        </w:rPr>
        <w:t>市政府為加強財產之管理，指定財政稅務局為專責管理單位，並訂有財產管理自治條例等管理法規，期能提升財產使用效能，帶動地方均衡發展。截至1</w:t>
      </w:r>
      <w:r w:rsidRPr="00E95093">
        <w:rPr>
          <w:spacing w:val="2"/>
        </w:rPr>
        <w:t>13</w:t>
      </w:r>
      <w:r w:rsidRPr="00E95093">
        <w:rPr>
          <w:rFonts w:hint="eastAsia"/>
          <w:spacing w:val="2"/>
        </w:rPr>
        <w:t>年底止，該局經管非公用土</w:t>
      </w:r>
      <w:r w:rsidRPr="00E95093">
        <w:rPr>
          <w:rFonts w:hint="eastAsia"/>
          <w:spacing w:val="2"/>
        </w:rPr>
        <w:lastRenderedPageBreak/>
        <w:t>地筆數</w:t>
      </w:r>
      <w:r w:rsidRPr="00E95093">
        <w:rPr>
          <w:spacing w:val="2"/>
        </w:rPr>
        <w:t>547</w:t>
      </w:r>
      <w:r w:rsidRPr="00E95093">
        <w:rPr>
          <w:rFonts w:hint="eastAsia"/>
          <w:spacing w:val="2"/>
        </w:rPr>
        <w:t>筆，</w:t>
      </w:r>
      <w:r w:rsidRPr="00E95093">
        <w:rPr>
          <w:spacing w:val="2"/>
        </w:rPr>
        <w:t>財產總值14億2,061萬餘元</w:t>
      </w:r>
      <w:r w:rsidRPr="00E95093">
        <w:rPr>
          <w:rFonts w:hint="eastAsia"/>
          <w:spacing w:val="2"/>
        </w:rPr>
        <w:t>。</w:t>
      </w:r>
      <w:proofErr w:type="gramStart"/>
      <w:r w:rsidRPr="00E95093">
        <w:rPr>
          <w:rFonts w:hint="eastAsia"/>
          <w:spacing w:val="2"/>
        </w:rPr>
        <w:t>經查非公用</w:t>
      </w:r>
      <w:proofErr w:type="gramEnd"/>
      <w:r w:rsidRPr="00E95093">
        <w:rPr>
          <w:rFonts w:hint="eastAsia"/>
          <w:spacing w:val="2"/>
        </w:rPr>
        <w:t>土地運用管理情形</w:t>
      </w:r>
      <w:r w:rsidRPr="00E95093">
        <w:rPr>
          <w:spacing w:val="2"/>
        </w:rPr>
        <w:t>，核有：</w:t>
      </w:r>
      <w:r w:rsidRPr="00E95093">
        <w:rPr>
          <w:rFonts w:hint="eastAsia"/>
          <w:spacing w:val="2"/>
        </w:rPr>
        <w:t>（</w:t>
      </w:r>
      <w:r w:rsidRPr="00E95093">
        <w:rPr>
          <w:spacing w:val="2"/>
        </w:rPr>
        <w:t>1</w:t>
      </w:r>
      <w:r w:rsidRPr="00E95093">
        <w:rPr>
          <w:rFonts w:hint="eastAsia"/>
          <w:spacing w:val="2"/>
        </w:rPr>
        <w:t>）近3年來被占用土地未減反增，為免土地長期被占用影響城市發展，</w:t>
      </w:r>
      <w:proofErr w:type="gramStart"/>
      <w:r w:rsidRPr="00E95093">
        <w:rPr>
          <w:rFonts w:hint="eastAsia"/>
          <w:spacing w:val="2"/>
        </w:rPr>
        <w:t>允待積極研</w:t>
      </w:r>
      <w:proofErr w:type="gramEnd"/>
      <w:r w:rsidRPr="00E95093">
        <w:rPr>
          <w:rFonts w:hint="eastAsia"/>
          <w:spacing w:val="2"/>
        </w:rPr>
        <w:t>謀排除占用，並加強土地利用與管理，維護政府權益</w:t>
      </w:r>
      <w:r w:rsidRPr="00E95093">
        <w:rPr>
          <w:spacing w:val="2"/>
        </w:rPr>
        <w:t>；</w:t>
      </w:r>
      <w:r w:rsidRPr="00E95093">
        <w:rPr>
          <w:rFonts w:hint="eastAsia"/>
          <w:spacing w:val="2"/>
        </w:rPr>
        <w:t>（</w:t>
      </w:r>
      <w:r w:rsidRPr="00E95093">
        <w:rPr>
          <w:spacing w:val="2"/>
        </w:rPr>
        <w:t>2</w:t>
      </w:r>
      <w:r w:rsidRPr="00E95093">
        <w:rPr>
          <w:rFonts w:hint="eastAsia"/>
          <w:spacing w:val="2"/>
        </w:rPr>
        <w:t>）閒置待出租土地仍多，亟待強化管理作為，妥謀具體活化利用方案，以提升土地運用成效</w:t>
      </w:r>
      <w:r w:rsidRPr="00E95093">
        <w:rPr>
          <w:rFonts w:hint="eastAsia"/>
          <w:color w:val="auto"/>
          <w:spacing w:val="2"/>
        </w:rPr>
        <w:t>（圖2）</w:t>
      </w:r>
      <w:r w:rsidRPr="00E95093">
        <w:rPr>
          <w:rFonts w:hint="eastAsia"/>
          <w:spacing w:val="2"/>
        </w:rPr>
        <w:t>；（</w:t>
      </w:r>
      <w:r w:rsidRPr="00E95093">
        <w:rPr>
          <w:spacing w:val="2"/>
        </w:rPr>
        <w:t>3</w:t>
      </w:r>
      <w:r w:rsidRPr="00E95093">
        <w:rPr>
          <w:rFonts w:hint="eastAsia"/>
          <w:spacing w:val="2"/>
        </w:rPr>
        <w:t>）雖已藉助公私協力辦理閒置土地綠美化，</w:t>
      </w:r>
      <w:r w:rsidR="0014283F">
        <w:rPr>
          <w:rFonts w:hint="eastAsia"/>
          <w:noProof/>
          <w:spacing w:val="2"/>
          <w:lang w:val="zh-TW"/>
        </w:rPr>
        <mc:AlternateContent>
          <mc:Choice Requires="wpg">
            <w:drawing>
              <wp:anchor distT="0" distB="0" distL="114300" distR="114300" simplePos="0" relativeHeight="251657216" behindDoc="0" locked="0" layoutInCell="1" allowOverlap="1" wp14:anchorId="4F31F62F" wp14:editId="120117C3">
                <wp:simplePos x="0" y="0"/>
                <wp:positionH relativeFrom="column">
                  <wp:posOffset>2646680</wp:posOffset>
                </wp:positionH>
                <wp:positionV relativeFrom="paragraph">
                  <wp:posOffset>1695298</wp:posOffset>
                </wp:positionV>
                <wp:extent cx="3706495" cy="3265170"/>
                <wp:effectExtent l="0" t="0" r="8255" b="0"/>
                <wp:wrapSquare wrapText="bothSides"/>
                <wp:docPr id="633725155" name="群組 633725155"/>
                <wp:cNvGraphicFramePr/>
                <a:graphic xmlns:a="http://schemas.openxmlformats.org/drawingml/2006/main">
                  <a:graphicData uri="http://schemas.microsoft.com/office/word/2010/wordprocessingGroup">
                    <wpg:wgp>
                      <wpg:cNvGrpSpPr/>
                      <wpg:grpSpPr>
                        <a:xfrm>
                          <a:off x="0" y="0"/>
                          <a:ext cx="3706495" cy="3265170"/>
                          <a:chOff x="0" y="0"/>
                          <a:chExt cx="3706495" cy="3265170"/>
                        </a:xfrm>
                      </wpg:grpSpPr>
                      <wps:wsp>
                        <wps:cNvPr id="633725173" name="文字方塊 633725173"/>
                        <wps:cNvSpPr txBox="1"/>
                        <wps:spPr>
                          <a:xfrm>
                            <a:off x="0" y="0"/>
                            <a:ext cx="3706495" cy="3265170"/>
                          </a:xfrm>
                          <a:prstGeom prst="rect">
                            <a:avLst/>
                          </a:prstGeom>
                          <a:solidFill>
                            <a:schemeClr val="lt1"/>
                          </a:solidFill>
                          <a:ln w="6350">
                            <a:noFill/>
                          </a:ln>
                        </wps:spPr>
                        <wps:txbx>
                          <w:txbxContent>
                            <w:p w14:paraId="31A972DE" w14:textId="77777777" w:rsidR="00AB2B91" w:rsidRPr="00543433" w:rsidRDefault="00AB2B91" w:rsidP="00AB2B91">
                              <w:pPr>
                                <w:pStyle w:val="-"/>
                              </w:pPr>
                              <w:r w:rsidRPr="00543433">
                                <w:rPr>
                                  <w:rFonts w:hint="eastAsia"/>
                                </w:rPr>
                                <w:t>圖</w:t>
                              </w:r>
                              <w:r>
                                <w:t>2</w:t>
                              </w:r>
                              <w:r>
                                <w:rPr>
                                  <w:rFonts w:hAnsi="標楷體" w:hint="eastAsia"/>
                                  <w:b w:val="0"/>
                                  <w:snapToGrid w:val="0"/>
                                  <w:kern w:val="0"/>
                                  <w:sz w:val="26"/>
                                  <w:szCs w:val="26"/>
                                </w:rPr>
                                <w:t xml:space="preserve">　</w:t>
                              </w:r>
                              <w:r w:rsidRPr="00B700E7">
                                <w:rPr>
                                  <w:rFonts w:hint="eastAsia"/>
                                </w:rPr>
                                <w:t>部</w:t>
                              </w:r>
                              <w:r w:rsidRPr="00B700E7">
                                <w:t>分</w:t>
                              </w:r>
                              <w:r>
                                <w:rPr>
                                  <w:rFonts w:hint="eastAsia"/>
                                </w:rPr>
                                <w:t>閒</w:t>
                              </w:r>
                              <w:r>
                                <w:t>置</w:t>
                              </w:r>
                              <w:r w:rsidRPr="00FC72FE">
                                <w:rPr>
                                  <w:rFonts w:hint="eastAsia"/>
                                </w:rPr>
                                <w:t>市有非公用土地</w:t>
                              </w:r>
                              <w:r>
                                <w:rPr>
                                  <w:rFonts w:hint="eastAsia"/>
                                </w:rPr>
                                <w:t>待</w:t>
                              </w:r>
                              <w:r>
                                <w:t>活化</w:t>
                              </w:r>
                              <w:r>
                                <w:rPr>
                                  <w:rFonts w:hint="eastAsia"/>
                                </w:rPr>
                                <w:t>座</w:t>
                              </w:r>
                              <w:r>
                                <w:t>落</w:t>
                              </w:r>
                              <w:r w:rsidRPr="00CE5E32">
                                <w:rPr>
                                  <w:rFonts w:hint="eastAsia"/>
                                </w:rPr>
                                <w:t>情形</w:t>
                              </w:r>
                            </w:p>
                            <w:p w14:paraId="4CA88664" w14:textId="77777777" w:rsidR="00AB2B91" w:rsidRPr="00EA303F" w:rsidRDefault="00AB2B91" w:rsidP="00AB2B91">
                              <w:pPr>
                                <w:spacing w:line="240" w:lineRule="auto"/>
                                <w:ind w:firstLineChars="0" w:firstLine="0"/>
                                <w:jc w:val="center"/>
                              </w:pPr>
                              <w:r w:rsidRPr="00044C63">
                                <w:rPr>
                                  <w:rFonts w:hAnsi="Courier New" w:cs="Times New Roman"/>
                                  <w:b/>
                                  <w:noProof/>
                                  <w:color w:val="000000" w:themeColor="text1"/>
                                  <w:sz w:val="24"/>
                                  <w:szCs w:val="24"/>
                                </w:rPr>
                                <w:drawing>
                                  <wp:inline distT="0" distB="0" distL="0" distR="0" wp14:anchorId="7EC7C86F" wp14:editId="51615949">
                                    <wp:extent cx="3487411" cy="2671468"/>
                                    <wp:effectExtent l="0" t="0" r="0" b="0"/>
                                    <wp:docPr id="633725149" name="圖片 63372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508965" cy="2687979"/>
                                            </a:xfrm>
                                            <a:prstGeom prst="rect">
                                              <a:avLst/>
                                            </a:prstGeom>
                                          </pic:spPr>
                                        </pic:pic>
                                      </a:graphicData>
                                    </a:graphic>
                                  </wp:inline>
                                </w:drawing>
                              </w:r>
                            </w:p>
                            <w:p w14:paraId="783878B3" w14:textId="77777777" w:rsidR="00AB2B91" w:rsidRPr="00CE5E32" w:rsidRDefault="00AB2B91" w:rsidP="00B06BBE">
                              <w:pPr>
                                <w:pStyle w:val="affe"/>
                                <w:spacing w:line="240" w:lineRule="auto"/>
                                <w:ind w:leftChars="0" w:left="227" w:firstLineChars="100" w:firstLine="180"/>
                                <w:rPr>
                                  <w:rFonts w:cs="Times New Roman"/>
                                  <w:color w:val="000000" w:themeColor="text1"/>
                                  <w:sz w:val="18"/>
                                  <w:szCs w:val="20"/>
                                </w:rPr>
                              </w:pPr>
                              <w:r w:rsidRPr="00FC72FE">
                                <w:rPr>
                                  <w:rFonts w:hint="eastAsia"/>
                                  <w:noProof/>
                                  <w:sz w:val="18"/>
                                  <w:szCs w:val="18"/>
                                </w:rPr>
                                <w:t>待</w:t>
                              </w:r>
                              <w:r w:rsidRPr="00FC72FE">
                                <w:rPr>
                                  <w:noProof/>
                                  <w:sz w:val="18"/>
                                  <w:szCs w:val="18"/>
                                </w:rPr>
                                <w:t>活化</w:t>
                              </w:r>
                              <w:r>
                                <w:rPr>
                                  <w:rFonts w:hint="eastAsia"/>
                                  <w:noProof/>
                                  <w:sz w:val="18"/>
                                  <w:szCs w:val="18"/>
                                </w:rPr>
                                <w:t>市</w:t>
                              </w:r>
                              <w:r w:rsidRPr="00FC72FE">
                                <w:rPr>
                                  <w:rFonts w:hint="eastAsia"/>
                                  <w:noProof/>
                                  <w:sz w:val="18"/>
                                  <w:szCs w:val="18"/>
                                </w:rPr>
                                <w:t>有非公用土地。</w:t>
                              </w:r>
                            </w:p>
                            <w:p w14:paraId="297B6B15" w14:textId="77777777" w:rsidR="00AB2B91" w:rsidRPr="000E603B" w:rsidRDefault="00AB2B91" w:rsidP="00B06BBE">
                              <w:pPr>
                                <w:spacing w:beforeLines="10" w:before="48" w:line="240" w:lineRule="auto"/>
                                <w:ind w:leftChars="80" w:left="224" w:firstLineChars="0" w:firstLine="0"/>
                                <w:rPr>
                                  <w:rFonts w:cs="Times New Roman"/>
                                  <w:color w:val="000000" w:themeColor="text1"/>
                                  <w:sz w:val="18"/>
                                  <w:szCs w:val="20"/>
                                </w:rPr>
                              </w:pPr>
                              <w:r w:rsidRPr="000E603B">
                                <w:rPr>
                                  <w:rFonts w:cs="Times New Roman" w:hint="eastAsia"/>
                                  <w:color w:val="000000" w:themeColor="text1"/>
                                  <w:sz w:val="18"/>
                                  <w:szCs w:val="20"/>
                                </w:rPr>
                                <w:t>資料來源：整理自嘉義市政府</w:t>
                              </w:r>
                              <w:r>
                                <w:rPr>
                                  <w:rFonts w:cs="Times New Roman" w:hint="eastAsia"/>
                                  <w:color w:val="000000" w:themeColor="text1"/>
                                  <w:sz w:val="18"/>
                                  <w:szCs w:val="20"/>
                                </w:rPr>
                                <w:t>財政</w:t>
                              </w:r>
                              <w:r>
                                <w:rPr>
                                  <w:rFonts w:cs="Times New Roman"/>
                                  <w:color w:val="000000" w:themeColor="text1"/>
                                  <w:sz w:val="18"/>
                                  <w:szCs w:val="20"/>
                                </w:rPr>
                                <w:t>稅務</w:t>
                              </w:r>
                              <w:r w:rsidRPr="000E603B">
                                <w:rPr>
                                  <w:rFonts w:cs="Times New Roman"/>
                                  <w:color w:val="000000" w:themeColor="text1"/>
                                  <w:sz w:val="18"/>
                                  <w:szCs w:val="20"/>
                                </w:rPr>
                                <w:t>局</w:t>
                              </w:r>
                              <w:r w:rsidRPr="000E603B">
                                <w:rPr>
                                  <w:rFonts w:cs="Times New Roman" w:hint="eastAsia"/>
                                  <w:color w:val="000000" w:themeColor="text1"/>
                                  <w:sz w:val="18"/>
                                  <w:szCs w:val="20"/>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3725174" name="橢圓 633725174"/>
                        <wps:cNvSpPr/>
                        <wps:spPr>
                          <a:xfrm>
                            <a:off x="260350" y="2908300"/>
                            <a:ext cx="69850" cy="76200"/>
                          </a:xfrm>
                          <a:prstGeom prst="ellipse">
                            <a:avLst/>
                          </a:prstGeom>
                          <a:solidFill>
                            <a:srgbClr val="00FFFF"/>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31F62F" id="群組 633725155" o:spid="_x0000_s1293" style="position:absolute;left:0;text-align:left;margin-left:208.4pt;margin-top:133.5pt;width:291.85pt;height:257.1pt;z-index:251657216" coordsize="37064,32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">
                <v:shape id="文字方塊 633725173" o:spid="_x0000_s1294" type="#_x0000_t202" style="position:absolute;width:37064;height:3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" fillcolor="white [3201]" stroked="f" strokeweight=".5pt">
                  <v:textbox>
                    <w:txbxContent>
                      <w:p w14:paraId="31A972DE" w14:textId="77777777" w:rsidR="00AB2B91" w:rsidRPr="00543433" w:rsidRDefault="00AB2B91" w:rsidP="00AB2B91">
                        <w:pPr>
                          <w:pStyle w:val="-"/>
                        </w:pPr>
                        <w:r w:rsidRPr="00543433">
                          <w:rPr>
                            <w:rFonts w:hint="eastAsia"/>
                          </w:rPr>
                          <w:t>圖</w:t>
                        </w:r>
                        <w:r>
                          <w:t>2</w:t>
                        </w:r>
                        <w:r>
                          <w:rPr>
                            <w:rFonts w:hAnsi="標楷體" w:hint="eastAsia"/>
                            <w:b w:val="0"/>
                            <w:snapToGrid w:val="0"/>
                            <w:kern w:val="0"/>
                            <w:sz w:val="26"/>
                            <w:szCs w:val="26"/>
                          </w:rPr>
                          <w:t xml:space="preserve">　</w:t>
                        </w:r>
                        <w:r w:rsidRPr="00B700E7">
                          <w:rPr>
                            <w:rFonts w:hint="eastAsia"/>
                          </w:rPr>
                          <w:t>部</w:t>
                        </w:r>
                        <w:r w:rsidRPr="00B700E7">
                          <w:t>分</w:t>
                        </w:r>
                        <w:r>
                          <w:rPr>
                            <w:rFonts w:hint="eastAsia"/>
                          </w:rPr>
                          <w:t>閒</w:t>
                        </w:r>
                        <w:r>
                          <w:t>置</w:t>
                        </w:r>
                        <w:r w:rsidRPr="00FC72FE">
                          <w:rPr>
                            <w:rFonts w:hint="eastAsia"/>
                          </w:rPr>
                          <w:t>市有非公用土地</w:t>
                        </w:r>
                        <w:r>
                          <w:rPr>
                            <w:rFonts w:hint="eastAsia"/>
                          </w:rPr>
                          <w:t>待</w:t>
                        </w:r>
                        <w:r>
                          <w:t>活化</w:t>
                        </w:r>
                        <w:r>
                          <w:rPr>
                            <w:rFonts w:hint="eastAsia"/>
                          </w:rPr>
                          <w:t>座</w:t>
                        </w:r>
                        <w:r>
                          <w:t>落</w:t>
                        </w:r>
                        <w:r w:rsidRPr="00CE5E32">
                          <w:rPr>
                            <w:rFonts w:hint="eastAsia"/>
                          </w:rPr>
                          <w:t>情形</w:t>
                        </w:r>
                      </w:p>
                      <w:p w14:paraId="4CA88664" w14:textId="77777777" w:rsidR="00AB2B91" w:rsidRPr="00EA303F" w:rsidRDefault="00AB2B91" w:rsidP="00AB2B91">
                        <w:pPr>
                          <w:spacing w:line="240" w:lineRule="auto"/>
                          <w:ind w:firstLineChars="0" w:firstLine="0"/>
                          <w:jc w:val="center"/>
                        </w:pPr>
                        <w:r w:rsidRPr="00044C63">
                          <w:rPr>
                            <w:rFonts w:hAnsi="Courier New" w:cs="Times New Roman"/>
                            <w:b/>
                            <w:noProof/>
                            <w:color w:val="000000" w:themeColor="text1"/>
                            <w:sz w:val="24"/>
                            <w:szCs w:val="24"/>
                          </w:rPr>
                          <w:drawing>
                            <wp:inline distT="0" distB="0" distL="0" distR="0" wp14:anchorId="7EC7C86F" wp14:editId="51615949">
                              <wp:extent cx="3487411" cy="2671468"/>
                              <wp:effectExtent l="0" t="0" r="0" b="0"/>
                              <wp:docPr id="633725149" name="圖片 63372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508965" cy="2687979"/>
                                      </a:xfrm>
                                      <a:prstGeom prst="rect">
                                        <a:avLst/>
                                      </a:prstGeom>
                                    </pic:spPr>
                                  </pic:pic>
                                </a:graphicData>
                              </a:graphic>
                            </wp:inline>
                          </w:drawing>
                        </w:r>
                      </w:p>
                      <w:p w14:paraId="783878B3" w14:textId="77777777" w:rsidR="00AB2B91" w:rsidRPr="00CE5E32" w:rsidRDefault="00AB2B91" w:rsidP="00B06BBE">
                        <w:pPr>
                          <w:pStyle w:val="affe"/>
                          <w:spacing w:line="240" w:lineRule="auto"/>
                          <w:ind w:leftChars="0" w:left="227" w:firstLineChars="100" w:firstLine="180"/>
                          <w:rPr>
                            <w:rFonts w:cs="Times New Roman"/>
                            <w:color w:val="000000" w:themeColor="text1"/>
                            <w:sz w:val="18"/>
                            <w:szCs w:val="20"/>
                          </w:rPr>
                        </w:pPr>
                        <w:r w:rsidRPr="00FC72FE">
                          <w:rPr>
                            <w:rFonts w:hint="eastAsia"/>
                            <w:noProof/>
                            <w:sz w:val="18"/>
                            <w:szCs w:val="18"/>
                          </w:rPr>
                          <w:t>待</w:t>
                        </w:r>
                        <w:r w:rsidRPr="00FC72FE">
                          <w:rPr>
                            <w:noProof/>
                            <w:sz w:val="18"/>
                            <w:szCs w:val="18"/>
                          </w:rPr>
                          <w:t>活化</w:t>
                        </w:r>
                        <w:r>
                          <w:rPr>
                            <w:rFonts w:hint="eastAsia"/>
                            <w:noProof/>
                            <w:sz w:val="18"/>
                            <w:szCs w:val="18"/>
                          </w:rPr>
                          <w:t>市</w:t>
                        </w:r>
                        <w:r w:rsidRPr="00FC72FE">
                          <w:rPr>
                            <w:rFonts w:hint="eastAsia"/>
                            <w:noProof/>
                            <w:sz w:val="18"/>
                            <w:szCs w:val="18"/>
                          </w:rPr>
                          <w:t>有非公用土地。</w:t>
                        </w:r>
                      </w:p>
                      <w:p w14:paraId="297B6B15" w14:textId="77777777" w:rsidR="00AB2B91" w:rsidRPr="000E603B" w:rsidRDefault="00AB2B91" w:rsidP="00B06BBE">
                        <w:pPr>
                          <w:spacing w:beforeLines="10" w:before="48" w:line="240" w:lineRule="auto"/>
                          <w:ind w:leftChars="80" w:left="224" w:firstLineChars="0" w:firstLine="0"/>
                          <w:rPr>
                            <w:rFonts w:cs="Times New Roman"/>
                            <w:color w:val="000000" w:themeColor="text1"/>
                            <w:sz w:val="18"/>
                            <w:szCs w:val="20"/>
                          </w:rPr>
                        </w:pPr>
                        <w:r w:rsidRPr="000E603B">
                          <w:rPr>
                            <w:rFonts w:cs="Times New Roman" w:hint="eastAsia"/>
                            <w:color w:val="000000" w:themeColor="text1"/>
                            <w:sz w:val="18"/>
                            <w:szCs w:val="20"/>
                          </w:rPr>
                          <w:t>資料來源：整理自嘉義市政府</w:t>
                        </w:r>
                        <w:r>
                          <w:rPr>
                            <w:rFonts w:cs="Times New Roman" w:hint="eastAsia"/>
                            <w:color w:val="000000" w:themeColor="text1"/>
                            <w:sz w:val="18"/>
                            <w:szCs w:val="20"/>
                          </w:rPr>
                          <w:t>財政</w:t>
                        </w:r>
                        <w:r>
                          <w:rPr>
                            <w:rFonts w:cs="Times New Roman"/>
                            <w:color w:val="000000" w:themeColor="text1"/>
                            <w:sz w:val="18"/>
                            <w:szCs w:val="20"/>
                          </w:rPr>
                          <w:t>稅務</w:t>
                        </w:r>
                        <w:r w:rsidRPr="000E603B">
                          <w:rPr>
                            <w:rFonts w:cs="Times New Roman"/>
                            <w:color w:val="000000" w:themeColor="text1"/>
                            <w:sz w:val="18"/>
                            <w:szCs w:val="20"/>
                          </w:rPr>
                          <w:t>局</w:t>
                        </w:r>
                        <w:r w:rsidRPr="000E603B">
                          <w:rPr>
                            <w:rFonts w:cs="Times New Roman" w:hint="eastAsia"/>
                            <w:color w:val="000000" w:themeColor="text1"/>
                            <w:sz w:val="18"/>
                            <w:szCs w:val="20"/>
                          </w:rPr>
                          <w:t>提供資料。</w:t>
                        </w:r>
                      </w:p>
                    </w:txbxContent>
                  </v:textbox>
                </v:shape>
                <v:oval id="橢圓 633725174" o:spid="_x0000_s1295" style="position:absolute;left:2603;top:29083;width:699;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" fillcolor="aqua" strokecolor="#1f4d78 [1604]" strokeweight=".25pt">
                  <v:stroke joinstyle="miter"/>
                </v:oval>
                <w10:wrap type="square"/>
              </v:group>
            </w:pict>
          </mc:Fallback>
        </mc:AlternateContent>
      </w:r>
      <w:r w:rsidRPr="00E95093">
        <w:rPr>
          <w:rFonts w:hint="eastAsia"/>
          <w:spacing w:val="2"/>
        </w:rPr>
        <w:t>惟仍有部分土地未能媒合單位認養而長期閒置，</w:t>
      </w:r>
      <w:proofErr w:type="gramStart"/>
      <w:r w:rsidRPr="00E95093">
        <w:rPr>
          <w:rFonts w:hint="eastAsia"/>
          <w:spacing w:val="2"/>
        </w:rPr>
        <w:t>允宜廣納</w:t>
      </w:r>
      <w:proofErr w:type="gramEnd"/>
      <w:r w:rsidRPr="00E95093">
        <w:rPr>
          <w:rFonts w:hint="eastAsia"/>
          <w:spacing w:val="2"/>
        </w:rPr>
        <w:t>民意規劃使用，以提升土地運用效益；（4）市有</w:t>
      </w:r>
      <w:proofErr w:type="gramStart"/>
      <w:r w:rsidRPr="00E95093">
        <w:rPr>
          <w:rFonts w:hint="eastAsia"/>
          <w:spacing w:val="2"/>
        </w:rPr>
        <w:t>土地遭未成立</w:t>
      </w:r>
      <w:proofErr w:type="gramEnd"/>
      <w:r w:rsidRPr="00E95093">
        <w:rPr>
          <w:rFonts w:hint="eastAsia"/>
          <w:spacing w:val="2"/>
        </w:rPr>
        <w:t>管理委員會之</w:t>
      </w:r>
      <w:r w:rsidRPr="00E95093">
        <w:rPr>
          <w:spacing w:val="2"/>
        </w:rPr>
        <w:t>寺廟</w:t>
      </w:r>
      <w:r w:rsidRPr="00E95093">
        <w:rPr>
          <w:rFonts w:hint="eastAsia"/>
          <w:spacing w:val="2"/>
        </w:rPr>
        <w:t>占</w:t>
      </w:r>
      <w:r w:rsidRPr="00E95093">
        <w:rPr>
          <w:spacing w:val="2"/>
        </w:rPr>
        <w:t>用</w:t>
      </w:r>
      <w:r w:rsidRPr="00E95093">
        <w:rPr>
          <w:rFonts w:hint="eastAsia"/>
          <w:spacing w:val="2"/>
        </w:rPr>
        <w:t>，雖提訴訟仍多年懸而未決，建請積極</w:t>
      </w:r>
      <w:proofErr w:type="gramStart"/>
      <w:r w:rsidRPr="00E95093">
        <w:rPr>
          <w:rFonts w:hint="eastAsia"/>
          <w:spacing w:val="2"/>
        </w:rPr>
        <w:t>研</w:t>
      </w:r>
      <w:proofErr w:type="gramEnd"/>
      <w:r w:rsidRPr="00E95093">
        <w:rPr>
          <w:rFonts w:hint="eastAsia"/>
          <w:spacing w:val="2"/>
        </w:rPr>
        <w:t>擬解決方案，避免欠繳</w:t>
      </w:r>
      <w:r w:rsidRPr="00E95093">
        <w:rPr>
          <w:spacing w:val="2"/>
        </w:rPr>
        <w:t>土地補償</w:t>
      </w:r>
      <w:proofErr w:type="gramStart"/>
      <w:r w:rsidRPr="00E95093">
        <w:rPr>
          <w:rFonts w:hint="eastAsia"/>
          <w:spacing w:val="2"/>
        </w:rPr>
        <w:t>金久懸帳</w:t>
      </w:r>
      <w:proofErr w:type="gramEnd"/>
      <w:r w:rsidRPr="00E95093">
        <w:rPr>
          <w:rFonts w:hint="eastAsia"/>
          <w:spacing w:val="2"/>
        </w:rPr>
        <w:t>上；（</w:t>
      </w:r>
      <w:r w:rsidRPr="00E95093">
        <w:rPr>
          <w:spacing w:val="2"/>
        </w:rPr>
        <w:t>5</w:t>
      </w:r>
      <w:r w:rsidRPr="00E95093">
        <w:rPr>
          <w:rFonts w:hint="eastAsia"/>
          <w:spacing w:val="2"/>
        </w:rPr>
        <w:t>）部分1</w:t>
      </w:r>
      <w:r w:rsidRPr="00E95093">
        <w:rPr>
          <w:spacing w:val="2"/>
        </w:rPr>
        <w:t>07</w:t>
      </w:r>
      <w:r w:rsidRPr="00E95093">
        <w:rPr>
          <w:rFonts w:hint="eastAsia"/>
          <w:spacing w:val="2"/>
        </w:rPr>
        <w:t>年至1</w:t>
      </w:r>
      <w:r w:rsidRPr="00E95093">
        <w:rPr>
          <w:spacing w:val="2"/>
        </w:rPr>
        <w:t>12</w:t>
      </w:r>
      <w:r w:rsidRPr="00E95093">
        <w:rPr>
          <w:rFonts w:hint="eastAsia"/>
          <w:spacing w:val="2"/>
        </w:rPr>
        <w:t>年欠繳土地使用補償金未</w:t>
      </w:r>
      <w:r w:rsidRPr="00E95093">
        <w:rPr>
          <w:spacing w:val="2"/>
        </w:rPr>
        <w:t>列</w:t>
      </w:r>
      <w:r w:rsidRPr="00E95093">
        <w:rPr>
          <w:rFonts w:hint="eastAsia"/>
          <w:spacing w:val="2"/>
        </w:rPr>
        <w:t>入</w:t>
      </w:r>
      <w:r w:rsidRPr="00E95093">
        <w:rPr>
          <w:spacing w:val="2"/>
        </w:rPr>
        <w:t>年度決算</w:t>
      </w:r>
      <w:r w:rsidRPr="00E95093">
        <w:rPr>
          <w:rFonts w:hint="eastAsia"/>
          <w:spacing w:val="2"/>
        </w:rPr>
        <w:t>設帳列管，且</w:t>
      </w:r>
      <w:r w:rsidRPr="00E95093">
        <w:rPr>
          <w:spacing w:val="2"/>
        </w:rPr>
        <w:t>催</w:t>
      </w:r>
      <w:r w:rsidRPr="00E95093">
        <w:rPr>
          <w:rFonts w:hint="eastAsia"/>
          <w:spacing w:val="2"/>
        </w:rPr>
        <w:t>繳作業管理及</w:t>
      </w:r>
      <w:r w:rsidRPr="00E95093">
        <w:rPr>
          <w:spacing w:val="2"/>
        </w:rPr>
        <w:t>內部控制</w:t>
      </w:r>
      <w:r w:rsidRPr="00E95093">
        <w:rPr>
          <w:rFonts w:hint="eastAsia"/>
          <w:spacing w:val="2"/>
        </w:rPr>
        <w:t>機制未</w:t>
      </w:r>
      <w:proofErr w:type="gramStart"/>
      <w:r w:rsidRPr="00E95093">
        <w:rPr>
          <w:rFonts w:hint="eastAsia"/>
          <w:spacing w:val="2"/>
        </w:rPr>
        <w:t>臻</w:t>
      </w:r>
      <w:proofErr w:type="gramEnd"/>
      <w:r w:rsidRPr="00E95093">
        <w:rPr>
          <w:rFonts w:hint="eastAsia"/>
          <w:spacing w:val="2"/>
        </w:rPr>
        <w:t>周全，允宜</w:t>
      </w:r>
      <w:proofErr w:type="gramStart"/>
      <w:r w:rsidRPr="00E95093">
        <w:rPr>
          <w:rFonts w:hint="eastAsia"/>
          <w:spacing w:val="2"/>
        </w:rPr>
        <w:t>檢討妥處</w:t>
      </w:r>
      <w:proofErr w:type="gramEnd"/>
      <w:r w:rsidRPr="00E95093">
        <w:rPr>
          <w:rFonts w:hint="eastAsia"/>
          <w:spacing w:val="2"/>
        </w:rPr>
        <w:t>，避免</w:t>
      </w:r>
      <w:r w:rsidRPr="00E95093">
        <w:rPr>
          <w:spacing w:val="2"/>
        </w:rPr>
        <w:t>貽誤時效</w:t>
      </w:r>
      <w:r w:rsidRPr="00E95093">
        <w:rPr>
          <w:rFonts w:hint="eastAsia"/>
          <w:spacing w:val="2"/>
        </w:rPr>
        <w:t>損及政</w:t>
      </w:r>
      <w:r w:rsidRPr="00E95093">
        <w:rPr>
          <w:rFonts w:hint="eastAsia"/>
          <w:color w:val="auto"/>
          <w:spacing w:val="2"/>
        </w:rPr>
        <w:t>府權益</w:t>
      </w:r>
      <w:r w:rsidRPr="00E95093">
        <w:rPr>
          <w:color w:val="auto"/>
          <w:spacing w:val="2"/>
        </w:rPr>
        <w:t>等情</w:t>
      </w:r>
      <w:r w:rsidRPr="00E95093">
        <w:rPr>
          <w:noProof/>
          <w:color w:val="auto"/>
          <w:spacing w:val="2"/>
          <w:lang w:val="zh-TW"/>
        </w:rPr>
        <w:t>，經函請檢討改善。據復：</w:t>
      </w:r>
      <w:r w:rsidRPr="00E95093">
        <w:rPr>
          <w:rFonts w:hint="eastAsia"/>
          <w:color w:val="auto"/>
          <w:spacing w:val="2"/>
        </w:rPr>
        <w:t>（</w:t>
      </w:r>
      <w:r w:rsidRPr="00E95093">
        <w:rPr>
          <w:spacing w:val="2"/>
        </w:rPr>
        <w:t>1</w:t>
      </w:r>
      <w:r w:rsidRPr="00E95093">
        <w:rPr>
          <w:rFonts w:hint="eastAsia"/>
          <w:spacing w:val="2"/>
        </w:rPr>
        <w:t>）將</w:t>
      </w:r>
      <w:r w:rsidRPr="00E95093">
        <w:rPr>
          <w:spacing w:val="2"/>
        </w:rPr>
        <w:t>規劃辦理排除占用事宜</w:t>
      </w:r>
      <w:r w:rsidRPr="00E95093">
        <w:rPr>
          <w:rFonts w:hint="eastAsia"/>
          <w:spacing w:val="2"/>
        </w:rPr>
        <w:t>，並</w:t>
      </w:r>
      <w:proofErr w:type="gramStart"/>
      <w:r w:rsidRPr="00E95093">
        <w:rPr>
          <w:spacing w:val="2"/>
        </w:rPr>
        <w:t>篩選具價購</w:t>
      </w:r>
      <w:proofErr w:type="gramEnd"/>
      <w:r w:rsidRPr="00E95093">
        <w:rPr>
          <w:spacing w:val="2"/>
        </w:rPr>
        <w:t>誘因</w:t>
      </w:r>
      <w:proofErr w:type="gramStart"/>
      <w:r w:rsidRPr="00E95093">
        <w:rPr>
          <w:spacing w:val="2"/>
        </w:rPr>
        <w:t>畸零地</w:t>
      </w:r>
      <w:r w:rsidRPr="00E95093">
        <w:rPr>
          <w:rFonts w:hint="eastAsia"/>
          <w:spacing w:val="2"/>
        </w:rPr>
        <w:t>占用</w:t>
      </w:r>
      <w:proofErr w:type="gramEnd"/>
      <w:r w:rsidRPr="00E95093">
        <w:rPr>
          <w:rFonts w:hint="eastAsia"/>
          <w:spacing w:val="2"/>
        </w:rPr>
        <w:t>者，洽詢</w:t>
      </w:r>
      <w:r w:rsidRPr="00E95093">
        <w:rPr>
          <w:spacing w:val="2"/>
        </w:rPr>
        <w:t>承購意願；</w:t>
      </w:r>
      <w:r w:rsidRPr="00E95093">
        <w:rPr>
          <w:rFonts w:hint="eastAsia"/>
          <w:spacing w:val="2"/>
        </w:rPr>
        <w:t>（2）</w:t>
      </w:r>
      <w:r w:rsidRPr="00E95093">
        <w:rPr>
          <w:spacing w:val="2"/>
        </w:rPr>
        <w:t>將針對閒置非公用土地，篩選適合者公開標租或出售，</w:t>
      </w:r>
      <w:r w:rsidRPr="00E95093">
        <w:rPr>
          <w:rFonts w:hint="eastAsia"/>
          <w:spacing w:val="2"/>
        </w:rPr>
        <w:t>以</w:t>
      </w:r>
      <w:r w:rsidRPr="00E95093">
        <w:rPr>
          <w:spacing w:val="2"/>
        </w:rPr>
        <w:t>提升土地</w:t>
      </w:r>
      <w:r w:rsidRPr="00E95093">
        <w:rPr>
          <w:rFonts w:hint="eastAsia"/>
          <w:spacing w:val="2"/>
        </w:rPr>
        <w:t>有效</w:t>
      </w:r>
      <w:r w:rsidRPr="00E95093">
        <w:rPr>
          <w:spacing w:val="2"/>
        </w:rPr>
        <w:t>利用；</w:t>
      </w:r>
      <w:r w:rsidRPr="00E95093">
        <w:rPr>
          <w:rFonts w:hint="eastAsia"/>
          <w:spacing w:val="2"/>
        </w:rPr>
        <w:t>（</w:t>
      </w:r>
      <w:r w:rsidRPr="00E95093">
        <w:rPr>
          <w:spacing w:val="2"/>
        </w:rPr>
        <w:t>3</w:t>
      </w:r>
      <w:r w:rsidRPr="00E95093">
        <w:rPr>
          <w:rFonts w:hint="eastAsia"/>
          <w:spacing w:val="2"/>
        </w:rPr>
        <w:t>）已參酌財政部國有財產</w:t>
      </w:r>
      <w:proofErr w:type="gramStart"/>
      <w:r w:rsidRPr="00E95093">
        <w:rPr>
          <w:rFonts w:hint="eastAsia"/>
          <w:spacing w:val="2"/>
        </w:rPr>
        <w:t>署作</w:t>
      </w:r>
      <w:proofErr w:type="gramEnd"/>
      <w:r w:rsidRPr="00E95093">
        <w:rPr>
          <w:rFonts w:hint="eastAsia"/>
          <w:spacing w:val="2"/>
        </w:rPr>
        <w:t>法，蒐集相關</w:t>
      </w:r>
      <w:r w:rsidRPr="00E95093">
        <w:rPr>
          <w:spacing w:val="2"/>
        </w:rPr>
        <w:t>環保團體資訊</w:t>
      </w:r>
      <w:r w:rsidRPr="00E95093">
        <w:rPr>
          <w:rFonts w:hint="eastAsia"/>
          <w:spacing w:val="2"/>
        </w:rPr>
        <w:t>，並修改委託管理契約之範本，積極邀請參與認養，以減省行政成本，提升土地運用效益；（4）將</w:t>
      </w:r>
      <w:r w:rsidRPr="00E95093">
        <w:rPr>
          <w:spacing w:val="2"/>
        </w:rPr>
        <w:t>參酌臺北市</w:t>
      </w:r>
      <w:r w:rsidRPr="00E95093">
        <w:rPr>
          <w:rFonts w:hint="eastAsia"/>
          <w:spacing w:val="2"/>
        </w:rPr>
        <w:t>等</w:t>
      </w:r>
      <w:r w:rsidRPr="00E95093">
        <w:rPr>
          <w:spacing w:val="2"/>
        </w:rPr>
        <w:t>縣市規定，</w:t>
      </w:r>
      <w:r w:rsidRPr="00E95093">
        <w:rPr>
          <w:rFonts w:hint="eastAsia"/>
          <w:spacing w:val="2"/>
        </w:rPr>
        <w:t>先</w:t>
      </w:r>
      <w:r w:rsidRPr="00E95093">
        <w:rPr>
          <w:spacing w:val="2"/>
        </w:rPr>
        <w:t>請寺廟主管</w:t>
      </w:r>
      <w:r w:rsidRPr="00E95093">
        <w:rPr>
          <w:rFonts w:hint="eastAsia"/>
          <w:spacing w:val="2"/>
        </w:rPr>
        <w:t>機關</w:t>
      </w:r>
      <w:r w:rsidRPr="00E95093">
        <w:rPr>
          <w:spacing w:val="2"/>
        </w:rPr>
        <w:t>民政處協助輔導辦理</w:t>
      </w:r>
      <w:r w:rsidRPr="00E95093">
        <w:rPr>
          <w:rFonts w:hint="eastAsia"/>
          <w:spacing w:val="2"/>
        </w:rPr>
        <w:t>法人</w:t>
      </w:r>
      <w:r w:rsidRPr="00E95093">
        <w:rPr>
          <w:spacing w:val="2"/>
        </w:rPr>
        <w:t>登記，</w:t>
      </w:r>
      <w:proofErr w:type="gramStart"/>
      <w:r w:rsidRPr="00E95093">
        <w:rPr>
          <w:rFonts w:hint="eastAsia"/>
          <w:spacing w:val="2"/>
        </w:rPr>
        <w:t>俾</w:t>
      </w:r>
      <w:proofErr w:type="gramEnd"/>
      <w:r w:rsidRPr="00E95093">
        <w:rPr>
          <w:spacing w:val="2"/>
        </w:rPr>
        <w:t>利</w:t>
      </w:r>
      <w:r w:rsidRPr="00E95093">
        <w:rPr>
          <w:rFonts w:hint="eastAsia"/>
          <w:spacing w:val="2"/>
        </w:rPr>
        <w:t>後續</w:t>
      </w:r>
      <w:r w:rsidRPr="00E95093">
        <w:rPr>
          <w:spacing w:val="2"/>
        </w:rPr>
        <w:t>收取市有土地使用補償金</w:t>
      </w:r>
      <w:r w:rsidRPr="00E95093">
        <w:rPr>
          <w:rFonts w:hint="eastAsia"/>
          <w:spacing w:val="2"/>
        </w:rPr>
        <w:t>事宜；（</w:t>
      </w:r>
      <w:r w:rsidRPr="00E95093">
        <w:rPr>
          <w:spacing w:val="2"/>
        </w:rPr>
        <w:t>5</w:t>
      </w:r>
      <w:r w:rsidRPr="00E95093">
        <w:rPr>
          <w:rFonts w:hint="eastAsia"/>
          <w:spacing w:val="2"/>
        </w:rPr>
        <w:t>）</w:t>
      </w:r>
      <w:proofErr w:type="gramStart"/>
      <w:r w:rsidRPr="00E95093">
        <w:rPr>
          <w:spacing w:val="2"/>
        </w:rPr>
        <w:t>已補列</w:t>
      </w:r>
      <w:r w:rsidRPr="00E95093">
        <w:rPr>
          <w:rFonts w:hint="eastAsia"/>
          <w:spacing w:val="2"/>
        </w:rPr>
        <w:t>於</w:t>
      </w:r>
      <w:r w:rsidRPr="00E95093">
        <w:rPr>
          <w:spacing w:val="2"/>
        </w:rPr>
        <w:t>113</w:t>
      </w:r>
      <w:proofErr w:type="gramEnd"/>
      <w:r w:rsidRPr="00E95093">
        <w:rPr>
          <w:spacing w:val="2"/>
        </w:rPr>
        <w:t>年度歲入保留</w:t>
      </w:r>
      <w:proofErr w:type="gramStart"/>
      <w:r w:rsidRPr="00E95093">
        <w:rPr>
          <w:spacing w:val="2"/>
        </w:rPr>
        <w:t>應收數</w:t>
      </w:r>
      <w:proofErr w:type="gramEnd"/>
      <w:r w:rsidRPr="00E95093">
        <w:rPr>
          <w:rFonts w:hint="eastAsia"/>
          <w:spacing w:val="2"/>
        </w:rPr>
        <w:t>，並將於公有財產管理系統</w:t>
      </w:r>
      <w:r w:rsidRPr="00E95093">
        <w:rPr>
          <w:spacing w:val="2"/>
        </w:rPr>
        <w:t>建置催收案件列管註記</w:t>
      </w:r>
      <w:r w:rsidRPr="00E95093">
        <w:rPr>
          <w:rFonts w:hint="eastAsia"/>
          <w:spacing w:val="2"/>
        </w:rPr>
        <w:t>，</w:t>
      </w:r>
      <w:r w:rsidRPr="00E95093">
        <w:rPr>
          <w:spacing w:val="2"/>
        </w:rPr>
        <w:t>嗣後將加強催收管理，避免發生類似情事</w:t>
      </w:r>
      <w:r w:rsidRPr="00E95093">
        <w:rPr>
          <w:rFonts w:hint="eastAsia"/>
          <w:spacing w:val="2"/>
        </w:rPr>
        <w:t>。</w:t>
      </w:r>
    </w:p>
    <w:p w14:paraId="3D33E965" w14:textId="77777777" w:rsidR="00C62FCB" w:rsidRPr="00CA64C8" w:rsidRDefault="00C62FCB" w:rsidP="0014283F">
      <w:pPr>
        <w:pStyle w:val="123-14"/>
        <w:ind w:firstLineChars="300" w:firstLine="841"/>
      </w:pPr>
      <w:r w:rsidRPr="00CA64C8">
        <w:rPr>
          <w:rFonts w:hint="eastAsia"/>
        </w:rPr>
        <w:t>3</w:t>
      </w:r>
      <w:r w:rsidRPr="00CA64C8">
        <w:t>.</w:t>
      </w:r>
      <w:r w:rsidRPr="00CA64C8">
        <w:rPr>
          <w:rFonts w:hint="eastAsia"/>
        </w:rPr>
        <w:t>促進財政公平負擔，制定各項規費收費標準，以助增</w:t>
      </w:r>
      <w:r w:rsidRPr="00CA64C8">
        <w:rPr>
          <w:bCs/>
          <w:snapToGrid w:val="0"/>
        </w:rPr>
        <w:t>自籌財源</w:t>
      </w:r>
      <w:r w:rsidRPr="00CA64C8">
        <w:rPr>
          <w:rFonts w:hint="eastAsia"/>
          <w:bCs/>
          <w:snapToGrid w:val="0"/>
        </w:rPr>
        <w:t>收入</w:t>
      </w:r>
      <w:r w:rsidRPr="00CA64C8">
        <w:rPr>
          <w:rFonts w:hint="eastAsia"/>
        </w:rPr>
        <w:t>，惟部分公告施行收費標準已多年未修訂，允宜適時檢討，</w:t>
      </w:r>
      <w:proofErr w:type="gramStart"/>
      <w:r w:rsidRPr="00CA64C8">
        <w:rPr>
          <w:rFonts w:hint="eastAsia"/>
        </w:rPr>
        <w:t>俾</w:t>
      </w:r>
      <w:proofErr w:type="gramEnd"/>
      <w:r w:rsidRPr="00CA64C8">
        <w:rPr>
          <w:rFonts w:hint="eastAsia"/>
        </w:rPr>
        <w:t>符使用者付費原則。</w:t>
      </w:r>
    </w:p>
    <w:p w14:paraId="7608317D" w14:textId="77777777" w:rsidR="00614143" w:rsidRDefault="00C62FCB" w:rsidP="0014283F">
      <w:pPr>
        <w:pStyle w:val="a6"/>
        <w:ind w:firstLine="464"/>
        <w:rPr>
          <w:color w:val="auto"/>
          <w:spacing w:val="-4"/>
        </w:rPr>
        <w:sectPr w:rsidR="00614143" w:rsidSect="00186205">
          <w:type w:val="continuous"/>
          <w:pgSz w:w="11906" w:h="16838" w:code="9"/>
          <w:pgMar w:top="1418" w:right="992" w:bottom="1418" w:left="992" w:header="1021" w:footer="737" w:gutter="0"/>
          <w:cols w:space="425"/>
          <w:docGrid w:type="lines" w:linePitch="480" w:charSpace="614"/>
        </w:sectPr>
      </w:pPr>
      <w:r w:rsidRPr="0014283F">
        <w:rPr>
          <w:rFonts w:hint="eastAsia"/>
          <w:color w:val="0D0D0D" w:themeColor="text1" w:themeTint="F2"/>
          <w:spacing w:val="-4"/>
        </w:rPr>
        <w:t>財政部制定規費法，以增進財政負擔公平，有效利用公共資源。依據規費法第</w:t>
      </w:r>
      <w:r w:rsidRPr="0014283F">
        <w:rPr>
          <w:color w:val="0D0D0D" w:themeColor="text1" w:themeTint="F2"/>
          <w:spacing w:val="-4"/>
        </w:rPr>
        <w:t>11</w:t>
      </w:r>
      <w:r w:rsidRPr="0014283F">
        <w:rPr>
          <w:rFonts w:hint="eastAsia"/>
          <w:color w:val="0D0D0D" w:themeColor="text1" w:themeTint="F2"/>
          <w:spacing w:val="-4"/>
        </w:rPr>
        <w:t>條規定：「規費之收費基準，業務主管機關應考量下列情形，定期檢討：一、辦理費用或成本變動趨勢。二、消費者物價指數變動情形。三、其他影響因素。前項定期檢討，每3年至少應辦理1次。」</w:t>
      </w:r>
      <w:r w:rsidRPr="0014283F">
        <w:rPr>
          <w:color w:val="0D0D0D" w:themeColor="text1" w:themeTint="F2"/>
          <w:spacing w:val="-4"/>
        </w:rPr>
        <w:t>規費收取</w:t>
      </w:r>
      <w:r w:rsidRPr="0014283F">
        <w:rPr>
          <w:rFonts w:hint="eastAsia"/>
          <w:color w:val="0D0D0D" w:themeColor="text1" w:themeTint="F2"/>
          <w:spacing w:val="-4"/>
        </w:rPr>
        <w:t>係基於</w:t>
      </w:r>
      <w:r w:rsidRPr="0014283F">
        <w:rPr>
          <w:color w:val="0D0D0D" w:themeColor="text1" w:themeTint="F2"/>
          <w:spacing w:val="-4"/>
        </w:rPr>
        <w:t>使用者付費之精神</w:t>
      </w:r>
      <w:r w:rsidRPr="0014283F">
        <w:rPr>
          <w:rFonts w:hint="eastAsia"/>
          <w:color w:val="0D0D0D" w:themeColor="text1" w:themeTint="F2"/>
          <w:spacing w:val="-4"/>
        </w:rPr>
        <w:t>，亦是地方政府</w:t>
      </w:r>
      <w:r w:rsidRPr="0014283F">
        <w:rPr>
          <w:bCs/>
          <w:snapToGrid w:val="0"/>
          <w:color w:val="0D0D0D" w:themeColor="text1" w:themeTint="F2"/>
          <w:spacing w:val="-4"/>
        </w:rPr>
        <w:t>自籌財源</w:t>
      </w:r>
      <w:r w:rsidRPr="0014283F">
        <w:rPr>
          <w:rFonts w:hint="eastAsia"/>
          <w:color w:val="0D0D0D" w:themeColor="text1" w:themeTint="F2"/>
          <w:spacing w:val="-4"/>
        </w:rPr>
        <w:t>重要收入</w:t>
      </w:r>
      <w:r w:rsidRPr="0014283F">
        <w:rPr>
          <w:rFonts w:hint="eastAsia"/>
          <w:color w:val="262626" w:themeColor="text1" w:themeTint="D9"/>
          <w:spacing w:val="-4"/>
        </w:rPr>
        <w:t>。嘉義市</w:t>
      </w:r>
      <w:r w:rsidRPr="0014283F">
        <w:rPr>
          <w:rFonts w:hint="eastAsia"/>
          <w:bCs/>
          <w:snapToGrid w:val="0"/>
          <w:color w:val="262626" w:themeColor="text1" w:themeTint="D9"/>
          <w:spacing w:val="-4"/>
        </w:rPr>
        <w:t>近</w:t>
      </w:r>
      <w:proofErr w:type="gramStart"/>
      <w:r w:rsidRPr="0014283F">
        <w:rPr>
          <w:bCs/>
          <w:snapToGrid w:val="0"/>
          <w:color w:val="262626" w:themeColor="text1" w:themeTint="D9"/>
          <w:spacing w:val="-4"/>
        </w:rPr>
        <w:t>3</w:t>
      </w:r>
      <w:proofErr w:type="gramEnd"/>
      <w:r w:rsidRPr="0014283F">
        <w:rPr>
          <w:rFonts w:hint="eastAsia"/>
          <w:bCs/>
          <w:snapToGrid w:val="0"/>
          <w:color w:val="262626" w:themeColor="text1" w:themeTint="D9"/>
          <w:spacing w:val="-4"/>
        </w:rPr>
        <w:t>年</w:t>
      </w:r>
      <w:r w:rsidRPr="0014283F">
        <w:rPr>
          <w:rFonts w:hint="eastAsia"/>
          <w:bCs/>
          <w:snapToGrid w:val="0"/>
          <w:color w:val="0D0D0D" w:themeColor="text1" w:themeTint="F2"/>
          <w:spacing w:val="-4"/>
        </w:rPr>
        <w:t>度(</w:t>
      </w:r>
      <w:r w:rsidRPr="0014283F">
        <w:rPr>
          <w:bCs/>
          <w:snapToGrid w:val="0"/>
          <w:color w:val="0D0D0D" w:themeColor="text1" w:themeTint="F2"/>
          <w:spacing w:val="-4"/>
        </w:rPr>
        <w:t>111</w:t>
      </w:r>
      <w:r w:rsidRPr="0014283F">
        <w:rPr>
          <w:rFonts w:hint="eastAsia"/>
          <w:bCs/>
          <w:snapToGrid w:val="0"/>
          <w:color w:val="0D0D0D" w:themeColor="text1" w:themeTint="F2"/>
          <w:spacing w:val="-4"/>
        </w:rPr>
        <w:t>至</w:t>
      </w:r>
      <w:r w:rsidRPr="0014283F">
        <w:rPr>
          <w:bCs/>
          <w:snapToGrid w:val="0"/>
          <w:color w:val="0D0D0D" w:themeColor="text1" w:themeTint="F2"/>
          <w:spacing w:val="-4"/>
        </w:rPr>
        <w:t>113</w:t>
      </w:r>
      <w:r w:rsidRPr="0014283F">
        <w:rPr>
          <w:rFonts w:hint="eastAsia"/>
          <w:bCs/>
          <w:snapToGrid w:val="0"/>
          <w:color w:val="0D0D0D" w:themeColor="text1" w:themeTint="F2"/>
          <w:spacing w:val="-4"/>
        </w:rPr>
        <w:t>年度)規費收入，分別為2億2</w:t>
      </w:r>
      <w:r w:rsidRPr="0014283F">
        <w:rPr>
          <w:bCs/>
          <w:snapToGrid w:val="0"/>
          <w:color w:val="0D0D0D" w:themeColor="text1" w:themeTint="F2"/>
          <w:spacing w:val="-4"/>
        </w:rPr>
        <w:t>,413</w:t>
      </w:r>
      <w:r w:rsidRPr="0014283F">
        <w:rPr>
          <w:rFonts w:hint="eastAsia"/>
          <w:bCs/>
          <w:snapToGrid w:val="0"/>
          <w:color w:val="0D0D0D" w:themeColor="text1" w:themeTint="F2"/>
          <w:spacing w:val="-4"/>
        </w:rPr>
        <w:t>萬餘元、2億</w:t>
      </w:r>
      <w:r w:rsidRPr="0014283F">
        <w:rPr>
          <w:bCs/>
          <w:snapToGrid w:val="0"/>
          <w:color w:val="0D0D0D" w:themeColor="text1" w:themeTint="F2"/>
          <w:spacing w:val="-4"/>
        </w:rPr>
        <w:t>5,137</w:t>
      </w:r>
      <w:r w:rsidRPr="0014283F">
        <w:rPr>
          <w:rFonts w:hint="eastAsia"/>
          <w:bCs/>
          <w:snapToGrid w:val="0"/>
          <w:color w:val="0D0D0D" w:themeColor="text1" w:themeTint="F2"/>
          <w:spacing w:val="-4"/>
        </w:rPr>
        <w:t>萬餘</w:t>
      </w:r>
      <w:r w:rsidRPr="0014283F">
        <w:rPr>
          <w:rFonts w:hint="eastAsia"/>
          <w:bCs/>
          <w:snapToGrid w:val="0"/>
          <w:color w:val="262626" w:themeColor="text1" w:themeTint="D9"/>
          <w:spacing w:val="-4"/>
        </w:rPr>
        <w:t>元</w:t>
      </w:r>
      <w:r w:rsidRPr="0014283F">
        <w:rPr>
          <w:rFonts w:hint="eastAsia"/>
          <w:bCs/>
          <w:snapToGrid w:val="0"/>
          <w:color w:val="0D0D0D" w:themeColor="text1" w:themeTint="F2"/>
          <w:spacing w:val="-4"/>
        </w:rPr>
        <w:t>、2億</w:t>
      </w:r>
      <w:r w:rsidRPr="0014283F">
        <w:rPr>
          <w:bCs/>
          <w:snapToGrid w:val="0"/>
          <w:color w:val="0D0D0D" w:themeColor="text1" w:themeTint="F2"/>
          <w:spacing w:val="-4"/>
        </w:rPr>
        <w:t>7,253</w:t>
      </w:r>
      <w:r w:rsidRPr="0014283F">
        <w:rPr>
          <w:rFonts w:hint="eastAsia"/>
          <w:bCs/>
          <w:snapToGrid w:val="0"/>
          <w:color w:val="0D0D0D" w:themeColor="text1" w:themeTint="F2"/>
          <w:spacing w:val="-4"/>
        </w:rPr>
        <w:t>萬餘元，逐年攀升，又1</w:t>
      </w:r>
      <w:r w:rsidRPr="0014283F">
        <w:rPr>
          <w:bCs/>
          <w:snapToGrid w:val="0"/>
          <w:color w:val="0D0D0D" w:themeColor="text1" w:themeTint="F2"/>
          <w:spacing w:val="-4"/>
        </w:rPr>
        <w:t>13</w:t>
      </w:r>
      <w:r w:rsidRPr="0014283F">
        <w:rPr>
          <w:rFonts w:hint="eastAsia"/>
          <w:bCs/>
          <w:snapToGrid w:val="0"/>
          <w:color w:val="0D0D0D" w:themeColor="text1" w:themeTint="F2"/>
          <w:spacing w:val="-4"/>
        </w:rPr>
        <w:t>年</w:t>
      </w:r>
      <w:r w:rsidR="0014283F">
        <w:rPr>
          <w:rFonts w:hint="eastAsia"/>
          <w:bCs/>
          <w:noProof/>
          <w:color w:val="0D0D0D" w:themeColor="text1" w:themeTint="F2"/>
          <w:spacing w:val="-4"/>
          <w:lang w:val="zh-TW"/>
        </w:rPr>
        <w:lastRenderedPageBreak/>
        <mc:AlternateContent>
          <mc:Choice Requires="wpg">
            <w:drawing>
              <wp:anchor distT="0" distB="0" distL="114300" distR="114300" simplePos="0" relativeHeight="251670528" behindDoc="0" locked="0" layoutInCell="1" allowOverlap="1" wp14:anchorId="314EC820" wp14:editId="4EF94C69">
                <wp:simplePos x="0" y="0"/>
                <wp:positionH relativeFrom="column">
                  <wp:posOffset>1636446</wp:posOffset>
                </wp:positionH>
                <wp:positionV relativeFrom="paragraph">
                  <wp:posOffset>81288</wp:posOffset>
                </wp:positionV>
                <wp:extent cx="4724400" cy="2911475"/>
                <wp:effectExtent l="0" t="0" r="0" b="3175"/>
                <wp:wrapSquare wrapText="bothSides"/>
                <wp:docPr id="633725159" name="群組 633725159"/>
                <wp:cNvGraphicFramePr/>
                <a:graphic xmlns:a="http://schemas.openxmlformats.org/drawingml/2006/main">
                  <a:graphicData uri="http://schemas.microsoft.com/office/word/2010/wordprocessingGroup">
                    <wpg:wgp>
                      <wpg:cNvGrpSpPr/>
                      <wpg:grpSpPr>
                        <a:xfrm>
                          <a:off x="0" y="0"/>
                          <a:ext cx="4724400" cy="2911475"/>
                          <a:chOff x="0" y="0"/>
                          <a:chExt cx="4724400" cy="2911475"/>
                        </a:xfrm>
                      </wpg:grpSpPr>
                      <wpg:graphicFrame>
                        <wpg:cNvPr id="1738965763" name="圖表 1738965763"/>
                        <wpg:cNvFrPr/>
                        <wpg:xfrm>
                          <a:off x="0" y="0"/>
                          <a:ext cx="4724400" cy="2911475"/>
                        </wpg:xfrm>
                        <a:graphic>
                          <a:graphicData uri="http://schemas.openxmlformats.org/drawingml/2006/chart">
                            <c:chart xmlns:c="http://schemas.openxmlformats.org/drawingml/2006/chart" xmlns:r="http://schemas.openxmlformats.org/officeDocument/2006/relationships" r:id="rId155"/>
                          </a:graphicData>
                        </a:graphic>
                      </wpg:graphicFrame>
                      <wps:wsp>
                        <wps:cNvPr id="1738965764" name="文字方塊 1738965764"/>
                        <wps:cNvSpPr txBox="1"/>
                        <wps:spPr>
                          <a:xfrm>
                            <a:off x="173904" y="207563"/>
                            <a:ext cx="298450" cy="317404"/>
                          </a:xfrm>
                          <a:prstGeom prst="rect">
                            <a:avLst/>
                          </a:prstGeom>
                          <a:noFill/>
                          <a:ln w="6350">
                            <a:noFill/>
                          </a:ln>
                        </wps:spPr>
                        <wps:txbx>
                          <w:txbxContent>
                            <w:p w14:paraId="5D959B32" w14:textId="77777777" w:rsidR="00A835DF" w:rsidRPr="00D71125" w:rsidRDefault="00A835DF" w:rsidP="00A835DF">
                              <w:pPr>
                                <w:spacing w:line="240" w:lineRule="exact"/>
                                <w:ind w:leftChars="-50" w:left="-140" w:firstLineChars="0" w:firstLine="0"/>
                                <w:jc w:val="center"/>
                                <w:rPr>
                                  <w:sz w:val="20"/>
                                  <w:szCs w:val="20"/>
                                </w:rPr>
                              </w:pPr>
                              <w:r w:rsidRPr="00D71125">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8965765" name="文字方塊 2"/>
                        <wps:cNvSpPr txBox="1">
                          <a:spLocks noChangeArrowheads="1"/>
                        </wps:cNvSpPr>
                        <wps:spPr bwMode="auto">
                          <a:xfrm>
                            <a:off x="173904" y="2608564"/>
                            <a:ext cx="2520315" cy="252095"/>
                          </a:xfrm>
                          <a:prstGeom prst="rect">
                            <a:avLst/>
                          </a:prstGeom>
                          <a:noFill/>
                          <a:ln w="9525">
                            <a:noFill/>
                            <a:miter lim="800000"/>
                            <a:headEnd/>
                            <a:tailEnd/>
                          </a:ln>
                        </wps:spPr>
                        <wps:txbx>
                          <w:txbxContent>
                            <w:p w14:paraId="4F6FC86C" w14:textId="77777777" w:rsidR="00A835DF" w:rsidRPr="005D61D8" w:rsidRDefault="00A835DF" w:rsidP="00A835DF">
                              <w:pPr>
                                <w:spacing w:line="240" w:lineRule="auto"/>
                                <w:ind w:leftChars="-50" w:left="-140" w:firstLineChars="0" w:firstLine="0"/>
                                <w:rPr>
                                  <w:sz w:val="18"/>
                                  <w:szCs w:val="18"/>
                                </w:rPr>
                              </w:pPr>
                              <w:r w:rsidRPr="005D61D8">
                                <w:rPr>
                                  <w:rFonts w:hint="eastAsia"/>
                                  <w:sz w:val="18"/>
                                  <w:szCs w:val="10"/>
                                </w:rPr>
                                <w:t>資</w:t>
                              </w:r>
                              <w:r w:rsidRPr="005D61D8">
                                <w:rPr>
                                  <w:sz w:val="18"/>
                                  <w:szCs w:val="10"/>
                                </w:rPr>
                                <w:t>料來源</w:t>
                              </w:r>
                              <w:proofErr w:type="gramStart"/>
                              <w:r w:rsidRPr="005D61D8">
                                <w:rPr>
                                  <w:rFonts w:hint="eastAsia"/>
                                  <w:sz w:val="18"/>
                                  <w:szCs w:val="10"/>
                                </w:rPr>
                                <w:t>︰</w:t>
                              </w:r>
                              <w:proofErr w:type="gramEnd"/>
                              <w:r w:rsidRPr="005D61D8">
                                <w:rPr>
                                  <w:rFonts w:hint="eastAsia"/>
                                  <w:sz w:val="18"/>
                                  <w:szCs w:val="10"/>
                                </w:rPr>
                                <w:t>整</w:t>
                              </w:r>
                              <w:r w:rsidRPr="005D61D8">
                                <w:rPr>
                                  <w:sz w:val="18"/>
                                  <w:szCs w:val="10"/>
                                </w:rPr>
                                <w:t>理自</w:t>
                              </w:r>
                              <w:proofErr w:type="gramStart"/>
                              <w:r w:rsidRPr="005D61D8">
                                <w:rPr>
                                  <w:rFonts w:cs="新細明體" w:hint="eastAsia"/>
                                  <w:color w:val="000000"/>
                                  <w:kern w:val="0"/>
                                  <w:sz w:val="18"/>
                                  <w:szCs w:val="10"/>
                                  <w14:shadow w14:blurRad="50800" w14:dist="50800" w14:dir="5400000" w14:sx="0" w14:sy="0" w14:kx="0" w14:ky="0" w14:algn="ctr">
                                    <w14:srgbClr w14:val="FFFF00"/>
                                  </w14:shadow>
                                </w:rPr>
                                <w:t>1</w:t>
                              </w:r>
                              <w:r w:rsidRPr="005D61D8">
                                <w:rPr>
                                  <w:rFonts w:cs="新細明體"/>
                                  <w:color w:val="000000"/>
                                  <w:kern w:val="0"/>
                                  <w:sz w:val="18"/>
                                  <w:szCs w:val="10"/>
                                  <w14:shadow w14:blurRad="50800" w14:dist="50800" w14:dir="5400000" w14:sx="0" w14:sy="0" w14:kx="0" w14:ky="0" w14:algn="ctr">
                                    <w14:srgbClr w14:val="FFFF00"/>
                                  </w14:shadow>
                                </w:rPr>
                                <w:t>13</w:t>
                              </w:r>
                              <w:proofErr w:type="gramEnd"/>
                              <w:r w:rsidRPr="005D61D8">
                                <w:rPr>
                                  <w:rFonts w:cs="新細明體" w:hint="eastAsia"/>
                                  <w:color w:val="000000"/>
                                  <w:kern w:val="0"/>
                                  <w:sz w:val="18"/>
                                  <w:szCs w:val="10"/>
                                  <w14:shadow w14:blurRad="50800" w14:dist="50800" w14:dir="5400000" w14:sx="0" w14:sy="0" w14:kx="0" w14:ky="0" w14:algn="ctr">
                                    <w14:srgbClr w14:val="FFFF00"/>
                                  </w14:shadow>
                                </w:rPr>
                                <w:t>年度審核報告。</w:t>
                              </w:r>
                            </w:p>
                          </w:txbxContent>
                        </wps:txbx>
                        <wps:bodyPr rot="0" vert="horz" wrap="square" lIns="91440" tIns="45720" rIns="91440" bIns="45720" anchor="t" anchorCtr="0">
                          <a:noAutofit/>
                        </wps:bodyPr>
                      </wps:wsp>
                    </wpg:wgp>
                  </a:graphicData>
                </a:graphic>
              </wp:anchor>
            </w:drawing>
          </mc:Choice>
          <mc:Fallback>
            <w:pict>
              <v:group w14:anchorId="314EC820" id="群組 633725159" o:spid="_x0000_s1296" style="position:absolute;left:0;text-align:left;margin-left:128.85pt;margin-top:6.4pt;width:372pt;height:229.25pt;z-index:251670528" coordsize="47244,29114"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">
                <v:shape id="圖表 1738965763" o:spid="_x0000_s1297" type="#_x0000_t75" style="position:absolute;width:47244;height:29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">
                  <v:imagedata r:id="rId156" o:title=""/>
                  <o:lock v:ext="edit" aspectratio="f"/>
                </v:shape>
                <v:shape id="文字方塊 1738965764" o:spid="_x0000_s1298" type="#_x0000_t202" style="position:absolute;left:1739;top:2075;width:2984;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" filled="f" stroked="f" strokeweight=".5pt">
                  <v:textbox>
                    <w:txbxContent>
                      <w:p w14:paraId="5D959B32" w14:textId="77777777" w:rsidR="00A835DF" w:rsidRPr="00D71125" w:rsidRDefault="00A835DF" w:rsidP="00A835DF">
                        <w:pPr>
                          <w:spacing w:line="240" w:lineRule="exact"/>
                          <w:ind w:leftChars="-50" w:left="-140" w:firstLineChars="0" w:firstLine="0"/>
                          <w:jc w:val="center"/>
                          <w:rPr>
                            <w:sz w:val="20"/>
                            <w:szCs w:val="20"/>
                          </w:rPr>
                        </w:pPr>
                        <w:r w:rsidRPr="00D71125">
                          <w:rPr>
                            <w:rFonts w:hint="eastAsia"/>
                            <w:sz w:val="20"/>
                            <w:szCs w:val="20"/>
                          </w:rPr>
                          <w:t>％</w:t>
                        </w:r>
                      </w:p>
                    </w:txbxContent>
                  </v:textbox>
                </v:shape>
                <v:shape id="_x0000_s1299" type="#_x0000_t202" style="position:absolute;left:1739;top:26085;width:2520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" filled="f" stroked="f">
                  <v:textbox>
                    <w:txbxContent>
                      <w:p w14:paraId="4F6FC86C" w14:textId="77777777" w:rsidR="00A835DF" w:rsidRPr="005D61D8" w:rsidRDefault="00A835DF" w:rsidP="00A835DF">
                        <w:pPr>
                          <w:spacing w:line="240" w:lineRule="auto"/>
                          <w:ind w:leftChars="-50" w:left="-140" w:firstLineChars="0" w:firstLine="0"/>
                          <w:rPr>
                            <w:sz w:val="18"/>
                            <w:szCs w:val="18"/>
                          </w:rPr>
                        </w:pPr>
                        <w:r w:rsidRPr="005D61D8">
                          <w:rPr>
                            <w:rFonts w:hint="eastAsia"/>
                            <w:sz w:val="18"/>
                            <w:szCs w:val="10"/>
                          </w:rPr>
                          <w:t>資</w:t>
                        </w:r>
                        <w:r w:rsidRPr="005D61D8">
                          <w:rPr>
                            <w:sz w:val="18"/>
                            <w:szCs w:val="10"/>
                          </w:rPr>
                          <w:t>料來源</w:t>
                        </w:r>
                        <w:proofErr w:type="gramStart"/>
                        <w:r w:rsidRPr="005D61D8">
                          <w:rPr>
                            <w:rFonts w:hint="eastAsia"/>
                            <w:sz w:val="18"/>
                            <w:szCs w:val="10"/>
                          </w:rPr>
                          <w:t>︰</w:t>
                        </w:r>
                        <w:proofErr w:type="gramEnd"/>
                        <w:r w:rsidRPr="005D61D8">
                          <w:rPr>
                            <w:rFonts w:hint="eastAsia"/>
                            <w:sz w:val="18"/>
                            <w:szCs w:val="10"/>
                          </w:rPr>
                          <w:t>整</w:t>
                        </w:r>
                        <w:r w:rsidRPr="005D61D8">
                          <w:rPr>
                            <w:sz w:val="18"/>
                            <w:szCs w:val="10"/>
                          </w:rPr>
                          <w:t>理自</w:t>
                        </w:r>
                        <w:proofErr w:type="gramStart"/>
                        <w:r w:rsidRPr="005D61D8">
                          <w:rPr>
                            <w:rFonts w:cs="新細明體" w:hint="eastAsia"/>
                            <w:color w:val="000000"/>
                            <w:kern w:val="0"/>
                            <w:sz w:val="18"/>
                            <w:szCs w:val="10"/>
                            <w14:shadow w14:blurRad="50800" w14:dist="50800" w14:dir="5400000" w14:sx="0" w14:sy="0" w14:kx="0" w14:ky="0" w14:algn="ctr">
                              <w14:srgbClr w14:val="FFFF00"/>
                            </w14:shadow>
                          </w:rPr>
                          <w:t>1</w:t>
                        </w:r>
                        <w:r w:rsidRPr="005D61D8">
                          <w:rPr>
                            <w:rFonts w:cs="新細明體"/>
                            <w:color w:val="000000"/>
                            <w:kern w:val="0"/>
                            <w:sz w:val="18"/>
                            <w:szCs w:val="10"/>
                            <w14:shadow w14:blurRad="50800" w14:dist="50800" w14:dir="5400000" w14:sx="0" w14:sy="0" w14:kx="0" w14:ky="0" w14:algn="ctr">
                              <w14:srgbClr w14:val="FFFF00"/>
                            </w14:shadow>
                          </w:rPr>
                          <w:t>13</w:t>
                        </w:r>
                        <w:proofErr w:type="gramEnd"/>
                        <w:r w:rsidRPr="005D61D8">
                          <w:rPr>
                            <w:rFonts w:cs="新細明體" w:hint="eastAsia"/>
                            <w:color w:val="000000"/>
                            <w:kern w:val="0"/>
                            <w:sz w:val="18"/>
                            <w:szCs w:val="10"/>
                            <w14:shadow w14:blurRad="50800" w14:dist="50800" w14:dir="5400000" w14:sx="0" w14:sy="0" w14:kx="0" w14:ky="0" w14:algn="ctr">
                              <w14:srgbClr w14:val="FFFF00"/>
                            </w14:shadow>
                          </w:rPr>
                          <w:t>年度審核報告。</w:t>
                        </w:r>
                      </w:p>
                    </w:txbxContent>
                  </v:textbox>
                </v:shape>
                <w10:wrap type="square"/>
              </v:group>
              <o:OLEObject Type="Embed" ProgID="Excel.Chart.8" ShapeID="圖表 1738965763" DrawAspect="Content" ObjectID="_1814188939" r:id="rId157">
                <o:FieldCodes>\s</o:FieldCodes>
              </o:OLEObject>
            </w:pict>
          </mc:Fallback>
        </mc:AlternateContent>
      </w:r>
      <w:r w:rsidRPr="0014283F">
        <w:rPr>
          <w:rFonts w:hint="eastAsia"/>
          <w:bCs/>
          <w:snapToGrid w:val="0"/>
          <w:color w:val="0D0D0D" w:themeColor="text1" w:themeTint="F2"/>
          <w:spacing w:val="-4"/>
        </w:rPr>
        <w:t>度嘉義市總決算</w:t>
      </w:r>
      <w:r w:rsidRPr="0014283F">
        <w:rPr>
          <w:bCs/>
          <w:snapToGrid w:val="0"/>
          <w:color w:val="0D0D0D" w:themeColor="text1" w:themeTint="F2"/>
          <w:spacing w:val="-4"/>
        </w:rPr>
        <w:t>自籌財源</w:t>
      </w:r>
      <w:r w:rsidRPr="0014283F">
        <w:rPr>
          <w:rFonts w:hint="eastAsia"/>
          <w:bCs/>
          <w:snapToGrid w:val="0"/>
          <w:color w:val="0D0D0D" w:themeColor="text1" w:themeTint="F2"/>
          <w:spacing w:val="-4"/>
        </w:rPr>
        <w:t>為4</w:t>
      </w:r>
      <w:r w:rsidRPr="0014283F">
        <w:rPr>
          <w:bCs/>
          <w:snapToGrid w:val="0"/>
          <w:color w:val="0D0D0D" w:themeColor="text1" w:themeTint="F2"/>
          <w:spacing w:val="-4"/>
        </w:rPr>
        <w:t>7</w:t>
      </w:r>
      <w:r w:rsidRPr="0014283F">
        <w:rPr>
          <w:rFonts w:hint="eastAsia"/>
          <w:bCs/>
          <w:snapToGrid w:val="0"/>
          <w:color w:val="0D0D0D" w:themeColor="text1" w:themeTint="F2"/>
          <w:spacing w:val="-4"/>
        </w:rPr>
        <w:t>億4</w:t>
      </w:r>
      <w:r w:rsidRPr="0014283F">
        <w:rPr>
          <w:bCs/>
          <w:snapToGrid w:val="0"/>
          <w:color w:val="0D0D0D" w:themeColor="text1" w:themeTint="F2"/>
          <w:spacing w:val="-4"/>
        </w:rPr>
        <w:t>,826</w:t>
      </w:r>
      <w:r w:rsidRPr="0014283F">
        <w:rPr>
          <w:rFonts w:hint="eastAsia"/>
          <w:bCs/>
          <w:snapToGrid w:val="0"/>
          <w:color w:val="0D0D0D" w:themeColor="text1" w:themeTint="F2"/>
          <w:spacing w:val="-4"/>
        </w:rPr>
        <w:t>萬餘元，規費收入占5</w:t>
      </w:r>
      <w:r w:rsidRPr="0014283F">
        <w:rPr>
          <w:bCs/>
          <w:snapToGrid w:val="0"/>
          <w:color w:val="0D0D0D" w:themeColor="text1" w:themeTint="F2"/>
          <w:spacing w:val="-4"/>
        </w:rPr>
        <w:t>.74</w:t>
      </w:r>
      <w:r w:rsidRPr="0014283F">
        <w:rPr>
          <w:rFonts w:hint="eastAsia"/>
          <w:bCs/>
          <w:snapToGrid w:val="0"/>
          <w:color w:val="0D0D0D" w:themeColor="text1" w:themeTint="F2"/>
          <w:spacing w:val="-4"/>
        </w:rPr>
        <w:t>％（圖3）。</w:t>
      </w:r>
      <w:r w:rsidRPr="0014283F">
        <w:rPr>
          <w:rFonts w:hint="eastAsia"/>
          <w:color w:val="0D0D0D" w:themeColor="text1" w:themeTint="F2"/>
          <w:spacing w:val="-4"/>
        </w:rPr>
        <w:t>財政稅務局掌理市政府主要之歲入來源，依據該局</w:t>
      </w:r>
      <w:proofErr w:type="gramStart"/>
      <w:r w:rsidRPr="0014283F">
        <w:rPr>
          <w:color w:val="0D0D0D" w:themeColor="text1" w:themeTint="F2"/>
          <w:spacing w:val="-4"/>
        </w:rPr>
        <w:t>113</w:t>
      </w:r>
      <w:proofErr w:type="gramEnd"/>
      <w:r w:rsidRPr="0014283F">
        <w:rPr>
          <w:color w:val="0D0D0D" w:themeColor="text1" w:themeTint="F2"/>
          <w:spacing w:val="-4"/>
        </w:rPr>
        <w:t>年度施政計畫</w:t>
      </w:r>
      <w:r w:rsidRPr="0014283F">
        <w:rPr>
          <w:rFonts w:hint="eastAsia"/>
          <w:color w:val="0D0D0D" w:themeColor="text1" w:themeTint="F2"/>
          <w:spacing w:val="-4"/>
        </w:rPr>
        <w:t>略</w:t>
      </w:r>
      <w:proofErr w:type="gramStart"/>
      <w:r w:rsidRPr="0014283F">
        <w:rPr>
          <w:rFonts w:hint="eastAsia"/>
          <w:color w:val="0D0D0D" w:themeColor="text1" w:themeTint="F2"/>
          <w:spacing w:val="-4"/>
        </w:rPr>
        <w:t>以</w:t>
      </w:r>
      <w:proofErr w:type="gramEnd"/>
      <w:r w:rsidRPr="0014283F">
        <w:rPr>
          <w:rFonts w:hint="eastAsia"/>
          <w:color w:val="0D0D0D" w:themeColor="text1" w:themeTint="F2"/>
          <w:spacing w:val="-4"/>
        </w:rPr>
        <w:t>，</w:t>
      </w:r>
      <w:r w:rsidRPr="0014283F">
        <w:rPr>
          <w:color w:val="0D0D0D" w:themeColor="text1" w:themeTint="F2"/>
          <w:spacing w:val="-4"/>
        </w:rPr>
        <w:t>強化財務管理，提升財政韌性</w:t>
      </w:r>
      <w:r w:rsidRPr="0014283F">
        <w:rPr>
          <w:rFonts w:hint="eastAsia"/>
          <w:color w:val="0D0D0D" w:themeColor="text1" w:themeTint="F2"/>
          <w:spacing w:val="-4"/>
        </w:rPr>
        <w:t>為</w:t>
      </w:r>
      <w:r w:rsidRPr="0014283F">
        <w:rPr>
          <w:color w:val="0D0D0D" w:themeColor="text1" w:themeTint="F2"/>
          <w:spacing w:val="-4"/>
        </w:rPr>
        <w:t>施政目</w:t>
      </w:r>
      <w:r w:rsidRPr="0014283F">
        <w:rPr>
          <w:color w:val="262626" w:themeColor="text1" w:themeTint="D9"/>
          <w:spacing w:val="-4"/>
        </w:rPr>
        <w:t>標</w:t>
      </w:r>
      <w:r w:rsidRPr="0014283F">
        <w:rPr>
          <w:rFonts w:hint="eastAsia"/>
          <w:color w:val="262626" w:themeColor="text1" w:themeTint="D9"/>
          <w:spacing w:val="-4"/>
        </w:rPr>
        <w:t>之</w:t>
      </w:r>
      <w:proofErr w:type="gramStart"/>
      <w:r w:rsidRPr="0014283F">
        <w:rPr>
          <w:rFonts w:hint="eastAsia"/>
          <w:color w:val="262626" w:themeColor="text1" w:themeTint="D9"/>
          <w:spacing w:val="-4"/>
        </w:rPr>
        <w:t>一</w:t>
      </w:r>
      <w:proofErr w:type="gramEnd"/>
      <w:r w:rsidRPr="0014283F">
        <w:rPr>
          <w:rFonts w:hint="eastAsia"/>
          <w:color w:val="262626" w:themeColor="text1" w:themeTint="D9"/>
          <w:spacing w:val="-4"/>
        </w:rPr>
        <w:t>；</w:t>
      </w:r>
      <w:r w:rsidRPr="0014283F">
        <w:rPr>
          <w:rFonts w:hint="eastAsia"/>
          <w:color w:val="auto"/>
          <w:spacing w:val="-4"/>
        </w:rPr>
        <w:t>另</w:t>
      </w:r>
      <w:r w:rsidRPr="0014283F">
        <w:rPr>
          <w:color w:val="auto"/>
          <w:spacing w:val="-4"/>
        </w:rPr>
        <w:t>推動財務效能執行方案，致力開源節流，精進財務策略，多元籌措財源，支應政務所需</w:t>
      </w:r>
      <w:r w:rsidRPr="0014283F">
        <w:rPr>
          <w:rFonts w:hint="eastAsia"/>
          <w:color w:val="auto"/>
          <w:spacing w:val="-4"/>
        </w:rPr>
        <w:t>等，</w:t>
      </w:r>
      <w:r w:rsidRPr="0014283F">
        <w:rPr>
          <w:color w:val="auto"/>
          <w:spacing w:val="-4"/>
        </w:rPr>
        <w:t>提升</w:t>
      </w:r>
      <w:r w:rsidRPr="0014283F">
        <w:rPr>
          <w:rFonts w:hint="eastAsia"/>
          <w:color w:val="auto"/>
          <w:spacing w:val="-4"/>
        </w:rPr>
        <w:t>自</w:t>
      </w:r>
      <w:r w:rsidRPr="0014283F">
        <w:rPr>
          <w:color w:val="auto"/>
          <w:spacing w:val="-4"/>
        </w:rPr>
        <w:t>籌</w:t>
      </w:r>
      <w:r w:rsidRPr="0014283F">
        <w:rPr>
          <w:rFonts w:hint="eastAsia"/>
          <w:color w:val="auto"/>
          <w:spacing w:val="-4"/>
        </w:rPr>
        <w:t>財源收入，</w:t>
      </w:r>
      <w:r w:rsidRPr="0014283F">
        <w:rPr>
          <w:color w:val="auto"/>
          <w:spacing w:val="-4"/>
        </w:rPr>
        <w:t>確保財政永續</w:t>
      </w:r>
      <w:r w:rsidRPr="0014283F">
        <w:rPr>
          <w:rFonts w:hint="eastAsia"/>
          <w:color w:val="auto"/>
          <w:spacing w:val="-4"/>
        </w:rPr>
        <w:t>為其</w:t>
      </w:r>
      <w:r w:rsidRPr="0014283F">
        <w:rPr>
          <w:color w:val="auto"/>
          <w:spacing w:val="-4"/>
        </w:rPr>
        <w:t>重要</w:t>
      </w:r>
      <w:r w:rsidRPr="0014283F">
        <w:rPr>
          <w:rFonts w:hint="eastAsia"/>
          <w:color w:val="auto"/>
          <w:spacing w:val="-4"/>
        </w:rPr>
        <w:t>施政項目。依據嘉義市政府主管法規查詢系統揭露之規費收費標準，計有嘉義市里集會所場地收費標準等1</w:t>
      </w:r>
      <w:r w:rsidRPr="0014283F">
        <w:rPr>
          <w:color w:val="auto"/>
          <w:spacing w:val="-4"/>
        </w:rPr>
        <w:t>59</w:t>
      </w:r>
      <w:r w:rsidRPr="0014283F">
        <w:rPr>
          <w:rFonts w:hint="eastAsia"/>
          <w:color w:val="auto"/>
          <w:spacing w:val="-4"/>
        </w:rPr>
        <w:t>項規費收費項目，</w:t>
      </w:r>
      <w:r w:rsidRPr="0014283F">
        <w:rPr>
          <w:rFonts w:hint="eastAsia"/>
          <w:spacing w:val="-4"/>
        </w:rPr>
        <w:t>經查</w:t>
      </w:r>
      <w:r w:rsidRPr="0014283F">
        <w:rPr>
          <w:rFonts w:hint="eastAsia"/>
          <w:color w:val="auto"/>
          <w:spacing w:val="-4"/>
        </w:rPr>
        <w:t>規費收費標準</w:t>
      </w:r>
      <w:r w:rsidRPr="0014283F">
        <w:rPr>
          <w:rFonts w:hint="eastAsia"/>
          <w:spacing w:val="-4"/>
        </w:rPr>
        <w:t>管理情形</w:t>
      </w:r>
      <w:r w:rsidRPr="0014283F">
        <w:rPr>
          <w:spacing w:val="-4"/>
        </w:rPr>
        <w:t>，核有：</w:t>
      </w:r>
      <w:r w:rsidRPr="0014283F">
        <w:rPr>
          <w:rFonts w:hint="eastAsia"/>
          <w:color w:val="auto"/>
          <w:spacing w:val="-4"/>
        </w:rPr>
        <w:t>截至1</w:t>
      </w:r>
      <w:r w:rsidRPr="0014283F">
        <w:rPr>
          <w:color w:val="auto"/>
          <w:spacing w:val="-4"/>
        </w:rPr>
        <w:t>13</w:t>
      </w:r>
      <w:r w:rsidRPr="0014283F">
        <w:rPr>
          <w:rFonts w:hint="eastAsia"/>
          <w:color w:val="auto"/>
          <w:spacing w:val="-4"/>
        </w:rPr>
        <w:t>年底止，法規最後修正日期已逾3年以上者，計1</w:t>
      </w:r>
      <w:r w:rsidRPr="0014283F">
        <w:rPr>
          <w:color w:val="auto"/>
          <w:spacing w:val="-4"/>
        </w:rPr>
        <w:t>16</w:t>
      </w:r>
      <w:r w:rsidRPr="0014283F">
        <w:rPr>
          <w:rFonts w:hint="eastAsia"/>
          <w:color w:val="auto"/>
          <w:spacing w:val="-4"/>
        </w:rPr>
        <w:t>項，其中「指定建築線審查費」已4</w:t>
      </w:r>
      <w:r w:rsidRPr="0014283F">
        <w:rPr>
          <w:color w:val="auto"/>
          <w:spacing w:val="-4"/>
        </w:rPr>
        <w:t>2</w:t>
      </w:r>
      <w:r w:rsidRPr="0014283F">
        <w:rPr>
          <w:rFonts w:hint="eastAsia"/>
          <w:color w:val="auto"/>
          <w:spacing w:val="-4"/>
        </w:rPr>
        <w:t>年未修正，又其中已</w:t>
      </w:r>
      <w:r w:rsidRPr="0014283F">
        <w:rPr>
          <w:color w:val="auto"/>
          <w:spacing w:val="-4"/>
        </w:rPr>
        <w:t>24年至32年</w:t>
      </w:r>
      <w:r w:rsidRPr="0014283F">
        <w:rPr>
          <w:rFonts w:hint="eastAsia"/>
          <w:color w:val="auto"/>
          <w:spacing w:val="-4"/>
        </w:rPr>
        <w:t>未修正者計「一般健康體檢」審查費等1</w:t>
      </w:r>
      <w:r w:rsidRPr="0014283F">
        <w:rPr>
          <w:color w:val="auto"/>
          <w:spacing w:val="-4"/>
        </w:rPr>
        <w:t>1</w:t>
      </w:r>
      <w:r w:rsidRPr="0014283F">
        <w:rPr>
          <w:rFonts w:hint="eastAsia"/>
          <w:color w:val="auto"/>
          <w:spacing w:val="-4"/>
        </w:rPr>
        <w:t>項、</w:t>
      </w:r>
      <w:r w:rsidRPr="0014283F">
        <w:rPr>
          <w:color w:val="auto"/>
          <w:spacing w:val="-4"/>
        </w:rPr>
        <w:t>14年至23年</w:t>
      </w:r>
      <w:r w:rsidRPr="0014283F">
        <w:rPr>
          <w:rFonts w:hint="eastAsia"/>
          <w:color w:val="auto"/>
          <w:spacing w:val="-4"/>
        </w:rPr>
        <w:t>者計「核發、換發及補發當鋪業許可證費額」等</w:t>
      </w:r>
      <w:r w:rsidRPr="0014283F">
        <w:rPr>
          <w:color w:val="auto"/>
          <w:spacing w:val="-4"/>
        </w:rPr>
        <w:t>19</w:t>
      </w:r>
      <w:r w:rsidRPr="0014283F">
        <w:rPr>
          <w:rFonts w:hint="eastAsia"/>
          <w:color w:val="auto"/>
          <w:spacing w:val="-4"/>
        </w:rPr>
        <w:t>項、</w:t>
      </w:r>
      <w:r w:rsidRPr="0014283F">
        <w:rPr>
          <w:color w:val="auto"/>
          <w:spacing w:val="-4"/>
        </w:rPr>
        <w:t>4年至13年</w:t>
      </w:r>
      <w:r w:rsidRPr="0014283F">
        <w:rPr>
          <w:rFonts w:hint="eastAsia"/>
          <w:color w:val="auto"/>
          <w:spacing w:val="-4"/>
        </w:rPr>
        <w:t>者計「工廠申請設立或變更許可登記費」等</w:t>
      </w:r>
      <w:r w:rsidRPr="0014283F">
        <w:rPr>
          <w:color w:val="auto"/>
          <w:spacing w:val="-4"/>
        </w:rPr>
        <w:t>70</w:t>
      </w:r>
      <w:r w:rsidRPr="0014283F">
        <w:rPr>
          <w:rFonts w:hint="eastAsia"/>
          <w:color w:val="auto"/>
          <w:spacing w:val="-4"/>
        </w:rPr>
        <w:t>項；近來消費者物價指數調漲幅度甚大，收費標準是否仍合宜，有待適時檢討，</w:t>
      </w:r>
      <w:proofErr w:type="gramStart"/>
      <w:r w:rsidRPr="0014283F">
        <w:rPr>
          <w:rFonts w:hint="eastAsia"/>
          <w:color w:val="auto"/>
          <w:spacing w:val="-4"/>
        </w:rPr>
        <w:t>俾</w:t>
      </w:r>
      <w:proofErr w:type="gramEnd"/>
      <w:r w:rsidRPr="0014283F">
        <w:rPr>
          <w:rFonts w:hint="eastAsia"/>
          <w:color w:val="auto"/>
          <w:spacing w:val="-4"/>
        </w:rPr>
        <w:t>符使用者付費原則</w:t>
      </w:r>
      <w:r w:rsidRPr="0014283F">
        <w:rPr>
          <w:noProof/>
          <w:color w:val="auto"/>
          <w:spacing w:val="-4"/>
          <w:lang w:val="zh-TW"/>
        </w:rPr>
        <w:t>，經函請檢討改善。據復：</w:t>
      </w:r>
      <w:r w:rsidRPr="0014283F">
        <w:rPr>
          <w:rFonts w:hint="eastAsia"/>
          <w:noProof/>
          <w:color w:val="auto"/>
          <w:spacing w:val="-4"/>
          <w:lang w:val="zh-TW"/>
        </w:rPr>
        <w:t>經</w:t>
      </w:r>
      <w:r w:rsidRPr="0014283F">
        <w:rPr>
          <w:rFonts w:hint="eastAsia"/>
          <w:color w:val="auto"/>
          <w:spacing w:val="-4"/>
        </w:rPr>
        <w:t>該局</w:t>
      </w:r>
      <w:r w:rsidRPr="0014283F">
        <w:rPr>
          <w:color w:val="auto"/>
          <w:spacing w:val="-4"/>
        </w:rPr>
        <w:t>函請</w:t>
      </w:r>
      <w:r w:rsidRPr="0014283F">
        <w:rPr>
          <w:rFonts w:hint="eastAsia"/>
          <w:color w:val="auto"/>
          <w:spacing w:val="-4"/>
        </w:rPr>
        <w:t>市政府暨所屬機關單位學校</w:t>
      </w:r>
      <w:r w:rsidRPr="0014283F">
        <w:rPr>
          <w:color w:val="auto"/>
          <w:spacing w:val="-4"/>
        </w:rPr>
        <w:t>檢討</w:t>
      </w:r>
      <w:r w:rsidRPr="0014283F">
        <w:rPr>
          <w:rFonts w:hint="eastAsia"/>
          <w:color w:val="auto"/>
          <w:spacing w:val="-4"/>
        </w:rPr>
        <w:t>結果</w:t>
      </w:r>
      <w:r w:rsidRPr="0014283F">
        <w:rPr>
          <w:color w:val="auto"/>
          <w:spacing w:val="-4"/>
        </w:rPr>
        <w:t>，「一般健康體檢」、「行政相驗」</w:t>
      </w:r>
      <w:r w:rsidRPr="0014283F">
        <w:rPr>
          <w:rFonts w:hint="eastAsia"/>
          <w:color w:val="auto"/>
          <w:spacing w:val="-4"/>
        </w:rPr>
        <w:t>等</w:t>
      </w:r>
      <w:r w:rsidRPr="0014283F">
        <w:rPr>
          <w:color w:val="auto"/>
          <w:spacing w:val="-4"/>
        </w:rPr>
        <w:t>9</w:t>
      </w:r>
      <w:r w:rsidRPr="0014283F">
        <w:rPr>
          <w:rFonts w:hint="eastAsia"/>
          <w:color w:val="auto"/>
          <w:spacing w:val="-4"/>
        </w:rPr>
        <w:t>項收費標準已</w:t>
      </w:r>
      <w:r w:rsidRPr="0014283F">
        <w:rPr>
          <w:color w:val="auto"/>
          <w:spacing w:val="-4"/>
        </w:rPr>
        <w:t>辦理修正</w:t>
      </w:r>
      <w:r w:rsidRPr="0014283F">
        <w:rPr>
          <w:rFonts w:hint="eastAsia"/>
          <w:color w:val="auto"/>
          <w:spacing w:val="-4"/>
        </w:rPr>
        <w:t>；爾後將定</w:t>
      </w:r>
      <w:r w:rsidRPr="0014283F">
        <w:rPr>
          <w:color w:val="auto"/>
          <w:spacing w:val="-4"/>
        </w:rPr>
        <w:t>期辦理全面檢討，並每年於推動開源節流措施</w:t>
      </w:r>
      <w:r w:rsidRPr="0014283F">
        <w:rPr>
          <w:rFonts w:hint="eastAsia"/>
          <w:color w:val="auto"/>
          <w:spacing w:val="-4"/>
        </w:rPr>
        <w:t>會議</w:t>
      </w:r>
      <w:r w:rsidRPr="0014283F">
        <w:rPr>
          <w:color w:val="auto"/>
          <w:spacing w:val="-4"/>
        </w:rPr>
        <w:t>提醒各單位適時檢視收費基準，以發揮開源效益，符合使用者付費原則。</w:t>
      </w:r>
    </w:p>
    <w:p w14:paraId="53FC0A42" w14:textId="77777777" w:rsidR="00C62FCB" w:rsidRPr="00A4451F" w:rsidRDefault="00C62FCB" w:rsidP="00E638E8">
      <w:pPr>
        <w:pStyle w:val="a4"/>
        <w:ind w:leftChars="200" w:left="560" w:firstLineChars="0" w:firstLine="0"/>
      </w:pPr>
      <w:r w:rsidRPr="00A4451F">
        <w:rPr>
          <w:rFonts w:hint="eastAsia"/>
        </w:rPr>
        <w:t>（四）</w:t>
      </w:r>
      <w:proofErr w:type="gramStart"/>
      <w:r w:rsidRPr="00A4451F">
        <w:t>1</w:t>
      </w:r>
      <w:r w:rsidRPr="00A4451F">
        <w:rPr>
          <w:rFonts w:hint="eastAsia"/>
        </w:rPr>
        <w:t>1</w:t>
      </w:r>
      <w:r>
        <w:t>2</w:t>
      </w:r>
      <w:proofErr w:type="gramEnd"/>
      <w:r w:rsidRPr="00A4451F">
        <w:t>年度重要審核意見追蹤查核情形</w:t>
      </w:r>
    </w:p>
    <w:p w14:paraId="072265BD" w14:textId="77777777" w:rsidR="00C62FCB" w:rsidRPr="007357B0" w:rsidRDefault="00C62FCB" w:rsidP="00E638E8">
      <w:pPr>
        <w:pStyle w:val="a6"/>
        <w:ind w:firstLine="480"/>
        <w:rPr>
          <w:color w:val="auto"/>
        </w:rPr>
      </w:pPr>
      <w:proofErr w:type="gramStart"/>
      <w:r w:rsidRPr="00A4451F">
        <w:rPr>
          <w:rFonts w:hint="eastAsia"/>
          <w:color w:val="auto"/>
        </w:rPr>
        <w:t>本室於</w:t>
      </w:r>
      <w:r w:rsidRPr="00A4451F">
        <w:rPr>
          <w:color w:val="auto"/>
        </w:rPr>
        <w:t>1</w:t>
      </w:r>
      <w:r w:rsidRPr="00A4451F">
        <w:rPr>
          <w:rFonts w:hint="eastAsia"/>
          <w:color w:val="auto"/>
        </w:rPr>
        <w:t>1</w:t>
      </w:r>
      <w:r>
        <w:rPr>
          <w:color w:val="auto"/>
        </w:rPr>
        <w:t>2</w:t>
      </w:r>
      <w:proofErr w:type="gramEnd"/>
      <w:r w:rsidRPr="00A4451F">
        <w:rPr>
          <w:color w:val="auto"/>
        </w:rPr>
        <w:t>年度審核報告內列重要審核意見</w:t>
      </w:r>
      <w:r>
        <w:rPr>
          <w:color w:val="auto"/>
        </w:rPr>
        <w:t>4</w:t>
      </w:r>
      <w:r w:rsidRPr="00A4451F">
        <w:rPr>
          <w:color w:val="auto"/>
        </w:rPr>
        <w:t>項，經</w:t>
      </w:r>
      <w:proofErr w:type="gramStart"/>
      <w:r w:rsidRPr="00A4451F">
        <w:rPr>
          <w:color w:val="auto"/>
        </w:rPr>
        <w:t>賡</w:t>
      </w:r>
      <w:proofErr w:type="gramEnd"/>
      <w:r w:rsidRPr="00A4451F">
        <w:rPr>
          <w:color w:val="auto"/>
        </w:rPr>
        <w:t>續追蹤查核實際辦理結果，仍待繼續改善者2項</w:t>
      </w:r>
      <w:r w:rsidRPr="00A4451F">
        <w:rPr>
          <w:rFonts w:hint="eastAsia"/>
          <w:color w:val="auto"/>
        </w:rPr>
        <w:t>、已</w:t>
      </w:r>
      <w:proofErr w:type="gramStart"/>
      <w:r w:rsidRPr="00A4451F">
        <w:rPr>
          <w:rFonts w:hint="eastAsia"/>
          <w:color w:val="auto"/>
        </w:rPr>
        <w:t>研</w:t>
      </w:r>
      <w:proofErr w:type="gramEnd"/>
      <w:r w:rsidRPr="00A4451F">
        <w:rPr>
          <w:rFonts w:hint="eastAsia"/>
          <w:color w:val="auto"/>
        </w:rPr>
        <w:t>謀改善或依改善措施持續辦理者</w:t>
      </w:r>
      <w:r>
        <w:rPr>
          <w:color w:val="auto"/>
        </w:rPr>
        <w:t>2</w:t>
      </w:r>
      <w:r w:rsidRPr="00A4451F">
        <w:rPr>
          <w:color w:val="auto"/>
        </w:rPr>
        <w:t>項（表</w:t>
      </w:r>
      <w:r>
        <w:rPr>
          <w:color w:val="auto"/>
        </w:rPr>
        <w:t>1</w:t>
      </w:r>
      <w:r w:rsidRPr="00A4451F">
        <w:rPr>
          <w:color w:val="auto"/>
        </w:rPr>
        <w:t>），</w:t>
      </w:r>
      <w:r w:rsidRPr="00A4451F">
        <w:rPr>
          <w:rFonts w:hint="eastAsia"/>
          <w:color w:val="auto"/>
        </w:rPr>
        <w:t>其中仍待繼續改善者，經再</w:t>
      </w:r>
      <w:proofErr w:type="gramStart"/>
      <w:r w:rsidRPr="00A4451F">
        <w:rPr>
          <w:rFonts w:hint="eastAsia"/>
          <w:color w:val="auto"/>
        </w:rPr>
        <w:t>研</w:t>
      </w:r>
      <w:proofErr w:type="gramEnd"/>
      <w:r w:rsidRPr="00A4451F">
        <w:rPr>
          <w:rFonts w:hint="eastAsia"/>
          <w:color w:val="auto"/>
        </w:rPr>
        <w:t>提審核意見</w:t>
      </w:r>
      <w:r w:rsidRPr="00A4451F">
        <w:rPr>
          <w:color w:val="auto"/>
        </w:rPr>
        <w:t>2項通知檢討改善</w:t>
      </w:r>
      <w:r w:rsidRPr="00A4451F">
        <w:rPr>
          <w:rFonts w:hint="eastAsia"/>
          <w:color w:val="auto"/>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82"/>
        <w:gridCol w:w="4540"/>
      </w:tblGrid>
      <w:tr w:rsidR="00653EDB" w:rsidRPr="009777FD" w14:paraId="486C6D1E" w14:textId="77777777" w:rsidTr="00F7571B">
        <w:trPr>
          <w:trHeight w:val="397"/>
        </w:trPr>
        <w:tc>
          <w:tcPr>
            <w:tcW w:w="5000" w:type="pct"/>
            <w:gridSpan w:val="2"/>
            <w:tcBorders>
              <w:top w:val="nil"/>
              <w:left w:val="nil"/>
              <w:bottom w:val="single" w:sz="4" w:space="0" w:color="auto"/>
              <w:right w:val="nil"/>
            </w:tcBorders>
            <w:shd w:val="clear" w:color="auto" w:fill="auto"/>
          </w:tcPr>
          <w:p w14:paraId="775D1145" w14:textId="569C7E24" w:rsidR="00653EDB" w:rsidRPr="00653EDB" w:rsidRDefault="00653EDB" w:rsidP="0014283F">
            <w:pPr>
              <w:pStyle w:val="--"/>
              <w:spacing w:beforeLines="30" w:before="144" w:afterLines="20" w:after="96" w:line="240" w:lineRule="auto"/>
              <w:rPr>
                <w:b/>
                <w:bCs/>
                <w:color w:val="auto"/>
              </w:rPr>
            </w:pPr>
            <w:r w:rsidRPr="00653EDB">
              <w:rPr>
                <w:rFonts w:hint="eastAsia"/>
                <w:b/>
                <w:bCs/>
                <w:color w:val="auto"/>
                <w:sz w:val="24"/>
                <w:szCs w:val="24"/>
              </w:rPr>
              <w:t>表</w:t>
            </w:r>
            <w:r w:rsidRPr="00653EDB">
              <w:rPr>
                <w:b/>
                <w:bCs/>
                <w:color w:val="auto"/>
                <w:sz w:val="24"/>
                <w:szCs w:val="24"/>
              </w:rPr>
              <w:t>1</w:t>
            </w:r>
            <w:r w:rsidRPr="00653EDB">
              <w:rPr>
                <w:rFonts w:hint="eastAsia"/>
                <w:b/>
                <w:bCs/>
                <w:color w:val="auto"/>
                <w:sz w:val="24"/>
                <w:szCs w:val="24"/>
              </w:rPr>
              <w:t xml:space="preserve">　</w:t>
            </w:r>
            <w:proofErr w:type="gramStart"/>
            <w:r w:rsidRPr="00653EDB">
              <w:rPr>
                <w:b/>
                <w:bCs/>
                <w:color w:val="auto"/>
                <w:sz w:val="24"/>
                <w:szCs w:val="24"/>
              </w:rPr>
              <w:t>112</w:t>
            </w:r>
            <w:proofErr w:type="gramEnd"/>
            <w:r w:rsidRPr="00653EDB">
              <w:rPr>
                <w:b/>
                <w:bCs/>
                <w:color w:val="auto"/>
                <w:sz w:val="24"/>
                <w:szCs w:val="24"/>
              </w:rPr>
              <w:t>年度審核報告所列財政稅務局主管重要審核意見覆核辦理情形</w:t>
            </w:r>
          </w:p>
        </w:tc>
      </w:tr>
      <w:tr w:rsidR="00C62FCB" w:rsidRPr="009777FD" w14:paraId="4E34157A" w14:textId="77777777" w:rsidTr="00F7571B">
        <w:trPr>
          <w:trHeight w:val="397"/>
        </w:trPr>
        <w:tc>
          <w:tcPr>
            <w:tcW w:w="2712" w:type="pct"/>
            <w:tcBorders>
              <w:top w:val="single" w:sz="4" w:space="0" w:color="auto"/>
              <w:bottom w:val="single" w:sz="4" w:space="0" w:color="auto"/>
            </w:tcBorders>
            <w:shd w:val="clear" w:color="auto" w:fill="auto"/>
            <w:vAlign w:val="center"/>
          </w:tcPr>
          <w:p w14:paraId="6A38C255" w14:textId="77777777" w:rsidR="00C62FCB" w:rsidRPr="009777FD" w:rsidRDefault="00C62FCB" w:rsidP="00E638E8">
            <w:pPr>
              <w:pStyle w:val="--"/>
              <w:spacing w:line="240" w:lineRule="auto"/>
              <w:rPr>
                <w:color w:val="auto"/>
              </w:rPr>
            </w:pPr>
            <w:r w:rsidRPr="009777FD">
              <w:rPr>
                <w:color w:val="auto"/>
              </w:rPr>
              <w:t>重要審核意見標題</w:t>
            </w:r>
          </w:p>
        </w:tc>
        <w:tc>
          <w:tcPr>
            <w:tcW w:w="2288" w:type="pct"/>
            <w:tcBorders>
              <w:top w:val="single" w:sz="4" w:space="0" w:color="auto"/>
              <w:bottom w:val="single" w:sz="4" w:space="0" w:color="auto"/>
            </w:tcBorders>
            <w:shd w:val="clear" w:color="auto" w:fill="auto"/>
            <w:vAlign w:val="center"/>
          </w:tcPr>
          <w:p w14:paraId="1E8422B4" w14:textId="77777777" w:rsidR="00C62FCB" w:rsidRPr="009777FD" w:rsidRDefault="00C62FCB" w:rsidP="00E638E8">
            <w:pPr>
              <w:pStyle w:val="--"/>
              <w:spacing w:line="240" w:lineRule="auto"/>
              <w:rPr>
                <w:color w:val="auto"/>
              </w:rPr>
            </w:pPr>
            <w:r w:rsidRPr="009777FD">
              <w:rPr>
                <w:color w:val="auto"/>
              </w:rPr>
              <w:t>說明</w:t>
            </w:r>
          </w:p>
        </w:tc>
      </w:tr>
      <w:tr w:rsidR="00C62FCB" w:rsidRPr="009777FD" w14:paraId="1B047FDC" w14:textId="77777777" w:rsidTr="00F7571B">
        <w:trPr>
          <w:trHeight w:val="397"/>
        </w:trPr>
        <w:tc>
          <w:tcPr>
            <w:tcW w:w="5000" w:type="pct"/>
            <w:gridSpan w:val="2"/>
            <w:shd w:val="clear" w:color="auto" w:fill="auto"/>
            <w:vAlign w:val="center"/>
          </w:tcPr>
          <w:p w14:paraId="3F28CB1A" w14:textId="77777777" w:rsidR="00C62FCB" w:rsidRPr="009777FD" w:rsidRDefault="00C62FCB" w:rsidP="00E638E8">
            <w:pPr>
              <w:pStyle w:val="--4"/>
              <w:spacing w:line="240" w:lineRule="auto"/>
              <w:rPr>
                <w:color w:val="auto"/>
              </w:rPr>
            </w:pPr>
            <w:r w:rsidRPr="009777FD">
              <w:rPr>
                <w:rFonts w:hint="eastAsia"/>
                <w:color w:val="auto"/>
              </w:rPr>
              <w:t>仍待繼續改善</w:t>
            </w:r>
          </w:p>
        </w:tc>
      </w:tr>
      <w:tr w:rsidR="00C62FCB" w:rsidRPr="009777FD" w14:paraId="275A4F49" w14:textId="77777777" w:rsidTr="00F7571B">
        <w:trPr>
          <w:trHeight w:val="1020"/>
        </w:trPr>
        <w:tc>
          <w:tcPr>
            <w:tcW w:w="2712" w:type="pct"/>
            <w:shd w:val="clear" w:color="auto" w:fill="auto"/>
          </w:tcPr>
          <w:p w14:paraId="16A9E57A" w14:textId="77777777" w:rsidR="00C62FCB" w:rsidRPr="009777FD" w:rsidRDefault="00C62FCB" w:rsidP="00E638E8">
            <w:pPr>
              <w:pStyle w:val="--123"/>
              <w:spacing w:line="240" w:lineRule="auto"/>
            </w:pPr>
            <w:r w:rsidRPr="009777FD">
              <w:t>1.</w:t>
            </w:r>
            <w:proofErr w:type="gramStart"/>
            <w:r w:rsidRPr="00AF04CF">
              <w:rPr>
                <w:rFonts w:hint="eastAsia"/>
              </w:rPr>
              <w:t>賡</w:t>
            </w:r>
            <w:proofErr w:type="gramEnd"/>
            <w:r w:rsidRPr="00AF04CF">
              <w:rPr>
                <w:rFonts w:hint="eastAsia"/>
              </w:rPr>
              <w:t>續辦理地方稅稅籍及使用情形清查作業，</w:t>
            </w:r>
            <w:proofErr w:type="gramStart"/>
            <w:r w:rsidRPr="00AF04CF">
              <w:rPr>
                <w:rFonts w:hint="eastAsia"/>
              </w:rPr>
              <w:t>惟稅課</w:t>
            </w:r>
            <w:proofErr w:type="gramEnd"/>
            <w:r w:rsidRPr="00AF04CF">
              <w:rPr>
                <w:rFonts w:hint="eastAsia"/>
              </w:rPr>
              <w:t>收入略為下滑，且稅籍清查及稅捐</w:t>
            </w:r>
            <w:proofErr w:type="gramStart"/>
            <w:r w:rsidRPr="00AF04CF">
              <w:rPr>
                <w:rFonts w:hint="eastAsia"/>
              </w:rPr>
              <w:t>稽</w:t>
            </w:r>
            <w:proofErr w:type="gramEnd"/>
            <w:r w:rsidRPr="00AF04CF">
              <w:rPr>
                <w:rFonts w:hint="eastAsia"/>
              </w:rPr>
              <w:t>徵作業未</w:t>
            </w:r>
            <w:proofErr w:type="gramStart"/>
            <w:r w:rsidRPr="00AF04CF">
              <w:rPr>
                <w:rFonts w:hint="eastAsia"/>
              </w:rPr>
              <w:t>臻</w:t>
            </w:r>
            <w:proofErr w:type="gramEnd"/>
            <w:r w:rsidRPr="00AF04CF">
              <w:rPr>
                <w:rFonts w:hint="eastAsia"/>
              </w:rPr>
              <w:t>完善，又房屋稅差別稅率亦待修訂，允宜</w:t>
            </w:r>
            <w:proofErr w:type="gramStart"/>
            <w:r w:rsidRPr="00AF04CF">
              <w:rPr>
                <w:rFonts w:hint="eastAsia"/>
              </w:rPr>
              <w:t>研謀善策，綜整</w:t>
            </w:r>
            <w:proofErr w:type="gramEnd"/>
            <w:r w:rsidRPr="00AF04CF">
              <w:rPr>
                <w:rFonts w:hint="eastAsia"/>
              </w:rPr>
              <w:t>考量訂定差別稅率之合理性，並加強課稅資料運用與勾</w:t>
            </w:r>
            <w:proofErr w:type="gramStart"/>
            <w:r w:rsidRPr="00AF04CF">
              <w:rPr>
                <w:rFonts w:hint="eastAsia"/>
              </w:rPr>
              <w:t>稽</w:t>
            </w:r>
            <w:proofErr w:type="gramEnd"/>
            <w:r w:rsidRPr="00AF04CF">
              <w:rPr>
                <w:rFonts w:hint="eastAsia"/>
              </w:rPr>
              <w:t>，以提升</w:t>
            </w:r>
            <w:proofErr w:type="gramStart"/>
            <w:r w:rsidRPr="00AF04CF">
              <w:rPr>
                <w:rFonts w:hint="eastAsia"/>
              </w:rPr>
              <w:t>稽</w:t>
            </w:r>
            <w:proofErr w:type="gramEnd"/>
            <w:r w:rsidRPr="00AF04CF">
              <w:rPr>
                <w:rFonts w:hint="eastAsia"/>
              </w:rPr>
              <w:t>徵成效</w:t>
            </w:r>
            <w:r w:rsidRPr="009777FD">
              <w:rPr>
                <w:rFonts w:hint="eastAsia"/>
              </w:rPr>
              <w:t>。</w:t>
            </w:r>
          </w:p>
        </w:tc>
        <w:tc>
          <w:tcPr>
            <w:tcW w:w="2288" w:type="pct"/>
            <w:shd w:val="clear" w:color="auto" w:fill="auto"/>
          </w:tcPr>
          <w:p w14:paraId="0ED548E6" w14:textId="099CCD50" w:rsidR="00C62FCB" w:rsidRPr="00AF04CF" w:rsidRDefault="00C62FCB" w:rsidP="00E638E8">
            <w:pPr>
              <w:pStyle w:val="--123"/>
              <w:spacing w:line="240" w:lineRule="auto"/>
              <w:ind w:left="0" w:firstLineChars="0" w:firstLine="0"/>
              <w:rPr>
                <w:color w:val="FF0000"/>
              </w:rPr>
            </w:pPr>
            <w:r w:rsidRPr="005F0AFB">
              <w:rPr>
                <w:rFonts w:hint="eastAsia"/>
              </w:rPr>
              <w:t>因稅籍清查及</w:t>
            </w:r>
            <w:r w:rsidRPr="005F0AFB">
              <w:t>稅</w:t>
            </w:r>
            <w:r w:rsidRPr="005F0AFB">
              <w:rPr>
                <w:rFonts w:hint="eastAsia"/>
              </w:rPr>
              <w:t>捐</w:t>
            </w:r>
            <w:proofErr w:type="gramStart"/>
            <w:r w:rsidRPr="005F0AFB">
              <w:t>稽</w:t>
            </w:r>
            <w:proofErr w:type="gramEnd"/>
            <w:r w:rsidRPr="005F0AFB">
              <w:t>徵作業未</w:t>
            </w:r>
            <w:proofErr w:type="gramStart"/>
            <w:r w:rsidRPr="005F0AFB">
              <w:rPr>
                <w:rFonts w:hint="eastAsia"/>
              </w:rPr>
              <w:t>臻</w:t>
            </w:r>
            <w:proofErr w:type="gramEnd"/>
            <w:r w:rsidRPr="005F0AFB">
              <w:t>完善，</w:t>
            </w:r>
            <w:r w:rsidRPr="005F0AFB">
              <w:rPr>
                <w:rFonts w:hint="eastAsia"/>
              </w:rPr>
              <w:t>且房屋稅</w:t>
            </w:r>
            <w:proofErr w:type="gramStart"/>
            <w:r w:rsidRPr="005F0AFB">
              <w:rPr>
                <w:rFonts w:hint="eastAsia"/>
              </w:rPr>
              <w:t>稅基尚有</w:t>
            </w:r>
            <w:proofErr w:type="gramEnd"/>
            <w:r w:rsidRPr="005F0AFB">
              <w:rPr>
                <w:rFonts w:hint="eastAsia"/>
              </w:rPr>
              <w:t>調整空間，允宜加強課稅資料運用與勾</w:t>
            </w:r>
            <w:proofErr w:type="gramStart"/>
            <w:r w:rsidRPr="005F0AFB">
              <w:rPr>
                <w:rFonts w:hint="eastAsia"/>
              </w:rPr>
              <w:t>稽</w:t>
            </w:r>
            <w:proofErr w:type="gramEnd"/>
            <w:r w:rsidRPr="005F0AFB">
              <w:rPr>
                <w:rFonts w:hint="eastAsia"/>
              </w:rPr>
              <w:t>，業再</w:t>
            </w:r>
            <w:proofErr w:type="gramStart"/>
            <w:r w:rsidRPr="005F0AFB">
              <w:rPr>
                <w:rFonts w:hint="eastAsia"/>
              </w:rPr>
              <w:t>研</w:t>
            </w:r>
            <w:proofErr w:type="gramEnd"/>
            <w:r w:rsidRPr="005F0AFB">
              <w:rPr>
                <w:rFonts w:hint="eastAsia"/>
              </w:rPr>
              <w:t>提審核意見，詳</w:t>
            </w:r>
            <w:r w:rsidR="00347BA1">
              <w:rPr>
                <w:rFonts w:hint="eastAsia"/>
              </w:rPr>
              <w:t>「</w:t>
            </w:r>
            <w:r w:rsidRPr="005F0AFB">
              <w:rPr>
                <w:rFonts w:hint="eastAsia"/>
              </w:rPr>
              <w:t>（三）重要審核意見1</w:t>
            </w:r>
            <w:r w:rsidRPr="005F0AFB">
              <w:t>.」</w:t>
            </w:r>
            <w:r w:rsidRPr="005F0AFB">
              <w:rPr>
                <w:rFonts w:hint="eastAsia"/>
              </w:rPr>
              <w:t>。</w:t>
            </w:r>
          </w:p>
        </w:tc>
      </w:tr>
      <w:tr w:rsidR="0014283F" w:rsidRPr="00653EDB" w14:paraId="5DA517EE" w14:textId="77777777" w:rsidTr="0014283F">
        <w:trPr>
          <w:trHeight w:val="454"/>
        </w:trPr>
        <w:tc>
          <w:tcPr>
            <w:tcW w:w="5000" w:type="pct"/>
            <w:gridSpan w:val="2"/>
            <w:tcBorders>
              <w:top w:val="nil"/>
              <w:left w:val="nil"/>
              <w:bottom w:val="single" w:sz="4" w:space="0" w:color="auto"/>
              <w:right w:val="nil"/>
            </w:tcBorders>
            <w:shd w:val="clear" w:color="auto" w:fill="auto"/>
          </w:tcPr>
          <w:p w14:paraId="5E9D8FDE" w14:textId="13941429" w:rsidR="0014283F" w:rsidRPr="00653EDB" w:rsidRDefault="0014283F" w:rsidP="00546398">
            <w:pPr>
              <w:pStyle w:val="--"/>
              <w:spacing w:afterLines="20" w:after="96" w:line="240" w:lineRule="auto"/>
              <w:rPr>
                <w:b/>
                <w:bCs/>
                <w:color w:val="auto"/>
              </w:rPr>
            </w:pPr>
            <w:r w:rsidRPr="00653EDB">
              <w:rPr>
                <w:rFonts w:hint="eastAsia"/>
                <w:b/>
                <w:bCs/>
                <w:color w:val="auto"/>
                <w:sz w:val="24"/>
                <w:szCs w:val="24"/>
              </w:rPr>
              <w:lastRenderedPageBreak/>
              <w:t>表</w:t>
            </w:r>
            <w:r w:rsidRPr="00653EDB">
              <w:rPr>
                <w:b/>
                <w:bCs/>
                <w:color w:val="auto"/>
                <w:sz w:val="24"/>
                <w:szCs w:val="24"/>
              </w:rPr>
              <w:t>1</w:t>
            </w:r>
            <w:r w:rsidRPr="00653EDB">
              <w:rPr>
                <w:rFonts w:hint="eastAsia"/>
                <w:b/>
                <w:bCs/>
                <w:color w:val="auto"/>
                <w:sz w:val="24"/>
                <w:szCs w:val="24"/>
              </w:rPr>
              <w:t xml:space="preserve">　</w:t>
            </w:r>
            <w:proofErr w:type="gramStart"/>
            <w:r w:rsidRPr="00653EDB">
              <w:rPr>
                <w:b/>
                <w:bCs/>
                <w:color w:val="auto"/>
                <w:sz w:val="24"/>
                <w:szCs w:val="24"/>
              </w:rPr>
              <w:t>112</w:t>
            </w:r>
            <w:proofErr w:type="gramEnd"/>
            <w:r w:rsidRPr="00653EDB">
              <w:rPr>
                <w:b/>
                <w:bCs/>
                <w:color w:val="auto"/>
                <w:sz w:val="24"/>
                <w:szCs w:val="24"/>
              </w:rPr>
              <w:t>年度審核報告所列財政稅務局主管重要審核意見覆核辦理情形</w:t>
            </w:r>
            <w:r w:rsidRPr="0014283F">
              <w:rPr>
                <w:rFonts w:hint="eastAsia"/>
                <w:color w:val="auto"/>
                <w:sz w:val="24"/>
                <w:szCs w:val="24"/>
              </w:rPr>
              <w:t>（續）</w:t>
            </w:r>
          </w:p>
        </w:tc>
      </w:tr>
      <w:tr w:rsidR="0014283F" w:rsidRPr="009777FD" w14:paraId="01BA2C7C" w14:textId="77777777" w:rsidTr="0014283F">
        <w:trPr>
          <w:trHeight w:val="454"/>
        </w:trPr>
        <w:tc>
          <w:tcPr>
            <w:tcW w:w="2712" w:type="pct"/>
            <w:tcBorders>
              <w:top w:val="single" w:sz="4" w:space="0" w:color="auto"/>
              <w:bottom w:val="single" w:sz="4" w:space="0" w:color="auto"/>
            </w:tcBorders>
            <w:shd w:val="clear" w:color="auto" w:fill="auto"/>
            <w:vAlign w:val="center"/>
          </w:tcPr>
          <w:p w14:paraId="2193EEF6" w14:textId="77777777" w:rsidR="0014283F" w:rsidRPr="009777FD" w:rsidRDefault="0014283F" w:rsidP="00546398">
            <w:pPr>
              <w:pStyle w:val="--"/>
              <w:spacing w:line="240" w:lineRule="auto"/>
              <w:rPr>
                <w:color w:val="auto"/>
              </w:rPr>
            </w:pPr>
            <w:r w:rsidRPr="009777FD">
              <w:rPr>
                <w:color w:val="auto"/>
              </w:rPr>
              <w:t>重要審核意見標題</w:t>
            </w:r>
          </w:p>
        </w:tc>
        <w:tc>
          <w:tcPr>
            <w:tcW w:w="2288" w:type="pct"/>
            <w:tcBorders>
              <w:top w:val="single" w:sz="4" w:space="0" w:color="auto"/>
              <w:bottom w:val="single" w:sz="4" w:space="0" w:color="auto"/>
            </w:tcBorders>
            <w:shd w:val="clear" w:color="auto" w:fill="auto"/>
            <w:vAlign w:val="center"/>
          </w:tcPr>
          <w:p w14:paraId="4343239E" w14:textId="77777777" w:rsidR="0014283F" w:rsidRPr="009777FD" w:rsidRDefault="0014283F" w:rsidP="00546398">
            <w:pPr>
              <w:pStyle w:val="--"/>
              <w:spacing w:line="240" w:lineRule="auto"/>
              <w:rPr>
                <w:color w:val="auto"/>
              </w:rPr>
            </w:pPr>
            <w:r w:rsidRPr="009777FD">
              <w:rPr>
                <w:color w:val="auto"/>
              </w:rPr>
              <w:t>說明</w:t>
            </w:r>
          </w:p>
        </w:tc>
      </w:tr>
      <w:tr w:rsidR="00C62FCB" w:rsidRPr="009777FD" w14:paraId="567F709E" w14:textId="77777777" w:rsidTr="0014283F">
        <w:trPr>
          <w:trHeight w:val="850"/>
        </w:trPr>
        <w:tc>
          <w:tcPr>
            <w:tcW w:w="2712" w:type="pct"/>
            <w:shd w:val="clear" w:color="auto" w:fill="auto"/>
          </w:tcPr>
          <w:p w14:paraId="4EA0720B" w14:textId="11945C7C" w:rsidR="00C62FCB" w:rsidRPr="009777FD" w:rsidRDefault="00C62FCB" w:rsidP="00E638E8">
            <w:pPr>
              <w:pStyle w:val="--123"/>
              <w:spacing w:line="240" w:lineRule="auto"/>
            </w:pPr>
            <w:r w:rsidRPr="009777FD">
              <w:rPr>
                <w:rFonts w:hint="eastAsia"/>
              </w:rPr>
              <w:t>2</w:t>
            </w:r>
            <w:r w:rsidR="00347BA1">
              <w:t>.</w:t>
            </w:r>
            <w:r w:rsidRPr="002937FB">
              <w:rPr>
                <w:rFonts w:hint="eastAsia"/>
                <w:color w:val="000000" w:themeColor="text1"/>
              </w:rPr>
              <w:t>訂定公產房地管理規範以提升使用效益，惟部分市有房地閒置且未規劃活化措施或管理欠周，允宜檢討改善</w:t>
            </w:r>
            <w:r w:rsidRPr="009777FD">
              <w:rPr>
                <w:rFonts w:hint="eastAsia"/>
              </w:rPr>
              <w:t>。</w:t>
            </w:r>
          </w:p>
        </w:tc>
        <w:tc>
          <w:tcPr>
            <w:tcW w:w="2288" w:type="pct"/>
            <w:tcBorders>
              <w:bottom w:val="single" w:sz="4" w:space="0" w:color="auto"/>
            </w:tcBorders>
            <w:shd w:val="clear" w:color="auto" w:fill="auto"/>
          </w:tcPr>
          <w:p w14:paraId="7C43F79E" w14:textId="62EF5660" w:rsidR="00C62FCB" w:rsidRPr="00AF04CF" w:rsidRDefault="00C62FCB" w:rsidP="00E638E8">
            <w:pPr>
              <w:pStyle w:val="--123"/>
              <w:spacing w:line="240" w:lineRule="auto"/>
              <w:ind w:left="0" w:firstLineChars="0" w:firstLine="0"/>
              <w:rPr>
                <w:color w:val="FF0000"/>
              </w:rPr>
            </w:pPr>
            <w:r w:rsidRPr="00182A92">
              <w:rPr>
                <w:rFonts w:hint="eastAsia"/>
              </w:rPr>
              <w:t>因</w:t>
            </w:r>
            <w:r w:rsidRPr="00182A92">
              <w:t>部分</w:t>
            </w:r>
            <w:r w:rsidRPr="00182A92">
              <w:rPr>
                <w:rFonts w:hint="eastAsia"/>
              </w:rPr>
              <w:t>相關作業有欠妥適，仍待積極推動活化措施，尚待</w:t>
            </w:r>
            <w:proofErr w:type="gramStart"/>
            <w:r w:rsidRPr="00182A92">
              <w:rPr>
                <w:rFonts w:hint="eastAsia"/>
              </w:rPr>
              <w:t>研</w:t>
            </w:r>
            <w:proofErr w:type="gramEnd"/>
            <w:r w:rsidRPr="00182A92">
              <w:rPr>
                <w:rFonts w:hint="eastAsia"/>
              </w:rPr>
              <w:t>謀改善，業再</w:t>
            </w:r>
            <w:proofErr w:type="gramStart"/>
            <w:r w:rsidRPr="00182A92">
              <w:rPr>
                <w:rFonts w:hint="eastAsia"/>
              </w:rPr>
              <w:t>研</w:t>
            </w:r>
            <w:proofErr w:type="gramEnd"/>
            <w:r w:rsidRPr="00182A92">
              <w:rPr>
                <w:rFonts w:hint="eastAsia"/>
              </w:rPr>
              <w:t>提審核意見，詳「（三）重要審核意見</w:t>
            </w:r>
            <w:r w:rsidRPr="00182A92">
              <w:t>2.」</w:t>
            </w:r>
            <w:r w:rsidRPr="005F0AFB">
              <w:rPr>
                <w:rFonts w:hint="eastAsia"/>
              </w:rPr>
              <w:t>。</w:t>
            </w:r>
          </w:p>
        </w:tc>
      </w:tr>
      <w:tr w:rsidR="00C62FCB" w:rsidRPr="009777FD" w14:paraId="747161D4" w14:textId="77777777" w:rsidTr="0014283F">
        <w:trPr>
          <w:trHeight w:val="454"/>
        </w:trPr>
        <w:tc>
          <w:tcPr>
            <w:tcW w:w="5000" w:type="pct"/>
            <w:gridSpan w:val="2"/>
            <w:shd w:val="clear" w:color="auto" w:fill="auto"/>
            <w:vAlign w:val="center"/>
          </w:tcPr>
          <w:p w14:paraId="72103FED" w14:textId="77777777" w:rsidR="00C62FCB" w:rsidRPr="009777FD" w:rsidRDefault="00C62FCB" w:rsidP="00E638E8">
            <w:pPr>
              <w:pStyle w:val="--4"/>
              <w:spacing w:line="240" w:lineRule="auto"/>
              <w:rPr>
                <w:color w:val="auto"/>
              </w:rPr>
            </w:pPr>
            <w:r w:rsidRPr="009777FD">
              <w:rPr>
                <w:rFonts w:hint="eastAsia"/>
                <w:color w:val="auto"/>
              </w:rPr>
              <w:t>已</w:t>
            </w:r>
            <w:proofErr w:type="gramStart"/>
            <w:r w:rsidRPr="009777FD">
              <w:rPr>
                <w:rFonts w:hint="eastAsia"/>
                <w:color w:val="auto"/>
              </w:rPr>
              <w:t>研</w:t>
            </w:r>
            <w:proofErr w:type="gramEnd"/>
            <w:r w:rsidRPr="009777FD">
              <w:rPr>
                <w:rFonts w:hint="eastAsia"/>
                <w:color w:val="auto"/>
              </w:rPr>
              <w:t>謀改善或依改善措施持續辦理</w:t>
            </w:r>
          </w:p>
        </w:tc>
      </w:tr>
      <w:tr w:rsidR="00347BA1" w:rsidRPr="009777FD" w14:paraId="615C3CF4" w14:textId="77777777" w:rsidTr="0014283F">
        <w:trPr>
          <w:trHeight w:val="850"/>
        </w:trPr>
        <w:tc>
          <w:tcPr>
            <w:tcW w:w="2712" w:type="pct"/>
            <w:shd w:val="clear" w:color="auto" w:fill="auto"/>
          </w:tcPr>
          <w:p w14:paraId="3CC2F03C" w14:textId="77777777" w:rsidR="00347BA1" w:rsidRPr="009777FD" w:rsidRDefault="00347BA1" w:rsidP="00E638E8">
            <w:pPr>
              <w:pStyle w:val="--123"/>
              <w:spacing w:line="240" w:lineRule="auto"/>
            </w:pPr>
            <w:r>
              <w:rPr>
                <w:rFonts w:hint="eastAsia"/>
              </w:rPr>
              <w:t>1</w:t>
            </w:r>
            <w:r>
              <w:t>.</w:t>
            </w:r>
            <w:r w:rsidRPr="002937FB">
              <w:rPr>
                <w:rFonts w:hint="eastAsia"/>
                <w:color w:val="000000" w:themeColor="text1"/>
              </w:rPr>
              <w:t>精進</w:t>
            </w:r>
            <w:proofErr w:type="gramStart"/>
            <w:r w:rsidRPr="002937FB">
              <w:rPr>
                <w:rFonts w:hint="eastAsia"/>
                <w:color w:val="000000" w:themeColor="text1"/>
              </w:rPr>
              <w:t>稽</w:t>
            </w:r>
            <w:proofErr w:type="gramEnd"/>
            <w:r w:rsidRPr="002937FB">
              <w:rPr>
                <w:rFonts w:hint="eastAsia"/>
                <w:color w:val="000000" w:themeColor="text1"/>
              </w:rPr>
              <w:t>徵作業，運用科技執法推行跨機關查緝欠稅，並推動電子化稅單落實</w:t>
            </w:r>
            <w:proofErr w:type="gramStart"/>
            <w:r w:rsidRPr="002937FB">
              <w:rPr>
                <w:rFonts w:hint="eastAsia"/>
                <w:color w:val="000000" w:themeColor="text1"/>
              </w:rPr>
              <w:t>節能減碳政策</w:t>
            </w:r>
            <w:proofErr w:type="gramEnd"/>
            <w:r w:rsidRPr="002937FB">
              <w:rPr>
                <w:rFonts w:hint="eastAsia"/>
                <w:color w:val="000000" w:themeColor="text1"/>
              </w:rPr>
              <w:t>，惟執行作業</w:t>
            </w:r>
            <w:proofErr w:type="gramStart"/>
            <w:r w:rsidRPr="002937FB">
              <w:rPr>
                <w:rFonts w:hint="eastAsia"/>
                <w:color w:val="000000" w:themeColor="text1"/>
              </w:rPr>
              <w:t>尚有策進</w:t>
            </w:r>
            <w:proofErr w:type="gramEnd"/>
            <w:r w:rsidRPr="002937FB">
              <w:rPr>
                <w:rFonts w:hint="eastAsia"/>
                <w:color w:val="000000" w:themeColor="text1"/>
              </w:rPr>
              <w:t>空間，允宜檢討改善，以提升欠稅清理績效，降低</w:t>
            </w:r>
            <w:proofErr w:type="gramStart"/>
            <w:r w:rsidRPr="002937FB">
              <w:rPr>
                <w:rFonts w:hint="eastAsia"/>
                <w:color w:val="000000" w:themeColor="text1"/>
              </w:rPr>
              <w:t>稽</w:t>
            </w:r>
            <w:proofErr w:type="gramEnd"/>
            <w:r w:rsidRPr="002937FB">
              <w:rPr>
                <w:rFonts w:hint="eastAsia"/>
                <w:color w:val="000000" w:themeColor="text1"/>
              </w:rPr>
              <w:t>徵成本</w:t>
            </w:r>
            <w:r w:rsidRPr="009777FD">
              <w:rPr>
                <w:rFonts w:hint="eastAsia"/>
              </w:rPr>
              <w:t>。</w:t>
            </w:r>
          </w:p>
        </w:tc>
        <w:tc>
          <w:tcPr>
            <w:tcW w:w="2288" w:type="pct"/>
            <w:vMerge w:val="restart"/>
            <w:tcBorders>
              <w:tl2br w:val="single" w:sz="4" w:space="0" w:color="auto"/>
            </w:tcBorders>
            <w:shd w:val="clear" w:color="auto" w:fill="auto"/>
          </w:tcPr>
          <w:p w14:paraId="1D870F22" w14:textId="77777777" w:rsidR="00347BA1" w:rsidRPr="009777FD" w:rsidRDefault="00347BA1" w:rsidP="00E638E8">
            <w:pPr>
              <w:spacing w:line="240" w:lineRule="auto"/>
              <w:ind w:firstLineChars="0" w:firstLine="0"/>
            </w:pPr>
          </w:p>
        </w:tc>
      </w:tr>
      <w:tr w:rsidR="00347BA1" w:rsidRPr="009777FD" w14:paraId="345840AC" w14:textId="77777777" w:rsidTr="0014283F">
        <w:trPr>
          <w:trHeight w:val="850"/>
        </w:trPr>
        <w:tc>
          <w:tcPr>
            <w:tcW w:w="2712" w:type="pct"/>
            <w:shd w:val="clear" w:color="auto" w:fill="auto"/>
          </w:tcPr>
          <w:p w14:paraId="2A9B3FEC" w14:textId="77777777" w:rsidR="00347BA1" w:rsidRPr="009777FD" w:rsidRDefault="00347BA1" w:rsidP="00E638E8">
            <w:pPr>
              <w:pStyle w:val="--123"/>
              <w:spacing w:line="240" w:lineRule="auto"/>
            </w:pPr>
            <w:r>
              <w:rPr>
                <w:rFonts w:hint="eastAsia"/>
              </w:rPr>
              <w:t>2</w:t>
            </w:r>
            <w:r>
              <w:t>.</w:t>
            </w:r>
            <w:r w:rsidRPr="002937FB">
              <w:rPr>
                <w:rFonts w:hint="eastAsia"/>
                <w:color w:val="000000" w:themeColor="text1"/>
              </w:rPr>
              <w:t>持續催繳應收未收行政罰鍰，並設置免書證整合平台提供清理</w:t>
            </w:r>
            <w:proofErr w:type="gramStart"/>
            <w:r w:rsidRPr="002937FB">
              <w:rPr>
                <w:rFonts w:hint="eastAsia"/>
                <w:color w:val="000000" w:themeColor="text1"/>
              </w:rPr>
              <w:t>作業線上查</w:t>
            </w:r>
            <w:proofErr w:type="gramEnd"/>
            <w:r w:rsidRPr="002937FB">
              <w:rPr>
                <w:rFonts w:hint="eastAsia"/>
                <w:color w:val="000000" w:themeColor="text1"/>
              </w:rPr>
              <w:t>調服務，惟部分審查及執行作業未盡落實，尚待</w:t>
            </w:r>
            <w:proofErr w:type="gramStart"/>
            <w:r w:rsidRPr="002937FB">
              <w:rPr>
                <w:rFonts w:hint="eastAsia"/>
                <w:color w:val="000000" w:themeColor="text1"/>
              </w:rPr>
              <w:t>研</w:t>
            </w:r>
            <w:proofErr w:type="gramEnd"/>
            <w:r w:rsidRPr="002937FB">
              <w:rPr>
                <w:rFonts w:hint="eastAsia"/>
                <w:color w:val="000000" w:themeColor="text1"/>
              </w:rPr>
              <w:t>謀改善，以提升行政效率並健全機制</w:t>
            </w:r>
            <w:r>
              <w:rPr>
                <w:rFonts w:hint="eastAsia"/>
                <w:color w:val="000000" w:themeColor="text1"/>
              </w:rPr>
              <w:t>。</w:t>
            </w:r>
          </w:p>
        </w:tc>
        <w:tc>
          <w:tcPr>
            <w:tcW w:w="2288" w:type="pct"/>
            <w:vMerge/>
            <w:tcBorders>
              <w:tl2br w:val="single" w:sz="4" w:space="0" w:color="auto"/>
            </w:tcBorders>
            <w:shd w:val="clear" w:color="auto" w:fill="auto"/>
          </w:tcPr>
          <w:p w14:paraId="20F00E10" w14:textId="77777777" w:rsidR="00347BA1" w:rsidRPr="009777FD" w:rsidRDefault="00347BA1" w:rsidP="00E638E8">
            <w:pPr>
              <w:spacing w:line="240" w:lineRule="auto"/>
              <w:ind w:firstLineChars="0" w:firstLine="0"/>
            </w:pPr>
          </w:p>
        </w:tc>
      </w:tr>
    </w:tbl>
    <w:p w14:paraId="38B5DD8D" w14:textId="77777777" w:rsidR="00C62FCB" w:rsidRPr="00DC4971" w:rsidRDefault="00C62FCB" w:rsidP="00F2626C">
      <w:pPr>
        <w:pStyle w:val="a9"/>
        <w:spacing w:beforeLines="30" w:before="144" w:line="486" w:lineRule="exact"/>
      </w:pPr>
      <w:r w:rsidRPr="00DC4971">
        <w:rPr>
          <w:rFonts w:hint="eastAsia"/>
        </w:rPr>
        <w:t>拾貳、</w:t>
      </w:r>
      <w:proofErr w:type="gramStart"/>
      <w:r w:rsidRPr="00DC4971">
        <w:rPr>
          <w:rFonts w:hint="eastAsia"/>
        </w:rPr>
        <w:t>統籌支撥科目</w:t>
      </w:r>
      <w:proofErr w:type="gramEnd"/>
    </w:p>
    <w:p w14:paraId="3401469C" w14:textId="77777777" w:rsidR="00C62FCB" w:rsidRPr="0008237E" w:rsidRDefault="00C62FCB" w:rsidP="00F2626C">
      <w:pPr>
        <w:pStyle w:val="a6"/>
        <w:spacing w:line="486" w:lineRule="exact"/>
        <w:ind w:firstLine="496"/>
        <w:rPr>
          <w:color w:val="auto"/>
          <w:spacing w:val="4"/>
        </w:rPr>
      </w:pPr>
      <w:proofErr w:type="gramStart"/>
      <w:r w:rsidRPr="0008237E">
        <w:rPr>
          <w:rFonts w:hint="eastAsia"/>
          <w:color w:val="auto"/>
          <w:spacing w:val="4"/>
        </w:rPr>
        <w:t>統籌支撥科目</w:t>
      </w:r>
      <w:proofErr w:type="gramEnd"/>
      <w:r w:rsidRPr="0008237E">
        <w:rPr>
          <w:rFonts w:hint="eastAsia"/>
          <w:color w:val="auto"/>
          <w:spacing w:val="4"/>
        </w:rPr>
        <w:t>包括公務人員退休及撫</w:t>
      </w:r>
      <w:proofErr w:type="gramStart"/>
      <w:r w:rsidRPr="0008237E">
        <w:rPr>
          <w:rFonts w:hint="eastAsia"/>
          <w:color w:val="auto"/>
          <w:spacing w:val="4"/>
        </w:rPr>
        <w:t>卹</w:t>
      </w:r>
      <w:proofErr w:type="gramEnd"/>
      <w:r w:rsidRPr="0008237E">
        <w:rPr>
          <w:rFonts w:hint="eastAsia"/>
          <w:color w:val="auto"/>
          <w:spacing w:val="4"/>
        </w:rPr>
        <w:t>給付、公務人員各項補助及慰問金、災害準備金、各類員工待遇準備等業務。茲將</w:t>
      </w:r>
      <w:proofErr w:type="gramStart"/>
      <w:r w:rsidRPr="0008237E">
        <w:rPr>
          <w:color w:val="auto"/>
          <w:spacing w:val="4"/>
        </w:rPr>
        <w:t>113</w:t>
      </w:r>
      <w:proofErr w:type="gramEnd"/>
      <w:r w:rsidRPr="0008237E">
        <w:rPr>
          <w:color w:val="auto"/>
          <w:spacing w:val="4"/>
        </w:rPr>
        <w:t>年度決算審核結果說明如次</w:t>
      </w:r>
      <w:proofErr w:type="gramStart"/>
      <w:r w:rsidRPr="0008237E">
        <w:rPr>
          <w:rFonts w:hint="eastAsia"/>
          <w:color w:val="auto"/>
          <w:spacing w:val="4"/>
        </w:rPr>
        <w:t>（</w:t>
      </w:r>
      <w:proofErr w:type="gramEnd"/>
      <w:r w:rsidRPr="0008237E">
        <w:rPr>
          <w:rFonts w:hint="eastAsia"/>
          <w:color w:val="auto"/>
          <w:spacing w:val="4"/>
        </w:rPr>
        <w:t>歲出決算之審定及各項差異之原因分析等詳細內容，請至審計部全球資訊網</w:t>
      </w:r>
      <w:r w:rsidRPr="0008237E">
        <w:rPr>
          <w:color w:val="auto"/>
          <w:spacing w:val="4"/>
        </w:rPr>
        <w:t>/總決算審核報告/總決算審核報告查詢平台查閱</w:t>
      </w:r>
      <w:r w:rsidRPr="0008237E">
        <w:rPr>
          <w:rFonts w:hint="eastAsia"/>
          <w:color w:val="auto"/>
          <w:spacing w:val="4"/>
        </w:rPr>
        <w:t>)：</w:t>
      </w:r>
    </w:p>
    <w:p w14:paraId="2FFEA717" w14:textId="77777777" w:rsidR="00C62FCB" w:rsidRPr="00DC4971" w:rsidRDefault="00C62FCB" w:rsidP="00F2626C">
      <w:pPr>
        <w:pStyle w:val="a4"/>
        <w:spacing w:line="486" w:lineRule="exact"/>
        <w:ind w:leftChars="200" w:left="560" w:firstLineChars="0" w:firstLine="0"/>
        <w:rPr>
          <w:color w:val="auto"/>
        </w:rPr>
      </w:pPr>
      <w:r w:rsidRPr="00DC4971">
        <w:rPr>
          <w:rFonts w:hint="eastAsia"/>
          <w:color w:val="auto"/>
        </w:rPr>
        <w:t>（一）計畫實施之查核</w:t>
      </w:r>
      <w:r>
        <w:rPr>
          <w:rFonts w:hint="eastAsia"/>
          <w:color w:val="auto"/>
        </w:rPr>
        <w:t xml:space="preserve">　</w:t>
      </w:r>
    </w:p>
    <w:p w14:paraId="575CDDB8" w14:textId="77777777" w:rsidR="00C62FCB" w:rsidRPr="0008237E" w:rsidRDefault="00C62FCB" w:rsidP="00F2626C">
      <w:pPr>
        <w:pStyle w:val="a6"/>
        <w:spacing w:line="486" w:lineRule="exact"/>
        <w:ind w:firstLine="488"/>
        <w:rPr>
          <w:color w:val="auto"/>
          <w:spacing w:val="2"/>
        </w:rPr>
      </w:pPr>
      <w:r w:rsidRPr="0008237E">
        <w:rPr>
          <w:rFonts w:hint="eastAsia"/>
          <w:color w:val="auto"/>
          <w:spacing w:val="2"/>
        </w:rPr>
        <w:t>業務計畫5</w:t>
      </w:r>
      <w:r w:rsidRPr="0008237E">
        <w:rPr>
          <w:color w:val="auto"/>
          <w:spacing w:val="2"/>
        </w:rPr>
        <w:t>項，下分工作計畫</w:t>
      </w:r>
      <w:r w:rsidRPr="0008237E">
        <w:rPr>
          <w:rFonts w:hint="eastAsia"/>
          <w:color w:val="auto"/>
          <w:spacing w:val="2"/>
        </w:rPr>
        <w:t>6</w:t>
      </w:r>
      <w:r w:rsidRPr="0008237E">
        <w:rPr>
          <w:color w:val="auto"/>
          <w:spacing w:val="2"/>
        </w:rPr>
        <w:t>項，包括</w:t>
      </w:r>
      <w:r w:rsidRPr="0008237E">
        <w:rPr>
          <w:rFonts w:hint="eastAsia"/>
          <w:color w:val="auto"/>
          <w:spacing w:val="2"/>
        </w:rPr>
        <w:t>給付各機關單位公務人員退休金、撫卹金</w:t>
      </w:r>
      <w:r w:rsidRPr="0008237E">
        <w:rPr>
          <w:color w:val="auto"/>
          <w:spacing w:val="2"/>
        </w:rPr>
        <w:t>、</w:t>
      </w:r>
      <w:proofErr w:type="gramStart"/>
      <w:r w:rsidRPr="0008237E">
        <w:rPr>
          <w:color w:val="auto"/>
          <w:spacing w:val="2"/>
        </w:rPr>
        <w:t>因公致殘廢</w:t>
      </w:r>
      <w:proofErr w:type="gramEnd"/>
      <w:r w:rsidRPr="0008237E">
        <w:rPr>
          <w:color w:val="auto"/>
          <w:spacing w:val="2"/>
        </w:rPr>
        <w:t>死亡慰問金</w:t>
      </w:r>
      <w:r w:rsidRPr="0008237E">
        <w:rPr>
          <w:rFonts w:hint="eastAsia"/>
          <w:color w:val="auto"/>
          <w:spacing w:val="2"/>
        </w:rPr>
        <w:t>與</w:t>
      </w:r>
      <w:r w:rsidRPr="0008237E">
        <w:rPr>
          <w:color w:val="auto"/>
          <w:spacing w:val="2"/>
        </w:rPr>
        <w:t>各項補助、</w:t>
      </w:r>
      <w:r w:rsidRPr="0008237E">
        <w:rPr>
          <w:rFonts w:hint="eastAsia"/>
          <w:color w:val="auto"/>
          <w:spacing w:val="2"/>
        </w:rPr>
        <w:t>執行</w:t>
      </w:r>
      <w:r w:rsidRPr="0008237E">
        <w:rPr>
          <w:color w:val="auto"/>
          <w:spacing w:val="2"/>
        </w:rPr>
        <w:t>災害準備金</w:t>
      </w:r>
      <w:r w:rsidRPr="0008237E">
        <w:rPr>
          <w:rFonts w:hint="eastAsia"/>
          <w:color w:val="auto"/>
          <w:spacing w:val="2"/>
        </w:rPr>
        <w:t>與</w:t>
      </w:r>
      <w:r w:rsidRPr="0008237E">
        <w:rPr>
          <w:color w:val="auto"/>
          <w:spacing w:val="2"/>
        </w:rPr>
        <w:t>各類員工待遇準備等</w:t>
      </w:r>
      <w:r w:rsidRPr="0008237E">
        <w:rPr>
          <w:rFonts w:hint="eastAsia"/>
          <w:color w:val="auto"/>
          <w:spacing w:val="2"/>
        </w:rPr>
        <w:t>業務</w:t>
      </w:r>
      <w:r w:rsidRPr="0008237E">
        <w:rPr>
          <w:color w:val="auto"/>
          <w:spacing w:val="2"/>
        </w:rPr>
        <w:t>，</w:t>
      </w:r>
      <w:r w:rsidRPr="0008237E">
        <w:rPr>
          <w:rFonts w:hint="eastAsia"/>
          <w:color w:val="auto"/>
          <w:spacing w:val="2"/>
        </w:rPr>
        <w:t>其中</w:t>
      </w:r>
      <w:r w:rsidRPr="0008237E">
        <w:rPr>
          <w:color w:val="auto"/>
          <w:spacing w:val="2"/>
        </w:rPr>
        <w:t>已執行完成者</w:t>
      </w:r>
      <w:r w:rsidRPr="0008237E">
        <w:rPr>
          <w:rFonts w:hint="eastAsia"/>
          <w:color w:val="auto"/>
          <w:spacing w:val="2"/>
        </w:rPr>
        <w:t>5</w:t>
      </w:r>
      <w:r w:rsidRPr="0008237E">
        <w:rPr>
          <w:color w:val="auto"/>
          <w:spacing w:val="2"/>
        </w:rPr>
        <w:t>項，尚在執行者1項，</w:t>
      </w:r>
      <w:r w:rsidRPr="0008237E">
        <w:rPr>
          <w:rFonts w:hint="eastAsia"/>
          <w:color w:val="auto"/>
          <w:spacing w:val="2"/>
        </w:rPr>
        <w:t>係災害準備金支應</w:t>
      </w:r>
      <w:r w:rsidRPr="0008237E">
        <w:rPr>
          <w:color w:val="auto"/>
          <w:spacing w:val="2"/>
        </w:rPr>
        <w:t>蘭</w:t>
      </w:r>
      <w:proofErr w:type="gramStart"/>
      <w:r w:rsidRPr="0008237E">
        <w:rPr>
          <w:color w:val="auto"/>
          <w:spacing w:val="2"/>
        </w:rPr>
        <w:t>潭後山步</w:t>
      </w:r>
      <w:proofErr w:type="gramEnd"/>
      <w:r w:rsidRPr="0008237E">
        <w:rPr>
          <w:color w:val="auto"/>
          <w:spacing w:val="2"/>
        </w:rPr>
        <w:t>道（1K+200~1K+300）既有橋梁重建暨周邊步道修復工程尚未完成發包作業</w:t>
      </w:r>
      <w:r w:rsidRPr="0008237E">
        <w:rPr>
          <w:rFonts w:hint="eastAsia"/>
          <w:color w:val="auto"/>
          <w:spacing w:val="2"/>
        </w:rPr>
        <w:t>，及嘉義市</w:t>
      </w:r>
      <w:proofErr w:type="gramStart"/>
      <w:r w:rsidRPr="0008237E">
        <w:rPr>
          <w:rFonts w:hint="eastAsia"/>
          <w:color w:val="auto"/>
          <w:spacing w:val="2"/>
        </w:rPr>
        <w:t>凱</w:t>
      </w:r>
      <w:proofErr w:type="gramEnd"/>
      <w:r w:rsidRPr="0008237E">
        <w:rPr>
          <w:rFonts w:hint="eastAsia"/>
          <w:color w:val="auto"/>
          <w:spacing w:val="2"/>
        </w:rPr>
        <w:t>米颱風植栽廢棄物清運開口契約、</w:t>
      </w:r>
      <w:r w:rsidRPr="0008237E">
        <w:rPr>
          <w:color w:val="auto"/>
          <w:spacing w:val="2"/>
        </w:rPr>
        <w:t>113年嘉義市天然災害植栽緊急搶修開口契約</w:t>
      </w:r>
      <w:r w:rsidRPr="0008237E">
        <w:rPr>
          <w:rFonts w:hint="eastAsia"/>
          <w:color w:val="auto"/>
          <w:spacing w:val="2"/>
        </w:rPr>
        <w:t>等案</w:t>
      </w:r>
      <w:r w:rsidRPr="0008237E">
        <w:rPr>
          <w:color w:val="auto"/>
          <w:spacing w:val="2"/>
        </w:rPr>
        <w:t>尚在執行中</w:t>
      </w:r>
      <w:r w:rsidRPr="0008237E">
        <w:rPr>
          <w:rFonts w:hint="eastAsia"/>
          <w:color w:val="auto"/>
          <w:spacing w:val="2"/>
        </w:rPr>
        <w:t>，須保留繼續執行。</w:t>
      </w:r>
    </w:p>
    <w:p w14:paraId="20B2B6CF" w14:textId="77777777" w:rsidR="00C62FCB" w:rsidRPr="00DC4971" w:rsidRDefault="00C62FCB" w:rsidP="00F2626C">
      <w:pPr>
        <w:pStyle w:val="a4"/>
        <w:spacing w:line="486" w:lineRule="exact"/>
        <w:ind w:leftChars="200" w:left="560" w:firstLineChars="0" w:firstLine="0"/>
        <w:rPr>
          <w:color w:val="auto"/>
        </w:rPr>
      </w:pPr>
      <w:r w:rsidRPr="00DC4971">
        <w:rPr>
          <w:rFonts w:hint="eastAsia"/>
          <w:color w:val="auto"/>
        </w:rPr>
        <w:t>（二）預算執行之審核</w:t>
      </w:r>
    </w:p>
    <w:p w14:paraId="031BEA4F" w14:textId="77777777" w:rsidR="00C62FCB" w:rsidRPr="0008237E" w:rsidRDefault="00C62FCB" w:rsidP="00F2626C">
      <w:pPr>
        <w:pStyle w:val="1230"/>
        <w:spacing w:line="486" w:lineRule="exact"/>
        <w:ind w:firstLineChars="300" w:firstLine="732"/>
        <w:rPr>
          <w:b/>
          <w:color w:val="auto"/>
          <w:spacing w:val="2"/>
        </w:rPr>
      </w:pPr>
      <w:r w:rsidRPr="0008237E">
        <w:rPr>
          <w:rFonts w:hint="eastAsia"/>
          <w:color w:val="auto"/>
          <w:spacing w:val="2"/>
        </w:rPr>
        <w:t>1.歲出原編預算數7</w:t>
      </w:r>
      <w:r w:rsidRPr="0008237E">
        <w:rPr>
          <w:color w:val="auto"/>
          <w:spacing w:val="2"/>
        </w:rPr>
        <w:t>億</w:t>
      </w:r>
      <w:r w:rsidRPr="0008237E">
        <w:rPr>
          <w:rFonts w:hint="eastAsia"/>
          <w:color w:val="auto"/>
          <w:spacing w:val="2"/>
        </w:rPr>
        <w:t>6</w:t>
      </w:r>
      <w:r w:rsidRPr="0008237E">
        <w:rPr>
          <w:color w:val="auto"/>
          <w:spacing w:val="2"/>
        </w:rPr>
        <w:t>,</w:t>
      </w:r>
      <w:r w:rsidRPr="0008237E">
        <w:rPr>
          <w:rFonts w:hint="eastAsia"/>
          <w:color w:val="auto"/>
          <w:spacing w:val="2"/>
        </w:rPr>
        <w:t>436</w:t>
      </w:r>
      <w:r w:rsidRPr="0008237E">
        <w:rPr>
          <w:color w:val="auto"/>
          <w:spacing w:val="2"/>
        </w:rPr>
        <w:t>萬元，經追</w:t>
      </w:r>
      <w:r w:rsidRPr="0008237E">
        <w:rPr>
          <w:rFonts w:hint="eastAsia"/>
          <w:color w:val="auto"/>
          <w:spacing w:val="2"/>
        </w:rPr>
        <w:t>加</w:t>
      </w:r>
      <w:r w:rsidRPr="0008237E">
        <w:rPr>
          <w:color w:val="auto"/>
          <w:spacing w:val="2"/>
        </w:rPr>
        <w:t>預算</w:t>
      </w:r>
      <w:r w:rsidRPr="0008237E">
        <w:rPr>
          <w:rFonts w:hint="eastAsia"/>
          <w:color w:val="auto"/>
          <w:spacing w:val="2"/>
        </w:rPr>
        <w:t>2</w:t>
      </w:r>
      <w:r w:rsidRPr="0008237E">
        <w:rPr>
          <w:color w:val="auto"/>
          <w:spacing w:val="2"/>
        </w:rPr>
        <w:t>,</w:t>
      </w:r>
      <w:r w:rsidRPr="0008237E">
        <w:rPr>
          <w:rFonts w:hint="eastAsia"/>
          <w:color w:val="auto"/>
          <w:spacing w:val="2"/>
        </w:rPr>
        <w:t>998</w:t>
      </w:r>
      <w:r w:rsidRPr="0008237E">
        <w:rPr>
          <w:color w:val="auto"/>
          <w:spacing w:val="2"/>
        </w:rPr>
        <w:t>萬</w:t>
      </w:r>
      <w:r w:rsidRPr="0008237E">
        <w:rPr>
          <w:rFonts w:hint="eastAsia"/>
          <w:color w:val="auto"/>
          <w:spacing w:val="2"/>
        </w:rPr>
        <w:t>餘</w:t>
      </w:r>
      <w:r w:rsidRPr="0008237E">
        <w:rPr>
          <w:color w:val="auto"/>
          <w:spacing w:val="2"/>
        </w:rPr>
        <w:t>元</w:t>
      </w:r>
      <w:r w:rsidRPr="0008237E">
        <w:rPr>
          <w:rFonts w:hint="eastAsia"/>
          <w:color w:val="auto"/>
          <w:spacing w:val="2"/>
        </w:rPr>
        <w:t>，及因市政府人事費不足，動支各類員工待遇準備24</w:t>
      </w:r>
      <w:r w:rsidRPr="0008237E">
        <w:rPr>
          <w:color w:val="auto"/>
          <w:spacing w:val="2"/>
        </w:rPr>
        <w:t>萬餘元</w:t>
      </w:r>
      <w:r w:rsidRPr="0008237E">
        <w:rPr>
          <w:rFonts w:hint="eastAsia"/>
          <w:color w:val="auto"/>
          <w:spacing w:val="2"/>
        </w:rPr>
        <w:t>，併入機關預算執行後</w:t>
      </w:r>
      <w:r w:rsidRPr="0008237E">
        <w:rPr>
          <w:color w:val="auto"/>
          <w:spacing w:val="2"/>
        </w:rPr>
        <w:t>，預算為7億9,409萬餘元，決算審核結果，審定實現數5億</w:t>
      </w:r>
      <w:r w:rsidRPr="0008237E">
        <w:rPr>
          <w:rFonts w:hint="eastAsia"/>
          <w:color w:val="auto"/>
          <w:spacing w:val="2"/>
        </w:rPr>
        <w:t>1</w:t>
      </w:r>
      <w:r w:rsidRPr="0008237E">
        <w:rPr>
          <w:color w:val="auto"/>
          <w:spacing w:val="2"/>
        </w:rPr>
        <w:t>,</w:t>
      </w:r>
      <w:r w:rsidRPr="0008237E">
        <w:rPr>
          <w:rFonts w:hint="eastAsia"/>
          <w:color w:val="auto"/>
          <w:spacing w:val="2"/>
        </w:rPr>
        <w:t>516</w:t>
      </w:r>
      <w:r w:rsidRPr="0008237E">
        <w:rPr>
          <w:color w:val="auto"/>
          <w:spacing w:val="2"/>
        </w:rPr>
        <w:t>萬餘元（64.87％），應付保留數2,715萬餘元（</w:t>
      </w:r>
      <w:r w:rsidRPr="0008237E">
        <w:rPr>
          <w:rFonts w:hint="eastAsia"/>
          <w:color w:val="auto"/>
          <w:spacing w:val="2"/>
        </w:rPr>
        <w:t>3.42</w:t>
      </w:r>
      <w:r w:rsidRPr="0008237E">
        <w:rPr>
          <w:color w:val="auto"/>
          <w:spacing w:val="2"/>
        </w:rPr>
        <w:t>％），保留原因詳「（一）計畫實施之查核」說明；</w:t>
      </w:r>
      <w:r w:rsidRPr="0008237E">
        <w:rPr>
          <w:rFonts w:hint="eastAsia"/>
          <w:color w:val="auto"/>
          <w:spacing w:val="2"/>
        </w:rPr>
        <w:t>合計決算審定數為</w:t>
      </w:r>
      <w:r w:rsidRPr="0008237E">
        <w:rPr>
          <w:color w:val="auto"/>
          <w:spacing w:val="2"/>
        </w:rPr>
        <w:t>5億4,231萬餘元，預算賸餘2億5,177萬餘元（</w:t>
      </w:r>
      <w:r w:rsidRPr="0008237E">
        <w:rPr>
          <w:rFonts w:hint="eastAsia"/>
          <w:color w:val="auto"/>
          <w:spacing w:val="2"/>
        </w:rPr>
        <w:t>31.71</w:t>
      </w:r>
      <w:r w:rsidRPr="0008237E">
        <w:rPr>
          <w:color w:val="auto"/>
          <w:spacing w:val="2"/>
        </w:rPr>
        <w:t>％），主要係</w:t>
      </w:r>
      <w:r w:rsidRPr="0008237E">
        <w:rPr>
          <w:rFonts w:hint="eastAsia"/>
          <w:color w:val="auto"/>
          <w:spacing w:val="2"/>
        </w:rPr>
        <w:t>依實際情形</w:t>
      </w:r>
      <w:r w:rsidRPr="0008237E">
        <w:rPr>
          <w:color w:val="auto"/>
          <w:spacing w:val="2"/>
        </w:rPr>
        <w:t>支用後之</w:t>
      </w:r>
      <w:r w:rsidRPr="0008237E">
        <w:rPr>
          <w:rFonts w:hint="eastAsia"/>
          <w:color w:val="auto"/>
          <w:spacing w:val="2"/>
        </w:rPr>
        <w:t>賸</w:t>
      </w:r>
      <w:r w:rsidRPr="0008237E">
        <w:rPr>
          <w:color w:val="auto"/>
          <w:spacing w:val="2"/>
        </w:rPr>
        <w:t>餘。</w:t>
      </w:r>
    </w:p>
    <w:p w14:paraId="60F89AA2" w14:textId="77777777" w:rsidR="00C62FCB" w:rsidRPr="0008237E" w:rsidRDefault="00C62FCB" w:rsidP="00F2626C">
      <w:pPr>
        <w:pStyle w:val="1230"/>
        <w:spacing w:line="486" w:lineRule="exact"/>
        <w:ind w:firstLineChars="300" w:firstLine="732"/>
        <w:rPr>
          <w:color w:val="FF0000"/>
          <w:spacing w:val="2"/>
        </w:rPr>
      </w:pPr>
      <w:r w:rsidRPr="0008237E">
        <w:rPr>
          <w:rFonts w:hint="eastAsia"/>
          <w:color w:val="auto"/>
          <w:spacing w:val="2"/>
        </w:rPr>
        <w:t>2.以前年度歲出轉入數</w:t>
      </w:r>
      <w:r w:rsidRPr="0008237E">
        <w:rPr>
          <w:color w:val="auto"/>
          <w:spacing w:val="2"/>
        </w:rPr>
        <w:t>4萬餘元，決算審核結果，審定實現數4萬餘元（100％）。</w:t>
      </w:r>
    </w:p>
    <w:p w14:paraId="3C513310" w14:textId="77777777" w:rsidR="00C62FCB" w:rsidRPr="00713C67" w:rsidRDefault="00C62FCB" w:rsidP="00F7571B">
      <w:pPr>
        <w:pStyle w:val="a9"/>
        <w:spacing w:beforeLines="20" w:before="96" w:line="486" w:lineRule="exact"/>
      </w:pPr>
      <w:r w:rsidRPr="00713C67">
        <w:rPr>
          <w:rFonts w:hint="eastAsia"/>
        </w:rPr>
        <w:t>拾參、第二預備金</w:t>
      </w:r>
    </w:p>
    <w:p w14:paraId="1220C11C" w14:textId="4C7B5DAB" w:rsidR="00EF2DB1" w:rsidRPr="007357B0" w:rsidRDefault="00C62FCB" w:rsidP="00F2626C">
      <w:pPr>
        <w:pStyle w:val="a6"/>
        <w:spacing w:line="486" w:lineRule="exact"/>
        <w:ind w:firstLine="480"/>
        <w:rPr>
          <w:color w:val="FF0000"/>
        </w:rPr>
      </w:pPr>
      <w:r w:rsidRPr="00B42802">
        <w:rPr>
          <w:rFonts w:hint="eastAsia"/>
          <w:color w:val="auto"/>
        </w:rPr>
        <w:t>第二預備金預算數</w:t>
      </w:r>
      <w:r w:rsidRPr="00B42802">
        <w:rPr>
          <w:color w:val="auto"/>
        </w:rPr>
        <w:t>1,500</w:t>
      </w:r>
      <w:r w:rsidRPr="00B42802">
        <w:rPr>
          <w:rFonts w:hint="eastAsia"/>
          <w:color w:val="auto"/>
        </w:rPr>
        <w:t>萬元，</w:t>
      </w:r>
      <w:proofErr w:type="gramStart"/>
      <w:r>
        <w:rPr>
          <w:rFonts w:hint="eastAsia"/>
          <w:color w:val="auto"/>
        </w:rPr>
        <w:t>113</w:t>
      </w:r>
      <w:proofErr w:type="gramEnd"/>
      <w:r>
        <w:rPr>
          <w:rFonts w:hint="eastAsia"/>
          <w:color w:val="auto"/>
        </w:rPr>
        <w:t>年度</w:t>
      </w:r>
      <w:r w:rsidRPr="00B42802">
        <w:rPr>
          <w:rFonts w:hint="eastAsia"/>
          <w:color w:val="auto"/>
        </w:rPr>
        <w:t>未動支</w:t>
      </w:r>
      <w:r>
        <w:rPr>
          <w:rFonts w:hint="eastAsia"/>
          <w:color w:val="auto"/>
        </w:rPr>
        <w:t>，全數賸餘</w:t>
      </w:r>
      <w:r w:rsidRPr="00713C67">
        <w:rPr>
          <w:rFonts w:hint="eastAsia"/>
          <w:color w:val="auto"/>
        </w:rPr>
        <w:t>。</w:t>
      </w:r>
    </w:p>
    <w:sectPr w:rsidR="00EF2DB1" w:rsidRPr="007357B0" w:rsidSect="00186205">
      <w:type w:val="continuous"/>
      <w:pgSz w:w="11906" w:h="16838" w:code="9"/>
      <w:pgMar w:top="1418" w:right="992" w:bottom="1418" w:left="992" w:header="1021" w:footer="737" w:gutter="0"/>
      <w:cols w:space="425"/>
      <w:docGrid w:type="lines" w:linePitch="480" w:charSpace="61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D93D4" w14:textId="77777777" w:rsidR="00F20D02" w:rsidRDefault="00F20D02" w:rsidP="009E75B5">
      <w:pPr>
        <w:spacing w:line="240" w:lineRule="auto"/>
        <w:ind w:firstLine="560"/>
      </w:pPr>
      <w:r>
        <w:separator/>
      </w:r>
    </w:p>
  </w:endnote>
  <w:endnote w:type="continuationSeparator" w:id="0">
    <w:p w14:paraId="007F3B1C" w14:textId="77777777" w:rsidR="00F20D02" w:rsidRDefault="00F20D02" w:rsidP="009E75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embedRegular r:id="rId1" w:subsetted="1" w:fontKey="{8C02DE1E-A602-4764-828C-6B8858CDB9F6}"/>
    <w:embedBold r:id="rId2" w:subsetted="1" w:fontKey="{B1D5601A-E086-4FE7-B6EE-17BD96F5B17C}"/>
    <w:embedItalic r:id="rId3" w:subsetted="1" w:fontKey="{AB8D9AD3-9930-4A9C-ABC4-1FE6C83198AC}"/>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華康標楷體">
    <w:altName w:val="Microsoft JhengHei UI Light"/>
    <w:charset w:val="88"/>
    <w:family w:val="script"/>
    <w:pitch w:val="fixed"/>
    <w:sig w:usb0="80000001" w:usb1="28091800" w:usb2="00000016" w:usb3="00000000" w:csb0="00100000" w:csb1="00000000"/>
  </w:font>
  <w:font w:name="Calibri Light">
    <w:panose1 w:val="020F0302020204030204"/>
    <w:charset w:val="00"/>
    <w:family w:val="swiss"/>
    <w:pitch w:val="variable"/>
    <w:sig w:usb0="E4002EFF" w:usb1="C200247B" w:usb2="00000009" w:usb3="00000000" w:csb0="000001FF" w:csb1="00000000"/>
  </w:font>
  <w:font w:name="DFKaiShu-SB-Estd-BF">
    <w:altName w:val="全字庫正宋體"/>
    <w:panose1 w:val="00000000000000000000"/>
    <w:charset w:val="88"/>
    <w:family w:val="auto"/>
    <w:notTrueType/>
    <w:pitch w:val="default"/>
    <w:sig w:usb0="00000001" w:usb1="080E0000" w:usb2="00000010" w:usb3="00000000" w:csb0="00140000" w:csb1="00000000"/>
  </w:font>
  <w:font w:name="Microsoft YaHei">
    <w:panose1 w:val="020B0503020204020204"/>
    <w:charset w:val="86"/>
    <w:family w:val="swiss"/>
    <w:pitch w:val="variable"/>
    <w:sig w:usb0="80000287" w:usb1="2ACF3C50" w:usb2="00000016" w:usb3="00000000" w:csb0="0004001F" w:csb1="00000000"/>
  </w:font>
  <w:font w:name="微軟正黑體">
    <w:panose1 w:val="020B0604030504040204"/>
    <w:charset w:val="88"/>
    <w:family w:val="swiss"/>
    <w:pitch w:val="variable"/>
    <w:sig w:usb0="000002A7" w:usb1="28CF4400" w:usb2="00000016" w:usb3="00000000" w:csb0="00100009" w:csb1="00000000"/>
  </w:font>
  <w:font w:name="Verdana">
    <w:panose1 w:val="020B0604030504040204"/>
    <w:charset w:val="00"/>
    <w:family w:val="swiss"/>
    <w:pitch w:val="variable"/>
    <w:sig w:usb0="A00006FF" w:usb1="4000205B" w:usb2="00000010" w:usb3="00000000" w:csb0="0000019F" w:csb1="00000000"/>
  </w:font>
  <w:font w:name="Malgun Gothic Semilight">
    <w:panose1 w:val="020B0502040204020203"/>
    <w:charset w:val="88"/>
    <w:family w:val="swiss"/>
    <w:pitch w:val="variable"/>
    <w:sig w:usb0="B0000AAF" w:usb1="09DF7CFB" w:usb2="00000012" w:usb3="00000000" w:csb0="003E01BD" w:csb1="00000000"/>
  </w:font>
  <w:font w:name="+mn-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TXihei">
    <w:charset w:val="86"/>
    <w:family w:val="auto"/>
    <w:pitch w:val="variable"/>
    <w:sig w:usb0="00000287" w:usb1="080F0000" w:usb2="00000010" w:usb3="00000000" w:csb0="0004009F" w:csb1="00000000"/>
    <w:embedRegular r:id="rId4" w:subsetted="1" w:fontKey="{F034DAC7-51C2-48B3-99A1-EAA1F8CB75F1}"/>
  </w:font>
  <w:font w:name="Arial Unicode MS">
    <w:panose1 w:val="020B0604020202020204"/>
    <w:charset w:val="88"/>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D368"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p w14:paraId="7A5AE038" w14:textId="77777777" w:rsidR="00F20D02" w:rsidRDefault="00F20D02">
    <w:pPr>
      <w:ind w:firstLine="5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3C585"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333BA" w14:textId="77777777" w:rsidR="00F20D02" w:rsidRDefault="00F20D02">
    <w:pPr>
      <w:ind w:firstLine="5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966EE"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p w14:paraId="14DE6439" w14:textId="77777777" w:rsidR="00F20D02" w:rsidRDefault="00F20D02">
    <w:pPr>
      <w:ind w:firstLine="5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2E193" w14:textId="77777777" w:rsidR="00F20D02" w:rsidRPr="008854CC" w:rsidRDefault="00F20D02" w:rsidP="006A4756">
    <w:pPr>
      <w:pStyle w:val="-6"/>
    </w:pPr>
    <w:r w:rsidRPr="00DA605B">
      <w:rPr>
        <w:rFonts w:hint="eastAsia"/>
      </w:rPr>
      <w:t>乙</w:t>
    </w:r>
    <w:r w:rsidRPr="00446300">
      <w:rPr>
        <w:rFonts w:hint="eastAsia"/>
        <w:sz w:val="28"/>
      </w:rPr>
      <w:t>－</w:t>
    </w:r>
    <w:sdt>
      <w:sdtPr>
        <w:id w:val="862245779"/>
        <w:docPartObj>
          <w:docPartGallery w:val="Page Numbers (Bottom of Page)"/>
          <w:docPartUnique/>
        </w:docPartObj>
      </w:sdtPr>
      <w:sdtEndPr/>
      <w:sdtContent>
        <w:r w:rsidRPr="00DA605B">
          <w:fldChar w:fldCharType="begin"/>
        </w:r>
        <w:r w:rsidRPr="00DA605B">
          <w:instrText>PAGE   \* MERGEFORMAT</w:instrText>
        </w:r>
        <w:r w:rsidRPr="00DA605B">
          <w:fldChar w:fldCharType="separate"/>
        </w:r>
        <w:r w:rsidR="004F6940">
          <w:rPr>
            <w:noProof/>
          </w:rPr>
          <w:t>63</w:t>
        </w:r>
        <w:r w:rsidRPr="00DA605B">
          <w:fldChar w:fldCharType="end"/>
        </w:r>
      </w:sdtContent>
    </w:sdt>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264E2" w14:textId="77777777" w:rsidR="00F20D02" w:rsidRDefault="00F20D02">
    <w:pPr>
      <w:ind w:firstLine="560"/>
    </w:pPr>
  </w:p>
  <w:p w14:paraId="70551B13" w14:textId="77777777" w:rsidR="00F20D02" w:rsidRDefault="00F20D02">
    <w:pPr>
      <w:ind w:firstLine="56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09A0D"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p w14:paraId="71F2A0E3" w14:textId="77777777" w:rsidR="00F20D02" w:rsidRDefault="00F20D02">
    <w:pPr>
      <w:ind w:firstLine="5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0AF62" w14:textId="77777777" w:rsidR="00F20D02" w:rsidRPr="000C50C8" w:rsidRDefault="00F20D02">
    <w:pPr>
      <w:pStyle w:val="-6"/>
      <w:rPr>
        <w:sz w:val="22"/>
        <w:szCs w:val="22"/>
      </w:rPr>
    </w:pPr>
    <w:r w:rsidRPr="000C50C8">
      <w:rPr>
        <w:rFonts w:hint="eastAsia"/>
      </w:rPr>
      <w:t>乙</w:t>
    </w:r>
    <w:r w:rsidRPr="000C50C8">
      <w:rPr>
        <w:rFonts w:hint="eastAsia"/>
        <w:szCs w:val="22"/>
      </w:rPr>
      <w:t>－</w:t>
    </w:r>
    <w:r w:rsidRPr="000C50C8">
      <w:fldChar w:fldCharType="begin"/>
    </w:r>
    <w:r w:rsidRPr="000C50C8">
      <w:instrText>PAGE   \* MERGEFORMAT</w:instrText>
    </w:r>
    <w:r w:rsidRPr="000C50C8">
      <w:fldChar w:fldCharType="separate"/>
    </w:r>
    <w:r w:rsidR="004F6940">
      <w:rPr>
        <w:noProof/>
      </w:rPr>
      <w:t>72</w:t>
    </w:r>
    <w:r w:rsidRPr="000C50C8">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451C7" w14:textId="77777777" w:rsidR="00F20D02" w:rsidRDefault="00F20D02">
    <w:pPr>
      <w:ind w:firstLine="560"/>
    </w:pPr>
  </w:p>
  <w:p w14:paraId="6F92244B" w14:textId="77777777" w:rsidR="00F20D02" w:rsidRDefault="00F20D02">
    <w:pPr>
      <w:ind w:firstLine="56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1CAF4" w14:textId="77777777" w:rsidR="00F20D02" w:rsidRDefault="00F20D02" w:rsidP="00204F90">
    <w:pPr>
      <w:pStyle w:val="aff"/>
      <w:ind w:firstLine="480"/>
      <w:jc w:val="center"/>
    </w:pPr>
    <w:r w:rsidRPr="006C687C">
      <w:rPr>
        <w:sz w:val="24"/>
      </w:rPr>
      <w:t>乙</w:t>
    </w:r>
    <w:r>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9C2D6" w14:textId="77777777" w:rsidR="00F20D02" w:rsidRPr="000C50C8" w:rsidRDefault="00F20D02" w:rsidP="002A058E">
    <w:pPr>
      <w:pStyle w:val="aff"/>
      <w:spacing w:line="480" w:lineRule="exact"/>
      <w:ind w:firstLineChars="0" w:firstLine="0"/>
      <w:jc w:val="center"/>
      <w:rPr>
        <w:sz w:val="18"/>
        <w:szCs w:val="18"/>
      </w:rPr>
    </w:pPr>
    <w:r w:rsidRPr="000C50C8">
      <w:rPr>
        <w:rFonts w:hint="eastAsia"/>
        <w:sz w:val="24"/>
        <w:szCs w:val="24"/>
      </w:rPr>
      <w:t>乙</w:t>
    </w:r>
    <w:r w:rsidRPr="000C50C8">
      <w:rPr>
        <w:rFonts w:hint="eastAsia"/>
        <w:sz w:val="24"/>
        <w:szCs w:val="18"/>
      </w:rPr>
      <w:t>－</w:t>
    </w:r>
    <w:r w:rsidRPr="000C50C8">
      <w:rPr>
        <w:sz w:val="24"/>
        <w:szCs w:val="18"/>
      </w:rPr>
      <w:fldChar w:fldCharType="begin"/>
    </w:r>
    <w:r w:rsidRPr="000C50C8">
      <w:rPr>
        <w:sz w:val="24"/>
        <w:szCs w:val="18"/>
      </w:rPr>
      <w:instrText>PAGE   \* MERGEFORMAT</w:instrText>
    </w:r>
    <w:r w:rsidRPr="000C50C8">
      <w:rPr>
        <w:sz w:val="24"/>
        <w:szCs w:val="18"/>
      </w:rPr>
      <w:fldChar w:fldCharType="separate"/>
    </w:r>
    <w:r w:rsidR="004F6940" w:rsidRPr="004F6940">
      <w:rPr>
        <w:noProof/>
        <w:sz w:val="24"/>
        <w:szCs w:val="18"/>
        <w:lang w:val="zh-TW"/>
      </w:rPr>
      <w:t>108</w:t>
    </w:r>
    <w:r w:rsidRPr="000C50C8">
      <w:rPr>
        <w:sz w:val="24"/>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D6617" w14:textId="77777777" w:rsidR="00F20D02" w:rsidRPr="009F0736" w:rsidRDefault="00F20D02" w:rsidP="00CE049B">
    <w:pPr>
      <w:pStyle w:val="-6"/>
      <w:rPr>
        <w:color w:val="auto"/>
      </w:rPr>
    </w:pPr>
    <w:r w:rsidRPr="009F0736">
      <w:rPr>
        <w:rFonts w:hint="eastAsia"/>
        <w:color w:val="auto"/>
      </w:rPr>
      <w:t>乙</w:t>
    </w:r>
    <w:r w:rsidRPr="009F0736">
      <w:rPr>
        <w:rFonts w:hint="eastAsia"/>
        <w:color w:val="auto"/>
        <w:sz w:val="28"/>
      </w:rPr>
      <w:t>－</w:t>
    </w:r>
    <w:sdt>
      <w:sdtPr>
        <w:rPr>
          <w:color w:val="auto"/>
        </w:rPr>
        <w:id w:val="-1593076161"/>
        <w:docPartObj>
          <w:docPartGallery w:val="Page Numbers (Bottom of Page)"/>
          <w:docPartUnique/>
        </w:docPartObj>
      </w:sdtPr>
      <w:sdtEndPr/>
      <w:sdtContent>
        <w:r w:rsidRPr="009F0736">
          <w:rPr>
            <w:color w:val="auto"/>
          </w:rPr>
          <w:fldChar w:fldCharType="begin"/>
        </w:r>
        <w:r w:rsidRPr="009F0736">
          <w:rPr>
            <w:color w:val="auto"/>
          </w:rPr>
          <w:instrText>PAGE   \* MERGEFORMAT</w:instrText>
        </w:r>
        <w:r w:rsidRPr="009F0736">
          <w:rPr>
            <w:color w:val="auto"/>
          </w:rPr>
          <w:fldChar w:fldCharType="separate"/>
        </w:r>
        <w:r w:rsidR="003613C4">
          <w:rPr>
            <w:noProof/>
            <w:color w:val="auto"/>
          </w:rPr>
          <w:t>23</w:t>
        </w:r>
        <w:r w:rsidRPr="009F0736">
          <w:rPr>
            <w:color w:val="auto"/>
          </w:rPr>
          <w:fldChar w:fldCharType="end"/>
        </w:r>
      </w:sdtContent>
    </w:sdt>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02704" w14:textId="77777777" w:rsidR="00F20D02" w:rsidRDefault="00F20D02">
    <w:pPr>
      <w:ind w:firstLine="5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FB359" w14:textId="77777777" w:rsidR="00F20D02" w:rsidRDefault="00F20D02">
    <w:pPr>
      <w:ind w:firstLine="560"/>
    </w:pPr>
  </w:p>
  <w:p w14:paraId="43405511" w14:textId="77777777" w:rsidR="00F20D02" w:rsidRDefault="00F20D02">
    <w:pPr>
      <w:ind w:firstLine="5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C866D"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p w14:paraId="6CFDE800" w14:textId="77777777" w:rsidR="00F20D02" w:rsidRDefault="00F20D02">
    <w:pPr>
      <w:ind w:firstLine="5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B6C77" w14:textId="77777777" w:rsidR="00F20D02" w:rsidRPr="008854CC" w:rsidRDefault="00F20D02" w:rsidP="00CE049B">
    <w:pPr>
      <w:pStyle w:val="-6"/>
    </w:pPr>
    <w:r w:rsidRPr="00DA605B">
      <w:rPr>
        <w:rFonts w:hint="eastAsia"/>
      </w:rPr>
      <w:t>乙</w:t>
    </w:r>
    <w:r w:rsidRPr="00446300">
      <w:rPr>
        <w:rFonts w:hint="eastAsia"/>
        <w:sz w:val="28"/>
      </w:rPr>
      <w:t>－</w:t>
    </w:r>
    <w:sdt>
      <w:sdtPr>
        <w:id w:val="-213275485"/>
        <w:docPartObj>
          <w:docPartGallery w:val="Page Numbers (Bottom of Page)"/>
          <w:docPartUnique/>
        </w:docPartObj>
      </w:sdtPr>
      <w:sdtEndPr/>
      <w:sdtContent>
        <w:r w:rsidRPr="00DA605B">
          <w:fldChar w:fldCharType="begin"/>
        </w:r>
        <w:r w:rsidRPr="00DA605B">
          <w:instrText>PAGE   \* MERGEFORMAT</w:instrText>
        </w:r>
        <w:r w:rsidRPr="00DA605B">
          <w:fldChar w:fldCharType="separate"/>
        </w:r>
        <w:r w:rsidR="003613C4">
          <w:rPr>
            <w:noProof/>
          </w:rPr>
          <w:t>37</w:t>
        </w:r>
        <w:r w:rsidRPr="00DA605B">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A090F" w14:textId="77777777" w:rsidR="00F20D02" w:rsidRDefault="00F20D02">
    <w:pPr>
      <w:ind w:firstLine="560"/>
    </w:pPr>
  </w:p>
  <w:p w14:paraId="2BFA8840" w14:textId="77777777" w:rsidR="00F20D02" w:rsidRDefault="00F20D02">
    <w:pPr>
      <w:ind w:firstLine="5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EF6DF" w14:textId="77777777" w:rsidR="00F20D02" w:rsidRDefault="00F20D02" w:rsidP="00204F90">
    <w:pPr>
      <w:pStyle w:val="aff"/>
      <w:ind w:firstLine="480"/>
      <w:jc w:val="center"/>
    </w:pPr>
    <w:r w:rsidRPr="006C687C">
      <w:rPr>
        <w:sz w:val="24"/>
      </w:rPr>
      <w:t>乙</w:t>
    </w:r>
    <w:r w:rsidRPr="006C687C">
      <w:rPr>
        <w:rFonts w:hint="eastAsia"/>
        <w:sz w:val="24"/>
      </w:rPr>
      <w:t>-</w:t>
    </w:r>
    <w:r w:rsidRPr="006C687C">
      <w:rPr>
        <w:sz w:val="24"/>
      </w:rPr>
      <w:fldChar w:fldCharType="begin"/>
    </w:r>
    <w:r w:rsidRPr="006C687C">
      <w:rPr>
        <w:sz w:val="24"/>
      </w:rPr>
      <w:instrText>PAGE   \* MERGEFORMAT</w:instrText>
    </w:r>
    <w:r w:rsidRPr="006C687C">
      <w:rPr>
        <w:sz w:val="24"/>
      </w:rPr>
      <w:fldChar w:fldCharType="separate"/>
    </w:r>
    <w:r>
      <w:rPr>
        <w:sz w:val="24"/>
      </w:rPr>
      <w:t>9</w:t>
    </w:r>
    <w:r w:rsidRPr="006C687C">
      <w:rPr>
        <w:sz w:val="24"/>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EDCAC" w14:textId="77777777" w:rsidR="00F20D02" w:rsidRPr="009C1AE0" w:rsidRDefault="00F20D02" w:rsidP="006A4756">
    <w:pPr>
      <w:pStyle w:val="-6"/>
      <w:ind w:firstLine="560"/>
    </w:pPr>
    <w:r>
      <w:rPr>
        <w:rFonts w:hint="eastAsia"/>
      </w:rPr>
      <w:t>乙－</w:t>
    </w:r>
    <w:r>
      <w:fldChar w:fldCharType="begin"/>
    </w:r>
    <w:r>
      <w:instrText>PAGE   \* MERGEFORMAT</w:instrText>
    </w:r>
    <w:r>
      <w:fldChar w:fldCharType="separate"/>
    </w:r>
    <w:r w:rsidR="003613C4" w:rsidRPr="003613C4">
      <w:rPr>
        <w:noProof/>
        <w:lang w:val="zh-TW"/>
      </w:rPr>
      <w:t>46</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56CBA" w14:textId="77777777" w:rsidR="00F20D02" w:rsidRDefault="00F20D02">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22FB6" w14:textId="77777777" w:rsidR="00F20D02" w:rsidRDefault="00F20D02" w:rsidP="009E75B5">
      <w:pPr>
        <w:spacing w:line="240" w:lineRule="auto"/>
        <w:ind w:firstLine="560"/>
      </w:pPr>
      <w:r>
        <w:separator/>
      </w:r>
    </w:p>
  </w:footnote>
  <w:footnote w:type="continuationSeparator" w:id="0">
    <w:p w14:paraId="7963906B" w14:textId="77777777" w:rsidR="00F20D02" w:rsidRDefault="00F20D02" w:rsidP="009E75B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3A0F" w14:textId="77777777" w:rsidR="00F20D02" w:rsidRPr="00E4384C" w:rsidRDefault="00F20D02" w:rsidP="00E4384C">
    <w:pPr>
      <w:pStyle w:val="af0"/>
    </w:pPr>
  </w:p>
  <w:p w14:paraId="7F553536" w14:textId="77777777" w:rsidR="00F20D02" w:rsidRDefault="00F20D02">
    <w:pPr>
      <w:ind w:firstLine="5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1C6AF" w14:textId="77777777" w:rsidR="00F20D02" w:rsidRPr="00E4384C" w:rsidRDefault="00F20D02" w:rsidP="00E4384C">
    <w:pPr>
      <w:pStyle w:val="af0"/>
      <w:ind w:firstLine="561"/>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7B722" w14:textId="77777777" w:rsidR="00F20D02" w:rsidRDefault="00F20D02" w:rsidP="007F1C48">
    <w:pPr>
      <w:pStyle w:val="af0"/>
      <w:spacing w:before="48"/>
      <w:ind w:firstLine="561"/>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4BE9B" w14:textId="77777777" w:rsidR="00F20D02" w:rsidRDefault="00F20D02">
    <w:pPr>
      <w:ind w:firstLine="560"/>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03344" w14:textId="77777777" w:rsidR="00F20D02" w:rsidRPr="00E4384C" w:rsidRDefault="00F20D02" w:rsidP="00E4384C">
    <w:pPr>
      <w:pStyle w:val="af0"/>
    </w:pPr>
  </w:p>
  <w:p w14:paraId="33CB851B" w14:textId="77777777" w:rsidR="00F20D02" w:rsidRDefault="00F20D02">
    <w:pPr>
      <w:ind w:firstLine="560"/>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9C82A" w14:textId="77777777" w:rsidR="00F20D02" w:rsidRDefault="00F20D02" w:rsidP="007F1C48">
    <w:pPr>
      <w:pStyle w:val="af0"/>
      <w:spacing w:before="48"/>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156A0" w14:textId="77777777" w:rsidR="00F20D02" w:rsidRDefault="00F20D02">
    <w:pPr>
      <w:ind w:firstLine="560"/>
    </w:pPr>
  </w:p>
  <w:p w14:paraId="328536D4" w14:textId="77777777" w:rsidR="00F20D02" w:rsidRDefault="00F20D02">
    <w:pPr>
      <w:ind w:firstLine="560"/>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A6802" w14:textId="77777777" w:rsidR="00F20D02" w:rsidRPr="00E4384C" w:rsidRDefault="00F20D02" w:rsidP="00E4384C">
    <w:pPr>
      <w:pStyle w:val="af0"/>
    </w:pPr>
  </w:p>
  <w:p w14:paraId="37050844" w14:textId="77777777" w:rsidR="00F20D02" w:rsidRDefault="00F20D02">
    <w:pPr>
      <w:ind w:firstLine="560"/>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189F6" w14:textId="77777777" w:rsidR="00F20D02" w:rsidRDefault="00F20D02" w:rsidP="007F1C48">
    <w:pPr>
      <w:pStyle w:val="af0"/>
      <w:spacing w:before="48"/>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D8013" w14:textId="77777777" w:rsidR="00F20D02" w:rsidRDefault="00F20D02">
    <w:pPr>
      <w:ind w:firstLine="560"/>
    </w:pPr>
  </w:p>
  <w:p w14:paraId="3D570197" w14:textId="77777777" w:rsidR="00F20D02" w:rsidRDefault="00F20D02">
    <w:pPr>
      <w:ind w:firstLine="560"/>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2045A" w14:textId="77777777" w:rsidR="00F20D02" w:rsidRPr="00E4384C" w:rsidRDefault="00F20D02" w:rsidP="00E4384C">
    <w:pPr>
      <w:pStyle w:val="a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F8A8F" w14:textId="77777777" w:rsidR="00F20D02" w:rsidRDefault="00F20D02" w:rsidP="007F1C48">
    <w:pPr>
      <w:pStyle w:val="af0"/>
      <w:spacing w:before="48"/>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B4554" w14:textId="77777777" w:rsidR="00F20D02" w:rsidRDefault="00F20D02" w:rsidP="007F1C48">
    <w:pPr>
      <w:pStyle w:val="af0"/>
      <w:spacing w:before="48"/>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A937E" w14:textId="77777777" w:rsidR="00F20D02" w:rsidRDefault="00F20D02">
    <w:pPr>
      <w:ind w:firstLine="5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8F99D" w14:textId="77777777" w:rsidR="00F20D02" w:rsidRDefault="00F20D02">
    <w:pPr>
      <w:ind w:firstLine="560"/>
    </w:pPr>
  </w:p>
  <w:p w14:paraId="755CEC20" w14:textId="77777777" w:rsidR="00F20D02" w:rsidRDefault="00F20D02">
    <w:pPr>
      <w:ind w:firstLine="5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E64CB" w14:textId="77777777" w:rsidR="00F20D02" w:rsidRPr="00E4384C" w:rsidRDefault="00F20D02" w:rsidP="00E4384C">
    <w:pPr>
      <w:pStyle w:val="af0"/>
    </w:pPr>
  </w:p>
  <w:p w14:paraId="7EBDB05C" w14:textId="77777777" w:rsidR="00F20D02" w:rsidRDefault="00F20D02">
    <w:pPr>
      <w:ind w:firstLine="5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0805B" w14:textId="77777777" w:rsidR="00F20D02" w:rsidRDefault="00F20D02" w:rsidP="007F1C48">
    <w:pPr>
      <w:pStyle w:val="af0"/>
      <w:spacing w:before="48"/>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B3034" w14:textId="77777777" w:rsidR="00F20D02" w:rsidRDefault="00F20D02">
    <w:pPr>
      <w:ind w:firstLine="560"/>
    </w:pPr>
  </w:p>
  <w:p w14:paraId="08C51F73" w14:textId="77777777" w:rsidR="00F20D02" w:rsidRDefault="00F20D02">
    <w:pPr>
      <w:ind w:firstLine="5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5B99E" w14:textId="77777777" w:rsidR="00F20D02" w:rsidRPr="00E4384C" w:rsidRDefault="00F20D02" w:rsidP="00E4384C">
    <w:pPr>
      <w:pStyle w:val="af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E7DF4" w14:textId="77777777" w:rsidR="00F20D02" w:rsidRDefault="00F20D02" w:rsidP="007F1C48">
    <w:pPr>
      <w:pStyle w:val="af0"/>
      <w:spacing w:before="48"/>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2B51A" w14:textId="77777777" w:rsidR="00F20D02" w:rsidRDefault="00F20D02">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99" type="#_x0000_t75" style="width:12.75pt;height:13.5pt;visibility:visible;mso-wrap-style:square" o:bullet="t">
        <v:imagedata r:id="rId1" o:title=""/>
      </v:shape>
    </w:pict>
  </w:numPicBullet>
  <w:numPicBullet w:numPicBulletId="1">
    <w:pict>
      <v:shape id="_x0000_i1600" type="#_x0000_t75" style="width:12.75pt;height:9.75pt;visibility:visible;mso-wrap-style:square" o:bullet="t">
        <v:imagedata r:id="rId2" o:title=""/>
      </v:shape>
    </w:pict>
  </w:numPicBullet>
  <w:numPicBullet w:numPicBulletId="2">
    <w:pict>
      <v:shape id="_x0000_i1601" type="#_x0000_t75" style="width:12.75pt;height:9.75pt;visibility:visible;mso-wrap-style:square" o:bullet="t">
        <v:imagedata r:id="rId3" o:title=""/>
      </v:shape>
    </w:pict>
  </w:numPicBullet>
  <w:numPicBullet w:numPicBulletId="3">
    <w:pict>
      <v:shape id="_x0000_i1602" type="#_x0000_t75" style="width:12.75pt;height:9.75pt;visibility:visible;mso-wrap-style:square" o:bullet="t">
        <v:imagedata r:id="rId4" o:title=""/>
      </v:shape>
    </w:pict>
  </w:numPicBullet>
  <w:numPicBullet w:numPicBulletId="4">
    <w:pict>
      <v:shape id="_x0000_i1603" type="#_x0000_t75" style="width:9pt;height:11.25pt;visibility:visible;mso-wrap-style:square" o:bullet="t">
        <v:imagedata r:id="rId5" o:title=""/>
      </v:shape>
    </w:pict>
  </w:numPicBullet>
  <w:numPicBullet w:numPicBulletId="5">
    <w:pict>
      <v:shape id="_x0000_i1604" type="#_x0000_t75" style="width:1282pt;height:666.75pt;visibility:visible;mso-wrap-style:square" o:bullet="t">
        <v:imagedata r:id="rId6" o:title="" croptop="61333f" cropright="63554f"/>
      </v:shape>
    </w:pict>
  </w:numPicBullet>
  <w:numPicBullet w:numPicBulletId="6">
    <w:pict>
      <v:shape id="_x0000_i1605" type="#_x0000_t75" style="width:6.5pt;height:6.5pt;visibility:visible;mso-wrap-style:square" o:bordertopcolor="#0070c0" o:borderleftcolor="#0070c0" o:borderbottomcolor="#0070c0" o:borderrightcolor="#0070c0" o:bullet="t">
        <v:imagedata r:id="rId7" o:title=""/>
        <w10:bordertop type="single" width="6"/>
        <w10:borderleft type="single" width="6"/>
        <w10:borderbottom type="single" width="6"/>
        <w10:borderright type="single" width="6"/>
      </v:shape>
    </w:pict>
  </w:numPicBullet>
  <w:abstractNum w:abstractNumId="0" w15:restartNumberingAfterBreak="0">
    <w:nsid w:val="FFFFFF7C"/>
    <w:multiLevelType w:val="singleLevel"/>
    <w:tmpl w:val="59BE6032"/>
    <w:lvl w:ilvl="0">
      <w:start w:val="1"/>
      <w:numFmt w:val="decimal"/>
      <w:lvlText w:val="%1."/>
      <w:lvlJc w:val="left"/>
      <w:pPr>
        <w:tabs>
          <w:tab w:val="num" w:pos="2281"/>
        </w:tabs>
        <w:ind w:leftChars="1000" w:left="2281" w:hangingChars="200" w:hanging="360"/>
      </w:pPr>
    </w:lvl>
  </w:abstractNum>
  <w:abstractNum w:abstractNumId="1" w15:restartNumberingAfterBreak="0">
    <w:nsid w:val="FFFFFF7D"/>
    <w:multiLevelType w:val="singleLevel"/>
    <w:tmpl w:val="748A7712"/>
    <w:lvl w:ilvl="0">
      <w:start w:val="1"/>
      <w:numFmt w:val="decimal"/>
      <w:lvlText w:val="%1."/>
      <w:lvlJc w:val="left"/>
      <w:pPr>
        <w:tabs>
          <w:tab w:val="num" w:pos="1801"/>
        </w:tabs>
        <w:ind w:leftChars="800" w:left="1801" w:hangingChars="200" w:hanging="360"/>
      </w:pPr>
    </w:lvl>
  </w:abstractNum>
  <w:abstractNum w:abstractNumId="2" w15:restartNumberingAfterBreak="0">
    <w:nsid w:val="FFFFFF7E"/>
    <w:multiLevelType w:val="singleLevel"/>
    <w:tmpl w:val="6E203D1A"/>
    <w:lvl w:ilvl="0">
      <w:start w:val="1"/>
      <w:numFmt w:val="decimal"/>
      <w:lvlText w:val="%1."/>
      <w:lvlJc w:val="left"/>
      <w:pPr>
        <w:tabs>
          <w:tab w:val="num" w:pos="1321"/>
        </w:tabs>
        <w:ind w:leftChars="600" w:left="1321" w:hangingChars="200" w:hanging="360"/>
      </w:pPr>
    </w:lvl>
  </w:abstractNum>
  <w:abstractNum w:abstractNumId="3" w15:restartNumberingAfterBreak="0">
    <w:nsid w:val="FFFFFF7F"/>
    <w:multiLevelType w:val="singleLevel"/>
    <w:tmpl w:val="ECC6F414"/>
    <w:lvl w:ilvl="0">
      <w:start w:val="1"/>
      <w:numFmt w:val="decimal"/>
      <w:lvlText w:val="%1."/>
      <w:lvlJc w:val="left"/>
      <w:pPr>
        <w:tabs>
          <w:tab w:val="num" w:pos="841"/>
        </w:tabs>
        <w:ind w:leftChars="400" w:left="841" w:hangingChars="200" w:hanging="360"/>
      </w:pPr>
    </w:lvl>
  </w:abstractNum>
  <w:abstractNum w:abstractNumId="4" w15:restartNumberingAfterBreak="0">
    <w:nsid w:val="FFFFFF80"/>
    <w:multiLevelType w:val="singleLevel"/>
    <w:tmpl w:val="0E4855C8"/>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9C8631DC"/>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5448B44E"/>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9C68D42C"/>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4E2A22BC"/>
    <w:lvl w:ilvl="0">
      <w:start w:val="1"/>
      <w:numFmt w:val="decimal"/>
      <w:lvlText w:val="%1."/>
      <w:lvlJc w:val="left"/>
      <w:pPr>
        <w:tabs>
          <w:tab w:val="num" w:pos="361"/>
        </w:tabs>
        <w:ind w:leftChars="200" w:left="361" w:hangingChars="200" w:hanging="360"/>
      </w:pPr>
    </w:lvl>
  </w:abstractNum>
  <w:abstractNum w:abstractNumId="9" w15:restartNumberingAfterBreak="0">
    <w:nsid w:val="FFFFFF89"/>
    <w:multiLevelType w:val="singleLevel"/>
    <w:tmpl w:val="EC6A2340"/>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335F2F"/>
    <w:multiLevelType w:val="multilevel"/>
    <w:tmpl w:val="3FF88750"/>
    <w:lvl w:ilvl="0">
      <w:start w:val="1"/>
      <w:numFmt w:val="decimal"/>
      <w:lvlText w:val="%1、"/>
      <w:lvlJc w:val="left"/>
      <w:pPr>
        <w:tabs>
          <w:tab w:val="num" w:pos="624"/>
        </w:tabs>
        <w:ind w:left="624" w:hanging="624"/>
      </w:pPr>
      <w:rPr>
        <w:rFonts w:hint="eastAsia"/>
        <w:sz w:val="32"/>
        <w:szCs w:val="32"/>
      </w:rPr>
    </w:lvl>
    <w:lvl w:ilvl="1">
      <w:start w:val="1"/>
      <w:numFmt w:val="taiwaneseCountingThousand"/>
      <w:lvlText w:val="%2、"/>
      <w:lvlJc w:val="left"/>
      <w:pPr>
        <w:tabs>
          <w:tab w:val="num" w:pos="1047"/>
        </w:tabs>
        <w:ind w:left="1047" w:hanging="567"/>
      </w:pPr>
      <w:rPr>
        <w:rFonts w:ascii="標楷體" w:eastAsia="標楷體" w:hAnsi="標楷體" w:hint="eastAsia"/>
        <w:b/>
        <w:sz w:val="32"/>
        <w:szCs w:val="32"/>
      </w:rPr>
    </w:lvl>
    <w:lvl w:ilvl="2">
      <w:start w:val="1"/>
      <w:numFmt w:val="decimal"/>
      <w:lvlText w:val="%3."/>
      <w:lvlJc w:val="left"/>
      <w:pPr>
        <w:tabs>
          <w:tab w:val="num" w:pos="962"/>
        </w:tabs>
        <w:ind w:left="1440" w:hanging="480"/>
      </w:pPr>
      <w:rPr>
        <w:rFonts w:hint="eastAsia"/>
        <w:sz w:val="32"/>
        <w:szCs w:val="32"/>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11" w15:restartNumberingAfterBreak="0">
    <w:nsid w:val="00F2733A"/>
    <w:multiLevelType w:val="hybridMultilevel"/>
    <w:tmpl w:val="19506AFE"/>
    <w:lvl w:ilvl="0" w:tplc="1E1C66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050B2711"/>
    <w:multiLevelType w:val="hybridMultilevel"/>
    <w:tmpl w:val="D91C9B0E"/>
    <w:lvl w:ilvl="0" w:tplc="DB26EB74">
      <w:start w:val="1"/>
      <w:numFmt w:val="bullet"/>
      <w:lvlText w:val=""/>
      <w:lvlPicBulletId w:val="0"/>
      <w:lvlJc w:val="left"/>
      <w:pPr>
        <w:tabs>
          <w:tab w:val="num" w:pos="480"/>
        </w:tabs>
        <w:ind w:left="480" w:firstLine="0"/>
      </w:pPr>
      <w:rPr>
        <w:rFonts w:ascii="Symbol" w:hAnsi="Symbol" w:hint="default"/>
      </w:rPr>
    </w:lvl>
    <w:lvl w:ilvl="1" w:tplc="47C26284" w:tentative="1">
      <w:start w:val="1"/>
      <w:numFmt w:val="bullet"/>
      <w:lvlText w:val=""/>
      <w:lvlJc w:val="left"/>
      <w:pPr>
        <w:tabs>
          <w:tab w:val="num" w:pos="960"/>
        </w:tabs>
        <w:ind w:left="960" w:firstLine="0"/>
      </w:pPr>
      <w:rPr>
        <w:rFonts w:ascii="Symbol" w:hAnsi="Symbol" w:hint="default"/>
      </w:rPr>
    </w:lvl>
    <w:lvl w:ilvl="2" w:tplc="F662930A" w:tentative="1">
      <w:start w:val="1"/>
      <w:numFmt w:val="bullet"/>
      <w:lvlText w:val=""/>
      <w:lvlJc w:val="left"/>
      <w:pPr>
        <w:tabs>
          <w:tab w:val="num" w:pos="1440"/>
        </w:tabs>
        <w:ind w:left="1440" w:firstLine="0"/>
      </w:pPr>
      <w:rPr>
        <w:rFonts w:ascii="Symbol" w:hAnsi="Symbol" w:hint="default"/>
      </w:rPr>
    </w:lvl>
    <w:lvl w:ilvl="3" w:tplc="59020016" w:tentative="1">
      <w:start w:val="1"/>
      <w:numFmt w:val="bullet"/>
      <w:lvlText w:val=""/>
      <w:lvlJc w:val="left"/>
      <w:pPr>
        <w:tabs>
          <w:tab w:val="num" w:pos="1920"/>
        </w:tabs>
        <w:ind w:left="1920" w:firstLine="0"/>
      </w:pPr>
      <w:rPr>
        <w:rFonts w:ascii="Symbol" w:hAnsi="Symbol" w:hint="default"/>
      </w:rPr>
    </w:lvl>
    <w:lvl w:ilvl="4" w:tplc="C764C08E" w:tentative="1">
      <w:start w:val="1"/>
      <w:numFmt w:val="bullet"/>
      <w:lvlText w:val=""/>
      <w:lvlJc w:val="left"/>
      <w:pPr>
        <w:tabs>
          <w:tab w:val="num" w:pos="2400"/>
        </w:tabs>
        <w:ind w:left="2400" w:firstLine="0"/>
      </w:pPr>
      <w:rPr>
        <w:rFonts w:ascii="Symbol" w:hAnsi="Symbol" w:hint="default"/>
      </w:rPr>
    </w:lvl>
    <w:lvl w:ilvl="5" w:tplc="B2A01FF2" w:tentative="1">
      <w:start w:val="1"/>
      <w:numFmt w:val="bullet"/>
      <w:lvlText w:val=""/>
      <w:lvlJc w:val="left"/>
      <w:pPr>
        <w:tabs>
          <w:tab w:val="num" w:pos="2880"/>
        </w:tabs>
        <w:ind w:left="2880" w:firstLine="0"/>
      </w:pPr>
      <w:rPr>
        <w:rFonts w:ascii="Symbol" w:hAnsi="Symbol" w:hint="default"/>
      </w:rPr>
    </w:lvl>
    <w:lvl w:ilvl="6" w:tplc="D79AA6D4" w:tentative="1">
      <w:start w:val="1"/>
      <w:numFmt w:val="bullet"/>
      <w:lvlText w:val=""/>
      <w:lvlJc w:val="left"/>
      <w:pPr>
        <w:tabs>
          <w:tab w:val="num" w:pos="3360"/>
        </w:tabs>
        <w:ind w:left="3360" w:firstLine="0"/>
      </w:pPr>
      <w:rPr>
        <w:rFonts w:ascii="Symbol" w:hAnsi="Symbol" w:hint="default"/>
      </w:rPr>
    </w:lvl>
    <w:lvl w:ilvl="7" w:tplc="AE740DBC" w:tentative="1">
      <w:start w:val="1"/>
      <w:numFmt w:val="bullet"/>
      <w:lvlText w:val=""/>
      <w:lvlJc w:val="left"/>
      <w:pPr>
        <w:tabs>
          <w:tab w:val="num" w:pos="3840"/>
        </w:tabs>
        <w:ind w:left="3840" w:firstLine="0"/>
      </w:pPr>
      <w:rPr>
        <w:rFonts w:ascii="Symbol" w:hAnsi="Symbol" w:hint="default"/>
      </w:rPr>
    </w:lvl>
    <w:lvl w:ilvl="8" w:tplc="58B6CFDC" w:tentative="1">
      <w:start w:val="1"/>
      <w:numFmt w:val="bullet"/>
      <w:lvlText w:val=""/>
      <w:lvlJc w:val="left"/>
      <w:pPr>
        <w:tabs>
          <w:tab w:val="num" w:pos="4320"/>
        </w:tabs>
        <w:ind w:left="4320" w:firstLine="0"/>
      </w:pPr>
      <w:rPr>
        <w:rFonts w:ascii="Symbol" w:hAnsi="Symbol" w:hint="default"/>
      </w:rPr>
    </w:lvl>
  </w:abstractNum>
  <w:abstractNum w:abstractNumId="13" w15:restartNumberingAfterBreak="0">
    <w:nsid w:val="06325231"/>
    <w:multiLevelType w:val="hybridMultilevel"/>
    <w:tmpl w:val="38AC8CA4"/>
    <w:lvl w:ilvl="0" w:tplc="C1A6AC6C">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0C9551F9"/>
    <w:multiLevelType w:val="multilevel"/>
    <w:tmpl w:val="E4FC3BF4"/>
    <w:styleLink w:val="WW8Num2"/>
    <w:lvl w:ilvl="0">
      <w:start w:val="1"/>
      <w:numFmt w:val="japaneseCounting"/>
      <w:lvlText w:val="%1、"/>
      <w:lvlJc w:val="left"/>
    </w:lvl>
    <w:lvl w:ilvl="1">
      <w:start w:val="1"/>
      <w:numFmt w:val="japaneseCounting"/>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 w15:restartNumberingAfterBreak="0">
    <w:nsid w:val="0CC92495"/>
    <w:multiLevelType w:val="singleLevel"/>
    <w:tmpl w:val="61323010"/>
    <w:lvl w:ilvl="0">
      <w:start w:val="1"/>
      <w:numFmt w:val="taiwaneseCountingThousand"/>
      <w:lvlText w:val="%1、"/>
      <w:lvlJc w:val="left"/>
      <w:pPr>
        <w:tabs>
          <w:tab w:val="num" w:pos="1400"/>
        </w:tabs>
        <w:ind w:left="851" w:hanging="171"/>
      </w:pPr>
      <w:rPr>
        <w:rFonts w:ascii="標楷體" w:eastAsia="標楷體" w:hint="eastAsia"/>
        <w:sz w:val="32"/>
      </w:rPr>
    </w:lvl>
  </w:abstractNum>
  <w:abstractNum w:abstractNumId="16" w15:restartNumberingAfterBreak="0">
    <w:nsid w:val="0D4B37CC"/>
    <w:multiLevelType w:val="hybridMultilevel"/>
    <w:tmpl w:val="764815CE"/>
    <w:lvl w:ilvl="0" w:tplc="C944DD0E">
      <w:start w:val="1"/>
      <w:numFmt w:val="bullet"/>
      <w:lvlText w:val=""/>
      <w:lvlPicBulletId w:val="1"/>
      <w:lvlJc w:val="left"/>
      <w:pPr>
        <w:tabs>
          <w:tab w:val="num" w:pos="480"/>
        </w:tabs>
        <w:ind w:left="480" w:firstLine="0"/>
      </w:pPr>
      <w:rPr>
        <w:rFonts w:ascii="Symbol" w:hAnsi="Symbol" w:hint="default"/>
      </w:rPr>
    </w:lvl>
    <w:lvl w:ilvl="1" w:tplc="F474A66C" w:tentative="1">
      <w:start w:val="1"/>
      <w:numFmt w:val="bullet"/>
      <w:lvlText w:val=""/>
      <w:lvlJc w:val="left"/>
      <w:pPr>
        <w:tabs>
          <w:tab w:val="num" w:pos="960"/>
        </w:tabs>
        <w:ind w:left="960" w:firstLine="0"/>
      </w:pPr>
      <w:rPr>
        <w:rFonts w:ascii="Symbol" w:hAnsi="Symbol" w:hint="default"/>
      </w:rPr>
    </w:lvl>
    <w:lvl w:ilvl="2" w:tplc="10EA6442" w:tentative="1">
      <w:start w:val="1"/>
      <w:numFmt w:val="bullet"/>
      <w:lvlText w:val=""/>
      <w:lvlJc w:val="left"/>
      <w:pPr>
        <w:tabs>
          <w:tab w:val="num" w:pos="1440"/>
        </w:tabs>
        <w:ind w:left="1440" w:firstLine="0"/>
      </w:pPr>
      <w:rPr>
        <w:rFonts w:ascii="Symbol" w:hAnsi="Symbol" w:hint="default"/>
      </w:rPr>
    </w:lvl>
    <w:lvl w:ilvl="3" w:tplc="B3880F68" w:tentative="1">
      <w:start w:val="1"/>
      <w:numFmt w:val="bullet"/>
      <w:lvlText w:val=""/>
      <w:lvlJc w:val="left"/>
      <w:pPr>
        <w:tabs>
          <w:tab w:val="num" w:pos="1920"/>
        </w:tabs>
        <w:ind w:left="1920" w:firstLine="0"/>
      </w:pPr>
      <w:rPr>
        <w:rFonts w:ascii="Symbol" w:hAnsi="Symbol" w:hint="default"/>
      </w:rPr>
    </w:lvl>
    <w:lvl w:ilvl="4" w:tplc="767AC632" w:tentative="1">
      <w:start w:val="1"/>
      <w:numFmt w:val="bullet"/>
      <w:lvlText w:val=""/>
      <w:lvlJc w:val="left"/>
      <w:pPr>
        <w:tabs>
          <w:tab w:val="num" w:pos="2400"/>
        </w:tabs>
        <w:ind w:left="2400" w:firstLine="0"/>
      </w:pPr>
      <w:rPr>
        <w:rFonts w:ascii="Symbol" w:hAnsi="Symbol" w:hint="default"/>
      </w:rPr>
    </w:lvl>
    <w:lvl w:ilvl="5" w:tplc="193A3A66" w:tentative="1">
      <w:start w:val="1"/>
      <w:numFmt w:val="bullet"/>
      <w:lvlText w:val=""/>
      <w:lvlJc w:val="left"/>
      <w:pPr>
        <w:tabs>
          <w:tab w:val="num" w:pos="2880"/>
        </w:tabs>
        <w:ind w:left="2880" w:firstLine="0"/>
      </w:pPr>
      <w:rPr>
        <w:rFonts w:ascii="Symbol" w:hAnsi="Symbol" w:hint="default"/>
      </w:rPr>
    </w:lvl>
    <w:lvl w:ilvl="6" w:tplc="C95451D8" w:tentative="1">
      <w:start w:val="1"/>
      <w:numFmt w:val="bullet"/>
      <w:lvlText w:val=""/>
      <w:lvlJc w:val="left"/>
      <w:pPr>
        <w:tabs>
          <w:tab w:val="num" w:pos="3360"/>
        </w:tabs>
        <w:ind w:left="3360" w:firstLine="0"/>
      </w:pPr>
      <w:rPr>
        <w:rFonts w:ascii="Symbol" w:hAnsi="Symbol" w:hint="default"/>
      </w:rPr>
    </w:lvl>
    <w:lvl w:ilvl="7" w:tplc="40A0C168" w:tentative="1">
      <w:start w:val="1"/>
      <w:numFmt w:val="bullet"/>
      <w:lvlText w:val=""/>
      <w:lvlJc w:val="left"/>
      <w:pPr>
        <w:tabs>
          <w:tab w:val="num" w:pos="3840"/>
        </w:tabs>
        <w:ind w:left="3840" w:firstLine="0"/>
      </w:pPr>
      <w:rPr>
        <w:rFonts w:ascii="Symbol" w:hAnsi="Symbol" w:hint="default"/>
      </w:rPr>
    </w:lvl>
    <w:lvl w:ilvl="8" w:tplc="37C8481C" w:tentative="1">
      <w:start w:val="1"/>
      <w:numFmt w:val="bullet"/>
      <w:lvlText w:val=""/>
      <w:lvlJc w:val="left"/>
      <w:pPr>
        <w:tabs>
          <w:tab w:val="num" w:pos="4320"/>
        </w:tabs>
        <w:ind w:left="4320" w:firstLine="0"/>
      </w:pPr>
      <w:rPr>
        <w:rFonts w:ascii="Symbol" w:hAnsi="Symbol" w:hint="default"/>
      </w:rPr>
    </w:lvl>
  </w:abstractNum>
  <w:abstractNum w:abstractNumId="17" w15:restartNumberingAfterBreak="0">
    <w:nsid w:val="10426146"/>
    <w:multiLevelType w:val="hybridMultilevel"/>
    <w:tmpl w:val="6392510E"/>
    <w:lvl w:ilvl="0" w:tplc="F1C6E2AC">
      <w:start w:val="1"/>
      <w:numFmt w:val="taiwaneseCountingThousand"/>
      <w:lvlText w:val="%1、"/>
      <w:lvlJc w:val="left"/>
      <w:pPr>
        <w:ind w:left="953" w:hanging="720"/>
      </w:pPr>
      <w:rPr>
        <w:rFonts w:hint="default"/>
        <w:b/>
        <w:bCs w:val="0"/>
        <w:color w:val="auto"/>
      </w:rPr>
    </w:lvl>
    <w:lvl w:ilvl="1" w:tplc="04090019" w:tentative="1">
      <w:start w:val="1"/>
      <w:numFmt w:val="ideographTraditional"/>
      <w:lvlText w:val="%2、"/>
      <w:lvlJc w:val="left"/>
      <w:pPr>
        <w:ind w:left="1193" w:hanging="480"/>
      </w:pPr>
    </w:lvl>
    <w:lvl w:ilvl="2" w:tplc="0409001B" w:tentative="1">
      <w:start w:val="1"/>
      <w:numFmt w:val="lowerRoman"/>
      <w:lvlText w:val="%3."/>
      <w:lvlJc w:val="right"/>
      <w:pPr>
        <w:ind w:left="1673" w:hanging="480"/>
      </w:pPr>
    </w:lvl>
    <w:lvl w:ilvl="3" w:tplc="0409000F" w:tentative="1">
      <w:start w:val="1"/>
      <w:numFmt w:val="decimal"/>
      <w:lvlText w:val="%4."/>
      <w:lvlJc w:val="left"/>
      <w:pPr>
        <w:ind w:left="2153" w:hanging="480"/>
      </w:pPr>
    </w:lvl>
    <w:lvl w:ilvl="4" w:tplc="04090019" w:tentative="1">
      <w:start w:val="1"/>
      <w:numFmt w:val="ideographTraditional"/>
      <w:lvlText w:val="%5、"/>
      <w:lvlJc w:val="left"/>
      <w:pPr>
        <w:ind w:left="2633" w:hanging="480"/>
      </w:pPr>
    </w:lvl>
    <w:lvl w:ilvl="5" w:tplc="0409001B" w:tentative="1">
      <w:start w:val="1"/>
      <w:numFmt w:val="lowerRoman"/>
      <w:lvlText w:val="%6."/>
      <w:lvlJc w:val="right"/>
      <w:pPr>
        <w:ind w:left="3113" w:hanging="480"/>
      </w:pPr>
    </w:lvl>
    <w:lvl w:ilvl="6" w:tplc="0409000F" w:tentative="1">
      <w:start w:val="1"/>
      <w:numFmt w:val="decimal"/>
      <w:lvlText w:val="%7."/>
      <w:lvlJc w:val="left"/>
      <w:pPr>
        <w:ind w:left="3593" w:hanging="480"/>
      </w:pPr>
    </w:lvl>
    <w:lvl w:ilvl="7" w:tplc="04090019" w:tentative="1">
      <w:start w:val="1"/>
      <w:numFmt w:val="ideographTraditional"/>
      <w:lvlText w:val="%8、"/>
      <w:lvlJc w:val="left"/>
      <w:pPr>
        <w:ind w:left="4073" w:hanging="480"/>
      </w:pPr>
    </w:lvl>
    <w:lvl w:ilvl="8" w:tplc="0409001B" w:tentative="1">
      <w:start w:val="1"/>
      <w:numFmt w:val="lowerRoman"/>
      <w:lvlText w:val="%9."/>
      <w:lvlJc w:val="right"/>
      <w:pPr>
        <w:ind w:left="4553" w:hanging="480"/>
      </w:pPr>
    </w:lvl>
  </w:abstractNum>
  <w:abstractNum w:abstractNumId="18" w15:restartNumberingAfterBreak="0">
    <w:nsid w:val="179D235F"/>
    <w:multiLevelType w:val="hybridMultilevel"/>
    <w:tmpl w:val="DFA0B252"/>
    <w:lvl w:ilvl="0" w:tplc="AA46CA86">
      <w:start w:val="1"/>
      <w:numFmt w:val="decimal"/>
      <w:pStyle w:val="123"/>
      <w:lvlText w:val="%1."/>
      <w:lvlJc w:val="left"/>
      <w:pPr>
        <w:tabs>
          <w:tab w:val="num" w:pos="786"/>
        </w:tabs>
        <w:ind w:left="786" w:hanging="360"/>
      </w:pPr>
      <w:rPr>
        <w:rFonts w:hint="eastAsia"/>
        <w:b w:val="0"/>
        <w:i w:val="0"/>
        <w:color w:val="auto"/>
        <w:sz w:val="28"/>
      </w:rPr>
    </w:lvl>
    <w:lvl w:ilvl="1" w:tplc="04090019">
      <w:start w:val="1"/>
      <w:numFmt w:val="ideographTraditional"/>
      <w:lvlText w:val="%2、"/>
      <w:lvlJc w:val="left"/>
      <w:pPr>
        <w:tabs>
          <w:tab w:val="num" w:pos="1386"/>
        </w:tabs>
        <w:ind w:left="1386" w:hanging="480"/>
      </w:pPr>
    </w:lvl>
    <w:lvl w:ilvl="2" w:tplc="0409001B" w:tentative="1">
      <w:start w:val="1"/>
      <w:numFmt w:val="lowerRoman"/>
      <w:lvlText w:val="%3."/>
      <w:lvlJc w:val="right"/>
      <w:pPr>
        <w:tabs>
          <w:tab w:val="num" w:pos="1866"/>
        </w:tabs>
        <w:ind w:left="1866" w:hanging="480"/>
      </w:pPr>
    </w:lvl>
    <w:lvl w:ilvl="3" w:tplc="0409000F" w:tentative="1">
      <w:start w:val="1"/>
      <w:numFmt w:val="decimal"/>
      <w:lvlText w:val="%4."/>
      <w:lvlJc w:val="left"/>
      <w:pPr>
        <w:tabs>
          <w:tab w:val="num" w:pos="2346"/>
        </w:tabs>
        <w:ind w:left="2346" w:hanging="480"/>
      </w:pPr>
    </w:lvl>
    <w:lvl w:ilvl="4" w:tplc="04090019" w:tentative="1">
      <w:start w:val="1"/>
      <w:numFmt w:val="ideographTraditional"/>
      <w:lvlText w:val="%5、"/>
      <w:lvlJc w:val="left"/>
      <w:pPr>
        <w:tabs>
          <w:tab w:val="num" w:pos="2826"/>
        </w:tabs>
        <w:ind w:left="2826" w:hanging="480"/>
      </w:pPr>
    </w:lvl>
    <w:lvl w:ilvl="5" w:tplc="0409001B" w:tentative="1">
      <w:start w:val="1"/>
      <w:numFmt w:val="lowerRoman"/>
      <w:lvlText w:val="%6."/>
      <w:lvlJc w:val="right"/>
      <w:pPr>
        <w:tabs>
          <w:tab w:val="num" w:pos="3306"/>
        </w:tabs>
        <w:ind w:left="3306" w:hanging="480"/>
      </w:pPr>
    </w:lvl>
    <w:lvl w:ilvl="6" w:tplc="0409000F" w:tentative="1">
      <w:start w:val="1"/>
      <w:numFmt w:val="decimal"/>
      <w:lvlText w:val="%7."/>
      <w:lvlJc w:val="left"/>
      <w:pPr>
        <w:tabs>
          <w:tab w:val="num" w:pos="3786"/>
        </w:tabs>
        <w:ind w:left="3786" w:hanging="480"/>
      </w:pPr>
    </w:lvl>
    <w:lvl w:ilvl="7" w:tplc="04090019" w:tentative="1">
      <w:start w:val="1"/>
      <w:numFmt w:val="ideographTraditional"/>
      <w:lvlText w:val="%8、"/>
      <w:lvlJc w:val="left"/>
      <w:pPr>
        <w:tabs>
          <w:tab w:val="num" w:pos="4266"/>
        </w:tabs>
        <w:ind w:left="4266" w:hanging="480"/>
      </w:pPr>
    </w:lvl>
    <w:lvl w:ilvl="8" w:tplc="0409001B" w:tentative="1">
      <w:start w:val="1"/>
      <w:numFmt w:val="lowerRoman"/>
      <w:lvlText w:val="%9."/>
      <w:lvlJc w:val="right"/>
      <w:pPr>
        <w:tabs>
          <w:tab w:val="num" w:pos="4746"/>
        </w:tabs>
        <w:ind w:left="4746" w:hanging="480"/>
      </w:pPr>
    </w:lvl>
  </w:abstractNum>
  <w:abstractNum w:abstractNumId="19" w15:restartNumberingAfterBreak="0">
    <w:nsid w:val="1BC1019F"/>
    <w:multiLevelType w:val="hybridMultilevel"/>
    <w:tmpl w:val="67583090"/>
    <w:lvl w:ilvl="0" w:tplc="AFAE2C36">
      <w:start w:val="1"/>
      <w:numFmt w:val="decimal"/>
      <w:lvlText w:val="%1."/>
      <w:lvlJc w:val="left"/>
      <w:pPr>
        <w:tabs>
          <w:tab w:val="num" w:pos="0"/>
        </w:tabs>
        <w:ind w:left="0" w:firstLine="0"/>
      </w:pPr>
      <w:rPr>
        <w:rFonts w:hint="eastAsia"/>
        <w:sz w:val="24"/>
        <w:szCs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21AF0059"/>
    <w:multiLevelType w:val="hybridMultilevel"/>
    <w:tmpl w:val="D80CD7B0"/>
    <w:lvl w:ilvl="0" w:tplc="1A42DE1C">
      <w:start w:val="1"/>
      <w:numFmt w:val="decimal"/>
      <w:lvlText w:val="%1."/>
      <w:lvlJc w:val="left"/>
      <w:pPr>
        <w:tabs>
          <w:tab w:val="num" w:pos="360"/>
        </w:tabs>
        <w:ind w:left="360" w:hanging="360"/>
      </w:pPr>
      <w:rPr>
        <w:rFonts w:hint="default"/>
        <w:sz w:val="24"/>
        <w:szCs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22280D51"/>
    <w:multiLevelType w:val="hybridMultilevel"/>
    <w:tmpl w:val="15AEFE36"/>
    <w:lvl w:ilvl="0" w:tplc="0409000F">
      <w:start w:val="1"/>
      <w:numFmt w:val="decimal"/>
      <w:lvlText w:val="%1."/>
      <w:lvlJc w:val="left"/>
      <w:pPr>
        <w:tabs>
          <w:tab w:val="num" w:pos="480"/>
        </w:tabs>
        <w:ind w:left="480" w:firstLine="0"/>
      </w:pPr>
      <w:rPr>
        <w:rFonts w:hint="default"/>
      </w:rPr>
    </w:lvl>
    <w:lvl w:ilvl="1" w:tplc="C8D05D50" w:tentative="1">
      <w:start w:val="1"/>
      <w:numFmt w:val="bullet"/>
      <w:lvlText w:val=""/>
      <w:lvlJc w:val="left"/>
      <w:pPr>
        <w:tabs>
          <w:tab w:val="num" w:pos="960"/>
        </w:tabs>
        <w:ind w:left="960" w:firstLine="0"/>
      </w:pPr>
      <w:rPr>
        <w:rFonts w:ascii="Symbol" w:hAnsi="Symbol" w:hint="default"/>
      </w:rPr>
    </w:lvl>
    <w:lvl w:ilvl="2" w:tplc="5E844DC0" w:tentative="1">
      <w:start w:val="1"/>
      <w:numFmt w:val="bullet"/>
      <w:lvlText w:val=""/>
      <w:lvlJc w:val="left"/>
      <w:pPr>
        <w:tabs>
          <w:tab w:val="num" w:pos="1440"/>
        </w:tabs>
        <w:ind w:left="1440" w:firstLine="0"/>
      </w:pPr>
      <w:rPr>
        <w:rFonts w:ascii="Symbol" w:hAnsi="Symbol" w:hint="default"/>
      </w:rPr>
    </w:lvl>
    <w:lvl w:ilvl="3" w:tplc="2466E242" w:tentative="1">
      <w:start w:val="1"/>
      <w:numFmt w:val="bullet"/>
      <w:lvlText w:val=""/>
      <w:lvlJc w:val="left"/>
      <w:pPr>
        <w:tabs>
          <w:tab w:val="num" w:pos="1920"/>
        </w:tabs>
        <w:ind w:left="1920" w:firstLine="0"/>
      </w:pPr>
      <w:rPr>
        <w:rFonts w:ascii="Symbol" w:hAnsi="Symbol" w:hint="default"/>
      </w:rPr>
    </w:lvl>
    <w:lvl w:ilvl="4" w:tplc="B4A47232" w:tentative="1">
      <w:start w:val="1"/>
      <w:numFmt w:val="bullet"/>
      <w:lvlText w:val=""/>
      <w:lvlJc w:val="left"/>
      <w:pPr>
        <w:tabs>
          <w:tab w:val="num" w:pos="2400"/>
        </w:tabs>
        <w:ind w:left="2400" w:firstLine="0"/>
      </w:pPr>
      <w:rPr>
        <w:rFonts w:ascii="Symbol" w:hAnsi="Symbol" w:hint="default"/>
      </w:rPr>
    </w:lvl>
    <w:lvl w:ilvl="5" w:tplc="721AE548" w:tentative="1">
      <w:start w:val="1"/>
      <w:numFmt w:val="bullet"/>
      <w:lvlText w:val=""/>
      <w:lvlJc w:val="left"/>
      <w:pPr>
        <w:tabs>
          <w:tab w:val="num" w:pos="2880"/>
        </w:tabs>
        <w:ind w:left="2880" w:firstLine="0"/>
      </w:pPr>
      <w:rPr>
        <w:rFonts w:ascii="Symbol" w:hAnsi="Symbol" w:hint="default"/>
      </w:rPr>
    </w:lvl>
    <w:lvl w:ilvl="6" w:tplc="787CA942" w:tentative="1">
      <w:start w:val="1"/>
      <w:numFmt w:val="bullet"/>
      <w:lvlText w:val=""/>
      <w:lvlJc w:val="left"/>
      <w:pPr>
        <w:tabs>
          <w:tab w:val="num" w:pos="3360"/>
        </w:tabs>
        <w:ind w:left="3360" w:firstLine="0"/>
      </w:pPr>
      <w:rPr>
        <w:rFonts w:ascii="Symbol" w:hAnsi="Symbol" w:hint="default"/>
      </w:rPr>
    </w:lvl>
    <w:lvl w:ilvl="7" w:tplc="CCA8081E" w:tentative="1">
      <w:start w:val="1"/>
      <w:numFmt w:val="bullet"/>
      <w:lvlText w:val=""/>
      <w:lvlJc w:val="left"/>
      <w:pPr>
        <w:tabs>
          <w:tab w:val="num" w:pos="3840"/>
        </w:tabs>
        <w:ind w:left="3840" w:firstLine="0"/>
      </w:pPr>
      <w:rPr>
        <w:rFonts w:ascii="Symbol" w:hAnsi="Symbol" w:hint="default"/>
      </w:rPr>
    </w:lvl>
    <w:lvl w:ilvl="8" w:tplc="EB76905E" w:tentative="1">
      <w:start w:val="1"/>
      <w:numFmt w:val="bullet"/>
      <w:lvlText w:val=""/>
      <w:lvlJc w:val="left"/>
      <w:pPr>
        <w:tabs>
          <w:tab w:val="num" w:pos="4320"/>
        </w:tabs>
        <w:ind w:left="4320" w:firstLine="0"/>
      </w:pPr>
      <w:rPr>
        <w:rFonts w:ascii="Symbol" w:hAnsi="Symbol" w:hint="default"/>
      </w:rPr>
    </w:lvl>
  </w:abstractNum>
  <w:abstractNum w:abstractNumId="22" w15:restartNumberingAfterBreak="0">
    <w:nsid w:val="2317573E"/>
    <w:multiLevelType w:val="multilevel"/>
    <w:tmpl w:val="FA2AA96E"/>
    <w:lvl w:ilvl="0">
      <w:start w:val="1"/>
      <w:numFmt w:val="decimal"/>
      <w:lvlText w:val="%1."/>
      <w:lvlJc w:val="left"/>
      <w:pPr>
        <w:tabs>
          <w:tab w:val="num" w:pos="480"/>
        </w:tabs>
        <w:ind w:left="480" w:hanging="480"/>
      </w:pPr>
      <w:rPr>
        <w:rFonts w:hint="eastAsia"/>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23" w15:restartNumberingAfterBreak="0">
    <w:nsid w:val="25282B0A"/>
    <w:multiLevelType w:val="hybridMultilevel"/>
    <w:tmpl w:val="BC883D68"/>
    <w:lvl w:ilvl="0" w:tplc="2FE83446">
      <w:start w:val="1"/>
      <w:numFmt w:val="bullet"/>
      <w:lvlText w:val="•"/>
      <w:lvlJc w:val="left"/>
      <w:pPr>
        <w:tabs>
          <w:tab w:val="num" w:pos="720"/>
        </w:tabs>
        <w:ind w:left="720" w:hanging="360"/>
      </w:pPr>
      <w:rPr>
        <w:rFonts w:ascii="新細明體" w:hAnsi="新細明體" w:hint="default"/>
      </w:rPr>
    </w:lvl>
    <w:lvl w:ilvl="1" w:tplc="CEA2BBF0">
      <w:start w:val="6860"/>
      <w:numFmt w:val="bullet"/>
      <w:lvlText w:val="•"/>
      <w:lvlJc w:val="left"/>
      <w:pPr>
        <w:tabs>
          <w:tab w:val="num" w:pos="1440"/>
        </w:tabs>
        <w:ind w:left="1440" w:hanging="360"/>
      </w:pPr>
      <w:rPr>
        <w:rFonts w:ascii="新細明體" w:hAnsi="新細明體" w:hint="default"/>
      </w:rPr>
    </w:lvl>
    <w:lvl w:ilvl="2" w:tplc="8A14A1A0" w:tentative="1">
      <w:start w:val="1"/>
      <w:numFmt w:val="bullet"/>
      <w:lvlText w:val="•"/>
      <w:lvlJc w:val="left"/>
      <w:pPr>
        <w:tabs>
          <w:tab w:val="num" w:pos="2160"/>
        </w:tabs>
        <w:ind w:left="2160" w:hanging="360"/>
      </w:pPr>
      <w:rPr>
        <w:rFonts w:ascii="新細明體" w:hAnsi="新細明體" w:hint="default"/>
      </w:rPr>
    </w:lvl>
    <w:lvl w:ilvl="3" w:tplc="F2AAE3E8" w:tentative="1">
      <w:start w:val="1"/>
      <w:numFmt w:val="bullet"/>
      <w:lvlText w:val="•"/>
      <w:lvlJc w:val="left"/>
      <w:pPr>
        <w:tabs>
          <w:tab w:val="num" w:pos="2880"/>
        </w:tabs>
        <w:ind w:left="2880" w:hanging="360"/>
      </w:pPr>
      <w:rPr>
        <w:rFonts w:ascii="新細明體" w:hAnsi="新細明體" w:hint="default"/>
      </w:rPr>
    </w:lvl>
    <w:lvl w:ilvl="4" w:tplc="DEC00EBA" w:tentative="1">
      <w:start w:val="1"/>
      <w:numFmt w:val="bullet"/>
      <w:lvlText w:val="•"/>
      <w:lvlJc w:val="left"/>
      <w:pPr>
        <w:tabs>
          <w:tab w:val="num" w:pos="3600"/>
        </w:tabs>
        <w:ind w:left="3600" w:hanging="360"/>
      </w:pPr>
      <w:rPr>
        <w:rFonts w:ascii="新細明體" w:hAnsi="新細明體" w:hint="default"/>
      </w:rPr>
    </w:lvl>
    <w:lvl w:ilvl="5" w:tplc="61CA12A0" w:tentative="1">
      <w:start w:val="1"/>
      <w:numFmt w:val="bullet"/>
      <w:lvlText w:val="•"/>
      <w:lvlJc w:val="left"/>
      <w:pPr>
        <w:tabs>
          <w:tab w:val="num" w:pos="4320"/>
        </w:tabs>
        <w:ind w:left="4320" w:hanging="360"/>
      </w:pPr>
      <w:rPr>
        <w:rFonts w:ascii="新細明體" w:hAnsi="新細明體" w:hint="default"/>
      </w:rPr>
    </w:lvl>
    <w:lvl w:ilvl="6" w:tplc="D64263F2" w:tentative="1">
      <w:start w:val="1"/>
      <w:numFmt w:val="bullet"/>
      <w:lvlText w:val="•"/>
      <w:lvlJc w:val="left"/>
      <w:pPr>
        <w:tabs>
          <w:tab w:val="num" w:pos="5040"/>
        </w:tabs>
        <w:ind w:left="5040" w:hanging="360"/>
      </w:pPr>
      <w:rPr>
        <w:rFonts w:ascii="新細明體" w:hAnsi="新細明體" w:hint="default"/>
      </w:rPr>
    </w:lvl>
    <w:lvl w:ilvl="7" w:tplc="C50861DA" w:tentative="1">
      <w:start w:val="1"/>
      <w:numFmt w:val="bullet"/>
      <w:lvlText w:val="•"/>
      <w:lvlJc w:val="left"/>
      <w:pPr>
        <w:tabs>
          <w:tab w:val="num" w:pos="5760"/>
        </w:tabs>
        <w:ind w:left="5760" w:hanging="360"/>
      </w:pPr>
      <w:rPr>
        <w:rFonts w:ascii="新細明體" w:hAnsi="新細明體" w:hint="default"/>
      </w:rPr>
    </w:lvl>
    <w:lvl w:ilvl="8" w:tplc="784C5AA2" w:tentative="1">
      <w:start w:val="1"/>
      <w:numFmt w:val="bullet"/>
      <w:lvlText w:val="•"/>
      <w:lvlJc w:val="left"/>
      <w:pPr>
        <w:tabs>
          <w:tab w:val="num" w:pos="6480"/>
        </w:tabs>
        <w:ind w:left="6480" w:hanging="360"/>
      </w:pPr>
      <w:rPr>
        <w:rFonts w:ascii="新細明體" w:hAnsi="新細明體" w:hint="default"/>
      </w:rPr>
    </w:lvl>
  </w:abstractNum>
  <w:abstractNum w:abstractNumId="24" w15:restartNumberingAfterBreak="0">
    <w:nsid w:val="2C920F3D"/>
    <w:multiLevelType w:val="multilevel"/>
    <w:tmpl w:val="161C8DA4"/>
    <w:lvl w:ilvl="0">
      <w:start w:val="1"/>
      <w:numFmt w:val="taiwaneseCountingThousand"/>
      <w:suff w:val="nothing"/>
      <w:lvlText w:val="%1、"/>
      <w:lvlJc w:val="left"/>
      <w:pPr>
        <w:ind w:left="1247" w:hanging="680"/>
      </w:pPr>
      <w:rPr>
        <w:rFonts w:hint="eastAsia"/>
      </w:rPr>
    </w:lvl>
    <w:lvl w:ilvl="1">
      <w:start w:val="1"/>
      <w:numFmt w:val="taiwaneseCountingThousand"/>
      <w:suff w:val="nothing"/>
      <w:lvlText w:val="(%2)"/>
      <w:lvlJc w:val="left"/>
      <w:pPr>
        <w:ind w:left="1474" w:hanging="623"/>
      </w:pPr>
      <w:rPr>
        <w:rFonts w:hint="eastAsia"/>
      </w:rPr>
    </w:lvl>
    <w:lvl w:ilvl="2">
      <w:start w:val="1"/>
      <w:numFmt w:val="decimalFullWidth"/>
      <w:suff w:val="nothing"/>
      <w:lvlText w:val="%3."/>
      <w:lvlJc w:val="left"/>
      <w:pPr>
        <w:ind w:left="1843" w:hanging="482"/>
      </w:pPr>
      <w:rPr>
        <w:rFonts w:hint="eastAsia"/>
      </w:rPr>
    </w:lvl>
    <w:lvl w:ilvl="3">
      <w:start w:val="1"/>
      <w:numFmt w:val="decimalFullWidth"/>
      <w:suff w:val="nothing"/>
      <w:lvlText w:val="(%4)"/>
      <w:lvlJc w:val="left"/>
      <w:pPr>
        <w:ind w:left="2126" w:hanging="53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25" w15:restartNumberingAfterBreak="0">
    <w:nsid w:val="2D902BE3"/>
    <w:multiLevelType w:val="hybridMultilevel"/>
    <w:tmpl w:val="33187FD2"/>
    <w:lvl w:ilvl="0" w:tplc="F5F4507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2DE72A55"/>
    <w:multiLevelType w:val="multilevel"/>
    <w:tmpl w:val="844236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3021E00"/>
    <w:multiLevelType w:val="multilevel"/>
    <w:tmpl w:val="59CA238E"/>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37090CC4"/>
    <w:multiLevelType w:val="hybridMultilevel"/>
    <w:tmpl w:val="CDA6FDD6"/>
    <w:lvl w:ilvl="0" w:tplc="B3C07D88">
      <w:start w:val="1"/>
      <w:numFmt w:val="bullet"/>
      <w:lvlText w:val=""/>
      <w:lvlPicBulletId w:val="3"/>
      <w:lvlJc w:val="left"/>
      <w:pPr>
        <w:tabs>
          <w:tab w:val="num" w:pos="480"/>
        </w:tabs>
        <w:ind w:left="480" w:firstLine="0"/>
      </w:pPr>
      <w:rPr>
        <w:rFonts w:ascii="Symbol" w:hAnsi="Symbol" w:hint="default"/>
      </w:rPr>
    </w:lvl>
    <w:lvl w:ilvl="1" w:tplc="530A25C0" w:tentative="1">
      <w:start w:val="1"/>
      <w:numFmt w:val="bullet"/>
      <w:lvlText w:val=""/>
      <w:lvlJc w:val="left"/>
      <w:pPr>
        <w:tabs>
          <w:tab w:val="num" w:pos="960"/>
        </w:tabs>
        <w:ind w:left="960" w:firstLine="0"/>
      </w:pPr>
      <w:rPr>
        <w:rFonts w:ascii="Symbol" w:hAnsi="Symbol" w:hint="default"/>
      </w:rPr>
    </w:lvl>
    <w:lvl w:ilvl="2" w:tplc="A112DB76" w:tentative="1">
      <w:start w:val="1"/>
      <w:numFmt w:val="bullet"/>
      <w:lvlText w:val=""/>
      <w:lvlJc w:val="left"/>
      <w:pPr>
        <w:tabs>
          <w:tab w:val="num" w:pos="1440"/>
        </w:tabs>
        <w:ind w:left="1440" w:firstLine="0"/>
      </w:pPr>
      <w:rPr>
        <w:rFonts w:ascii="Symbol" w:hAnsi="Symbol" w:hint="default"/>
      </w:rPr>
    </w:lvl>
    <w:lvl w:ilvl="3" w:tplc="D6843B72" w:tentative="1">
      <w:start w:val="1"/>
      <w:numFmt w:val="bullet"/>
      <w:lvlText w:val=""/>
      <w:lvlJc w:val="left"/>
      <w:pPr>
        <w:tabs>
          <w:tab w:val="num" w:pos="1920"/>
        </w:tabs>
        <w:ind w:left="1920" w:firstLine="0"/>
      </w:pPr>
      <w:rPr>
        <w:rFonts w:ascii="Symbol" w:hAnsi="Symbol" w:hint="default"/>
      </w:rPr>
    </w:lvl>
    <w:lvl w:ilvl="4" w:tplc="EDBC0BB8" w:tentative="1">
      <w:start w:val="1"/>
      <w:numFmt w:val="bullet"/>
      <w:lvlText w:val=""/>
      <w:lvlJc w:val="left"/>
      <w:pPr>
        <w:tabs>
          <w:tab w:val="num" w:pos="2400"/>
        </w:tabs>
        <w:ind w:left="2400" w:firstLine="0"/>
      </w:pPr>
      <w:rPr>
        <w:rFonts w:ascii="Symbol" w:hAnsi="Symbol" w:hint="default"/>
      </w:rPr>
    </w:lvl>
    <w:lvl w:ilvl="5" w:tplc="00CAAD34" w:tentative="1">
      <w:start w:val="1"/>
      <w:numFmt w:val="bullet"/>
      <w:lvlText w:val=""/>
      <w:lvlJc w:val="left"/>
      <w:pPr>
        <w:tabs>
          <w:tab w:val="num" w:pos="2880"/>
        </w:tabs>
        <w:ind w:left="2880" w:firstLine="0"/>
      </w:pPr>
      <w:rPr>
        <w:rFonts w:ascii="Symbol" w:hAnsi="Symbol" w:hint="default"/>
      </w:rPr>
    </w:lvl>
    <w:lvl w:ilvl="6" w:tplc="58C27298" w:tentative="1">
      <w:start w:val="1"/>
      <w:numFmt w:val="bullet"/>
      <w:lvlText w:val=""/>
      <w:lvlJc w:val="left"/>
      <w:pPr>
        <w:tabs>
          <w:tab w:val="num" w:pos="3360"/>
        </w:tabs>
        <w:ind w:left="3360" w:firstLine="0"/>
      </w:pPr>
      <w:rPr>
        <w:rFonts w:ascii="Symbol" w:hAnsi="Symbol" w:hint="default"/>
      </w:rPr>
    </w:lvl>
    <w:lvl w:ilvl="7" w:tplc="A43891DA" w:tentative="1">
      <w:start w:val="1"/>
      <w:numFmt w:val="bullet"/>
      <w:lvlText w:val=""/>
      <w:lvlJc w:val="left"/>
      <w:pPr>
        <w:tabs>
          <w:tab w:val="num" w:pos="3840"/>
        </w:tabs>
        <w:ind w:left="3840" w:firstLine="0"/>
      </w:pPr>
      <w:rPr>
        <w:rFonts w:ascii="Symbol" w:hAnsi="Symbol" w:hint="default"/>
      </w:rPr>
    </w:lvl>
    <w:lvl w:ilvl="8" w:tplc="EDA8F15E" w:tentative="1">
      <w:start w:val="1"/>
      <w:numFmt w:val="bullet"/>
      <w:lvlText w:val=""/>
      <w:lvlJc w:val="left"/>
      <w:pPr>
        <w:tabs>
          <w:tab w:val="num" w:pos="4320"/>
        </w:tabs>
        <w:ind w:left="4320" w:firstLine="0"/>
      </w:pPr>
      <w:rPr>
        <w:rFonts w:ascii="Symbol" w:hAnsi="Symbol" w:hint="default"/>
      </w:rPr>
    </w:lvl>
  </w:abstractNum>
  <w:abstractNum w:abstractNumId="29" w15:restartNumberingAfterBreak="0">
    <w:nsid w:val="3CB47733"/>
    <w:multiLevelType w:val="hybridMultilevel"/>
    <w:tmpl w:val="2A94B3A4"/>
    <w:lvl w:ilvl="0" w:tplc="3606D36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1F51D07"/>
    <w:multiLevelType w:val="hybridMultilevel"/>
    <w:tmpl w:val="CD6092B4"/>
    <w:lvl w:ilvl="0" w:tplc="1DE42A8C">
      <w:start w:val="1"/>
      <w:numFmt w:val="taiwaneseCountingThousand"/>
      <w:lvlText w:val="(%1)"/>
      <w:lvlJc w:val="left"/>
      <w:pPr>
        <w:tabs>
          <w:tab w:val="num" w:pos="1261"/>
        </w:tabs>
        <w:ind w:left="1261" w:hanging="720"/>
      </w:pPr>
      <w:rPr>
        <w:rFonts w:hint="eastAsia"/>
      </w:rPr>
    </w:lvl>
    <w:lvl w:ilvl="1" w:tplc="9FAE5FDE">
      <w:start w:val="1"/>
      <w:numFmt w:val="decimal"/>
      <w:lvlText w:val="%2."/>
      <w:lvlJc w:val="left"/>
      <w:pPr>
        <w:tabs>
          <w:tab w:val="num" w:pos="1381"/>
        </w:tabs>
        <w:ind w:left="1381" w:hanging="360"/>
      </w:pPr>
      <w:rPr>
        <w:rFonts w:hint="eastAsia"/>
        <w:color w:val="000000"/>
      </w:rPr>
    </w:lvl>
    <w:lvl w:ilvl="2" w:tplc="0409001B" w:tentative="1">
      <w:start w:val="1"/>
      <w:numFmt w:val="lowerRoman"/>
      <w:lvlText w:val="%3."/>
      <w:lvlJc w:val="right"/>
      <w:pPr>
        <w:tabs>
          <w:tab w:val="num" w:pos="1981"/>
        </w:tabs>
        <w:ind w:left="1981" w:hanging="480"/>
      </w:pPr>
    </w:lvl>
    <w:lvl w:ilvl="3" w:tplc="0409000F" w:tentative="1">
      <w:start w:val="1"/>
      <w:numFmt w:val="decimal"/>
      <w:lvlText w:val="%4."/>
      <w:lvlJc w:val="left"/>
      <w:pPr>
        <w:tabs>
          <w:tab w:val="num" w:pos="2461"/>
        </w:tabs>
        <w:ind w:left="2461" w:hanging="480"/>
      </w:pPr>
    </w:lvl>
    <w:lvl w:ilvl="4" w:tplc="04090019" w:tentative="1">
      <w:start w:val="1"/>
      <w:numFmt w:val="ideographTraditional"/>
      <w:lvlText w:val="%5、"/>
      <w:lvlJc w:val="left"/>
      <w:pPr>
        <w:tabs>
          <w:tab w:val="num" w:pos="2941"/>
        </w:tabs>
        <w:ind w:left="2941" w:hanging="480"/>
      </w:pPr>
    </w:lvl>
    <w:lvl w:ilvl="5" w:tplc="0409001B" w:tentative="1">
      <w:start w:val="1"/>
      <w:numFmt w:val="lowerRoman"/>
      <w:lvlText w:val="%6."/>
      <w:lvlJc w:val="right"/>
      <w:pPr>
        <w:tabs>
          <w:tab w:val="num" w:pos="3421"/>
        </w:tabs>
        <w:ind w:left="3421" w:hanging="480"/>
      </w:pPr>
    </w:lvl>
    <w:lvl w:ilvl="6" w:tplc="0409000F" w:tentative="1">
      <w:start w:val="1"/>
      <w:numFmt w:val="decimal"/>
      <w:lvlText w:val="%7."/>
      <w:lvlJc w:val="left"/>
      <w:pPr>
        <w:tabs>
          <w:tab w:val="num" w:pos="3901"/>
        </w:tabs>
        <w:ind w:left="3901" w:hanging="480"/>
      </w:pPr>
    </w:lvl>
    <w:lvl w:ilvl="7" w:tplc="04090019" w:tentative="1">
      <w:start w:val="1"/>
      <w:numFmt w:val="ideographTraditional"/>
      <w:lvlText w:val="%8、"/>
      <w:lvlJc w:val="left"/>
      <w:pPr>
        <w:tabs>
          <w:tab w:val="num" w:pos="4381"/>
        </w:tabs>
        <w:ind w:left="4381" w:hanging="480"/>
      </w:pPr>
    </w:lvl>
    <w:lvl w:ilvl="8" w:tplc="0409001B" w:tentative="1">
      <w:start w:val="1"/>
      <w:numFmt w:val="lowerRoman"/>
      <w:lvlText w:val="%9."/>
      <w:lvlJc w:val="right"/>
      <w:pPr>
        <w:tabs>
          <w:tab w:val="num" w:pos="4861"/>
        </w:tabs>
        <w:ind w:left="4861" w:hanging="480"/>
      </w:pPr>
    </w:lvl>
  </w:abstractNum>
  <w:abstractNum w:abstractNumId="31" w15:restartNumberingAfterBreak="0">
    <w:nsid w:val="446E6B95"/>
    <w:multiLevelType w:val="hybridMultilevel"/>
    <w:tmpl w:val="551EFB68"/>
    <w:lvl w:ilvl="0" w:tplc="9D3A5AC2">
      <w:start w:val="1"/>
      <w:numFmt w:val="decimal"/>
      <w:lvlText w:val="%1."/>
      <w:lvlJc w:val="left"/>
      <w:pPr>
        <w:ind w:left="986" w:hanging="360"/>
      </w:pPr>
      <w:rPr>
        <w:rFonts w:hint="default"/>
      </w:rPr>
    </w:lvl>
    <w:lvl w:ilvl="1" w:tplc="04090019" w:tentative="1">
      <w:start w:val="1"/>
      <w:numFmt w:val="ideographTraditional"/>
      <w:lvlText w:val="%2、"/>
      <w:lvlJc w:val="left"/>
      <w:pPr>
        <w:ind w:left="1586" w:hanging="480"/>
      </w:pPr>
    </w:lvl>
    <w:lvl w:ilvl="2" w:tplc="0409001B" w:tentative="1">
      <w:start w:val="1"/>
      <w:numFmt w:val="lowerRoman"/>
      <w:lvlText w:val="%3."/>
      <w:lvlJc w:val="right"/>
      <w:pPr>
        <w:ind w:left="2066" w:hanging="480"/>
      </w:pPr>
    </w:lvl>
    <w:lvl w:ilvl="3" w:tplc="0409000F" w:tentative="1">
      <w:start w:val="1"/>
      <w:numFmt w:val="decimal"/>
      <w:lvlText w:val="%4."/>
      <w:lvlJc w:val="left"/>
      <w:pPr>
        <w:ind w:left="2546" w:hanging="480"/>
      </w:pPr>
    </w:lvl>
    <w:lvl w:ilvl="4" w:tplc="04090019" w:tentative="1">
      <w:start w:val="1"/>
      <w:numFmt w:val="ideographTraditional"/>
      <w:lvlText w:val="%5、"/>
      <w:lvlJc w:val="left"/>
      <w:pPr>
        <w:ind w:left="3026" w:hanging="480"/>
      </w:pPr>
    </w:lvl>
    <w:lvl w:ilvl="5" w:tplc="0409001B" w:tentative="1">
      <w:start w:val="1"/>
      <w:numFmt w:val="lowerRoman"/>
      <w:lvlText w:val="%6."/>
      <w:lvlJc w:val="right"/>
      <w:pPr>
        <w:ind w:left="3506" w:hanging="480"/>
      </w:pPr>
    </w:lvl>
    <w:lvl w:ilvl="6" w:tplc="0409000F" w:tentative="1">
      <w:start w:val="1"/>
      <w:numFmt w:val="decimal"/>
      <w:lvlText w:val="%7."/>
      <w:lvlJc w:val="left"/>
      <w:pPr>
        <w:ind w:left="3986" w:hanging="480"/>
      </w:pPr>
    </w:lvl>
    <w:lvl w:ilvl="7" w:tplc="04090019" w:tentative="1">
      <w:start w:val="1"/>
      <w:numFmt w:val="ideographTraditional"/>
      <w:lvlText w:val="%8、"/>
      <w:lvlJc w:val="left"/>
      <w:pPr>
        <w:ind w:left="4466" w:hanging="480"/>
      </w:pPr>
    </w:lvl>
    <w:lvl w:ilvl="8" w:tplc="0409001B" w:tentative="1">
      <w:start w:val="1"/>
      <w:numFmt w:val="lowerRoman"/>
      <w:lvlText w:val="%9."/>
      <w:lvlJc w:val="right"/>
      <w:pPr>
        <w:ind w:left="4946" w:hanging="480"/>
      </w:pPr>
    </w:lvl>
  </w:abstractNum>
  <w:abstractNum w:abstractNumId="32" w15:restartNumberingAfterBreak="0">
    <w:nsid w:val="47D579D8"/>
    <w:multiLevelType w:val="hybridMultilevel"/>
    <w:tmpl w:val="B07C058C"/>
    <w:lvl w:ilvl="0" w:tplc="18909B6C">
      <w:start w:val="1"/>
      <w:numFmt w:val="bullet"/>
      <w:lvlText w:val=""/>
      <w:lvlPicBulletId w:val="4"/>
      <w:lvlJc w:val="left"/>
      <w:pPr>
        <w:tabs>
          <w:tab w:val="num" w:pos="480"/>
        </w:tabs>
        <w:ind w:left="480" w:firstLine="0"/>
      </w:pPr>
      <w:rPr>
        <w:rFonts w:ascii="Symbol" w:hAnsi="Symbol" w:hint="default"/>
      </w:rPr>
    </w:lvl>
    <w:lvl w:ilvl="1" w:tplc="9EE4F9D2" w:tentative="1">
      <w:start w:val="1"/>
      <w:numFmt w:val="bullet"/>
      <w:lvlText w:val=""/>
      <w:lvlJc w:val="left"/>
      <w:pPr>
        <w:tabs>
          <w:tab w:val="num" w:pos="960"/>
        </w:tabs>
        <w:ind w:left="960" w:firstLine="0"/>
      </w:pPr>
      <w:rPr>
        <w:rFonts w:ascii="Symbol" w:hAnsi="Symbol" w:hint="default"/>
      </w:rPr>
    </w:lvl>
    <w:lvl w:ilvl="2" w:tplc="AF222B28" w:tentative="1">
      <w:start w:val="1"/>
      <w:numFmt w:val="bullet"/>
      <w:lvlText w:val=""/>
      <w:lvlJc w:val="left"/>
      <w:pPr>
        <w:tabs>
          <w:tab w:val="num" w:pos="1440"/>
        </w:tabs>
        <w:ind w:left="1440" w:firstLine="0"/>
      </w:pPr>
      <w:rPr>
        <w:rFonts w:ascii="Symbol" w:hAnsi="Symbol" w:hint="default"/>
      </w:rPr>
    </w:lvl>
    <w:lvl w:ilvl="3" w:tplc="1312EE02" w:tentative="1">
      <w:start w:val="1"/>
      <w:numFmt w:val="bullet"/>
      <w:lvlText w:val=""/>
      <w:lvlJc w:val="left"/>
      <w:pPr>
        <w:tabs>
          <w:tab w:val="num" w:pos="1920"/>
        </w:tabs>
        <w:ind w:left="1920" w:firstLine="0"/>
      </w:pPr>
      <w:rPr>
        <w:rFonts w:ascii="Symbol" w:hAnsi="Symbol" w:hint="default"/>
      </w:rPr>
    </w:lvl>
    <w:lvl w:ilvl="4" w:tplc="7CFC3B0C" w:tentative="1">
      <w:start w:val="1"/>
      <w:numFmt w:val="bullet"/>
      <w:lvlText w:val=""/>
      <w:lvlJc w:val="left"/>
      <w:pPr>
        <w:tabs>
          <w:tab w:val="num" w:pos="2400"/>
        </w:tabs>
        <w:ind w:left="2400" w:firstLine="0"/>
      </w:pPr>
      <w:rPr>
        <w:rFonts w:ascii="Symbol" w:hAnsi="Symbol" w:hint="default"/>
      </w:rPr>
    </w:lvl>
    <w:lvl w:ilvl="5" w:tplc="C5E0A7F0" w:tentative="1">
      <w:start w:val="1"/>
      <w:numFmt w:val="bullet"/>
      <w:lvlText w:val=""/>
      <w:lvlJc w:val="left"/>
      <w:pPr>
        <w:tabs>
          <w:tab w:val="num" w:pos="2880"/>
        </w:tabs>
        <w:ind w:left="2880" w:firstLine="0"/>
      </w:pPr>
      <w:rPr>
        <w:rFonts w:ascii="Symbol" w:hAnsi="Symbol" w:hint="default"/>
      </w:rPr>
    </w:lvl>
    <w:lvl w:ilvl="6" w:tplc="50CC290A" w:tentative="1">
      <w:start w:val="1"/>
      <w:numFmt w:val="bullet"/>
      <w:lvlText w:val=""/>
      <w:lvlJc w:val="left"/>
      <w:pPr>
        <w:tabs>
          <w:tab w:val="num" w:pos="3360"/>
        </w:tabs>
        <w:ind w:left="3360" w:firstLine="0"/>
      </w:pPr>
      <w:rPr>
        <w:rFonts w:ascii="Symbol" w:hAnsi="Symbol" w:hint="default"/>
      </w:rPr>
    </w:lvl>
    <w:lvl w:ilvl="7" w:tplc="A972078A" w:tentative="1">
      <w:start w:val="1"/>
      <w:numFmt w:val="bullet"/>
      <w:lvlText w:val=""/>
      <w:lvlJc w:val="left"/>
      <w:pPr>
        <w:tabs>
          <w:tab w:val="num" w:pos="3840"/>
        </w:tabs>
        <w:ind w:left="3840" w:firstLine="0"/>
      </w:pPr>
      <w:rPr>
        <w:rFonts w:ascii="Symbol" w:hAnsi="Symbol" w:hint="default"/>
      </w:rPr>
    </w:lvl>
    <w:lvl w:ilvl="8" w:tplc="80F49B4E" w:tentative="1">
      <w:start w:val="1"/>
      <w:numFmt w:val="bullet"/>
      <w:lvlText w:val=""/>
      <w:lvlJc w:val="left"/>
      <w:pPr>
        <w:tabs>
          <w:tab w:val="num" w:pos="4320"/>
        </w:tabs>
        <w:ind w:left="4320" w:firstLine="0"/>
      </w:pPr>
      <w:rPr>
        <w:rFonts w:ascii="Symbol" w:hAnsi="Symbol" w:hint="default"/>
      </w:rPr>
    </w:lvl>
  </w:abstractNum>
  <w:abstractNum w:abstractNumId="33" w15:restartNumberingAfterBreak="0">
    <w:nsid w:val="49B5697F"/>
    <w:multiLevelType w:val="singleLevel"/>
    <w:tmpl w:val="4420E5E0"/>
    <w:lvl w:ilvl="0">
      <w:start w:val="1"/>
      <w:numFmt w:val="ideographTraditional"/>
      <w:pStyle w:val="1"/>
      <w:lvlText w:val="%1、"/>
      <w:lvlJc w:val="left"/>
      <w:pPr>
        <w:tabs>
          <w:tab w:val="num" w:pos="810"/>
        </w:tabs>
        <w:ind w:left="810" w:hanging="810"/>
      </w:pPr>
    </w:lvl>
  </w:abstractNum>
  <w:abstractNum w:abstractNumId="34" w15:restartNumberingAfterBreak="0">
    <w:nsid w:val="4F010E55"/>
    <w:multiLevelType w:val="hybridMultilevel"/>
    <w:tmpl w:val="07524616"/>
    <w:lvl w:ilvl="0" w:tplc="EB1E8A40">
      <w:start w:val="1"/>
      <w:numFmt w:val="ideographLegalTraditional"/>
      <w:lvlText w:val="%1、"/>
      <w:lvlJc w:val="left"/>
      <w:pPr>
        <w:tabs>
          <w:tab w:val="num" w:pos="690"/>
        </w:tabs>
        <w:ind w:left="690" w:hanging="690"/>
      </w:pPr>
      <w:rPr>
        <w:rFonts w:hint="eastAsia"/>
      </w:rPr>
    </w:lvl>
    <w:lvl w:ilvl="1" w:tplc="4B987F4A" w:tentative="1">
      <w:start w:val="1"/>
      <w:numFmt w:val="ideographTraditional"/>
      <w:lvlText w:val="%2、"/>
      <w:lvlJc w:val="left"/>
      <w:pPr>
        <w:tabs>
          <w:tab w:val="num" w:pos="960"/>
        </w:tabs>
        <w:ind w:left="960" w:hanging="480"/>
      </w:pPr>
    </w:lvl>
    <w:lvl w:ilvl="2" w:tplc="ABCAF384" w:tentative="1">
      <w:start w:val="1"/>
      <w:numFmt w:val="lowerRoman"/>
      <w:lvlText w:val="%3."/>
      <w:lvlJc w:val="right"/>
      <w:pPr>
        <w:tabs>
          <w:tab w:val="num" w:pos="1440"/>
        </w:tabs>
        <w:ind w:left="1440" w:hanging="480"/>
      </w:pPr>
    </w:lvl>
    <w:lvl w:ilvl="3" w:tplc="ADD655A2" w:tentative="1">
      <w:start w:val="1"/>
      <w:numFmt w:val="decimal"/>
      <w:lvlText w:val="%4."/>
      <w:lvlJc w:val="left"/>
      <w:pPr>
        <w:tabs>
          <w:tab w:val="num" w:pos="1920"/>
        </w:tabs>
        <w:ind w:left="1920" w:hanging="480"/>
      </w:pPr>
    </w:lvl>
    <w:lvl w:ilvl="4" w:tplc="7AD49326" w:tentative="1">
      <w:start w:val="1"/>
      <w:numFmt w:val="ideographTraditional"/>
      <w:lvlText w:val="%5、"/>
      <w:lvlJc w:val="left"/>
      <w:pPr>
        <w:tabs>
          <w:tab w:val="num" w:pos="2400"/>
        </w:tabs>
        <w:ind w:left="2400" w:hanging="480"/>
      </w:pPr>
    </w:lvl>
    <w:lvl w:ilvl="5" w:tplc="92B2610E" w:tentative="1">
      <w:start w:val="1"/>
      <w:numFmt w:val="lowerRoman"/>
      <w:lvlText w:val="%6."/>
      <w:lvlJc w:val="right"/>
      <w:pPr>
        <w:tabs>
          <w:tab w:val="num" w:pos="2880"/>
        </w:tabs>
        <w:ind w:left="2880" w:hanging="480"/>
      </w:pPr>
    </w:lvl>
    <w:lvl w:ilvl="6" w:tplc="ABAC8BEA" w:tentative="1">
      <w:start w:val="1"/>
      <w:numFmt w:val="decimal"/>
      <w:lvlText w:val="%7."/>
      <w:lvlJc w:val="left"/>
      <w:pPr>
        <w:tabs>
          <w:tab w:val="num" w:pos="3360"/>
        </w:tabs>
        <w:ind w:left="3360" w:hanging="480"/>
      </w:pPr>
    </w:lvl>
    <w:lvl w:ilvl="7" w:tplc="0EFADEC4" w:tentative="1">
      <w:start w:val="1"/>
      <w:numFmt w:val="ideographTraditional"/>
      <w:lvlText w:val="%8、"/>
      <w:lvlJc w:val="left"/>
      <w:pPr>
        <w:tabs>
          <w:tab w:val="num" w:pos="3840"/>
        </w:tabs>
        <w:ind w:left="3840" w:hanging="480"/>
      </w:pPr>
    </w:lvl>
    <w:lvl w:ilvl="8" w:tplc="8842C9C2" w:tentative="1">
      <w:start w:val="1"/>
      <w:numFmt w:val="lowerRoman"/>
      <w:lvlText w:val="%9."/>
      <w:lvlJc w:val="right"/>
      <w:pPr>
        <w:tabs>
          <w:tab w:val="num" w:pos="4320"/>
        </w:tabs>
        <w:ind w:left="4320" w:hanging="480"/>
      </w:pPr>
    </w:lvl>
  </w:abstractNum>
  <w:abstractNum w:abstractNumId="35" w15:restartNumberingAfterBreak="0">
    <w:nsid w:val="558A4D97"/>
    <w:multiLevelType w:val="hybridMultilevel"/>
    <w:tmpl w:val="9604A312"/>
    <w:lvl w:ilvl="0" w:tplc="E642EE9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15:restartNumberingAfterBreak="0">
    <w:nsid w:val="55F556EF"/>
    <w:multiLevelType w:val="hybridMultilevel"/>
    <w:tmpl w:val="377018A4"/>
    <w:lvl w:ilvl="0" w:tplc="5AB423F0">
      <w:start w:val="1"/>
      <w:numFmt w:val="taiwaneseCountingThousand"/>
      <w:lvlText w:val="(%1)"/>
      <w:lvlJc w:val="left"/>
      <w:pPr>
        <w:tabs>
          <w:tab w:val="num" w:pos="1120"/>
        </w:tabs>
        <w:ind w:left="1120" w:hanging="720"/>
      </w:pPr>
      <w:rPr>
        <w:rFonts w:hint="default"/>
      </w:rPr>
    </w:lvl>
    <w:lvl w:ilvl="1" w:tplc="04090019" w:tentative="1">
      <w:start w:val="1"/>
      <w:numFmt w:val="ideographTraditional"/>
      <w:lvlText w:val="%2、"/>
      <w:lvlJc w:val="left"/>
      <w:pPr>
        <w:tabs>
          <w:tab w:val="num" w:pos="1360"/>
        </w:tabs>
        <w:ind w:left="1360" w:hanging="480"/>
      </w:pPr>
    </w:lvl>
    <w:lvl w:ilvl="2" w:tplc="0409001B" w:tentative="1">
      <w:start w:val="1"/>
      <w:numFmt w:val="lowerRoman"/>
      <w:lvlText w:val="%3."/>
      <w:lvlJc w:val="right"/>
      <w:pPr>
        <w:tabs>
          <w:tab w:val="num" w:pos="1840"/>
        </w:tabs>
        <w:ind w:left="1840" w:hanging="480"/>
      </w:pPr>
    </w:lvl>
    <w:lvl w:ilvl="3" w:tplc="0409000F" w:tentative="1">
      <w:start w:val="1"/>
      <w:numFmt w:val="decimal"/>
      <w:lvlText w:val="%4."/>
      <w:lvlJc w:val="left"/>
      <w:pPr>
        <w:tabs>
          <w:tab w:val="num" w:pos="2320"/>
        </w:tabs>
        <w:ind w:left="2320" w:hanging="480"/>
      </w:pPr>
    </w:lvl>
    <w:lvl w:ilvl="4" w:tplc="04090019" w:tentative="1">
      <w:start w:val="1"/>
      <w:numFmt w:val="ideographTraditional"/>
      <w:lvlText w:val="%5、"/>
      <w:lvlJc w:val="left"/>
      <w:pPr>
        <w:tabs>
          <w:tab w:val="num" w:pos="2800"/>
        </w:tabs>
        <w:ind w:left="2800" w:hanging="480"/>
      </w:pPr>
    </w:lvl>
    <w:lvl w:ilvl="5" w:tplc="0409001B" w:tentative="1">
      <w:start w:val="1"/>
      <w:numFmt w:val="lowerRoman"/>
      <w:lvlText w:val="%6."/>
      <w:lvlJc w:val="right"/>
      <w:pPr>
        <w:tabs>
          <w:tab w:val="num" w:pos="3280"/>
        </w:tabs>
        <w:ind w:left="3280" w:hanging="480"/>
      </w:pPr>
    </w:lvl>
    <w:lvl w:ilvl="6" w:tplc="0409000F" w:tentative="1">
      <w:start w:val="1"/>
      <w:numFmt w:val="decimal"/>
      <w:lvlText w:val="%7."/>
      <w:lvlJc w:val="left"/>
      <w:pPr>
        <w:tabs>
          <w:tab w:val="num" w:pos="3760"/>
        </w:tabs>
        <w:ind w:left="3760" w:hanging="480"/>
      </w:pPr>
    </w:lvl>
    <w:lvl w:ilvl="7" w:tplc="04090019" w:tentative="1">
      <w:start w:val="1"/>
      <w:numFmt w:val="ideographTraditional"/>
      <w:lvlText w:val="%8、"/>
      <w:lvlJc w:val="left"/>
      <w:pPr>
        <w:tabs>
          <w:tab w:val="num" w:pos="4240"/>
        </w:tabs>
        <w:ind w:left="4240" w:hanging="480"/>
      </w:pPr>
    </w:lvl>
    <w:lvl w:ilvl="8" w:tplc="0409001B" w:tentative="1">
      <w:start w:val="1"/>
      <w:numFmt w:val="lowerRoman"/>
      <w:lvlText w:val="%9."/>
      <w:lvlJc w:val="right"/>
      <w:pPr>
        <w:tabs>
          <w:tab w:val="num" w:pos="4720"/>
        </w:tabs>
        <w:ind w:left="4720" w:hanging="480"/>
      </w:pPr>
    </w:lvl>
  </w:abstractNum>
  <w:abstractNum w:abstractNumId="37" w15:restartNumberingAfterBreak="0">
    <w:nsid w:val="58FB5C4E"/>
    <w:multiLevelType w:val="hybridMultilevel"/>
    <w:tmpl w:val="D1FE8968"/>
    <w:lvl w:ilvl="0" w:tplc="D6D895F8">
      <w:start w:val="1"/>
      <w:numFmt w:val="bullet"/>
      <w:lvlText w:val=""/>
      <w:lvlPicBulletId w:val="2"/>
      <w:lvlJc w:val="left"/>
      <w:pPr>
        <w:tabs>
          <w:tab w:val="num" w:pos="480"/>
        </w:tabs>
        <w:ind w:left="480" w:firstLine="0"/>
      </w:pPr>
      <w:rPr>
        <w:rFonts w:ascii="Symbol" w:hAnsi="Symbol" w:hint="default"/>
      </w:rPr>
    </w:lvl>
    <w:lvl w:ilvl="1" w:tplc="C8D05D50" w:tentative="1">
      <w:start w:val="1"/>
      <w:numFmt w:val="bullet"/>
      <w:lvlText w:val=""/>
      <w:lvlJc w:val="left"/>
      <w:pPr>
        <w:tabs>
          <w:tab w:val="num" w:pos="960"/>
        </w:tabs>
        <w:ind w:left="960" w:firstLine="0"/>
      </w:pPr>
      <w:rPr>
        <w:rFonts w:ascii="Symbol" w:hAnsi="Symbol" w:hint="default"/>
      </w:rPr>
    </w:lvl>
    <w:lvl w:ilvl="2" w:tplc="5E844DC0" w:tentative="1">
      <w:start w:val="1"/>
      <w:numFmt w:val="bullet"/>
      <w:lvlText w:val=""/>
      <w:lvlJc w:val="left"/>
      <w:pPr>
        <w:tabs>
          <w:tab w:val="num" w:pos="1440"/>
        </w:tabs>
        <w:ind w:left="1440" w:firstLine="0"/>
      </w:pPr>
      <w:rPr>
        <w:rFonts w:ascii="Symbol" w:hAnsi="Symbol" w:hint="default"/>
      </w:rPr>
    </w:lvl>
    <w:lvl w:ilvl="3" w:tplc="2466E242" w:tentative="1">
      <w:start w:val="1"/>
      <w:numFmt w:val="bullet"/>
      <w:lvlText w:val=""/>
      <w:lvlJc w:val="left"/>
      <w:pPr>
        <w:tabs>
          <w:tab w:val="num" w:pos="1920"/>
        </w:tabs>
        <w:ind w:left="1920" w:firstLine="0"/>
      </w:pPr>
      <w:rPr>
        <w:rFonts w:ascii="Symbol" w:hAnsi="Symbol" w:hint="default"/>
      </w:rPr>
    </w:lvl>
    <w:lvl w:ilvl="4" w:tplc="B4A47232" w:tentative="1">
      <w:start w:val="1"/>
      <w:numFmt w:val="bullet"/>
      <w:lvlText w:val=""/>
      <w:lvlJc w:val="left"/>
      <w:pPr>
        <w:tabs>
          <w:tab w:val="num" w:pos="2400"/>
        </w:tabs>
        <w:ind w:left="2400" w:firstLine="0"/>
      </w:pPr>
      <w:rPr>
        <w:rFonts w:ascii="Symbol" w:hAnsi="Symbol" w:hint="default"/>
      </w:rPr>
    </w:lvl>
    <w:lvl w:ilvl="5" w:tplc="721AE548" w:tentative="1">
      <w:start w:val="1"/>
      <w:numFmt w:val="bullet"/>
      <w:lvlText w:val=""/>
      <w:lvlJc w:val="left"/>
      <w:pPr>
        <w:tabs>
          <w:tab w:val="num" w:pos="2880"/>
        </w:tabs>
        <w:ind w:left="2880" w:firstLine="0"/>
      </w:pPr>
      <w:rPr>
        <w:rFonts w:ascii="Symbol" w:hAnsi="Symbol" w:hint="default"/>
      </w:rPr>
    </w:lvl>
    <w:lvl w:ilvl="6" w:tplc="787CA942" w:tentative="1">
      <w:start w:val="1"/>
      <w:numFmt w:val="bullet"/>
      <w:lvlText w:val=""/>
      <w:lvlJc w:val="left"/>
      <w:pPr>
        <w:tabs>
          <w:tab w:val="num" w:pos="3360"/>
        </w:tabs>
        <w:ind w:left="3360" w:firstLine="0"/>
      </w:pPr>
      <w:rPr>
        <w:rFonts w:ascii="Symbol" w:hAnsi="Symbol" w:hint="default"/>
      </w:rPr>
    </w:lvl>
    <w:lvl w:ilvl="7" w:tplc="CCA8081E" w:tentative="1">
      <w:start w:val="1"/>
      <w:numFmt w:val="bullet"/>
      <w:lvlText w:val=""/>
      <w:lvlJc w:val="left"/>
      <w:pPr>
        <w:tabs>
          <w:tab w:val="num" w:pos="3840"/>
        </w:tabs>
        <w:ind w:left="3840" w:firstLine="0"/>
      </w:pPr>
      <w:rPr>
        <w:rFonts w:ascii="Symbol" w:hAnsi="Symbol" w:hint="default"/>
      </w:rPr>
    </w:lvl>
    <w:lvl w:ilvl="8" w:tplc="EB76905E" w:tentative="1">
      <w:start w:val="1"/>
      <w:numFmt w:val="bullet"/>
      <w:lvlText w:val=""/>
      <w:lvlJc w:val="left"/>
      <w:pPr>
        <w:tabs>
          <w:tab w:val="num" w:pos="4320"/>
        </w:tabs>
        <w:ind w:left="4320" w:firstLine="0"/>
      </w:pPr>
      <w:rPr>
        <w:rFonts w:ascii="Symbol" w:hAnsi="Symbol" w:hint="default"/>
      </w:rPr>
    </w:lvl>
  </w:abstractNum>
  <w:abstractNum w:abstractNumId="38" w15:restartNumberingAfterBreak="0">
    <w:nsid w:val="60364B46"/>
    <w:multiLevelType w:val="hybridMultilevel"/>
    <w:tmpl w:val="A46E91AC"/>
    <w:lvl w:ilvl="0" w:tplc="0A70BC4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20532F3"/>
    <w:multiLevelType w:val="hybridMultilevel"/>
    <w:tmpl w:val="29866ECE"/>
    <w:lvl w:ilvl="0" w:tplc="B3C07D88">
      <w:start w:val="1"/>
      <w:numFmt w:val="bullet"/>
      <w:lvlText w:val=""/>
      <w:lvlPicBulletId w:val="3"/>
      <w:lvlJc w:val="left"/>
      <w:pPr>
        <w:tabs>
          <w:tab w:val="num" w:pos="479"/>
        </w:tabs>
        <w:ind w:left="479" w:firstLine="0"/>
      </w:pPr>
      <w:rPr>
        <w:rFonts w:ascii="Symbol" w:hAnsi="Symbol" w:hint="default"/>
      </w:rPr>
    </w:lvl>
    <w:lvl w:ilvl="1" w:tplc="200CB264" w:tentative="1">
      <w:start w:val="1"/>
      <w:numFmt w:val="bullet"/>
      <w:lvlText w:val=""/>
      <w:lvlJc w:val="left"/>
      <w:pPr>
        <w:tabs>
          <w:tab w:val="num" w:pos="959"/>
        </w:tabs>
        <w:ind w:left="959" w:firstLine="0"/>
      </w:pPr>
      <w:rPr>
        <w:rFonts w:ascii="Symbol" w:hAnsi="Symbol" w:hint="default"/>
      </w:rPr>
    </w:lvl>
    <w:lvl w:ilvl="2" w:tplc="1410143A" w:tentative="1">
      <w:start w:val="1"/>
      <w:numFmt w:val="bullet"/>
      <w:lvlText w:val=""/>
      <w:lvlJc w:val="left"/>
      <w:pPr>
        <w:tabs>
          <w:tab w:val="num" w:pos="1439"/>
        </w:tabs>
        <w:ind w:left="1439" w:firstLine="0"/>
      </w:pPr>
      <w:rPr>
        <w:rFonts w:ascii="Symbol" w:hAnsi="Symbol" w:hint="default"/>
      </w:rPr>
    </w:lvl>
    <w:lvl w:ilvl="3" w:tplc="47D07F6E" w:tentative="1">
      <w:start w:val="1"/>
      <w:numFmt w:val="bullet"/>
      <w:lvlText w:val=""/>
      <w:lvlJc w:val="left"/>
      <w:pPr>
        <w:tabs>
          <w:tab w:val="num" w:pos="1919"/>
        </w:tabs>
        <w:ind w:left="1919" w:firstLine="0"/>
      </w:pPr>
      <w:rPr>
        <w:rFonts w:ascii="Symbol" w:hAnsi="Symbol" w:hint="default"/>
      </w:rPr>
    </w:lvl>
    <w:lvl w:ilvl="4" w:tplc="0EC4BE20" w:tentative="1">
      <w:start w:val="1"/>
      <w:numFmt w:val="bullet"/>
      <w:lvlText w:val=""/>
      <w:lvlJc w:val="left"/>
      <w:pPr>
        <w:tabs>
          <w:tab w:val="num" w:pos="2399"/>
        </w:tabs>
        <w:ind w:left="2399" w:firstLine="0"/>
      </w:pPr>
      <w:rPr>
        <w:rFonts w:ascii="Symbol" w:hAnsi="Symbol" w:hint="default"/>
      </w:rPr>
    </w:lvl>
    <w:lvl w:ilvl="5" w:tplc="66B45E5E" w:tentative="1">
      <w:start w:val="1"/>
      <w:numFmt w:val="bullet"/>
      <w:lvlText w:val=""/>
      <w:lvlJc w:val="left"/>
      <w:pPr>
        <w:tabs>
          <w:tab w:val="num" w:pos="2879"/>
        </w:tabs>
        <w:ind w:left="2879" w:firstLine="0"/>
      </w:pPr>
      <w:rPr>
        <w:rFonts w:ascii="Symbol" w:hAnsi="Symbol" w:hint="default"/>
      </w:rPr>
    </w:lvl>
    <w:lvl w:ilvl="6" w:tplc="BAFC076A" w:tentative="1">
      <w:start w:val="1"/>
      <w:numFmt w:val="bullet"/>
      <w:lvlText w:val=""/>
      <w:lvlJc w:val="left"/>
      <w:pPr>
        <w:tabs>
          <w:tab w:val="num" w:pos="3359"/>
        </w:tabs>
        <w:ind w:left="3359" w:firstLine="0"/>
      </w:pPr>
      <w:rPr>
        <w:rFonts w:ascii="Symbol" w:hAnsi="Symbol" w:hint="default"/>
      </w:rPr>
    </w:lvl>
    <w:lvl w:ilvl="7" w:tplc="CEBCC278" w:tentative="1">
      <w:start w:val="1"/>
      <w:numFmt w:val="bullet"/>
      <w:lvlText w:val=""/>
      <w:lvlJc w:val="left"/>
      <w:pPr>
        <w:tabs>
          <w:tab w:val="num" w:pos="3839"/>
        </w:tabs>
        <w:ind w:left="3839" w:firstLine="0"/>
      </w:pPr>
      <w:rPr>
        <w:rFonts w:ascii="Symbol" w:hAnsi="Symbol" w:hint="default"/>
      </w:rPr>
    </w:lvl>
    <w:lvl w:ilvl="8" w:tplc="1FBE2114" w:tentative="1">
      <w:start w:val="1"/>
      <w:numFmt w:val="bullet"/>
      <w:lvlText w:val=""/>
      <w:lvlJc w:val="left"/>
      <w:pPr>
        <w:tabs>
          <w:tab w:val="num" w:pos="4319"/>
        </w:tabs>
        <w:ind w:left="4319" w:firstLine="0"/>
      </w:pPr>
      <w:rPr>
        <w:rFonts w:ascii="Symbol" w:hAnsi="Symbol" w:hint="default"/>
      </w:rPr>
    </w:lvl>
  </w:abstractNum>
  <w:abstractNum w:abstractNumId="40" w15:restartNumberingAfterBreak="0">
    <w:nsid w:val="6398779B"/>
    <w:multiLevelType w:val="hybridMultilevel"/>
    <w:tmpl w:val="785247AA"/>
    <w:lvl w:ilvl="0" w:tplc="AD588B74">
      <w:start w:val="1"/>
      <w:numFmt w:val="decimal"/>
      <w:lvlText w:val="%1."/>
      <w:lvlJc w:val="left"/>
      <w:pPr>
        <w:ind w:left="928" w:hanging="360"/>
      </w:pPr>
      <w:rPr>
        <w:rFonts w:hint="default"/>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41" w15:restartNumberingAfterBreak="0">
    <w:nsid w:val="665E7A7D"/>
    <w:multiLevelType w:val="hybridMultilevel"/>
    <w:tmpl w:val="A1D25C30"/>
    <w:lvl w:ilvl="0" w:tplc="F6C22D1E">
      <w:start w:val="1"/>
      <w:numFmt w:val="bullet"/>
      <w:lvlText w:val=""/>
      <w:lvlPicBulletId w:val="5"/>
      <w:lvlJc w:val="left"/>
      <w:pPr>
        <w:tabs>
          <w:tab w:val="num" w:pos="480"/>
        </w:tabs>
        <w:ind w:left="480" w:firstLine="0"/>
      </w:pPr>
      <w:rPr>
        <w:rFonts w:ascii="Symbol" w:hAnsi="Symbol" w:hint="default"/>
      </w:rPr>
    </w:lvl>
    <w:lvl w:ilvl="1" w:tplc="54EA1058" w:tentative="1">
      <w:start w:val="1"/>
      <w:numFmt w:val="bullet"/>
      <w:lvlText w:val=""/>
      <w:lvlJc w:val="left"/>
      <w:pPr>
        <w:tabs>
          <w:tab w:val="num" w:pos="960"/>
        </w:tabs>
        <w:ind w:left="960" w:firstLine="0"/>
      </w:pPr>
      <w:rPr>
        <w:rFonts w:ascii="Symbol" w:hAnsi="Symbol" w:hint="default"/>
      </w:rPr>
    </w:lvl>
    <w:lvl w:ilvl="2" w:tplc="7EA26FD4" w:tentative="1">
      <w:start w:val="1"/>
      <w:numFmt w:val="bullet"/>
      <w:lvlText w:val=""/>
      <w:lvlJc w:val="left"/>
      <w:pPr>
        <w:tabs>
          <w:tab w:val="num" w:pos="1440"/>
        </w:tabs>
        <w:ind w:left="1440" w:firstLine="0"/>
      </w:pPr>
      <w:rPr>
        <w:rFonts w:ascii="Symbol" w:hAnsi="Symbol" w:hint="default"/>
      </w:rPr>
    </w:lvl>
    <w:lvl w:ilvl="3" w:tplc="9F5865F0" w:tentative="1">
      <w:start w:val="1"/>
      <w:numFmt w:val="bullet"/>
      <w:lvlText w:val=""/>
      <w:lvlJc w:val="left"/>
      <w:pPr>
        <w:tabs>
          <w:tab w:val="num" w:pos="1920"/>
        </w:tabs>
        <w:ind w:left="1920" w:firstLine="0"/>
      </w:pPr>
      <w:rPr>
        <w:rFonts w:ascii="Symbol" w:hAnsi="Symbol" w:hint="default"/>
      </w:rPr>
    </w:lvl>
    <w:lvl w:ilvl="4" w:tplc="4392B950" w:tentative="1">
      <w:start w:val="1"/>
      <w:numFmt w:val="bullet"/>
      <w:lvlText w:val=""/>
      <w:lvlJc w:val="left"/>
      <w:pPr>
        <w:tabs>
          <w:tab w:val="num" w:pos="2400"/>
        </w:tabs>
        <w:ind w:left="2400" w:firstLine="0"/>
      </w:pPr>
      <w:rPr>
        <w:rFonts w:ascii="Symbol" w:hAnsi="Symbol" w:hint="default"/>
      </w:rPr>
    </w:lvl>
    <w:lvl w:ilvl="5" w:tplc="BDF84516" w:tentative="1">
      <w:start w:val="1"/>
      <w:numFmt w:val="bullet"/>
      <w:lvlText w:val=""/>
      <w:lvlJc w:val="left"/>
      <w:pPr>
        <w:tabs>
          <w:tab w:val="num" w:pos="2880"/>
        </w:tabs>
        <w:ind w:left="2880" w:firstLine="0"/>
      </w:pPr>
      <w:rPr>
        <w:rFonts w:ascii="Symbol" w:hAnsi="Symbol" w:hint="default"/>
      </w:rPr>
    </w:lvl>
    <w:lvl w:ilvl="6" w:tplc="B2781938" w:tentative="1">
      <w:start w:val="1"/>
      <w:numFmt w:val="bullet"/>
      <w:lvlText w:val=""/>
      <w:lvlJc w:val="left"/>
      <w:pPr>
        <w:tabs>
          <w:tab w:val="num" w:pos="3360"/>
        </w:tabs>
        <w:ind w:left="3360" w:firstLine="0"/>
      </w:pPr>
      <w:rPr>
        <w:rFonts w:ascii="Symbol" w:hAnsi="Symbol" w:hint="default"/>
      </w:rPr>
    </w:lvl>
    <w:lvl w:ilvl="7" w:tplc="B98A7CC8" w:tentative="1">
      <w:start w:val="1"/>
      <w:numFmt w:val="bullet"/>
      <w:lvlText w:val=""/>
      <w:lvlJc w:val="left"/>
      <w:pPr>
        <w:tabs>
          <w:tab w:val="num" w:pos="3840"/>
        </w:tabs>
        <w:ind w:left="3840" w:firstLine="0"/>
      </w:pPr>
      <w:rPr>
        <w:rFonts w:ascii="Symbol" w:hAnsi="Symbol" w:hint="default"/>
      </w:rPr>
    </w:lvl>
    <w:lvl w:ilvl="8" w:tplc="6BAAC8CC" w:tentative="1">
      <w:start w:val="1"/>
      <w:numFmt w:val="bullet"/>
      <w:lvlText w:val=""/>
      <w:lvlJc w:val="left"/>
      <w:pPr>
        <w:tabs>
          <w:tab w:val="num" w:pos="4320"/>
        </w:tabs>
        <w:ind w:left="4320" w:firstLine="0"/>
      </w:pPr>
      <w:rPr>
        <w:rFonts w:ascii="Symbol" w:hAnsi="Symbol" w:hint="default"/>
      </w:rPr>
    </w:lvl>
  </w:abstractNum>
  <w:abstractNum w:abstractNumId="42" w15:restartNumberingAfterBreak="0">
    <w:nsid w:val="6E1A3BB3"/>
    <w:multiLevelType w:val="hybridMultilevel"/>
    <w:tmpl w:val="4720EEFC"/>
    <w:lvl w:ilvl="0" w:tplc="04090005">
      <w:start w:val="1"/>
      <w:numFmt w:val="bullet"/>
      <w:lvlText w:val=""/>
      <w:lvlJc w:val="left"/>
      <w:pPr>
        <w:tabs>
          <w:tab w:val="num" w:pos="720"/>
        </w:tabs>
        <w:ind w:left="720" w:hanging="360"/>
      </w:pPr>
      <w:rPr>
        <w:rFonts w:ascii="Wingdings" w:hAnsi="Wingdings" w:hint="default"/>
      </w:rPr>
    </w:lvl>
    <w:lvl w:ilvl="1" w:tplc="AD367506" w:tentative="1">
      <w:start w:val="1"/>
      <w:numFmt w:val="bullet"/>
      <w:lvlText w:val="•"/>
      <w:lvlJc w:val="left"/>
      <w:pPr>
        <w:tabs>
          <w:tab w:val="num" w:pos="1440"/>
        </w:tabs>
        <w:ind w:left="1440" w:hanging="360"/>
      </w:pPr>
      <w:rPr>
        <w:rFonts w:ascii="新細明體" w:hAnsi="新細明體" w:hint="default"/>
      </w:rPr>
    </w:lvl>
    <w:lvl w:ilvl="2" w:tplc="FD70682E" w:tentative="1">
      <w:start w:val="1"/>
      <w:numFmt w:val="bullet"/>
      <w:lvlText w:val="•"/>
      <w:lvlJc w:val="left"/>
      <w:pPr>
        <w:tabs>
          <w:tab w:val="num" w:pos="2160"/>
        </w:tabs>
        <w:ind w:left="2160" w:hanging="360"/>
      </w:pPr>
      <w:rPr>
        <w:rFonts w:ascii="新細明體" w:hAnsi="新細明體" w:hint="default"/>
      </w:rPr>
    </w:lvl>
    <w:lvl w:ilvl="3" w:tplc="3CE48954" w:tentative="1">
      <w:start w:val="1"/>
      <w:numFmt w:val="bullet"/>
      <w:lvlText w:val="•"/>
      <w:lvlJc w:val="left"/>
      <w:pPr>
        <w:tabs>
          <w:tab w:val="num" w:pos="2880"/>
        </w:tabs>
        <w:ind w:left="2880" w:hanging="360"/>
      </w:pPr>
      <w:rPr>
        <w:rFonts w:ascii="新細明體" w:hAnsi="新細明體" w:hint="default"/>
      </w:rPr>
    </w:lvl>
    <w:lvl w:ilvl="4" w:tplc="BC70CB82" w:tentative="1">
      <w:start w:val="1"/>
      <w:numFmt w:val="bullet"/>
      <w:lvlText w:val="•"/>
      <w:lvlJc w:val="left"/>
      <w:pPr>
        <w:tabs>
          <w:tab w:val="num" w:pos="3600"/>
        </w:tabs>
        <w:ind w:left="3600" w:hanging="360"/>
      </w:pPr>
      <w:rPr>
        <w:rFonts w:ascii="新細明體" w:hAnsi="新細明體" w:hint="default"/>
      </w:rPr>
    </w:lvl>
    <w:lvl w:ilvl="5" w:tplc="BFDE4CF6" w:tentative="1">
      <w:start w:val="1"/>
      <w:numFmt w:val="bullet"/>
      <w:lvlText w:val="•"/>
      <w:lvlJc w:val="left"/>
      <w:pPr>
        <w:tabs>
          <w:tab w:val="num" w:pos="4320"/>
        </w:tabs>
        <w:ind w:left="4320" w:hanging="360"/>
      </w:pPr>
      <w:rPr>
        <w:rFonts w:ascii="新細明體" w:hAnsi="新細明體" w:hint="default"/>
      </w:rPr>
    </w:lvl>
    <w:lvl w:ilvl="6" w:tplc="FC641B92" w:tentative="1">
      <w:start w:val="1"/>
      <w:numFmt w:val="bullet"/>
      <w:lvlText w:val="•"/>
      <w:lvlJc w:val="left"/>
      <w:pPr>
        <w:tabs>
          <w:tab w:val="num" w:pos="5040"/>
        </w:tabs>
        <w:ind w:left="5040" w:hanging="360"/>
      </w:pPr>
      <w:rPr>
        <w:rFonts w:ascii="新細明體" w:hAnsi="新細明體" w:hint="default"/>
      </w:rPr>
    </w:lvl>
    <w:lvl w:ilvl="7" w:tplc="025A82D0" w:tentative="1">
      <w:start w:val="1"/>
      <w:numFmt w:val="bullet"/>
      <w:lvlText w:val="•"/>
      <w:lvlJc w:val="left"/>
      <w:pPr>
        <w:tabs>
          <w:tab w:val="num" w:pos="5760"/>
        </w:tabs>
        <w:ind w:left="5760" w:hanging="360"/>
      </w:pPr>
      <w:rPr>
        <w:rFonts w:ascii="新細明體" w:hAnsi="新細明體" w:hint="default"/>
      </w:rPr>
    </w:lvl>
    <w:lvl w:ilvl="8" w:tplc="FF449AFA" w:tentative="1">
      <w:start w:val="1"/>
      <w:numFmt w:val="bullet"/>
      <w:lvlText w:val="•"/>
      <w:lvlJc w:val="left"/>
      <w:pPr>
        <w:tabs>
          <w:tab w:val="num" w:pos="6480"/>
        </w:tabs>
        <w:ind w:left="6480" w:hanging="360"/>
      </w:pPr>
      <w:rPr>
        <w:rFonts w:ascii="新細明體" w:hAnsi="新細明體" w:hint="default"/>
      </w:rPr>
    </w:lvl>
  </w:abstractNum>
  <w:abstractNum w:abstractNumId="43" w15:restartNumberingAfterBreak="0">
    <w:nsid w:val="7E027218"/>
    <w:multiLevelType w:val="hybridMultilevel"/>
    <w:tmpl w:val="862855E4"/>
    <w:lvl w:ilvl="0" w:tplc="AFAE2C36">
      <w:start w:val="1"/>
      <w:numFmt w:val="decimal"/>
      <w:lvlText w:val="%1."/>
      <w:lvlJc w:val="left"/>
      <w:pPr>
        <w:tabs>
          <w:tab w:val="num" w:pos="0"/>
        </w:tabs>
        <w:ind w:left="0" w:firstLine="0"/>
      </w:pPr>
      <w:rPr>
        <w:rFonts w:hint="eastAsia"/>
        <w:sz w:val="24"/>
        <w:szCs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33"/>
  </w:num>
  <w:num w:numId="2">
    <w:abstractNumId w:val="18"/>
  </w:num>
  <w:num w:numId="3">
    <w:abstractNumId w:val="34"/>
  </w:num>
  <w:num w:numId="4">
    <w:abstractNumId w:val="24"/>
  </w:num>
  <w:num w:numId="5">
    <w:abstractNumId w:val="10"/>
  </w:num>
  <w:num w:numId="6">
    <w:abstractNumId w:val="23"/>
  </w:num>
  <w:num w:numId="7">
    <w:abstractNumId w:val="43"/>
  </w:num>
  <w:num w:numId="8">
    <w:abstractNumId w:val="19"/>
  </w:num>
  <w:num w:numId="9">
    <w:abstractNumId w:val="20"/>
  </w:num>
  <w:num w:numId="10">
    <w:abstractNumId w:val="36"/>
  </w:num>
  <w:num w:numId="11">
    <w:abstractNumId w:val="22"/>
  </w:num>
  <w:num w:numId="12">
    <w:abstractNumId w:val="35"/>
  </w:num>
  <w:num w:numId="13">
    <w:abstractNumId w:val="30"/>
  </w:num>
  <w:num w:numId="14">
    <w:abstractNumId w:val="42"/>
  </w:num>
  <w:num w:numId="15">
    <w:abstractNumId w:val="40"/>
  </w:num>
  <w:num w:numId="16">
    <w:abstractNumId w:val="11"/>
  </w:num>
  <w:num w:numId="17">
    <w:abstractNumId w:val="25"/>
  </w:num>
  <w:num w:numId="18">
    <w:abstractNumId w:val="31"/>
  </w:num>
  <w:num w:numId="19">
    <w:abstractNumId w:val="29"/>
  </w:num>
  <w:num w:numId="20">
    <w:abstractNumId w:val="13"/>
  </w:num>
  <w:num w:numId="21">
    <w:abstractNumId w:val="17"/>
  </w:num>
  <w:num w:numId="22">
    <w:abstractNumId w:val="12"/>
  </w:num>
  <w:num w:numId="23">
    <w:abstractNumId w:val="16"/>
  </w:num>
  <w:num w:numId="24">
    <w:abstractNumId w:val="37"/>
  </w:num>
  <w:num w:numId="25">
    <w:abstractNumId w:val="21"/>
  </w:num>
  <w:num w:numId="26">
    <w:abstractNumId w:val="28"/>
  </w:num>
  <w:num w:numId="27">
    <w:abstractNumId w:val="39"/>
  </w:num>
  <w:num w:numId="28">
    <w:abstractNumId w:val="32"/>
  </w:num>
  <w:num w:numId="29">
    <w:abstractNumId w:val="8"/>
  </w:num>
  <w:num w:numId="30">
    <w:abstractNumId w:val="3"/>
  </w:num>
  <w:num w:numId="31">
    <w:abstractNumId w:val="2"/>
  </w:num>
  <w:num w:numId="32">
    <w:abstractNumId w:val="1"/>
  </w:num>
  <w:num w:numId="33">
    <w:abstractNumId w:val="0"/>
  </w:num>
  <w:num w:numId="34">
    <w:abstractNumId w:val="9"/>
  </w:num>
  <w:num w:numId="35">
    <w:abstractNumId w:val="7"/>
  </w:num>
  <w:num w:numId="36">
    <w:abstractNumId w:val="6"/>
  </w:num>
  <w:num w:numId="37">
    <w:abstractNumId w:val="5"/>
  </w:num>
  <w:num w:numId="38">
    <w:abstractNumId w:val="4"/>
  </w:num>
  <w:num w:numId="39">
    <w:abstractNumId w:val="15"/>
  </w:num>
  <w:num w:numId="40">
    <w:abstractNumId w:val="27"/>
  </w:num>
  <w:num w:numId="41">
    <w:abstractNumId w:val="41"/>
  </w:num>
  <w:num w:numId="42">
    <w:abstractNumId w:val="38"/>
  </w:num>
  <w:num w:numId="43">
    <w:abstractNumId w:val="26"/>
  </w:num>
  <w:num w:numId="44">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0"/>
  <w:embedTrueTypeFonts/>
  <w:saveSubsetFonts/>
  <w:mirrorMargins/>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HK" w:vendorID="64" w:dllVersion="0" w:nlCheck="1" w:checkStyle="1"/>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479"/>
  <w:drawingGridHorizontalSpacing w:val="283"/>
  <w:drawingGridVerticalSpacing w:val="240"/>
  <w:displayHorizontalDrawingGridEvery w:val="0"/>
  <w:displayVerticalDrawingGridEvery w:val="2"/>
  <w:characterSpacingControl w:val="compressPunctuation"/>
  <w:hdrShapeDefaults>
    <o:shapedefaults v:ext="edit" spidmax="2049"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F7F"/>
    <w:rsid w:val="000012FF"/>
    <w:rsid w:val="00001660"/>
    <w:rsid w:val="00001D69"/>
    <w:rsid w:val="0000353E"/>
    <w:rsid w:val="0000489B"/>
    <w:rsid w:val="0000492F"/>
    <w:rsid w:val="00004D17"/>
    <w:rsid w:val="00005274"/>
    <w:rsid w:val="000059C6"/>
    <w:rsid w:val="00006D30"/>
    <w:rsid w:val="00007439"/>
    <w:rsid w:val="00007680"/>
    <w:rsid w:val="000076B8"/>
    <w:rsid w:val="000078F9"/>
    <w:rsid w:val="000079FA"/>
    <w:rsid w:val="00010165"/>
    <w:rsid w:val="0001063D"/>
    <w:rsid w:val="00012BFA"/>
    <w:rsid w:val="00013459"/>
    <w:rsid w:val="00013568"/>
    <w:rsid w:val="000141AD"/>
    <w:rsid w:val="0001492F"/>
    <w:rsid w:val="000149FE"/>
    <w:rsid w:val="00014D3D"/>
    <w:rsid w:val="00015B3A"/>
    <w:rsid w:val="00015DFC"/>
    <w:rsid w:val="00016681"/>
    <w:rsid w:val="00016E85"/>
    <w:rsid w:val="00017096"/>
    <w:rsid w:val="000178F1"/>
    <w:rsid w:val="000201C3"/>
    <w:rsid w:val="00020A88"/>
    <w:rsid w:val="00020C35"/>
    <w:rsid w:val="00021D49"/>
    <w:rsid w:val="0002306F"/>
    <w:rsid w:val="00023419"/>
    <w:rsid w:val="00023500"/>
    <w:rsid w:val="00023F83"/>
    <w:rsid w:val="00024727"/>
    <w:rsid w:val="00024A92"/>
    <w:rsid w:val="000250AC"/>
    <w:rsid w:val="00027CC2"/>
    <w:rsid w:val="00030FCB"/>
    <w:rsid w:val="00032B00"/>
    <w:rsid w:val="00032E08"/>
    <w:rsid w:val="00035417"/>
    <w:rsid w:val="0003591D"/>
    <w:rsid w:val="0003687A"/>
    <w:rsid w:val="00040A01"/>
    <w:rsid w:val="0004141A"/>
    <w:rsid w:val="00041536"/>
    <w:rsid w:val="0004272E"/>
    <w:rsid w:val="00042D7B"/>
    <w:rsid w:val="00043533"/>
    <w:rsid w:val="0004354C"/>
    <w:rsid w:val="00044CEA"/>
    <w:rsid w:val="00045184"/>
    <w:rsid w:val="000459C9"/>
    <w:rsid w:val="00045EF2"/>
    <w:rsid w:val="0004638F"/>
    <w:rsid w:val="000467A7"/>
    <w:rsid w:val="00047355"/>
    <w:rsid w:val="000477A9"/>
    <w:rsid w:val="0005123B"/>
    <w:rsid w:val="00051665"/>
    <w:rsid w:val="000517AA"/>
    <w:rsid w:val="00051A94"/>
    <w:rsid w:val="000525E0"/>
    <w:rsid w:val="0005360E"/>
    <w:rsid w:val="00053725"/>
    <w:rsid w:val="00053C0A"/>
    <w:rsid w:val="00053D10"/>
    <w:rsid w:val="0005406E"/>
    <w:rsid w:val="000557E6"/>
    <w:rsid w:val="000572D7"/>
    <w:rsid w:val="00057650"/>
    <w:rsid w:val="0005765A"/>
    <w:rsid w:val="00057BB5"/>
    <w:rsid w:val="00060091"/>
    <w:rsid w:val="00060AF9"/>
    <w:rsid w:val="00061A54"/>
    <w:rsid w:val="000622BA"/>
    <w:rsid w:val="00062C38"/>
    <w:rsid w:val="00062DEB"/>
    <w:rsid w:val="00063A32"/>
    <w:rsid w:val="000642DF"/>
    <w:rsid w:val="00064BE8"/>
    <w:rsid w:val="00064C40"/>
    <w:rsid w:val="00066273"/>
    <w:rsid w:val="0006630C"/>
    <w:rsid w:val="00066DF8"/>
    <w:rsid w:val="00070272"/>
    <w:rsid w:val="0007066A"/>
    <w:rsid w:val="00073965"/>
    <w:rsid w:val="00073A6A"/>
    <w:rsid w:val="00074363"/>
    <w:rsid w:val="000745BF"/>
    <w:rsid w:val="00074CFE"/>
    <w:rsid w:val="000752A6"/>
    <w:rsid w:val="0007535A"/>
    <w:rsid w:val="00076BD4"/>
    <w:rsid w:val="000770DD"/>
    <w:rsid w:val="0008060E"/>
    <w:rsid w:val="00080CBC"/>
    <w:rsid w:val="0008153D"/>
    <w:rsid w:val="0008190B"/>
    <w:rsid w:val="00081BEE"/>
    <w:rsid w:val="00081F8F"/>
    <w:rsid w:val="000822B4"/>
    <w:rsid w:val="0008237E"/>
    <w:rsid w:val="00084D15"/>
    <w:rsid w:val="00085171"/>
    <w:rsid w:val="0008524A"/>
    <w:rsid w:val="00086214"/>
    <w:rsid w:val="0008691F"/>
    <w:rsid w:val="000872AE"/>
    <w:rsid w:val="00087546"/>
    <w:rsid w:val="00092E8D"/>
    <w:rsid w:val="00093319"/>
    <w:rsid w:val="00093BE1"/>
    <w:rsid w:val="000942FE"/>
    <w:rsid w:val="000944C5"/>
    <w:rsid w:val="000946C2"/>
    <w:rsid w:val="00094F0E"/>
    <w:rsid w:val="00096040"/>
    <w:rsid w:val="00096AE9"/>
    <w:rsid w:val="00097014"/>
    <w:rsid w:val="00097C0C"/>
    <w:rsid w:val="000A0854"/>
    <w:rsid w:val="000A0B6C"/>
    <w:rsid w:val="000A0F50"/>
    <w:rsid w:val="000A1475"/>
    <w:rsid w:val="000A23EE"/>
    <w:rsid w:val="000A3DBF"/>
    <w:rsid w:val="000A680D"/>
    <w:rsid w:val="000A696D"/>
    <w:rsid w:val="000B0BEE"/>
    <w:rsid w:val="000B188B"/>
    <w:rsid w:val="000B30E6"/>
    <w:rsid w:val="000B3CFD"/>
    <w:rsid w:val="000B43E6"/>
    <w:rsid w:val="000B4668"/>
    <w:rsid w:val="000B5F93"/>
    <w:rsid w:val="000B6244"/>
    <w:rsid w:val="000B6F45"/>
    <w:rsid w:val="000B732E"/>
    <w:rsid w:val="000C07B0"/>
    <w:rsid w:val="000C08D9"/>
    <w:rsid w:val="000C118D"/>
    <w:rsid w:val="000C14F4"/>
    <w:rsid w:val="000C1963"/>
    <w:rsid w:val="000C1C97"/>
    <w:rsid w:val="000C2A38"/>
    <w:rsid w:val="000C2C3D"/>
    <w:rsid w:val="000C3C4D"/>
    <w:rsid w:val="000C3CA2"/>
    <w:rsid w:val="000C3D1A"/>
    <w:rsid w:val="000C3DCB"/>
    <w:rsid w:val="000C42AA"/>
    <w:rsid w:val="000C4637"/>
    <w:rsid w:val="000C4733"/>
    <w:rsid w:val="000C50C8"/>
    <w:rsid w:val="000C5A33"/>
    <w:rsid w:val="000C5AA7"/>
    <w:rsid w:val="000C5E96"/>
    <w:rsid w:val="000C7991"/>
    <w:rsid w:val="000C7CB8"/>
    <w:rsid w:val="000C7D73"/>
    <w:rsid w:val="000D0CCB"/>
    <w:rsid w:val="000D0E6A"/>
    <w:rsid w:val="000D1DBD"/>
    <w:rsid w:val="000D3D92"/>
    <w:rsid w:val="000D5218"/>
    <w:rsid w:val="000D563E"/>
    <w:rsid w:val="000D7653"/>
    <w:rsid w:val="000E03A7"/>
    <w:rsid w:val="000E0971"/>
    <w:rsid w:val="000E2406"/>
    <w:rsid w:val="000E2437"/>
    <w:rsid w:val="000E2B3D"/>
    <w:rsid w:val="000E37E1"/>
    <w:rsid w:val="000E431B"/>
    <w:rsid w:val="000E4863"/>
    <w:rsid w:val="000E48B1"/>
    <w:rsid w:val="000E508D"/>
    <w:rsid w:val="000E5640"/>
    <w:rsid w:val="000E5817"/>
    <w:rsid w:val="000E5CA5"/>
    <w:rsid w:val="000E6996"/>
    <w:rsid w:val="000E6CC0"/>
    <w:rsid w:val="000E7300"/>
    <w:rsid w:val="000E76AB"/>
    <w:rsid w:val="000E7809"/>
    <w:rsid w:val="000E7A57"/>
    <w:rsid w:val="000F0B97"/>
    <w:rsid w:val="000F19F4"/>
    <w:rsid w:val="000F1B41"/>
    <w:rsid w:val="000F2157"/>
    <w:rsid w:val="000F2D72"/>
    <w:rsid w:val="000F3582"/>
    <w:rsid w:val="000F3DE7"/>
    <w:rsid w:val="000F49A5"/>
    <w:rsid w:val="000F4C3D"/>
    <w:rsid w:val="000F5E9B"/>
    <w:rsid w:val="000F5FC6"/>
    <w:rsid w:val="000F611F"/>
    <w:rsid w:val="000F6377"/>
    <w:rsid w:val="000F7850"/>
    <w:rsid w:val="001006FF"/>
    <w:rsid w:val="00100C6C"/>
    <w:rsid w:val="0010126D"/>
    <w:rsid w:val="001020AB"/>
    <w:rsid w:val="00102C22"/>
    <w:rsid w:val="001031C8"/>
    <w:rsid w:val="001044BD"/>
    <w:rsid w:val="00104FE4"/>
    <w:rsid w:val="0010627C"/>
    <w:rsid w:val="001064E3"/>
    <w:rsid w:val="001065BA"/>
    <w:rsid w:val="00107689"/>
    <w:rsid w:val="001104A6"/>
    <w:rsid w:val="00110E65"/>
    <w:rsid w:val="00110F8B"/>
    <w:rsid w:val="001113A4"/>
    <w:rsid w:val="0011197B"/>
    <w:rsid w:val="00111BE5"/>
    <w:rsid w:val="00111C73"/>
    <w:rsid w:val="00112009"/>
    <w:rsid w:val="00112144"/>
    <w:rsid w:val="0011287B"/>
    <w:rsid w:val="00112A2E"/>
    <w:rsid w:val="0011431F"/>
    <w:rsid w:val="00116180"/>
    <w:rsid w:val="001163B2"/>
    <w:rsid w:val="001166E7"/>
    <w:rsid w:val="001166F8"/>
    <w:rsid w:val="001167E9"/>
    <w:rsid w:val="00117512"/>
    <w:rsid w:val="001208B3"/>
    <w:rsid w:val="001209FA"/>
    <w:rsid w:val="001225B8"/>
    <w:rsid w:val="0012292D"/>
    <w:rsid w:val="00122EF1"/>
    <w:rsid w:val="0012381F"/>
    <w:rsid w:val="00123827"/>
    <w:rsid w:val="00123E41"/>
    <w:rsid w:val="00124612"/>
    <w:rsid w:val="00125CD4"/>
    <w:rsid w:val="00126571"/>
    <w:rsid w:val="0012664D"/>
    <w:rsid w:val="00126F3C"/>
    <w:rsid w:val="0012741C"/>
    <w:rsid w:val="00130A64"/>
    <w:rsid w:val="00132C63"/>
    <w:rsid w:val="00133A51"/>
    <w:rsid w:val="00133C3A"/>
    <w:rsid w:val="00133EE6"/>
    <w:rsid w:val="001341EE"/>
    <w:rsid w:val="00134CD2"/>
    <w:rsid w:val="001357CF"/>
    <w:rsid w:val="001358D9"/>
    <w:rsid w:val="0013701C"/>
    <w:rsid w:val="0013718E"/>
    <w:rsid w:val="0013743B"/>
    <w:rsid w:val="00137C92"/>
    <w:rsid w:val="001405B1"/>
    <w:rsid w:val="001409A0"/>
    <w:rsid w:val="0014117B"/>
    <w:rsid w:val="0014160A"/>
    <w:rsid w:val="00141922"/>
    <w:rsid w:val="0014199F"/>
    <w:rsid w:val="00141AB3"/>
    <w:rsid w:val="00141BC5"/>
    <w:rsid w:val="0014283F"/>
    <w:rsid w:val="001438D5"/>
    <w:rsid w:val="00144532"/>
    <w:rsid w:val="00146FAB"/>
    <w:rsid w:val="001478FC"/>
    <w:rsid w:val="001502FD"/>
    <w:rsid w:val="00150AE6"/>
    <w:rsid w:val="00150AF3"/>
    <w:rsid w:val="00150E31"/>
    <w:rsid w:val="00151905"/>
    <w:rsid w:val="00152280"/>
    <w:rsid w:val="001528B6"/>
    <w:rsid w:val="00153D5F"/>
    <w:rsid w:val="00154BA2"/>
    <w:rsid w:val="00154F27"/>
    <w:rsid w:val="0015557F"/>
    <w:rsid w:val="001557F1"/>
    <w:rsid w:val="00155B02"/>
    <w:rsid w:val="001575E8"/>
    <w:rsid w:val="00160056"/>
    <w:rsid w:val="001600DC"/>
    <w:rsid w:val="0016113D"/>
    <w:rsid w:val="0016133E"/>
    <w:rsid w:val="00162AEE"/>
    <w:rsid w:val="00162BA2"/>
    <w:rsid w:val="00162DD3"/>
    <w:rsid w:val="00162E31"/>
    <w:rsid w:val="001633F4"/>
    <w:rsid w:val="00164228"/>
    <w:rsid w:val="001643E6"/>
    <w:rsid w:val="00164D2C"/>
    <w:rsid w:val="00165CE5"/>
    <w:rsid w:val="00166118"/>
    <w:rsid w:val="00166CFA"/>
    <w:rsid w:val="00166F38"/>
    <w:rsid w:val="001700E7"/>
    <w:rsid w:val="00170845"/>
    <w:rsid w:val="00171596"/>
    <w:rsid w:val="0017199F"/>
    <w:rsid w:val="00172ACF"/>
    <w:rsid w:val="00172D5F"/>
    <w:rsid w:val="0017313B"/>
    <w:rsid w:val="0017389E"/>
    <w:rsid w:val="001749EF"/>
    <w:rsid w:val="0017568F"/>
    <w:rsid w:val="00175DFF"/>
    <w:rsid w:val="001763CD"/>
    <w:rsid w:val="001772CB"/>
    <w:rsid w:val="00180994"/>
    <w:rsid w:val="00181472"/>
    <w:rsid w:val="00181C7C"/>
    <w:rsid w:val="00182206"/>
    <w:rsid w:val="00182342"/>
    <w:rsid w:val="0018238D"/>
    <w:rsid w:val="0018284E"/>
    <w:rsid w:val="00182F27"/>
    <w:rsid w:val="00183710"/>
    <w:rsid w:val="001838CD"/>
    <w:rsid w:val="0018477A"/>
    <w:rsid w:val="00184DCB"/>
    <w:rsid w:val="00185D9E"/>
    <w:rsid w:val="00186205"/>
    <w:rsid w:val="00191B87"/>
    <w:rsid w:val="001924EC"/>
    <w:rsid w:val="001928F1"/>
    <w:rsid w:val="00192D05"/>
    <w:rsid w:val="00193180"/>
    <w:rsid w:val="00193197"/>
    <w:rsid w:val="001934CB"/>
    <w:rsid w:val="00193BEB"/>
    <w:rsid w:val="00193CE9"/>
    <w:rsid w:val="00194088"/>
    <w:rsid w:val="001977C7"/>
    <w:rsid w:val="001A09A8"/>
    <w:rsid w:val="001A1152"/>
    <w:rsid w:val="001A1704"/>
    <w:rsid w:val="001A2012"/>
    <w:rsid w:val="001A4336"/>
    <w:rsid w:val="001A4912"/>
    <w:rsid w:val="001A6587"/>
    <w:rsid w:val="001A685B"/>
    <w:rsid w:val="001A6BF7"/>
    <w:rsid w:val="001A76D3"/>
    <w:rsid w:val="001A7D99"/>
    <w:rsid w:val="001B165D"/>
    <w:rsid w:val="001B2828"/>
    <w:rsid w:val="001B2BA3"/>
    <w:rsid w:val="001B32B3"/>
    <w:rsid w:val="001B4625"/>
    <w:rsid w:val="001B472F"/>
    <w:rsid w:val="001B4F5D"/>
    <w:rsid w:val="001B5BA4"/>
    <w:rsid w:val="001B5FC7"/>
    <w:rsid w:val="001B6643"/>
    <w:rsid w:val="001B6DE4"/>
    <w:rsid w:val="001B78DF"/>
    <w:rsid w:val="001C02B8"/>
    <w:rsid w:val="001C02FB"/>
    <w:rsid w:val="001C0B42"/>
    <w:rsid w:val="001C27DB"/>
    <w:rsid w:val="001C3611"/>
    <w:rsid w:val="001C3F86"/>
    <w:rsid w:val="001C7A99"/>
    <w:rsid w:val="001D0DBD"/>
    <w:rsid w:val="001D13C0"/>
    <w:rsid w:val="001D1B01"/>
    <w:rsid w:val="001D1BE0"/>
    <w:rsid w:val="001D20E2"/>
    <w:rsid w:val="001D2579"/>
    <w:rsid w:val="001D35B1"/>
    <w:rsid w:val="001D3749"/>
    <w:rsid w:val="001D4374"/>
    <w:rsid w:val="001D44CD"/>
    <w:rsid w:val="001D5050"/>
    <w:rsid w:val="001D5436"/>
    <w:rsid w:val="001D7F1E"/>
    <w:rsid w:val="001E029D"/>
    <w:rsid w:val="001E0325"/>
    <w:rsid w:val="001E0E52"/>
    <w:rsid w:val="001E1C17"/>
    <w:rsid w:val="001E3038"/>
    <w:rsid w:val="001E351C"/>
    <w:rsid w:val="001E47BB"/>
    <w:rsid w:val="001E4E14"/>
    <w:rsid w:val="001E597B"/>
    <w:rsid w:val="001E6CD2"/>
    <w:rsid w:val="001E6CF5"/>
    <w:rsid w:val="001E6D8E"/>
    <w:rsid w:val="001E7204"/>
    <w:rsid w:val="001F08DA"/>
    <w:rsid w:val="001F0A49"/>
    <w:rsid w:val="001F1E1B"/>
    <w:rsid w:val="001F383A"/>
    <w:rsid w:val="001F5166"/>
    <w:rsid w:val="001F5CF7"/>
    <w:rsid w:val="001F5F89"/>
    <w:rsid w:val="001F74D0"/>
    <w:rsid w:val="002007C7"/>
    <w:rsid w:val="00201EDF"/>
    <w:rsid w:val="00202406"/>
    <w:rsid w:val="002029DE"/>
    <w:rsid w:val="002034B5"/>
    <w:rsid w:val="00204F90"/>
    <w:rsid w:val="00205759"/>
    <w:rsid w:val="00205D7F"/>
    <w:rsid w:val="0021196C"/>
    <w:rsid w:val="00211A27"/>
    <w:rsid w:val="0021207C"/>
    <w:rsid w:val="00213E1C"/>
    <w:rsid w:val="0021451F"/>
    <w:rsid w:val="00216937"/>
    <w:rsid w:val="00216AD3"/>
    <w:rsid w:val="00220058"/>
    <w:rsid w:val="002229A5"/>
    <w:rsid w:val="00223EA1"/>
    <w:rsid w:val="00224AAA"/>
    <w:rsid w:val="00225241"/>
    <w:rsid w:val="00225BCF"/>
    <w:rsid w:val="0022625E"/>
    <w:rsid w:val="002262E0"/>
    <w:rsid w:val="002263E4"/>
    <w:rsid w:val="00226E64"/>
    <w:rsid w:val="00226FEC"/>
    <w:rsid w:val="00227C2E"/>
    <w:rsid w:val="002300CC"/>
    <w:rsid w:val="0023017B"/>
    <w:rsid w:val="00231F05"/>
    <w:rsid w:val="002332E3"/>
    <w:rsid w:val="00233C32"/>
    <w:rsid w:val="00236258"/>
    <w:rsid w:val="00237731"/>
    <w:rsid w:val="0023778C"/>
    <w:rsid w:val="0024007F"/>
    <w:rsid w:val="00241E22"/>
    <w:rsid w:val="002423D5"/>
    <w:rsid w:val="00242868"/>
    <w:rsid w:val="0024305E"/>
    <w:rsid w:val="00244292"/>
    <w:rsid w:val="002449CC"/>
    <w:rsid w:val="00245F68"/>
    <w:rsid w:val="00246F74"/>
    <w:rsid w:val="0024714C"/>
    <w:rsid w:val="00247DD2"/>
    <w:rsid w:val="00247FAA"/>
    <w:rsid w:val="0025073D"/>
    <w:rsid w:val="00250758"/>
    <w:rsid w:val="00250E91"/>
    <w:rsid w:val="00251DE7"/>
    <w:rsid w:val="00252550"/>
    <w:rsid w:val="00253C1B"/>
    <w:rsid w:val="00254FCE"/>
    <w:rsid w:val="002553E4"/>
    <w:rsid w:val="00255CCF"/>
    <w:rsid w:val="00255EE3"/>
    <w:rsid w:val="00256390"/>
    <w:rsid w:val="00256482"/>
    <w:rsid w:val="00256984"/>
    <w:rsid w:val="00257797"/>
    <w:rsid w:val="00257AB3"/>
    <w:rsid w:val="00260548"/>
    <w:rsid w:val="00260623"/>
    <w:rsid w:val="00261742"/>
    <w:rsid w:val="00261DD6"/>
    <w:rsid w:val="002622B5"/>
    <w:rsid w:val="00262623"/>
    <w:rsid w:val="0026325B"/>
    <w:rsid w:val="00264758"/>
    <w:rsid w:val="00264E78"/>
    <w:rsid w:val="00265782"/>
    <w:rsid w:val="0026656D"/>
    <w:rsid w:val="00266C89"/>
    <w:rsid w:val="00266D5F"/>
    <w:rsid w:val="00267ED6"/>
    <w:rsid w:val="00270811"/>
    <w:rsid w:val="00271725"/>
    <w:rsid w:val="00272207"/>
    <w:rsid w:val="00272290"/>
    <w:rsid w:val="0027231E"/>
    <w:rsid w:val="002724C2"/>
    <w:rsid w:val="002752CE"/>
    <w:rsid w:val="00275AF4"/>
    <w:rsid w:val="0027663B"/>
    <w:rsid w:val="00277E4B"/>
    <w:rsid w:val="00281C28"/>
    <w:rsid w:val="0028231F"/>
    <w:rsid w:val="0028238A"/>
    <w:rsid w:val="0028389F"/>
    <w:rsid w:val="002842D5"/>
    <w:rsid w:val="00284780"/>
    <w:rsid w:val="0028637A"/>
    <w:rsid w:val="00286D56"/>
    <w:rsid w:val="00287260"/>
    <w:rsid w:val="00287A1B"/>
    <w:rsid w:val="00287D71"/>
    <w:rsid w:val="00291AF6"/>
    <w:rsid w:val="00291CF2"/>
    <w:rsid w:val="00292928"/>
    <w:rsid w:val="002932E0"/>
    <w:rsid w:val="00293315"/>
    <w:rsid w:val="00293D7A"/>
    <w:rsid w:val="00294139"/>
    <w:rsid w:val="00294E6C"/>
    <w:rsid w:val="00296105"/>
    <w:rsid w:val="002A02B1"/>
    <w:rsid w:val="002A058E"/>
    <w:rsid w:val="002A167F"/>
    <w:rsid w:val="002A1B02"/>
    <w:rsid w:val="002A1EFB"/>
    <w:rsid w:val="002A247B"/>
    <w:rsid w:val="002A25D3"/>
    <w:rsid w:val="002A2657"/>
    <w:rsid w:val="002A2991"/>
    <w:rsid w:val="002A2D90"/>
    <w:rsid w:val="002A3497"/>
    <w:rsid w:val="002A420D"/>
    <w:rsid w:val="002A4231"/>
    <w:rsid w:val="002A5250"/>
    <w:rsid w:val="002A60D7"/>
    <w:rsid w:val="002A687F"/>
    <w:rsid w:val="002A6D42"/>
    <w:rsid w:val="002A6EAA"/>
    <w:rsid w:val="002A7985"/>
    <w:rsid w:val="002B000C"/>
    <w:rsid w:val="002B02B4"/>
    <w:rsid w:val="002B0CA6"/>
    <w:rsid w:val="002B1027"/>
    <w:rsid w:val="002B1893"/>
    <w:rsid w:val="002B2AD2"/>
    <w:rsid w:val="002B2E46"/>
    <w:rsid w:val="002B3503"/>
    <w:rsid w:val="002B3523"/>
    <w:rsid w:val="002B3FF6"/>
    <w:rsid w:val="002B4358"/>
    <w:rsid w:val="002B4475"/>
    <w:rsid w:val="002B4A58"/>
    <w:rsid w:val="002C01B8"/>
    <w:rsid w:val="002C064B"/>
    <w:rsid w:val="002C10A6"/>
    <w:rsid w:val="002C1AFC"/>
    <w:rsid w:val="002C1CF1"/>
    <w:rsid w:val="002C2254"/>
    <w:rsid w:val="002C258D"/>
    <w:rsid w:val="002C36CA"/>
    <w:rsid w:val="002C48B6"/>
    <w:rsid w:val="002C4957"/>
    <w:rsid w:val="002C57DD"/>
    <w:rsid w:val="002C5B20"/>
    <w:rsid w:val="002C6F61"/>
    <w:rsid w:val="002C7792"/>
    <w:rsid w:val="002D2F03"/>
    <w:rsid w:val="002D2F91"/>
    <w:rsid w:val="002D305E"/>
    <w:rsid w:val="002D3863"/>
    <w:rsid w:val="002D48B8"/>
    <w:rsid w:val="002D4B31"/>
    <w:rsid w:val="002D5213"/>
    <w:rsid w:val="002D5D7C"/>
    <w:rsid w:val="002D5F9E"/>
    <w:rsid w:val="002D6AF3"/>
    <w:rsid w:val="002D7BBF"/>
    <w:rsid w:val="002D7CE9"/>
    <w:rsid w:val="002E0522"/>
    <w:rsid w:val="002E06DD"/>
    <w:rsid w:val="002E1428"/>
    <w:rsid w:val="002E2041"/>
    <w:rsid w:val="002E2419"/>
    <w:rsid w:val="002E2769"/>
    <w:rsid w:val="002E3B4B"/>
    <w:rsid w:val="002E3DB9"/>
    <w:rsid w:val="002E744F"/>
    <w:rsid w:val="002E7470"/>
    <w:rsid w:val="002F18B5"/>
    <w:rsid w:val="002F1FD1"/>
    <w:rsid w:val="002F2064"/>
    <w:rsid w:val="002F247C"/>
    <w:rsid w:val="002F24DB"/>
    <w:rsid w:val="002F27CF"/>
    <w:rsid w:val="002F343F"/>
    <w:rsid w:val="002F4067"/>
    <w:rsid w:val="002F4281"/>
    <w:rsid w:val="002F499B"/>
    <w:rsid w:val="002F59BF"/>
    <w:rsid w:val="002F7087"/>
    <w:rsid w:val="002F777F"/>
    <w:rsid w:val="002F7C8F"/>
    <w:rsid w:val="002F7FF5"/>
    <w:rsid w:val="00300368"/>
    <w:rsid w:val="003013D5"/>
    <w:rsid w:val="00301EBD"/>
    <w:rsid w:val="003021FE"/>
    <w:rsid w:val="003034C9"/>
    <w:rsid w:val="003039D2"/>
    <w:rsid w:val="003066C8"/>
    <w:rsid w:val="00306A23"/>
    <w:rsid w:val="00307B4B"/>
    <w:rsid w:val="003121BD"/>
    <w:rsid w:val="003123DA"/>
    <w:rsid w:val="00312D4B"/>
    <w:rsid w:val="00313045"/>
    <w:rsid w:val="0031316C"/>
    <w:rsid w:val="003132E3"/>
    <w:rsid w:val="003148DF"/>
    <w:rsid w:val="00315FA1"/>
    <w:rsid w:val="0031601F"/>
    <w:rsid w:val="003215D5"/>
    <w:rsid w:val="003227C8"/>
    <w:rsid w:val="0032528D"/>
    <w:rsid w:val="00330796"/>
    <w:rsid w:val="0033218D"/>
    <w:rsid w:val="00333887"/>
    <w:rsid w:val="0033421F"/>
    <w:rsid w:val="003351A9"/>
    <w:rsid w:val="00335FD3"/>
    <w:rsid w:val="003361C0"/>
    <w:rsid w:val="00336BCB"/>
    <w:rsid w:val="00340736"/>
    <w:rsid w:val="003419BA"/>
    <w:rsid w:val="00344722"/>
    <w:rsid w:val="00344E46"/>
    <w:rsid w:val="003457BD"/>
    <w:rsid w:val="003473EB"/>
    <w:rsid w:val="00347BA1"/>
    <w:rsid w:val="00351948"/>
    <w:rsid w:val="00351DFC"/>
    <w:rsid w:val="00353BF5"/>
    <w:rsid w:val="00353CC8"/>
    <w:rsid w:val="00353DF4"/>
    <w:rsid w:val="00354544"/>
    <w:rsid w:val="003560E2"/>
    <w:rsid w:val="003579C2"/>
    <w:rsid w:val="00360FD7"/>
    <w:rsid w:val="003612C2"/>
    <w:rsid w:val="003613C4"/>
    <w:rsid w:val="00361967"/>
    <w:rsid w:val="00361E7B"/>
    <w:rsid w:val="00362230"/>
    <w:rsid w:val="00362761"/>
    <w:rsid w:val="00364541"/>
    <w:rsid w:val="0036509D"/>
    <w:rsid w:val="00365FC9"/>
    <w:rsid w:val="0036692B"/>
    <w:rsid w:val="00366D36"/>
    <w:rsid w:val="00367615"/>
    <w:rsid w:val="0036792C"/>
    <w:rsid w:val="00367B14"/>
    <w:rsid w:val="00367F2E"/>
    <w:rsid w:val="003702CC"/>
    <w:rsid w:val="003711B0"/>
    <w:rsid w:val="003716B1"/>
    <w:rsid w:val="0037279D"/>
    <w:rsid w:val="00372C35"/>
    <w:rsid w:val="00373B6F"/>
    <w:rsid w:val="003744DF"/>
    <w:rsid w:val="00374F31"/>
    <w:rsid w:val="00375896"/>
    <w:rsid w:val="0038033B"/>
    <w:rsid w:val="00380C42"/>
    <w:rsid w:val="003820F3"/>
    <w:rsid w:val="00382ED5"/>
    <w:rsid w:val="003839FB"/>
    <w:rsid w:val="00383D84"/>
    <w:rsid w:val="003848F3"/>
    <w:rsid w:val="00385A38"/>
    <w:rsid w:val="00386047"/>
    <w:rsid w:val="0038631A"/>
    <w:rsid w:val="0038699E"/>
    <w:rsid w:val="00390234"/>
    <w:rsid w:val="003906C4"/>
    <w:rsid w:val="003907E5"/>
    <w:rsid w:val="00390C82"/>
    <w:rsid w:val="00390E49"/>
    <w:rsid w:val="0039152D"/>
    <w:rsid w:val="00393171"/>
    <w:rsid w:val="003933C1"/>
    <w:rsid w:val="003937BF"/>
    <w:rsid w:val="00393E6D"/>
    <w:rsid w:val="00394938"/>
    <w:rsid w:val="003968B6"/>
    <w:rsid w:val="00396D5E"/>
    <w:rsid w:val="003A1330"/>
    <w:rsid w:val="003A15C0"/>
    <w:rsid w:val="003A1874"/>
    <w:rsid w:val="003A2880"/>
    <w:rsid w:val="003A2A3A"/>
    <w:rsid w:val="003A3985"/>
    <w:rsid w:val="003A3E54"/>
    <w:rsid w:val="003A5186"/>
    <w:rsid w:val="003A658B"/>
    <w:rsid w:val="003A688B"/>
    <w:rsid w:val="003A7894"/>
    <w:rsid w:val="003B00B1"/>
    <w:rsid w:val="003B0143"/>
    <w:rsid w:val="003B01A6"/>
    <w:rsid w:val="003B0674"/>
    <w:rsid w:val="003B1A22"/>
    <w:rsid w:val="003B1DD5"/>
    <w:rsid w:val="003B2848"/>
    <w:rsid w:val="003B2BCD"/>
    <w:rsid w:val="003B2F63"/>
    <w:rsid w:val="003B3B1A"/>
    <w:rsid w:val="003B491B"/>
    <w:rsid w:val="003B57FB"/>
    <w:rsid w:val="003B5AB7"/>
    <w:rsid w:val="003B6EB7"/>
    <w:rsid w:val="003B78D7"/>
    <w:rsid w:val="003C01A9"/>
    <w:rsid w:val="003C04F5"/>
    <w:rsid w:val="003C0606"/>
    <w:rsid w:val="003C0AA4"/>
    <w:rsid w:val="003C0BAA"/>
    <w:rsid w:val="003C0CDC"/>
    <w:rsid w:val="003C15FD"/>
    <w:rsid w:val="003C2B03"/>
    <w:rsid w:val="003C2B58"/>
    <w:rsid w:val="003C5395"/>
    <w:rsid w:val="003C704D"/>
    <w:rsid w:val="003C7C19"/>
    <w:rsid w:val="003C7CD6"/>
    <w:rsid w:val="003C7DF6"/>
    <w:rsid w:val="003D0059"/>
    <w:rsid w:val="003D0F04"/>
    <w:rsid w:val="003D1723"/>
    <w:rsid w:val="003D1AE9"/>
    <w:rsid w:val="003D3A9D"/>
    <w:rsid w:val="003D561F"/>
    <w:rsid w:val="003D5A15"/>
    <w:rsid w:val="003D633F"/>
    <w:rsid w:val="003D6464"/>
    <w:rsid w:val="003D7AE9"/>
    <w:rsid w:val="003E0365"/>
    <w:rsid w:val="003E08EB"/>
    <w:rsid w:val="003E0B31"/>
    <w:rsid w:val="003E14D8"/>
    <w:rsid w:val="003E1AF9"/>
    <w:rsid w:val="003E1B20"/>
    <w:rsid w:val="003E1D48"/>
    <w:rsid w:val="003E235C"/>
    <w:rsid w:val="003E2382"/>
    <w:rsid w:val="003E3C56"/>
    <w:rsid w:val="003E50EB"/>
    <w:rsid w:val="003E5E2B"/>
    <w:rsid w:val="003E5E39"/>
    <w:rsid w:val="003E6E2A"/>
    <w:rsid w:val="003E761D"/>
    <w:rsid w:val="003E79A9"/>
    <w:rsid w:val="003E7FED"/>
    <w:rsid w:val="003F0642"/>
    <w:rsid w:val="003F1ECF"/>
    <w:rsid w:val="003F23E7"/>
    <w:rsid w:val="003F26C1"/>
    <w:rsid w:val="003F2EE1"/>
    <w:rsid w:val="003F319F"/>
    <w:rsid w:val="003F455B"/>
    <w:rsid w:val="003F578F"/>
    <w:rsid w:val="003F5957"/>
    <w:rsid w:val="003F62F6"/>
    <w:rsid w:val="003F6646"/>
    <w:rsid w:val="003F7181"/>
    <w:rsid w:val="0040027F"/>
    <w:rsid w:val="00400984"/>
    <w:rsid w:val="004015B3"/>
    <w:rsid w:val="00401AB2"/>
    <w:rsid w:val="0040231E"/>
    <w:rsid w:val="0040296C"/>
    <w:rsid w:val="00402B58"/>
    <w:rsid w:val="00404D80"/>
    <w:rsid w:val="00404FAB"/>
    <w:rsid w:val="00405615"/>
    <w:rsid w:val="00405780"/>
    <w:rsid w:val="00406CB5"/>
    <w:rsid w:val="00407451"/>
    <w:rsid w:val="0041127A"/>
    <w:rsid w:val="0041176D"/>
    <w:rsid w:val="004123BE"/>
    <w:rsid w:val="00412ABB"/>
    <w:rsid w:val="00412F0B"/>
    <w:rsid w:val="00412FDB"/>
    <w:rsid w:val="004131A2"/>
    <w:rsid w:val="0041352F"/>
    <w:rsid w:val="0041382C"/>
    <w:rsid w:val="00413849"/>
    <w:rsid w:val="00413D09"/>
    <w:rsid w:val="0041425A"/>
    <w:rsid w:val="00414F75"/>
    <w:rsid w:val="00415211"/>
    <w:rsid w:val="004169B6"/>
    <w:rsid w:val="004179ED"/>
    <w:rsid w:val="00420FB0"/>
    <w:rsid w:val="00421420"/>
    <w:rsid w:val="00421FFE"/>
    <w:rsid w:val="0042243B"/>
    <w:rsid w:val="0042245D"/>
    <w:rsid w:val="00423E59"/>
    <w:rsid w:val="00423E81"/>
    <w:rsid w:val="00425CB8"/>
    <w:rsid w:val="00426F6D"/>
    <w:rsid w:val="004277F3"/>
    <w:rsid w:val="00427C2A"/>
    <w:rsid w:val="00430A37"/>
    <w:rsid w:val="0043248D"/>
    <w:rsid w:val="00432B7D"/>
    <w:rsid w:val="00432D2B"/>
    <w:rsid w:val="00433863"/>
    <w:rsid w:val="00434574"/>
    <w:rsid w:val="00434680"/>
    <w:rsid w:val="00434853"/>
    <w:rsid w:val="004350E4"/>
    <w:rsid w:val="00435136"/>
    <w:rsid w:val="00436BA8"/>
    <w:rsid w:val="00436E49"/>
    <w:rsid w:val="00436E9D"/>
    <w:rsid w:val="00437066"/>
    <w:rsid w:val="00440653"/>
    <w:rsid w:val="004408F8"/>
    <w:rsid w:val="004412EB"/>
    <w:rsid w:val="00441D3E"/>
    <w:rsid w:val="00442443"/>
    <w:rsid w:val="004436D5"/>
    <w:rsid w:val="00443B24"/>
    <w:rsid w:val="0044432A"/>
    <w:rsid w:val="004444E6"/>
    <w:rsid w:val="00445A2C"/>
    <w:rsid w:val="00445C09"/>
    <w:rsid w:val="004463BA"/>
    <w:rsid w:val="00446832"/>
    <w:rsid w:val="00446D8D"/>
    <w:rsid w:val="00447221"/>
    <w:rsid w:val="00447255"/>
    <w:rsid w:val="00447575"/>
    <w:rsid w:val="00447780"/>
    <w:rsid w:val="004477DD"/>
    <w:rsid w:val="004509DE"/>
    <w:rsid w:val="00451A7C"/>
    <w:rsid w:val="00451CFC"/>
    <w:rsid w:val="00453261"/>
    <w:rsid w:val="00453467"/>
    <w:rsid w:val="0045362E"/>
    <w:rsid w:val="00454326"/>
    <w:rsid w:val="004545D3"/>
    <w:rsid w:val="004545FA"/>
    <w:rsid w:val="00454821"/>
    <w:rsid w:val="004553B6"/>
    <w:rsid w:val="00455671"/>
    <w:rsid w:val="004566D9"/>
    <w:rsid w:val="004567A7"/>
    <w:rsid w:val="00456890"/>
    <w:rsid w:val="0045689B"/>
    <w:rsid w:val="004568A9"/>
    <w:rsid w:val="00456914"/>
    <w:rsid w:val="00456A43"/>
    <w:rsid w:val="004572C4"/>
    <w:rsid w:val="004573CC"/>
    <w:rsid w:val="00460290"/>
    <w:rsid w:val="004602F2"/>
    <w:rsid w:val="0046056F"/>
    <w:rsid w:val="004621E0"/>
    <w:rsid w:val="004626BB"/>
    <w:rsid w:val="0046442D"/>
    <w:rsid w:val="00464B0E"/>
    <w:rsid w:val="00464F17"/>
    <w:rsid w:val="00465E7C"/>
    <w:rsid w:val="00466451"/>
    <w:rsid w:val="00467F04"/>
    <w:rsid w:val="00470079"/>
    <w:rsid w:val="004707BE"/>
    <w:rsid w:val="00470D63"/>
    <w:rsid w:val="0047160A"/>
    <w:rsid w:val="00471F03"/>
    <w:rsid w:val="004722CB"/>
    <w:rsid w:val="00472E55"/>
    <w:rsid w:val="00473BDD"/>
    <w:rsid w:val="004741BF"/>
    <w:rsid w:val="0047455F"/>
    <w:rsid w:val="00474822"/>
    <w:rsid w:val="00475361"/>
    <w:rsid w:val="00475D15"/>
    <w:rsid w:val="00476D2B"/>
    <w:rsid w:val="00476E00"/>
    <w:rsid w:val="00477D10"/>
    <w:rsid w:val="00480225"/>
    <w:rsid w:val="004807FF"/>
    <w:rsid w:val="00481C17"/>
    <w:rsid w:val="00481C62"/>
    <w:rsid w:val="004824A3"/>
    <w:rsid w:val="00482DF1"/>
    <w:rsid w:val="00483D98"/>
    <w:rsid w:val="00484609"/>
    <w:rsid w:val="00484B68"/>
    <w:rsid w:val="00484D78"/>
    <w:rsid w:val="0048537D"/>
    <w:rsid w:val="00485E3E"/>
    <w:rsid w:val="00487824"/>
    <w:rsid w:val="00487CCB"/>
    <w:rsid w:val="004908F4"/>
    <w:rsid w:val="00492223"/>
    <w:rsid w:val="00492873"/>
    <w:rsid w:val="00492C42"/>
    <w:rsid w:val="00493173"/>
    <w:rsid w:val="00493295"/>
    <w:rsid w:val="00493C92"/>
    <w:rsid w:val="00494246"/>
    <w:rsid w:val="004945E1"/>
    <w:rsid w:val="0049580D"/>
    <w:rsid w:val="00495FB6"/>
    <w:rsid w:val="0049699E"/>
    <w:rsid w:val="00496B76"/>
    <w:rsid w:val="004973FE"/>
    <w:rsid w:val="0049756B"/>
    <w:rsid w:val="00497A58"/>
    <w:rsid w:val="00497C29"/>
    <w:rsid w:val="00497F84"/>
    <w:rsid w:val="004A15FA"/>
    <w:rsid w:val="004A1FC8"/>
    <w:rsid w:val="004A3D99"/>
    <w:rsid w:val="004A3E97"/>
    <w:rsid w:val="004A4255"/>
    <w:rsid w:val="004A44AA"/>
    <w:rsid w:val="004A49AD"/>
    <w:rsid w:val="004A75F7"/>
    <w:rsid w:val="004A76AF"/>
    <w:rsid w:val="004B1A25"/>
    <w:rsid w:val="004B1D2E"/>
    <w:rsid w:val="004B2329"/>
    <w:rsid w:val="004B439C"/>
    <w:rsid w:val="004B4CF3"/>
    <w:rsid w:val="004C00A3"/>
    <w:rsid w:val="004C0ABF"/>
    <w:rsid w:val="004C0DB5"/>
    <w:rsid w:val="004C0EAE"/>
    <w:rsid w:val="004C0FF0"/>
    <w:rsid w:val="004C1726"/>
    <w:rsid w:val="004C1919"/>
    <w:rsid w:val="004C2001"/>
    <w:rsid w:val="004C24FF"/>
    <w:rsid w:val="004C2DFE"/>
    <w:rsid w:val="004C367E"/>
    <w:rsid w:val="004C43E7"/>
    <w:rsid w:val="004C4CAC"/>
    <w:rsid w:val="004C4E5D"/>
    <w:rsid w:val="004C52B8"/>
    <w:rsid w:val="004C6492"/>
    <w:rsid w:val="004C6A74"/>
    <w:rsid w:val="004C7525"/>
    <w:rsid w:val="004D0150"/>
    <w:rsid w:val="004D0801"/>
    <w:rsid w:val="004D1A23"/>
    <w:rsid w:val="004D28B4"/>
    <w:rsid w:val="004D28E6"/>
    <w:rsid w:val="004D4D24"/>
    <w:rsid w:val="004D4F19"/>
    <w:rsid w:val="004D5A79"/>
    <w:rsid w:val="004D6608"/>
    <w:rsid w:val="004D7459"/>
    <w:rsid w:val="004D79D2"/>
    <w:rsid w:val="004E0A15"/>
    <w:rsid w:val="004E107F"/>
    <w:rsid w:val="004E1756"/>
    <w:rsid w:val="004E32B7"/>
    <w:rsid w:val="004E3EDF"/>
    <w:rsid w:val="004E5B80"/>
    <w:rsid w:val="004E6017"/>
    <w:rsid w:val="004E6DC4"/>
    <w:rsid w:val="004E7EAC"/>
    <w:rsid w:val="004F19B1"/>
    <w:rsid w:val="004F28DB"/>
    <w:rsid w:val="004F37EB"/>
    <w:rsid w:val="004F4766"/>
    <w:rsid w:val="004F47D6"/>
    <w:rsid w:val="004F5C4E"/>
    <w:rsid w:val="004F670A"/>
    <w:rsid w:val="004F6940"/>
    <w:rsid w:val="004F6BB9"/>
    <w:rsid w:val="004F7ED7"/>
    <w:rsid w:val="004F7FB8"/>
    <w:rsid w:val="00500129"/>
    <w:rsid w:val="0050107A"/>
    <w:rsid w:val="00501B28"/>
    <w:rsid w:val="005032FC"/>
    <w:rsid w:val="00504AB3"/>
    <w:rsid w:val="005054D3"/>
    <w:rsid w:val="00506051"/>
    <w:rsid w:val="005060C1"/>
    <w:rsid w:val="0050630A"/>
    <w:rsid w:val="00507781"/>
    <w:rsid w:val="0051009E"/>
    <w:rsid w:val="0051111B"/>
    <w:rsid w:val="0051163A"/>
    <w:rsid w:val="00511FB6"/>
    <w:rsid w:val="00512193"/>
    <w:rsid w:val="0051240C"/>
    <w:rsid w:val="00512B05"/>
    <w:rsid w:val="005139E4"/>
    <w:rsid w:val="00514559"/>
    <w:rsid w:val="005149A2"/>
    <w:rsid w:val="00515B44"/>
    <w:rsid w:val="00515F1D"/>
    <w:rsid w:val="005162E7"/>
    <w:rsid w:val="005167D6"/>
    <w:rsid w:val="0051731E"/>
    <w:rsid w:val="005174FF"/>
    <w:rsid w:val="00520040"/>
    <w:rsid w:val="005204D0"/>
    <w:rsid w:val="0052138A"/>
    <w:rsid w:val="00521802"/>
    <w:rsid w:val="005225DF"/>
    <w:rsid w:val="0052262B"/>
    <w:rsid w:val="00523257"/>
    <w:rsid w:val="00523CDB"/>
    <w:rsid w:val="00524468"/>
    <w:rsid w:val="00524EEA"/>
    <w:rsid w:val="00525078"/>
    <w:rsid w:val="005250C9"/>
    <w:rsid w:val="00525105"/>
    <w:rsid w:val="00525EDC"/>
    <w:rsid w:val="005263A5"/>
    <w:rsid w:val="00526C68"/>
    <w:rsid w:val="00527E51"/>
    <w:rsid w:val="005301B6"/>
    <w:rsid w:val="00530EAB"/>
    <w:rsid w:val="005317C7"/>
    <w:rsid w:val="005317F7"/>
    <w:rsid w:val="00531CB1"/>
    <w:rsid w:val="00531E4B"/>
    <w:rsid w:val="00532758"/>
    <w:rsid w:val="00532B97"/>
    <w:rsid w:val="00532DA1"/>
    <w:rsid w:val="005338FC"/>
    <w:rsid w:val="00535480"/>
    <w:rsid w:val="0053679B"/>
    <w:rsid w:val="005368DC"/>
    <w:rsid w:val="005376B0"/>
    <w:rsid w:val="00537909"/>
    <w:rsid w:val="00540962"/>
    <w:rsid w:val="00542FDE"/>
    <w:rsid w:val="0054323F"/>
    <w:rsid w:val="005456C3"/>
    <w:rsid w:val="005457DC"/>
    <w:rsid w:val="00545A8F"/>
    <w:rsid w:val="00545D5D"/>
    <w:rsid w:val="00545E47"/>
    <w:rsid w:val="00546170"/>
    <w:rsid w:val="005471B8"/>
    <w:rsid w:val="005508DE"/>
    <w:rsid w:val="00551025"/>
    <w:rsid w:val="00551448"/>
    <w:rsid w:val="00552B26"/>
    <w:rsid w:val="00553059"/>
    <w:rsid w:val="00553C59"/>
    <w:rsid w:val="00556813"/>
    <w:rsid w:val="005572FA"/>
    <w:rsid w:val="005573D6"/>
    <w:rsid w:val="00557ED3"/>
    <w:rsid w:val="0056055E"/>
    <w:rsid w:val="0056065A"/>
    <w:rsid w:val="0056087A"/>
    <w:rsid w:val="00561A50"/>
    <w:rsid w:val="0056230E"/>
    <w:rsid w:val="00563223"/>
    <w:rsid w:val="00563A2E"/>
    <w:rsid w:val="005642CB"/>
    <w:rsid w:val="00565622"/>
    <w:rsid w:val="00565FEC"/>
    <w:rsid w:val="005664A1"/>
    <w:rsid w:val="00567DB0"/>
    <w:rsid w:val="0057113D"/>
    <w:rsid w:val="00572400"/>
    <w:rsid w:val="00572C5A"/>
    <w:rsid w:val="00573585"/>
    <w:rsid w:val="005736FC"/>
    <w:rsid w:val="005737DE"/>
    <w:rsid w:val="00573B21"/>
    <w:rsid w:val="005748F4"/>
    <w:rsid w:val="005749E2"/>
    <w:rsid w:val="00574DF3"/>
    <w:rsid w:val="00575900"/>
    <w:rsid w:val="00575F9D"/>
    <w:rsid w:val="005760CD"/>
    <w:rsid w:val="00576D49"/>
    <w:rsid w:val="00576D53"/>
    <w:rsid w:val="00576FBB"/>
    <w:rsid w:val="00577797"/>
    <w:rsid w:val="00577CC1"/>
    <w:rsid w:val="00581429"/>
    <w:rsid w:val="00581675"/>
    <w:rsid w:val="00581D0F"/>
    <w:rsid w:val="005826C5"/>
    <w:rsid w:val="00583196"/>
    <w:rsid w:val="0058323C"/>
    <w:rsid w:val="00583470"/>
    <w:rsid w:val="00583B7B"/>
    <w:rsid w:val="00584350"/>
    <w:rsid w:val="00584937"/>
    <w:rsid w:val="0058535B"/>
    <w:rsid w:val="005867D2"/>
    <w:rsid w:val="00587772"/>
    <w:rsid w:val="005923B9"/>
    <w:rsid w:val="005924B2"/>
    <w:rsid w:val="00592AEE"/>
    <w:rsid w:val="00594570"/>
    <w:rsid w:val="005946C5"/>
    <w:rsid w:val="005947C0"/>
    <w:rsid w:val="00595F8F"/>
    <w:rsid w:val="00596A58"/>
    <w:rsid w:val="005972B5"/>
    <w:rsid w:val="005A0A3A"/>
    <w:rsid w:val="005A0FB6"/>
    <w:rsid w:val="005A1A0F"/>
    <w:rsid w:val="005A344B"/>
    <w:rsid w:val="005A3548"/>
    <w:rsid w:val="005A39D3"/>
    <w:rsid w:val="005A3CEA"/>
    <w:rsid w:val="005A4AFF"/>
    <w:rsid w:val="005A4D45"/>
    <w:rsid w:val="005A4E09"/>
    <w:rsid w:val="005A4F89"/>
    <w:rsid w:val="005A5334"/>
    <w:rsid w:val="005A5A41"/>
    <w:rsid w:val="005A6A8D"/>
    <w:rsid w:val="005A6CFE"/>
    <w:rsid w:val="005A7F23"/>
    <w:rsid w:val="005B01A5"/>
    <w:rsid w:val="005B08ED"/>
    <w:rsid w:val="005B18B7"/>
    <w:rsid w:val="005B1D7A"/>
    <w:rsid w:val="005B3205"/>
    <w:rsid w:val="005B3EA7"/>
    <w:rsid w:val="005B4163"/>
    <w:rsid w:val="005B4851"/>
    <w:rsid w:val="005B4D17"/>
    <w:rsid w:val="005B539B"/>
    <w:rsid w:val="005B6A44"/>
    <w:rsid w:val="005B77B1"/>
    <w:rsid w:val="005C2743"/>
    <w:rsid w:val="005C326A"/>
    <w:rsid w:val="005C66D1"/>
    <w:rsid w:val="005C7103"/>
    <w:rsid w:val="005D00D7"/>
    <w:rsid w:val="005D0515"/>
    <w:rsid w:val="005D122B"/>
    <w:rsid w:val="005D1BDF"/>
    <w:rsid w:val="005D2251"/>
    <w:rsid w:val="005D22CC"/>
    <w:rsid w:val="005D279E"/>
    <w:rsid w:val="005D280E"/>
    <w:rsid w:val="005D2FB5"/>
    <w:rsid w:val="005D5B0B"/>
    <w:rsid w:val="005D61D8"/>
    <w:rsid w:val="005D7671"/>
    <w:rsid w:val="005E01D1"/>
    <w:rsid w:val="005E1463"/>
    <w:rsid w:val="005E1760"/>
    <w:rsid w:val="005E27A3"/>
    <w:rsid w:val="005E2FA6"/>
    <w:rsid w:val="005E306B"/>
    <w:rsid w:val="005E3324"/>
    <w:rsid w:val="005E33EF"/>
    <w:rsid w:val="005E4045"/>
    <w:rsid w:val="005E4543"/>
    <w:rsid w:val="005E5527"/>
    <w:rsid w:val="005E66F4"/>
    <w:rsid w:val="005E6D27"/>
    <w:rsid w:val="005E7C40"/>
    <w:rsid w:val="005F111B"/>
    <w:rsid w:val="005F1DF5"/>
    <w:rsid w:val="005F2632"/>
    <w:rsid w:val="005F2D30"/>
    <w:rsid w:val="005F2DC8"/>
    <w:rsid w:val="005F305C"/>
    <w:rsid w:val="005F6F0A"/>
    <w:rsid w:val="005F72A0"/>
    <w:rsid w:val="005F741A"/>
    <w:rsid w:val="005F7EFE"/>
    <w:rsid w:val="00600D23"/>
    <w:rsid w:val="00601F47"/>
    <w:rsid w:val="00602DD3"/>
    <w:rsid w:val="00603614"/>
    <w:rsid w:val="006055AA"/>
    <w:rsid w:val="00605A2B"/>
    <w:rsid w:val="00606D8E"/>
    <w:rsid w:val="00610398"/>
    <w:rsid w:val="006104FE"/>
    <w:rsid w:val="00611488"/>
    <w:rsid w:val="00612925"/>
    <w:rsid w:val="006137BC"/>
    <w:rsid w:val="006137D1"/>
    <w:rsid w:val="006139AB"/>
    <w:rsid w:val="00614143"/>
    <w:rsid w:val="00614824"/>
    <w:rsid w:val="006167A7"/>
    <w:rsid w:val="006168B4"/>
    <w:rsid w:val="00616942"/>
    <w:rsid w:val="00617C34"/>
    <w:rsid w:val="00617DDA"/>
    <w:rsid w:val="00620F92"/>
    <w:rsid w:val="0062154A"/>
    <w:rsid w:val="006236E5"/>
    <w:rsid w:val="00623D99"/>
    <w:rsid w:val="00623DFF"/>
    <w:rsid w:val="006241AB"/>
    <w:rsid w:val="0062428B"/>
    <w:rsid w:val="0062433E"/>
    <w:rsid w:val="00624F17"/>
    <w:rsid w:val="00626E0A"/>
    <w:rsid w:val="006279CA"/>
    <w:rsid w:val="00627D6C"/>
    <w:rsid w:val="0063047B"/>
    <w:rsid w:val="006309DA"/>
    <w:rsid w:val="00630FE2"/>
    <w:rsid w:val="00632239"/>
    <w:rsid w:val="0063243E"/>
    <w:rsid w:val="006333A4"/>
    <w:rsid w:val="00634200"/>
    <w:rsid w:val="00634A2F"/>
    <w:rsid w:val="006353EA"/>
    <w:rsid w:val="00636347"/>
    <w:rsid w:val="00641AB4"/>
    <w:rsid w:val="00642A2B"/>
    <w:rsid w:val="006436E3"/>
    <w:rsid w:val="00643825"/>
    <w:rsid w:val="0064392C"/>
    <w:rsid w:val="0064401A"/>
    <w:rsid w:val="0064408B"/>
    <w:rsid w:val="00644EEC"/>
    <w:rsid w:val="00645643"/>
    <w:rsid w:val="00645696"/>
    <w:rsid w:val="006476BD"/>
    <w:rsid w:val="00647DBF"/>
    <w:rsid w:val="0065011A"/>
    <w:rsid w:val="00650363"/>
    <w:rsid w:val="006507C8"/>
    <w:rsid w:val="006508D8"/>
    <w:rsid w:val="00650F99"/>
    <w:rsid w:val="0065210A"/>
    <w:rsid w:val="00653736"/>
    <w:rsid w:val="00653867"/>
    <w:rsid w:val="00653EDB"/>
    <w:rsid w:val="0065414D"/>
    <w:rsid w:val="0065462A"/>
    <w:rsid w:val="00655F31"/>
    <w:rsid w:val="00655FA5"/>
    <w:rsid w:val="00655FF3"/>
    <w:rsid w:val="006564E6"/>
    <w:rsid w:val="006564F8"/>
    <w:rsid w:val="00656756"/>
    <w:rsid w:val="00656AD9"/>
    <w:rsid w:val="00657F7B"/>
    <w:rsid w:val="00661F89"/>
    <w:rsid w:val="0066296E"/>
    <w:rsid w:val="006633BB"/>
    <w:rsid w:val="006637F4"/>
    <w:rsid w:val="00663972"/>
    <w:rsid w:val="0066414B"/>
    <w:rsid w:val="006642F5"/>
    <w:rsid w:val="00664DDE"/>
    <w:rsid w:val="00666454"/>
    <w:rsid w:val="00670593"/>
    <w:rsid w:val="0067096A"/>
    <w:rsid w:val="00670B93"/>
    <w:rsid w:val="00671038"/>
    <w:rsid w:val="006710FF"/>
    <w:rsid w:val="006719D4"/>
    <w:rsid w:val="00671FFE"/>
    <w:rsid w:val="0067223D"/>
    <w:rsid w:val="0067297B"/>
    <w:rsid w:val="00672DD5"/>
    <w:rsid w:val="00673D12"/>
    <w:rsid w:val="00674213"/>
    <w:rsid w:val="006748E1"/>
    <w:rsid w:val="00674CAA"/>
    <w:rsid w:val="00674E32"/>
    <w:rsid w:val="00674EB9"/>
    <w:rsid w:val="00675ABA"/>
    <w:rsid w:val="00675DB3"/>
    <w:rsid w:val="006764B7"/>
    <w:rsid w:val="00677D6A"/>
    <w:rsid w:val="00683805"/>
    <w:rsid w:val="00683D28"/>
    <w:rsid w:val="00683D98"/>
    <w:rsid w:val="006841A0"/>
    <w:rsid w:val="006843FA"/>
    <w:rsid w:val="006844D0"/>
    <w:rsid w:val="0068623D"/>
    <w:rsid w:val="0068659B"/>
    <w:rsid w:val="0068693A"/>
    <w:rsid w:val="0068694A"/>
    <w:rsid w:val="006904DA"/>
    <w:rsid w:val="00690E4A"/>
    <w:rsid w:val="00692B62"/>
    <w:rsid w:val="00694841"/>
    <w:rsid w:val="00696BF3"/>
    <w:rsid w:val="00697838"/>
    <w:rsid w:val="00697F6A"/>
    <w:rsid w:val="006A0202"/>
    <w:rsid w:val="006A03A1"/>
    <w:rsid w:val="006A165C"/>
    <w:rsid w:val="006A1A29"/>
    <w:rsid w:val="006A2328"/>
    <w:rsid w:val="006A29C7"/>
    <w:rsid w:val="006A2A4A"/>
    <w:rsid w:val="006A3658"/>
    <w:rsid w:val="006A3D47"/>
    <w:rsid w:val="006A4756"/>
    <w:rsid w:val="006A4A37"/>
    <w:rsid w:val="006A578F"/>
    <w:rsid w:val="006A6229"/>
    <w:rsid w:val="006A63BF"/>
    <w:rsid w:val="006A791B"/>
    <w:rsid w:val="006B1A87"/>
    <w:rsid w:val="006B3714"/>
    <w:rsid w:val="006B5241"/>
    <w:rsid w:val="006B58D3"/>
    <w:rsid w:val="006B58FA"/>
    <w:rsid w:val="006B5B14"/>
    <w:rsid w:val="006B5B34"/>
    <w:rsid w:val="006B5FA8"/>
    <w:rsid w:val="006C05BF"/>
    <w:rsid w:val="006C0C06"/>
    <w:rsid w:val="006C139A"/>
    <w:rsid w:val="006C14FA"/>
    <w:rsid w:val="006C1E97"/>
    <w:rsid w:val="006C26F3"/>
    <w:rsid w:val="006C335B"/>
    <w:rsid w:val="006C59C3"/>
    <w:rsid w:val="006C5BF6"/>
    <w:rsid w:val="006C6AD8"/>
    <w:rsid w:val="006C6B0F"/>
    <w:rsid w:val="006C6E15"/>
    <w:rsid w:val="006C74FF"/>
    <w:rsid w:val="006D00A3"/>
    <w:rsid w:val="006D07BB"/>
    <w:rsid w:val="006D23E7"/>
    <w:rsid w:val="006D3AD1"/>
    <w:rsid w:val="006D4AAF"/>
    <w:rsid w:val="006D6305"/>
    <w:rsid w:val="006E03E9"/>
    <w:rsid w:val="006E0A39"/>
    <w:rsid w:val="006E0DEA"/>
    <w:rsid w:val="006E117F"/>
    <w:rsid w:val="006E26AF"/>
    <w:rsid w:val="006E2BDE"/>
    <w:rsid w:val="006E3E23"/>
    <w:rsid w:val="006E3FB7"/>
    <w:rsid w:val="006E4F30"/>
    <w:rsid w:val="006E691E"/>
    <w:rsid w:val="006E6A8C"/>
    <w:rsid w:val="006E6FD4"/>
    <w:rsid w:val="006E7BBD"/>
    <w:rsid w:val="006F004B"/>
    <w:rsid w:val="006F0986"/>
    <w:rsid w:val="006F156B"/>
    <w:rsid w:val="006F1757"/>
    <w:rsid w:val="006F1922"/>
    <w:rsid w:val="006F1D71"/>
    <w:rsid w:val="006F200E"/>
    <w:rsid w:val="006F2B8D"/>
    <w:rsid w:val="006F377C"/>
    <w:rsid w:val="006F4001"/>
    <w:rsid w:val="006F45E8"/>
    <w:rsid w:val="006F48A2"/>
    <w:rsid w:val="006F5518"/>
    <w:rsid w:val="006F686F"/>
    <w:rsid w:val="006F6A9F"/>
    <w:rsid w:val="00700DDF"/>
    <w:rsid w:val="00701D64"/>
    <w:rsid w:val="007030B6"/>
    <w:rsid w:val="007050AC"/>
    <w:rsid w:val="007050D9"/>
    <w:rsid w:val="007054A8"/>
    <w:rsid w:val="00705DC2"/>
    <w:rsid w:val="007061B8"/>
    <w:rsid w:val="0070696E"/>
    <w:rsid w:val="00706B58"/>
    <w:rsid w:val="00706E95"/>
    <w:rsid w:val="00710321"/>
    <w:rsid w:val="00710670"/>
    <w:rsid w:val="00710E2E"/>
    <w:rsid w:val="00712615"/>
    <w:rsid w:val="0071263A"/>
    <w:rsid w:val="0071412D"/>
    <w:rsid w:val="0071419E"/>
    <w:rsid w:val="007147F8"/>
    <w:rsid w:val="00714C2D"/>
    <w:rsid w:val="00715561"/>
    <w:rsid w:val="0071573B"/>
    <w:rsid w:val="00716259"/>
    <w:rsid w:val="0071627F"/>
    <w:rsid w:val="00716A62"/>
    <w:rsid w:val="007171A2"/>
    <w:rsid w:val="0071779B"/>
    <w:rsid w:val="00720058"/>
    <w:rsid w:val="00721105"/>
    <w:rsid w:val="007216BD"/>
    <w:rsid w:val="0072226F"/>
    <w:rsid w:val="00722977"/>
    <w:rsid w:val="00722F7F"/>
    <w:rsid w:val="00723A60"/>
    <w:rsid w:val="007240F6"/>
    <w:rsid w:val="007252F2"/>
    <w:rsid w:val="007258DC"/>
    <w:rsid w:val="00725EBA"/>
    <w:rsid w:val="007264F6"/>
    <w:rsid w:val="007268EF"/>
    <w:rsid w:val="00730308"/>
    <w:rsid w:val="00730989"/>
    <w:rsid w:val="00733846"/>
    <w:rsid w:val="00733928"/>
    <w:rsid w:val="00734477"/>
    <w:rsid w:val="00734FBC"/>
    <w:rsid w:val="007354E7"/>
    <w:rsid w:val="007357B0"/>
    <w:rsid w:val="00736B9C"/>
    <w:rsid w:val="007401C7"/>
    <w:rsid w:val="00740E95"/>
    <w:rsid w:val="007419E2"/>
    <w:rsid w:val="00744C28"/>
    <w:rsid w:val="00744E95"/>
    <w:rsid w:val="0074571A"/>
    <w:rsid w:val="00747D6A"/>
    <w:rsid w:val="00747EFF"/>
    <w:rsid w:val="007503A4"/>
    <w:rsid w:val="00751599"/>
    <w:rsid w:val="00752000"/>
    <w:rsid w:val="007526D7"/>
    <w:rsid w:val="007526F4"/>
    <w:rsid w:val="007528A6"/>
    <w:rsid w:val="0075514B"/>
    <w:rsid w:val="00755FC5"/>
    <w:rsid w:val="0075607B"/>
    <w:rsid w:val="00756125"/>
    <w:rsid w:val="007564FE"/>
    <w:rsid w:val="00756642"/>
    <w:rsid w:val="00757F86"/>
    <w:rsid w:val="007612F6"/>
    <w:rsid w:val="00761FBA"/>
    <w:rsid w:val="00762678"/>
    <w:rsid w:val="0076350E"/>
    <w:rsid w:val="007638A0"/>
    <w:rsid w:val="0076535C"/>
    <w:rsid w:val="00765518"/>
    <w:rsid w:val="0076594C"/>
    <w:rsid w:val="00766248"/>
    <w:rsid w:val="00770D43"/>
    <w:rsid w:val="007710BD"/>
    <w:rsid w:val="00771F6E"/>
    <w:rsid w:val="00772344"/>
    <w:rsid w:val="00772A61"/>
    <w:rsid w:val="007755D2"/>
    <w:rsid w:val="0077567E"/>
    <w:rsid w:val="00776758"/>
    <w:rsid w:val="0077730C"/>
    <w:rsid w:val="00780915"/>
    <w:rsid w:val="00780C25"/>
    <w:rsid w:val="00780D92"/>
    <w:rsid w:val="00781BF6"/>
    <w:rsid w:val="00781BF9"/>
    <w:rsid w:val="007830F6"/>
    <w:rsid w:val="0078355D"/>
    <w:rsid w:val="00783B0C"/>
    <w:rsid w:val="00783C77"/>
    <w:rsid w:val="007845CB"/>
    <w:rsid w:val="00784F11"/>
    <w:rsid w:val="007865BD"/>
    <w:rsid w:val="00786A93"/>
    <w:rsid w:val="00787030"/>
    <w:rsid w:val="00787213"/>
    <w:rsid w:val="00787726"/>
    <w:rsid w:val="00790CF8"/>
    <w:rsid w:val="00791D5B"/>
    <w:rsid w:val="00792640"/>
    <w:rsid w:val="007930CC"/>
    <w:rsid w:val="0079325C"/>
    <w:rsid w:val="00793363"/>
    <w:rsid w:val="007935DE"/>
    <w:rsid w:val="00793796"/>
    <w:rsid w:val="00793805"/>
    <w:rsid w:val="00793FE0"/>
    <w:rsid w:val="007943B3"/>
    <w:rsid w:val="00794833"/>
    <w:rsid w:val="00794A69"/>
    <w:rsid w:val="00795226"/>
    <w:rsid w:val="007958C2"/>
    <w:rsid w:val="007962DA"/>
    <w:rsid w:val="007979D0"/>
    <w:rsid w:val="00797E69"/>
    <w:rsid w:val="007A09BC"/>
    <w:rsid w:val="007A148D"/>
    <w:rsid w:val="007A14E6"/>
    <w:rsid w:val="007A257A"/>
    <w:rsid w:val="007A2B2D"/>
    <w:rsid w:val="007A2E3D"/>
    <w:rsid w:val="007A32C8"/>
    <w:rsid w:val="007A3D47"/>
    <w:rsid w:val="007A52C2"/>
    <w:rsid w:val="007A5348"/>
    <w:rsid w:val="007A548C"/>
    <w:rsid w:val="007A5752"/>
    <w:rsid w:val="007A6362"/>
    <w:rsid w:val="007A6419"/>
    <w:rsid w:val="007A66D2"/>
    <w:rsid w:val="007B0358"/>
    <w:rsid w:val="007B20C9"/>
    <w:rsid w:val="007B22E6"/>
    <w:rsid w:val="007B2542"/>
    <w:rsid w:val="007B28E2"/>
    <w:rsid w:val="007B3DBC"/>
    <w:rsid w:val="007B5BD9"/>
    <w:rsid w:val="007B5DE7"/>
    <w:rsid w:val="007B6809"/>
    <w:rsid w:val="007B7068"/>
    <w:rsid w:val="007B72B7"/>
    <w:rsid w:val="007B7559"/>
    <w:rsid w:val="007C035A"/>
    <w:rsid w:val="007C0CBB"/>
    <w:rsid w:val="007C3731"/>
    <w:rsid w:val="007C38CA"/>
    <w:rsid w:val="007C3E95"/>
    <w:rsid w:val="007C53C0"/>
    <w:rsid w:val="007C57B2"/>
    <w:rsid w:val="007C57DD"/>
    <w:rsid w:val="007C5A9B"/>
    <w:rsid w:val="007C63C2"/>
    <w:rsid w:val="007C6D8C"/>
    <w:rsid w:val="007C6DA5"/>
    <w:rsid w:val="007C7943"/>
    <w:rsid w:val="007C7A06"/>
    <w:rsid w:val="007D0624"/>
    <w:rsid w:val="007D0B37"/>
    <w:rsid w:val="007D3B42"/>
    <w:rsid w:val="007D3D3B"/>
    <w:rsid w:val="007D3F70"/>
    <w:rsid w:val="007D5C8D"/>
    <w:rsid w:val="007D6329"/>
    <w:rsid w:val="007E0C58"/>
    <w:rsid w:val="007E1B74"/>
    <w:rsid w:val="007E1CCB"/>
    <w:rsid w:val="007E2622"/>
    <w:rsid w:val="007E2ADC"/>
    <w:rsid w:val="007E3AE5"/>
    <w:rsid w:val="007E4033"/>
    <w:rsid w:val="007E417A"/>
    <w:rsid w:val="007E4B68"/>
    <w:rsid w:val="007E5BAF"/>
    <w:rsid w:val="007E62D2"/>
    <w:rsid w:val="007E6992"/>
    <w:rsid w:val="007E74E9"/>
    <w:rsid w:val="007F0B41"/>
    <w:rsid w:val="007F1200"/>
    <w:rsid w:val="007F13F4"/>
    <w:rsid w:val="007F1811"/>
    <w:rsid w:val="007F1C48"/>
    <w:rsid w:val="007F2503"/>
    <w:rsid w:val="007F2760"/>
    <w:rsid w:val="007F3F40"/>
    <w:rsid w:val="007F422E"/>
    <w:rsid w:val="007F463D"/>
    <w:rsid w:val="007F46C3"/>
    <w:rsid w:val="007F47DC"/>
    <w:rsid w:val="007F787A"/>
    <w:rsid w:val="007F7D8C"/>
    <w:rsid w:val="007F7F78"/>
    <w:rsid w:val="00800453"/>
    <w:rsid w:val="00800B14"/>
    <w:rsid w:val="00802E69"/>
    <w:rsid w:val="008036B7"/>
    <w:rsid w:val="00803E9A"/>
    <w:rsid w:val="00804EDE"/>
    <w:rsid w:val="00805411"/>
    <w:rsid w:val="008056FB"/>
    <w:rsid w:val="00806786"/>
    <w:rsid w:val="00806CF8"/>
    <w:rsid w:val="00807201"/>
    <w:rsid w:val="00807868"/>
    <w:rsid w:val="008107AC"/>
    <w:rsid w:val="008126C4"/>
    <w:rsid w:val="00812CEF"/>
    <w:rsid w:val="00813C75"/>
    <w:rsid w:val="00814FD6"/>
    <w:rsid w:val="0081524C"/>
    <w:rsid w:val="008170EF"/>
    <w:rsid w:val="00817A3F"/>
    <w:rsid w:val="00820DAC"/>
    <w:rsid w:val="00820EEE"/>
    <w:rsid w:val="00821324"/>
    <w:rsid w:val="00822E8C"/>
    <w:rsid w:val="00823237"/>
    <w:rsid w:val="0082439A"/>
    <w:rsid w:val="008253E9"/>
    <w:rsid w:val="0082544F"/>
    <w:rsid w:val="0082586A"/>
    <w:rsid w:val="00826215"/>
    <w:rsid w:val="00826645"/>
    <w:rsid w:val="00826937"/>
    <w:rsid w:val="00826A1F"/>
    <w:rsid w:val="00826B2A"/>
    <w:rsid w:val="00826E1B"/>
    <w:rsid w:val="00826E76"/>
    <w:rsid w:val="008307EA"/>
    <w:rsid w:val="0083104A"/>
    <w:rsid w:val="008310B5"/>
    <w:rsid w:val="008313A0"/>
    <w:rsid w:val="00831579"/>
    <w:rsid w:val="00831A10"/>
    <w:rsid w:val="00832F6A"/>
    <w:rsid w:val="0083434F"/>
    <w:rsid w:val="00834755"/>
    <w:rsid w:val="00834A84"/>
    <w:rsid w:val="00834BEB"/>
    <w:rsid w:val="008371C0"/>
    <w:rsid w:val="0084013C"/>
    <w:rsid w:val="008414E9"/>
    <w:rsid w:val="00841B9B"/>
    <w:rsid w:val="00842849"/>
    <w:rsid w:val="00842AC6"/>
    <w:rsid w:val="00842D17"/>
    <w:rsid w:val="00843895"/>
    <w:rsid w:val="008455E6"/>
    <w:rsid w:val="00847162"/>
    <w:rsid w:val="008475A2"/>
    <w:rsid w:val="0084778D"/>
    <w:rsid w:val="008477C6"/>
    <w:rsid w:val="00850358"/>
    <w:rsid w:val="00850F33"/>
    <w:rsid w:val="00852119"/>
    <w:rsid w:val="00852A23"/>
    <w:rsid w:val="00853DBE"/>
    <w:rsid w:val="0085421E"/>
    <w:rsid w:val="0085437F"/>
    <w:rsid w:val="00854BA5"/>
    <w:rsid w:val="00854FED"/>
    <w:rsid w:val="00855195"/>
    <w:rsid w:val="0085567F"/>
    <w:rsid w:val="00855746"/>
    <w:rsid w:val="008557BF"/>
    <w:rsid w:val="008559B7"/>
    <w:rsid w:val="00855B2D"/>
    <w:rsid w:val="0085689E"/>
    <w:rsid w:val="00856960"/>
    <w:rsid w:val="00857506"/>
    <w:rsid w:val="008607ED"/>
    <w:rsid w:val="00861D1D"/>
    <w:rsid w:val="008645CD"/>
    <w:rsid w:val="00864F0C"/>
    <w:rsid w:val="00866D20"/>
    <w:rsid w:val="0086772B"/>
    <w:rsid w:val="00867E53"/>
    <w:rsid w:val="0087091B"/>
    <w:rsid w:val="00870F55"/>
    <w:rsid w:val="008711A3"/>
    <w:rsid w:val="008717D5"/>
    <w:rsid w:val="00871C21"/>
    <w:rsid w:val="00873EC9"/>
    <w:rsid w:val="00875528"/>
    <w:rsid w:val="00876B23"/>
    <w:rsid w:val="00880C3A"/>
    <w:rsid w:val="00881564"/>
    <w:rsid w:val="008833E3"/>
    <w:rsid w:val="00883B34"/>
    <w:rsid w:val="0088497A"/>
    <w:rsid w:val="00886A7A"/>
    <w:rsid w:val="00886F0D"/>
    <w:rsid w:val="008877C6"/>
    <w:rsid w:val="00887B4C"/>
    <w:rsid w:val="008916D8"/>
    <w:rsid w:val="00891C47"/>
    <w:rsid w:val="00892150"/>
    <w:rsid w:val="0089219D"/>
    <w:rsid w:val="00893908"/>
    <w:rsid w:val="00894A26"/>
    <w:rsid w:val="008959BE"/>
    <w:rsid w:val="008A0CC9"/>
    <w:rsid w:val="008A12DA"/>
    <w:rsid w:val="008A18F6"/>
    <w:rsid w:val="008A27DA"/>
    <w:rsid w:val="008A372C"/>
    <w:rsid w:val="008A4123"/>
    <w:rsid w:val="008A597F"/>
    <w:rsid w:val="008A65D2"/>
    <w:rsid w:val="008A6E9A"/>
    <w:rsid w:val="008B0206"/>
    <w:rsid w:val="008B02EC"/>
    <w:rsid w:val="008B060B"/>
    <w:rsid w:val="008B1204"/>
    <w:rsid w:val="008B1648"/>
    <w:rsid w:val="008B23DD"/>
    <w:rsid w:val="008B31C9"/>
    <w:rsid w:val="008B4C74"/>
    <w:rsid w:val="008B507A"/>
    <w:rsid w:val="008B5273"/>
    <w:rsid w:val="008B54C5"/>
    <w:rsid w:val="008B54E6"/>
    <w:rsid w:val="008B55E4"/>
    <w:rsid w:val="008B6327"/>
    <w:rsid w:val="008B66CE"/>
    <w:rsid w:val="008B7E1F"/>
    <w:rsid w:val="008C024F"/>
    <w:rsid w:val="008C0FFD"/>
    <w:rsid w:val="008C24F0"/>
    <w:rsid w:val="008C27A3"/>
    <w:rsid w:val="008C363E"/>
    <w:rsid w:val="008C468A"/>
    <w:rsid w:val="008C50CB"/>
    <w:rsid w:val="008C59EA"/>
    <w:rsid w:val="008C5B10"/>
    <w:rsid w:val="008C5B96"/>
    <w:rsid w:val="008D1261"/>
    <w:rsid w:val="008D2BBD"/>
    <w:rsid w:val="008D3513"/>
    <w:rsid w:val="008D3E74"/>
    <w:rsid w:val="008D4EBC"/>
    <w:rsid w:val="008D547F"/>
    <w:rsid w:val="008D552E"/>
    <w:rsid w:val="008D7DE4"/>
    <w:rsid w:val="008E06BB"/>
    <w:rsid w:val="008E0A32"/>
    <w:rsid w:val="008E0C78"/>
    <w:rsid w:val="008E2328"/>
    <w:rsid w:val="008E28F0"/>
    <w:rsid w:val="008E2C1A"/>
    <w:rsid w:val="008E3493"/>
    <w:rsid w:val="008E4192"/>
    <w:rsid w:val="008E4783"/>
    <w:rsid w:val="008E487A"/>
    <w:rsid w:val="008E60D3"/>
    <w:rsid w:val="008E74A3"/>
    <w:rsid w:val="008E7D7E"/>
    <w:rsid w:val="008F08EC"/>
    <w:rsid w:val="008F160E"/>
    <w:rsid w:val="008F38CD"/>
    <w:rsid w:val="008F4593"/>
    <w:rsid w:val="008F4B1B"/>
    <w:rsid w:val="008F4B9E"/>
    <w:rsid w:val="008F53CB"/>
    <w:rsid w:val="008F55FE"/>
    <w:rsid w:val="008F6248"/>
    <w:rsid w:val="008F63BD"/>
    <w:rsid w:val="008F7F2C"/>
    <w:rsid w:val="0090027B"/>
    <w:rsid w:val="00901034"/>
    <w:rsid w:val="009023A2"/>
    <w:rsid w:val="00905DE2"/>
    <w:rsid w:val="00907434"/>
    <w:rsid w:val="009104C4"/>
    <w:rsid w:val="0091088D"/>
    <w:rsid w:val="00910BA4"/>
    <w:rsid w:val="009145A7"/>
    <w:rsid w:val="0091472C"/>
    <w:rsid w:val="0091573C"/>
    <w:rsid w:val="009157F7"/>
    <w:rsid w:val="00916A95"/>
    <w:rsid w:val="00916D25"/>
    <w:rsid w:val="00916EE3"/>
    <w:rsid w:val="00916FFA"/>
    <w:rsid w:val="00917317"/>
    <w:rsid w:val="009175FC"/>
    <w:rsid w:val="00917F2E"/>
    <w:rsid w:val="009208D6"/>
    <w:rsid w:val="00920F8D"/>
    <w:rsid w:val="009216D7"/>
    <w:rsid w:val="009223C3"/>
    <w:rsid w:val="00925714"/>
    <w:rsid w:val="00925F13"/>
    <w:rsid w:val="0093023D"/>
    <w:rsid w:val="0093055B"/>
    <w:rsid w:val="00930BD8"/>
    <w:rsid w:val="00931E99"/>
    <w:rsid w:val="00932961"/>
    <w:rsid w:val="00932FA7"/>
    <w:rsid w:val="00933134"/>
    <w:rsid w:val="00933675"/>
    <w:rsid w:val="00934871"/>
    <w:rsid w:val="009351CC"/>
    <w:rsid w:val="00935241"/>
    <w:rsid w:val="00935299"/>
    <w:rsid w:val="00935873"/>
    <w:rsid w:val="009359F4"/>
    <w:rsid w:val="00935DC6"/>
    <w:rsid w:val="0093680F"/>
    <w:rsid w:val="00936BD0"/>
    <w:rsid w:val="00940944"/>
    <w:rsid w:val="00940D1E"/>
    <w:rsid w:val="00941757"/>
    <w:rsid w:val="009420B3"/>
    <w:rsid w:val="00942AE9"/>
    <w:rsid w:val="0094318B"/>
    <w:rsid w:val="00944338"/>
    <w:rsid w:val="00944BD1"/>
    <w:rsid w:val="0094576A"/>
    <w:rsid w:val="00945D72"/>
    <w:rsid w:val="00946DA3"/>
    <w:rsid w:val="0094731A"/>
    <w:rsid w:val="009474DE"/>
    <w:rsid w:val="00947737"/>
    <w:rsid w:val="00947F1C"/>
    <w:rsid w:val="0095000D"/>
    <w:rsid w:val="00950C4F"/>
    <w:rsid w:val="00950EFA"/>
    <w:rsid w:val="00951612"/>
    <w:rsid w:val="009516CC"/>
    <w:rsid w:val="00951818"/>
    <w:rsid w:val="00952046"/>
    <w:rsid w:val="0095368F"/>
    <w:rsid w:val="009543FD"/>
    <w:rsid w:val="00954F9B"/>
    <w:rsid w:val="0095539D"/>
    <w:rsid w:val="00955473"/>
    <w:rsid w:val="00955F36"/>
    <w:rsid w:val="00956AFC"/>
    <w:rsid w:val="00956BBA"/>
    <w:rsid w:val="009570AF"/>
    <w:rsid w:val="0095710C"/>
    <w:rsid w:val="00960D4E"/>
    <w:rsid w:val="00960F1D"/>
    <w:rsid w:val="00961069"/>
    <w:rsid w:val="0096135D"/>
    <w:rsid w:val="00962938"/>
    <w:rsid w:val="009639E7"/>
    <w:rsid w:val="009640D4"/>
    <w:rsid w:val="00964E32"/>
    <w:rsid w:val="009654E5"/>
    <w:rsid w:val="00965B83"/>
    <w:rsid w:val="00965D3F"/>
    <w:rsid w:val="00967520"/>
    <w:rsid w:val="00970E9F"/>
    <w:rsid w:val="0097248C"/>
    <w:rsid w:val="00973066"/>
    <w:rsid w:val="0097427B"/>
    <w:rsid w:val="0097492B"/>
    <w:rsid w:val="009765EB"/>
    <w:rsid w:val="00976D88"/>
    <w:rsid w:val="00977180"/>
    <w:rsid w:val="00977199"/>
    <w:rsid w:val="009778B0"/>
    <w:rsid w:val="00981213"/>
    <w:rsid w:val="00981653"/>
    <w:rsid w:val="00981BE1"/>
    <w:rsid w:val="00982200"/>
    <w:rsid w:val="00982CD6"/>
    <w:rsid w:val="00983E08"/>
    <w:rsid w:val="00985164"/>
    <w:rsid w:val="00986694"/>
    <w:rsid w:val="009902F8"/>
    <w:rsid w:val="00990E51"/>
    <w:rsid w:val="00990FFB"/>
    <w:rsid w:val="00990FFD"/>
    <w:rsid w:val="009914F8"/>
    <w:rsid w:val="00991616"/>
    <w:rsid w:val="00991EE7"/>
    <w:rsid w:val="00992928"/>
    <w:rsid w:val="00993B09"/>
    <w:rsid w:val="00994912"/>
    <w:rsid w:val="00996163"/>
    <w:rsid w:val="009966A1"/>
    <w:rsid w:val="0099754F"/>
    <w:rsid w:val="009977CA"/>
    <w:rsid w:val="009A092E"/>
    <w:rsid w:val="009A0C0D"/>
    <w:rsid w:val="009A2B94"/>
    <w:rsid w:val="009A69F9"/>
    <w:rsid w:val="009A6FCB"/>
    <w:rsid w:val="009A7C8B"/>
    <w:rsid w:val="009B1525"/>
    <w:rsid w:val="009B1D1B"/>
    <w:rsid w:val="009B2A6B"/>
    <w:rsid w:val="009B2FBD"/>
    <w:rsid w:val="009B3232"/>
    <w:rsid w:val="009B34A7"/>
    <w:rsid w:val="009B3774"/>
    <w:rsid w:val="009B384B"/>
    <w:rsid w:val="009B4BE2"/>
    <w:rsid w:val="009B4D6F"/>
    <w:rsid w:val="009B538A"/>
    <w:rsid w:val="009B5D71"/>
    <w:rsid w:val="009B5DCF"/>
    <w:rsid w:val="009B5DF0"/>
    <w:rsid w:val="009B62DE"/>
    <w:rsid w:val="009C0689"/>
    <w:rsid w:val="009C127A"/>
    <w:rsid w:val="009C18FE"/>
    <w:rsid w:val="009C1CC5"/>
    <w:rsid w:val="009C4D34"/>
    <w:rsid w:val="009C4E22"/>
    <w:rsid w:val="009C5450"/>
    <w:rsid w:val="009C5B03"/>
    <w:rsid w:val="009C6849"/>
    <w:rsid w:val="009C7662"/>
    <w:rsid w:val="009C7DCF"/>
    <w:rsid w:val="009D00E0"/>
    <w:rsid w:val="009D09B4"/>
    <w:rsid w:val="009D1D0D"/>
    <w:rsid w:val="009D39C8"/>
    <w:rsid w:val="009D5B73"/>
    <w:rsid w:val="009D693B"/>
    <w:rsid w:val="009D6A6E"/>
    <w:rsid w:val="009D7078"/>
    <w:rsid w:val="009E16D9"/>
    <w:rsid w:val="009E3134"/>
    <w:rsid w:val="009E31E2"/>
    <w:rsid w:val="009E4216"/>
    <w:rsid w:val="009E597F"/>
    <w:rsid w:val="009E68F1"/>
    <w:rsid w:val="009E7251"/>
    <w:rsid w:val="009E75B5"/>
    <w:rsid w:val="009E7C41"/>
    <w:rsid w:val="009F0736"/>
    <w:rsid w:val="009F09FA"/>
    <w:rsid w:val="009F1620"/>
    <w:rsid w:val="009F1AED"/>
    <w:rsid w:val="009F2139"/>
    <w:rsid w:val="009F2374"/>
    <w:rsid w:val="009F25F8"/>
    <w:rsid w:val="009F2F11"/>
    <w:rsid w:val="009F337E"/>
    <w:rsid w:val="009F3A77"/>
    <w:rsid w:val="009F4A46"/>
    <w:rsid w:val="009F4D38"/>
    <w:rsid w:val="009F4ED9"/>
    <w:rsid w:val="009F59BB"/>
    <w:rsid w:val="009F5CD5"/>
    <w:rsid w:val="009F5F1B"/>
    <w:rsid w:val="009F6922"/>
    <w:rsid w:val="009F6E52"/>
    <w:rsid w:val="009F7861"/>
    <w:rsid w:val="009F7B52"/>
    <w:rsid w:val="00A0018B"/>
    <w:rsid w:val="00A00681"/>
    <w:rsid w:val="00A01014"/>
    <w:rsid w:val="00A02095"/>
    <w:rsid w:val="00A022AA"/>
    <w:rsid w:val="00A032C0"/>
    <w:rsid w:val="00A03B14"/>
    <w:rsid w:val="00A04A6F"/>
    <w:rsid w:val="00A051EF"/>
    <w:rsid w:val="00A052C6"/>
    <w:rsid w:val="00A05FE6"/>
    <w:rsid w:val="00A064C1"/>
    <w:rsid w:val="00A0656E"/>
    <w:rsid w:val="00A0687B"/>
    <w:rsid w:val="00A07BA5"/>
    <w:rsid w:val="00A10F6B"/>
    <w:rsid w:val="00A11027"/>
    <w:rsid w:val="00A117E8"/>
    <w:rsid w:val="00A119CD"/>
    <w:rsid w:val="00A11AB2"/>
    <w:rsid w:val="00A11BDC"/>
    <w:rsid w:val="00A11EA2"/>
    <w:rsid w:val="00A120EB"/>
    <w:rsid w:val="00A122D5"/>
    <w:rsid w:val="00A12B26"/>
    <w:rsid w:val="00A12E0D"/>
    <w:rsid w:val="00A13A38"/>
    <w:rsid w:val="00A17AC0"/>
    <w:rsid w:val="00A20A1C"/>
    <w:rsid w:val="00A22373"/>
    <w:rsid w:val="00A23600"/>
    <w:rsid w:val="00A23CE1"/>
    <w:rsid w:val="00A24100"/>
    <w:rsid w:val="00A2415D"/>
    <w:rsid w:val="00A249BE"/>
    <w:rsid w:val="00A24B92"/>
    <w:rsid w:val="00A250F4"/>
    <w:rsid w:val="00A251B6"/>
    <w:rsid w:val="00A2527B"/>
    <w:rsid w:val="00A25682"/>
    <w:rsid w:val="00A256BD"/>
    <w:rsid w:val="00A259D7"/>
    <w:rsid w:val="00A25A29"/>
    <w:rsid w:val="00A266DC"/>
    <w:rsid w:val="00A26D4D"/>
    <w:rsid w:val="00A26F2D"/>
    <w:rsid w:val="00A2750E"/>
    <w:rsid w:val="00A32204"/>
    <w:rsid w:val="00A32A22"/>
    <w:rsid w:val="00A32B80"/>
    <w:rsid w:val="00A32E9D"/>
    <w:rsid w:val="00A34A39"/>
    <w:rsid w:val="00A34CAD"/>
    <w:rsid w:val="00A35730"/>
    <w:rsid w:val="00A369D0"/>
    <w:rsid w:val="00A373D9"/>
    <w:rsid w:val="00A37964"/>
    <w:rsid w:val="00A407E4"/>
    <w:rsid w:val="00A40AA7"/>
    <w:rsid w:val="00A41A53"/>
    <w:rsid w:val="00A41B70"/>
    <w:rsid w:val="00A42C85"/>
    <w:rsid w:val="00A42F21"/>
    <w:rsid w:val="00A43A33"/>
    <w:rsid w:val="00A4409D"/>
    <w:rsid w:val="00A471B3"/>
    <w:rsid w:val="00A47635"/>
    <w:rsid w:val="00A4768D"/>
    <w:rsid w:val="00A47D4C"/>
    <w:rsid w:val="00A51548"/>
    <w:rsid w:val="00A519B9"/>
    <w:rsid w:val="00A51D59"/>
    <w:rsid w:val="00A525FF"/>
    <w:rsid w:val="00A53D32"/>
    <w:rsid w:val="00A53EF5"/>
    <w:rsid w:val="00A552E6"/>
    <w:rsid w:val="00A555FA"/>
    <w:rsid w:val="00A57878"/>
    <w:rsid w:val="00A57BE2"/>
    <w:rsid w:val="00A57FE0"/>
    <w:rsid w:val="00A6052D"/>
    <w:rsid w:val="00A606EF"/>
    <w:rsid w:val="00A608F3"/>
    <w:rsid w:val="00A60901"/>
    <w:rsid w:val="00A6154A"/>
    <w:rsid w:val="00A62E17"/>
    <w:rsid w:val="00A64502"/>
    <w:rsid w:val="00A64959"/>
    <w:rsid w:val="00A66597"/>
    <w:rsid w:val="00A669AB"/>
    <w:rsid w:val="00A67767"/>
    <w:rsid w:val="00A70980"/>
    <w:rsid w:val="00A71EE1"/>
    <w:rsid w:val="00A73687"/>
    <w:rsid w:val="00A743AE"/>
    <w:rsid w:val="00A75616"/>
    <w:rsid w:val="00A756A4"/>
    <w:rsid w:val="00A75A6E"/>
    <w:rsid w:val="00A7671E"/>
    <w:rsid w:val="00A768D5"/>
    <w:rsid w:val="00A76BF9"/>
    <w:rsid w:val="00A76FE7"/>
    <w:rsid w:val="00A772B9"/>
    <w:rsid w:val="00A77E2A"/>
    <w:rsid w:val="00A8045A"/>
    <w:rsid w:val="00A815C9"/>
    <w:rsid w:val="00A8190A"/>
    <w:rsid w:val="00A8196A"/>
    <w:rsid w:val="00A81E4C"/>
    <w:rsid w:val="00A835DF"/>
    <w:rsid w:val="00A83A79"/>
    <w:rsid w:val="00A83C7B"/>
    <w:rsid w:val="00A8424E"/>
    <w:rsid w:val="00A858AB"/>
    <w:rsid w:val="00A87686"/>
    <w:rsid w:val="00A87970"/>
    <w:rsid w:val="00A87C96"/>
    <w:rsid w:val="00A87E3A"/>
    <w:rsid w:val="00A87F9C"/>
    <w:rsid w:val="00A913D2"/>
    <w:rsid w:val="00A91452"/>
    <w:rsid w:val="00A91B3B"/>
    <w:rsid w:val="00A91BD0"/>
    <w:rsid w:val="00A92111"/>
    <w:rsid w:val="00A925DD"/>
    <w:rsid w:val="00A929EA"/>
    <w:rsid w:val="00A9361E"/>
    <w:rsid w:val="00A946FE"/>
    <w:rsid w:val="00A96C32"/>
    <w:rsid w:val="00A97279"/>
    <w:rsid w:val="00A9797A"/>
    <w:rsid w:val="00AA0032"/>
    <w:rsid w:val="00AA0364"/>
    <w:rsid w:val="00AA0D29"/>
    <w:rsid w:val="00AA140A"/>
    <w:rsid w:val="00AA2463"/>
    <w:rsid w:val="00AA2A20"/>
    <w:rsid w:val="00AA2BC4"/>
    <w:rsid w:val="00AA34CD"/>
    <w:rsid w:val="00AA3A3E"/>
    <w:rsid w:val="00AA44FD"/>
    <w:rsid w:val="00AA51FB"/>
    <w:rsid w:val="00AA529C"/>
    <w:rsid w:val="00AA5F66"/>
    <w:rsid w:val="00AA6E09"/>
    <w:rsid w:val="00AA7951"/>
    <w:rsid w:val="00AB0CCF"/>
    <w:rsid w:val="00AB27FF"/>
    <w:rsid w:val="00AB2B91"/>
    <w:rsid w:val="00AB46AF"/>
    <w:rsid w:val="00AB47AC"/>
    <w:rsid w:val="00AB6E4F"/>
    <w:rsid w:val="00AB708C"/>
    <w:rsid w:val="00AC16FD"/>
    <w:rsid w:val="00AC1F42"/>
    <w:rsid w:val="00AC2212"/>
    <w:rsid w:val="00AC30CF"/>
    <w:rsid w:val="00AC324F"/>
    <w:rsid w:val="00AC381A"/>
    <w:rsid w:val="00AC40C3"/>
    <w:rsid w:val="00AC49CD"/>
    <w:rsid w:val="00AC49DB"/>
    <w:rsid w:val="00AC5BF1"/>
    <w:rsid w:val="00AC6585"/>
    <w:rsid w:val="00AC678F"/>
    <w:rsid w:val="00AC7074"/>
    <w:rsid w:val="00AC7111"/>
    <w:rsid w:val="00AC7130"/>
    <w:rsid w:val="00AC7C75"/>
    <w:rsid w:val="00AD01DC"/>
    <w:rsid w:val="00AD0428"/>
    <w:rsid w:val="00AD0556"/>
    <w:rsid w:val="00AD0752"/>
    <w:rsid w:val="00AD2479"/>
    <w:rsid w:val="00AD40F5"/>
    <w:rsid w:val="00AD457C"/>
    <w:rsid w:val="00AD4AD2"/>
    <w:rsid w:val="00AD5208"/>
    <w:rsid w:val="00AD596C"/>
    <w:rsid w:val="00AD6EA3"/>
    <w:rsid w:val="00AD7992"/>
    <w:rsid w:val="00AD7D09"/>
    <w:rsid w:val="00AD7E11"/>
    <w:rsid w:val="00AE1529"/>
    <w:rsid w:val="00AE1F05"/>
    <w:rsid w:val="00AE3259"/>
    <w:rsid w:val="00AE48DC"/>
    <w:rsid w:val="00AE4DF5"/>
    <w:rsid w:val="00AE515A"/>
    <w:rsid w:val="00AE55E9"/>
    <w:rsid w:val="00AE7951"/>
    <w:rsid w:val="00AE7EDB"/>
    <w:rsid w:val="00AF0611"/>
    <w:rsid w:val="00AF064B"/>
    <w:rsid w:val="00AF1878"/>
    <w:rsid w:val="00AF213F"/>
    <w:rsid w:val="00AF2177"/>
    <w:rsid w:val="00AF2362"/>
    <w:rsid w:val="00AF282B"/>
    <w:rsid w:val="00AF3E7C"/>
    <w:rsid w:val="00AF6152"/>
    <w:rsid w:val="00AF65F5"/>
    <w:rsid w:val="00AF6B25"/>
    <w:rsid w:val="00AF771F"/>
    <w:rsid w:val="00B001A8"/>
    <w:rsid w:val="00B003DA"/>
    <w:rsid w:val="00B00A5F"/>
    <w:rsid w:val="00B020EF"/>
    <w:rsid w:val="00B03461"/>
    <w:rsid w:val="00B038E4"/>
    <w:rsid w:val="00B03F46"/>
    <w:rsid w:val="00B055F1"/>
    <w:rsid w:val="00B057C3"/>
    <w:rsid w:val="00B05B48"/>
    <w:rsid w:val="00B06A22"/>
    <w:rsid w:val="00B06BBE"/>
    <w:rsid w:val="00B072C5"/>
    <w:rsid w:val="00B103BD"/>
    <w:rsid w:val="00B11817"/>
    <w:rsid w:val="00B12058"/>
    <w:rsid w:val="00B12325"/>
    <w:rsid w:val="00B14526"/>
    <w:rsid w:val="00B14C19"/>
    <w:rsid w:val="00B1564E"/>
    <w:rsid w:val="00B156C3"/>
    <w:rsid w:val="00B16EE2"/>
    <w:rsid w:val="00B17296"/>
    <w:rsid w:val="00B17325"/>
    <w:rsid w:val="00B17B82"/>
    <w:rsid w:val="00B21FE9"/>
    <w:rsid w:val="00B228F3"/>
    <w:rsid w:val="00B22CFC"/>
    <w:rsid w:val="00B22E7D"/>
    <w:rsid w:val="00B244E9"/>
    <w:rsid w:val="00B25F78"/>
    <w:rsid w:val="00B2654C"/>
    <w:rsid w:val="00B26D90"/>
    <w:rsid w:val="00B318C4"/>
    <w:rsid w:val="00B3193B"/>
    <w:rsid w:val="00B32512"/>
    <w:rsid w:val="00B32B2F"/>
    <w:rsid w:val="00B32C9E"/>
    <w:rsid w:val="00B32E39"/>
    <w:rsid w:val="00B33054"/>
    <w:rsid w:val="00B3313B"/>
    <w:rsid w:val="00B33505"/>
    <w:rsid w:val="00B33E2A"/>
    <w:rsid w:val="00B351AA"/>
    <w:rsid w:val="00B352A6"/>
    <w:rsid w:val="00B36C07"/>
    <w:rsid w:val="00B36F4F"/>
    <w:rsid w:val="00B37822"/>
    <w:rsid w:val="00B37939"/>
    <w:rsid w:val="00B428DC"/>
    <w:rsid w:val="00B42C47"/>
    <w:rsid w:val="00B42D78"/>
    <w:rsid w:val="00B42E9B"/>
    <w:rsid w:val="00B43A48"/>
    <w:rsid w:val="00B43DAE"/>
    <w:rsid w:val="00B444DD"/>
    <w:rsid w:val="00B467FA"/>
    <w:rsid w:val="00B4780C"/>
    <w:rsid w:val="00B47AD9"/>
    <w:rsid w:val="00B51177"/>
    <w:rsid w:val="00B52465"/>
    <w:rsid w:val="00B52823"/>
    <w:rsid w:val="00B53552"/>
    <w:rsid w:val="00B551CC"/>
    <w:rsid w:val="00B55229"/>
    <w:rsid w:val="00B55339"/>
    <w:rsid w:val="00B55778"/>
    <w:rsid w:val="00B558A3"/>
    <w:rsid w:val="00B56D55"/>
    <w:rsid w:val="00B56DA5"/>
    <w:rsid w:val="00B572FA"/>
    <w:rsid w:val="00B6111B"/>
    <w:rsid w:val="00B621EF"/>
    <w:rsid w:val="00B628D7"/>
    <w:rsid w:val="00B63104"/>
    <w:rsid w:val="00B63CF6"/>
    <w:rsid w:val="00B63EE5"/>
    <w:rsid w:val="00B66772"/>
    <w:rsid w:val="00B66C6B"/>
    <w:rsid w:val="00B67B1B"/>
    <w:rsid w:val="00B67B5C"/>
    <w:rsid w:val="00B67F3C"/>
    <w:rsid w:val="00B70E93"/>
    <w:rsid w:val="00B72557"/>
    <w:rsid w:val="00B727E1"/>
    <w:rsid w:val="00B750A0"/>
    <w:rsid w:val="00B750C3"/>
    <w:rsid w:val="00B7530D"/>
    <w:rsid w:val="00B76EA1"/>
    <w:rsid w:val="00B7705B"/>
    <w:rsid w:val="00B778F2"/>
    <w:rsid w:val="00B77929"/>
    <w:rsid w:val="00B7796A"/>
    <w:rsid w:val="00B77E92"/>
    <w:rsid w:val="00B80F32"/>
    <w:rsid w:val="00B8150A"/>
    <w:rsid w:val="00B819EF"/>
    <w:rsid w:val="00B82B6C"/>
    <w:rsid w:val="00B836F1"/>
    <w:rsid w:val="00B83B48"/>
    <w:rsid w:val="00B84960"/>
    <w:rsid w:val="00B84F81"/>
    <w:rsid w:val="00B85147"/>
    <w:rsid w:val="00B851F1"/>
    <w:rsid w:val="00B8530D"/>
    <w:rsid w:val="00B857CA"/>
    <w:rsid w:val="00B8590D"/>
    <w:rsid w:val="00B86D2B"/>
    <w:rsid w:val="00B9016F"/>
    <w:rsid w:val="00B908BA"/>
    <w:rsid w:val="00B91565"/>
    <w:rsid w:val="00B9173D"/>
    <w:rsid w:val="00B91ABB"/>
    <w:rsid w:val="00B91B60"/>
    <w:rsid w:val="00B91EE8"/>
    <w:rsid w:val="00B924DD"/>
    <w:rsid w:val="00B92E7C"/>
    <w:rsid w:val="00B933B2"/>
    <w:rsid w:val="00B94430"/>
    <w:rsid w:val="00B94BF4"/>
    <w:rsid w:val="00B95850"/>
    <w:rsid w:val="00B963E0"/>
    <w:rsid w:val="00B96630"/>
    <w:rsid w:val="00BA0CCE"/>
    <w:rsid w:val="00BA1455"/>
    <w:rsid w:val="00BA183E"/>
    <w:rsid w:val="00BA197C"/>
    <w:rsid w:val="00BA2506"/>
    <w:rsid w:val="00BA3685"/>
    <w:rsid w:val="00BA428A"/>
    <w:rsid w:val="00BA5772"/>
    <w:rsid w:val="00BA6C7A"/>
    <w:rsid w:val="00BA6DE5"/>
    <w:rsid w:val="00BA718A"/>
    <w:rsid w:val="00BA71AA"/>
    <w:rsid w:val="00BA742A"/>
    <w:rsid w:val="00BA79D0"/>
    <w:rsid w:val="00BB021F"/>
    <w:rsid w:val="00BB045A"/>
    <w:rsid w:val="00BB1099"/>
    <w:rsid w:val="00BB1F1C"/>
    <w:rsid w:val="00BB3FB0"/>
    <w:rsid w:val="00BB54D8"/>
    <w:rsid w:val="00BB5631"/>
    <w:rsid w:val="00BB5743"/>
    <w:rsid w:val="00BC0251"/>
    <w:rsid w:val="00BC02BA"/>
    <w:rsid w:val="00BC075D"/>
    <w:rsid w:val="00BC1214"/>
    <w:rsid w:val="00BC2A9F"/>
    <w:rsid w:val="00BC3FE1"/>
    <w:rsid w:val="00BC5CFE"/>
    <w:rsid w:val="00BC60B0"/>
    <w:rsid w:val="00BC65EA"/>
    <w:rsid w:val="00BC660A"/>
    <w:rsid w:val="00BC675D"/>
    <w:rsid w:val="00BC6BA5"/>
    <w:rsid w:val="00BC756B"/>
    <w:rsid w:val="00BC7CA2"/>
    <w:rsid w:val="00BC7D5C"/>
    <w:rsid w:val="00BC7E72"/>
    <w:rsid w:val="00BD024B"/>
    <w:rsid w:val="00BD06FB"/>
    <w:rsid w:val="00BD1093"/>
    <w:rsid w:val="00BD132E"/>
    <w:rsid w:val="00BD2589"/>
    <w:rsid w:val="00BD292B"/>
    <w:rsid w:val="00BD2C3E"/>
    <w:rsid w:val="00BD3B35"/>
    <w:rsid w:val="00BD3DD5"/>
    <w:rsid w:val="00BD7F52"/>
    <w:rsid w:val="00BE05D8"/>
    <w:rsid w:val="00BE1EB0"/>
    <w:rsid w:val="00BE24D1"/>
    <w:rsid w:val="00BE291D"/>
    <w:rsid w:val="00BE2EFC"/>
    <w:rsid w:val="00BE30DD"/>
    <w:rsid w:val="00BE31E4"/>
    <w:rsid w:val="00BE43A3"/>
    <w:rsid w:val="00BE4CB0"/>
    <w:rsid w:val="00BE5713"/>
    <w:rsid w:val="00BE5CB2"/>
    <w:rsid w:val="00BE6109"/>
    <w:rsid w:val="00BE6254"/>
    <w:rsid w:val="00BE66CF"/>
    <w:rsid w:val="00BE6F50"/>
    <w:rsid w:val="00BE77DB"/>
    <w:rsid w:val="00BF08E9"/>
    <w:rsid w:val="00BF0AF1"/>
    <w:rsid w:val="00BF0C30"/>
    <w:rsid w:val="00BF1355"/>
    <w:rsid w:val="00BF1405"/>
    <w:rsid w:val="00BF1703"/>
    <w:rsid w:val="00BF1DB6"/>
    <w:rsid w:val="00BF25AD"/>
    <w:rsid w:val="00BF2C78"/>
    <w:rsid w:val="00BF3A38"/>
    <w:rsid w:val="00BF3DC3"/>
    <w:rsid w:val="00BF4A89"/>
    <w:rsid w:val="00BF5031"/>
    <w:rsid w:val="00BF5391"/>
    <w:rsid w:val="00BF66D3"/>
    <w:rsid w:val="00BF6A15"/>
    <w:rsid w:val="00C00412"/>
    <w:rsid w:val="00C00D20"/>
    <w:rsid w:val="00C0109D"/>
    <w:rsid w:val="00C0111E"/>
    <w:rsid w:val="00C01443"/>
    <w:rsid w:val="00C05DAE"/>
    <w:rsid w:val="00C0648F"/>
    <w:rsid w:val="00C06AD4"/>
    <w:rsid w:val="00C0709A"/>
    <w:rsid w:val="00C10820"/>
    <w:rsid w:val="00C11BF9"/>
    <w:rsid w:val="00C1410A"/>
    <w:rsid w:val="00C152EB"/>
    <w:rsid w:val="00C17222"/>
    <w:rsid w:val="00C17538"/>
    <w:rsid w:val="00C17657"/>
    <w:rsid w:val="00C2086B"/>
    <w:rsid w:val="00C20B3A"/>
    <w:rsid w:val="00C21243"/>
    <w:rsid w:val="00C21506"/>
    <w:rsid w:val="00C22609"/>
    <w:rsid w:val="00C22B79"/>
    <w:rsid w:val="00C23874"/>
    <w:rsid w:val="00C2389B"/>
    <w:rsid w:val="00C23C0E"/>
    <w:rsid w:val="00C24029"/>
    <w:rsid w:val="00C242A8"/>
    <w:rsid w:val="00C245FA"/>
    <w:rsid w:val="00C24914"/>
    <w:rsid w:val="00C24CD5"/>
    <w:rsid w:val="00C26215"/>
    <w:rsid w:val="00C26812"/>
    <w:rsid w:val="00C30CFF"/>
    <w:rsid w:val="00C3113E"/>
    <w:rsid w:val="00C31F3B"/>
    <w:rsid w:val="00C322FF"/>
    <w:rsid w:val="00C334C8"/>
    <w:rsid w:val="00C336A7"/>
    <w:rsid w:val="00C35C6D"/>
    <w:rsid w:val="00C36D24"/>
    <w:rsid w:val="00C379BA"/>
    <w:rsid w:val="00C37D9D"/>
    <w:rsid w:val="00C405F2"/>
    <w:rsid w:val="00C4078E"/>
    <w:rsid w:val="00C41104"/>
    <w:rsid w:val="00C4227A"/>
    <w:rsid w:val="00C42289"/>
    <w:rsid w:val="00C43360"/>
    <w:rsid w:val="00C43885"/>
    <w:rsid w:val="00C44011"/>
    <w:rsid w:val="00C45FB5"/>
    <w:rsid w:val="00C46AB5"/>
    <w:rsid w:val="00C50DF5"/>
    <w:rsid w:val="00C51E64"/>
    <w:rsid w:val="00C51F44"/>
    <w:rsid w:val="00C52086"/>
    <w:rsid w:val="00C52275"/>
    <w:rsid w:val="00C52D02"/>
    <w:rsid w:val="00C53F45"/>
    <w:rsid w:val="00C54D02"/>
    <w:rsid w:val="00C55EC5"/>
    <w:rsid w:val="00C5609B"/>
    <w:rsid w:val="00C57DCB"/>
    <w:rsid w:val="00C6016E"/>
    <w:rsid w:val="00C60550"/>
    <w:rsid w:val="00C62B9C"/>
    <w:rsid w:val="00C62FCB"/>
    <w:rsid w:val="00C63380"/>
    <w:rsid w:val="00C63444"/>
    <w:rsid w:val="00C636B8"/>
    <w:rsid w:val="00C64504"/>
    <w:rsid w:val="00C649CD"/>
    <w:rsid w:val="00C64A85"/>
    <w:rsid w:val="00C6523F"/>
    <w:rsid w:val="00C65262"/>
    <w:rsid w:val="00C653A9"/>
    <w:rsid w:val="00C669DF"/>
    <w:rsid w:val="00C66EB8"/>
    <w:rsid w:val="00C67530"/>
    <w:rsid w:val="00C67C8D"/>
    <w:rsid w:val="00C67CB9"/>
    <w:rsid w:val="00C70332"/>
    <w:rsid w:val="00C70E4F"/>
    <w:rsid w:val="00C710BB"/>
    <w:rsid w:val="00C71257"/>
    <w:rsid w:val="00C71739"/>
    <w:rsid w:val="00C71843"/>
    <w:rsid w:val="00C72BA4"/>
    <w:rsid w:val="00C72BC2"/>
    <w:rsid w:val="00C72E44"/>
    <w:rsid w:val="00C72F48"/>
    <w:rsid w:val="00C73320"/>
    <w:rsid w:val="00C742C7"/>
    <w:rsid w:val="00C747B7"/>
    <w:rsid w:val="00C75521"/>
    <w:rsid w:val="00C76C85"/>
    <w:rsid w:val="00C76C9C"/>
    <w:rsid w:val="00C77141"/>
    <w:rsid w:val="00C7790C"/>
    <w:rsid w:val="00C81ABA"/>
    <w:rsid w:val="00C828F2"/>
    <w:rsid w:val="00C83EEB"/>
    <w:rsid w:val="00C840DD"/>
    <w:rsid w:val="00C84969"/>
    <w:rsid w:val="00C8542B"/>
    <w:rsid w:val="00C854FA"/>
    <w:rsid w:val="00C85B44"/>
    <w:rsid w:val="00C85D1F"/>
    <w:rsid w:val="00C867E7"/>
    <w:rsid w:val="00C86F4D"/>
    <w:rsid w:val="00C9006E"/>
    <w:rsid w:val="00C90856"/>
    <w:rsid w:val="00C9127B"/>
    <w:rsid w:val="00C913CA"/>
    <w:rsid w:val="00C913CB"/>
    <w:rsid w:val="00C915D6"/>
    <w:rsid w:val="00C91A1C"/>
    <w:rsid w:val="00C91C39"/>
    <w:rsid w:val="00C92087"/>
    <w:rsid w:val="00C9244F"/>
    <w:rsid w:val="00C93BDB"/>
    <w:rsid w:val="00C95E15"/>
    <w:rsid w:val="00C96066"/>
    <w:rsid w:val="00C96761"/>
    <w:rsid w:val="00C96F58"/>
    <w:rsid w:val="00CA03EB"/>
    <w:rsid w:val="00CA0EF0"/>
    <w:rsid w:val="00CA1A2E"/>
    <w:rsid w:val="00CA252B"/>
    <w:rsid w:val="00CA369E"/>
    <w:rsid w:val="00CA4CFC"/>
    <w:rsid w:val="00CA5B48"/>
    <w:rsid w:val="00CA60D4"/>
    <w:rsid w:val="00CA64C8"/>
    <w:rsid w:val="00CA79D7"/>
    <w:rsid w:val="00CA7B99"/>
    <w:rsid w:val="00CB0453"/>
    <w:rsid w:val="00CB0A83"/>
    <w:rsid w:val="00CB1681"/>
    <w:rsid w:val="00CB3092"/>
    <w:rsid w:val="00CB4026"/>
    <w:rsid w:val="00CB48E6"/>
    <w:rsid w:val="00CB572C"/>
    <w:rsid w:val="00CB57DF"/>
    <w:rsid w:val="00CB6541"/>
    <w:rsid w:val="00CB7C0E"/>
    <w:rsid w:val="00CC1BC7"/>
    <w:rsid w:val="00CC257B"/>
    <w:rsid w:val="00CC3D49"/>
    <w:rsid w:val="00CC3F45"/>
    <w:rsid w:val="00CC4F96"/>
    <w:rsid w:val="00CC50FB"/>
    <w:rsid w:val="00CC559A"/>
    <w:rsid w:val="00CC55B5"/>
    <w:rsid w:val="00CC56F7"/>
    <w:rsid w:val="00CC5F1D"/>
    <w:rsid w:val="00CC604B"/>
    <w:rsid w:val="00CD14EC"/>
    <w:rsid w:val="00CD17C2"/>
    <w:rsid w:val="00CD2253"/>
    <w:rsid w:val="00CD28C4"/>
    <w:rsid w:val="00CD2BAF"/>
    <w:rsid w:val="00CD2DBD"/>
    <w:rsid w:val="00CD2FDF"/>
    <w:rsid w:val="00CD351E"/>
    <w:rsid w:val="00CD41B7"/>
    <w:rsid w:val="00CD449A"/>
    <w:rsid w:val="00CD4530"/>
    <w:rsid w:val="00CD4B11"/>
    <w:rsid w:val="00CD5954"/>
    <w:rsid w:val="00CD618F"/>
    <w:rsid w:val="00CD6308"/>
    <w:rsid w:val="00CD7E8E"/>
    <w:rsid w:val="00CE000B"/>
    <w:rsid w:val="00CE049B"/>
    <w:rsid w:val="00CE04E3"/>
    <w:rsid w:val="00CE113E"/>
    <w:rsid w:val="00CE1373"/>
    <w:rsid w:val="00CE1A27"/>
    <w:rsid w:val="00CE2E0A"/>
    <w:rsid w:val="00CE3AB8"/>
    <w:rsid w:val="00CE408B"/>
    <w:rsid w:val="00CE4921"/>
    <w:rsid w:val="00CE4A97"/>
    <w:rsid w:val="00CE4D36"/>
    <w:rsid w:val="00CE60CD"/>
    <w:rsid w:val="00CE63C6"/>
    <w:rsid w:val="00CF05CE"/>
    <w:rsid w:val="00CF06EE"/>
    <w:rsid w:val="00CF084E"/>
    <w:rsid w:val="00CF1226"/>
    <w:rsid w:val="00CF1BC1"/>
    <w:rsid w:val="00CF2AF0"/>
    <w:rsid w:val="00CF33A8"/>
    <w:rsid w:val="00CF3DDF"/>
    <w:rsid w:val="00CF4318"/>
    <w:rsid w:val="00CF7701"/>
    <w:rsid w:val="00CF78B8"/>
    <w:rsid w:val="00D00CBA"/>
    <w:rsid w:val="00D00E2C"/>
    <w:rsid w:val="00D01EAE"/>
    <w:rsid w:val="00D0365D"/>
    <w:rsid w:val="00D03EA4"/>
    <w:rsid w:val="00D043FC"/>
    <w:rsid w:val="00D048AD"/>
    <w:rsid w:val="00D04D83"/>
    <w:rsid w:val="00D066BB"/>
    <w:rsid w:val="00D06EEC"/>
    <w:rsid w:val="00D07A48"/>
    <w:rsid w:val="00D07DB3"/>
    <w:rsid w:val="00D10148"/>
    <w:rsid w:val="00D10558"/>
    <w:rsid w:val="00D109E2"/>
    <w:rsid w:val="00D10C5D"/>
    <w:rsid w:val="00D11B5C"/>
    <w:rsid w:val="00D12C68"/>
    <w:rsid w:val="00D12C85"/>
    <w:rsid w:val="00D130EB"/>
    <w:rsid w:val="00D1336D"/>
    <w:rsid w:val="00D14F6D"/>
    <w:rsid w:val="00D1547A"/>
    <w:rsid w:val="00D154B9"/>
    <w:rsid w:val="00D1597B"/>
    <w:rsid w:val="00D16E1F"/>
    <w:rsid w:val="00D171A8"/>
    <w:rsid w:val="00D17668"/>
    <w:rsid w:val="00D17C59"/>
    <w:rsid w:val="00D210A2"/>
    <w:rsid w:val="00D2114C"/>
    <w:rsid w:val="00D22128"/>
    <w:rsid w:val="00D22E8F"/>
    <w:rsid w:val="00D23C94"/>
    <w:rsid w:val="00D23EB0"/>
    <w:rsid w:val="00D25784"/>
    <w:rsid w:val="00D25A56"/>
    <w:rsid w:val="00D26043"/>
    <w:rsid w:val="00D3004B"/>
    <w:rsid w:val="00D30961"/>
    <w:rsid w:val="00D32367"/>
    <w:rsid w:val="00D32FBC"/>
    <w:rsid w:val="00D34143"/>
    <w:rsid w:val="00D364D2"/>
    <w:rsid w:val="00D3687E"/>
    <w:rsid w:val="00D375D2"/>
    <w:rsid w:val="00D37DE9"/>
    <w:rsid w:val="00D4269B"/>
    <w:rsid w:val="00D4313D"/>
    <w:rsid w:val="00D433DD"/>
    <w:rsid w:val="00D43A0E"/>
    <w:rsid w:val="00D43B24"/>
    <w:rsid w:val="00D4433F"/>
    <w:rsid w:val="00D470C8"/>
    <w:rsid w:val="00D5021E"/>
    <w:rsid w:val="00D50835"/>
    <w:rsid w:val="00D508F1"/>
    <w:rsid w:val="00D50910"/>
    <w:rsid w:val="00D513F3"/>
    <w:rsid w:val="00D522AE"/>
    <w:rsid w:val="00D5302A"/>
    <w:rsid w:val="00D5474F"/>
    <w:rsid w:val="00D54830"/>
    <w:rsid w:val="00D5504F"/>
    <w:rsid w:val="00D60DAE"/>
    <w:rsid w:val="00D61369"/>
    <w:rsid w:val="00D613DC"/>
    <w:rsid w:val="00D619B3"/>
    <w:rsid w:val="00D6243A"/>
    <w:rsid w:val="00D62C5F"/>
    <w:rsid w:val="00D62E65"/>
    <w:rsid w:val="00D62EC4"/>
    <w:rsid w:val="00D63C0C"/>
    <w:rsid w:val="00D650D7"/>
    <w:rsid w:val="00D65E0C"/>
    <w:rsid w:val="00D67099"/>
    <w:rsid w:val="00D6772E"/>
    <w:rsid w:val="00D67B50"/>
    <w:rsid w:val="00D70979"/>
    <w:rsid w:val="00D70D36"/>
    <w:rsid w:val="00D70FAB"/>
    <w:rsid w:val="00D71125"/>
    <w:rsid w:val="00D7224A"/>
    <w:rsid w:val="00D7266C"/>
    <w:rsid w:val="00D73033"/>
    <w:rsid w:val="00D74843"/>
    <w:rsid w:val="00D76178"/>
    <w:rsid w:val="00D81BB3"/>
    <w:rsid w:val="00D82D97"/>
    <w:rsid w:val="00D83A7E"/>
    <w:rsid w:val="00D85A7B"/>
    <w:rsid w:val="00D85FD4"/>
    <w:rsid w:val="00D8620F"/>
    <w:rsid w:val="00D86CC5"/>
    <w:rsid w:val="00D8743E"/>
    <w:rsid w:val="00D900EE"/>
    <w:rsid w:val="00D90A5B"/>
    <w:rsid w:val="00D91AA4"/>
    <w:rsid w:val="00D9273E"/>
    <w:rsid w:val="00D92CF1"/>
    <w:rsid w:val="00D936E6"/>
    <w:rsid w:val="00D94F0B"/>
    <w:rsid w:val="00D94F65"/>
    <w:rsid w:val="00D95E5B"/>
    <w:rsid w:val="00D9688D"/>
    <w:rsid w:val="00D96F50"/>
    <w:rsid w:val="00D97353"/>
    <w:rsid w:val="00DA0017"/>
    <w:rsid w:val="00DA00BE"/>
    <w:rsid w:val="00DA11BD"/>
    <w:rsid w:val="00DA152B"/>
    <w:rsid w:val="00DA182B"/>
    <w:rsid w:val="00DA33A6"/>
    <w:rsid w:val="00DA3817"/>
    <w:rsid w:val="00DA4602"/>
    <w:rsid w:val="00DA4BDB"/>
    <w:rsid w:val="00DA56EA"/>
    <w:rsid w:val="00DA630B"/>
    <w:rsid w:val="00DA69FB"/>
    <w:rsid w:val="00DA6DE9"/>
    <w:rsid w:val="00DA6ECA"/>
    <w:rsid w:val="00DA7104"/>
    <w:rsid w:val="00DB094D"/>
    <w:rsid w:val="00DB2F7B"/>
    <w:rsid w:val="00DB5BF9"/>
    <w:rsid w:val="00DB5DD1"/>
    <w:rsid w:val="00DB64DD"/>
    <w:rsid w:val="00DB7881"/>
    <w:rsid w:val="00DC1874"/>
    <w:rsid w:val="00DC2686"/>
    <w:rsid w:val="00DC2C3F"/>
    <w:rsid w:val="00DC3BA7"/>
    <w:rsid w:val="00DC4A48"/>
    <w:rsid w:val="00DC4AA8"/>
    <w:rsid w:val="00DC4C3A"/>
    <w:rsid w:val="00DC589C"/>
    <w:rsid w:val="00DC6570"/>
    <w:rsid w:val="00DC6E7F"/>
    <w:rsid w:val="00DC714D"/>
    <w:rsid w:val="00DC721F"/>
    <w:rsid w:val="00DC7B0C"/>
    <w:rsid w:val="00DC7CE7"/>
    <w:rsid w:val="00DD034D"/>
    <w:rsid w:val="00DD2BC3"/>
    <w:rsid w:val="00DD3F89"/>
    <w:rsid w:val="00DD41A5"/>
    <w:rsid w:val="00DD4F26"/>
    <w:rsid w:val="00DD5123"/>
    <w:rsid w:val="00DD54FC"/>
    <w:rsid w:val="00DD6258"/>
    <w:rsid w:val="00DD67D4"/>
    <w:rsid w:val="00DD69BD"/>
    <w:rsid w:val="00DD6FD7"/>
    <w:rsid w:val="00DD7520"/>
    <w:rsid w:val="00DE356F"/>
    <w:rsid w:val="00DE3A54"/>
    <w:rsid w:val="00DE3C1B"/>
    <w:rsid w:val="00DE4FF6"/>
    <w:rsid w:val="00DE5522"/>
    <w:rsid w:val="00DE69FB"/>
    <w:rsid w:val="00DE74D3"/>
    <w:rsid w:val="00DF055A"/>
    <w:rsid w:val="00DF0595"/>
    <w:rsid w:val="00DF232E"/>
    <w:rsid w:val="00DF34B0"/>
    <w:rsid w:val="00DF3791"/>
    <w:rsid w:val="00DF42B4"/>
    <w:rsid w:val="00DF4E16"/>
    <w:rsid w:val="00DF5568"/>
    <w:rsid w:val="00DF567E"/>
    <w:rsid w:val="00DF5A0F"/>
    <w:rsid w:val="00E0000D"/>
    <w:rsid w:val="00E003E2"/>
    <w:rsid w:val="00E01B35"/>
    <w:rsid w:val="00E03720"/>
    <w:rsid w:val="00E04F02"/>
    <w:rsid w:val="00E05FF2"/>
    <w:rsid w:val="00E066B2"/>
    <w:rsid w:val="00E070FA"/>
    <w:rsid w:val="00E1000C"/>
    <w:rsid w:val="00E1029F"/>
    <w:rsid w:val="00E10712"/>
    <w:rsid w:val="00E118C7"/>
    <w:rsid w:val="00E11F27"/>
    <w:rsid w:val="00E1409F"/>
    <w:rsid w:val="00E14A0C"/>
    <w:rsid w:val="00E172F6"/>
    <w:rsid w:val="00E177AE"/>
    <w:rsid w:val="00E17C09"/>
    <w:rsid w:val="00E17F65"/>
    <w:rsid w:val="00E20915"/>
    <w:rsid w:val="00E2097F"/>
    <w:rsid w:val="00E20B7C"/>
    <w:rsid w:val="00E225EA"/>
    <w:rsid w:val="00E2264B"/>
    <w:rsid w:val="00E2373C"/>
    <w:rsid w:val="00E242AF"/>
    <w:rsid w:val="00E24A71"/>
    <w:rsid w:val="00E25606"/>
    <w:rsid w:val="00E26C32"/>
    <w:rsid w:val="00E3042A"/>
    <w:rsid w:val="00E30CC7"/>
    <w:rsid w:val="00E315FF"/>
    <w:rsid w:val="00E31774"/>
    <w:rsid w:val="00E33871"/>
    <w:rsid w:val="00E3489C"/>
    <w:rsid w:val="00E34B67"/>
    <w:rsid w:val="00E34CD8"/>
    <w:rsid w:val="00E354C6"/>
    <w:rsid w:val="00E356ED"/>
    <w:rsid w:val="00E36EE0"/>
    <w:rsid w:val="00E37109"/>
    <w:rsid w:val="00E373D7"/>
    <w:rsid w:val="00E37EA6"/>
    <w:rsid w:val="00E407F8"/>
    <w:rsid w:val="00E41405"/>
    <w:rsid w:val="00E41F66"/>
    <w:rsid w:val="00E42922"/>
    <w:rsid w:val="00E42A1B"/>
    <w:rsid w:val="00E4384C"/>
    <w:rsid w:val="00E445C7"/>
    <w:rsid w:val="00E45204"/>
    <w:rsid w:val="00E456AB"/>
    <w:rsid w:val="00E46239"/>
    <w:rsid w:val="00E46F71"/>
    <w:rsid w:val="00E510E4"/>
    <w:rsid w:val="00E514A1"/>
    <w:rsid w:val="00E51C3F"/>
    <w:rsid w:val="00E51E7F"/>
    <w:rsid w:val="00E5248D"/>
    <w:rsid w:val="00E52A18"/>
    <w:rsid w:val="00E53224"/>
    <w:rsid w:val="00E53361"/>
    <w:rsid w:val="00E5501E"/>
    <w:rsid w:val="00E55122"/>
    <w:rsid w:val="00E572DE"/>
    <w:rsid w:val="00E57876"/>
    <w:rsid w:val="00E60015"/>
    <w:rsid w:val="00E6013D"/>
    <w:rsid w:val="00E60413"/>
    <w:rsid w:val="00E604AD"/>
    <w:rsid w:val="00E60FE3"/>
    <w:rsid w:val="00E61336"/>
    <w:rsid w:val="00E6309C"/>
    <w:rsid w:val="00E638E8"/>
    <w:rsid w:val="00E64505"/>
    <w:rsid w:val="00E64798"/>
    <w:rsid w:val="00E65085"/>
    <w:rsid w:val="00E650AC"/>
    <w:rsid w:val="00E65447"/>
    <w:rsid w:val="00E65AA8"/>
    <w:rsid w:val="00E66441"/>
    <w:rsid w:val="00E670FA"/>
    <w:rsid w:val="00E6769B"/>
    <w:rsid w:val="00E71222"/>
    <w:rsid w:val="00E71A25"/>
    <w:rsid w:val="00E71B89"/>
    <w:rsid w:val="00E7219E"/>
    <w:rsid w:val="00E73359"/>
    <w:rsid w:val="00E7363E"/>
    <w:rsid w:val="00E73FD1"/>
    <w:rsid w:val="00E74573"/>
    <w:rsid w:val="00E75526"/>
    <w:rsid w:val="00E756DC"/>
    <w:rsid w:val="00E761FF"/>
    <w:rsid w:val="00E775B1"/>
    <w:rsid w:val="00E80003"/>
    <w:rsid w:val="00E80A85"/>
    <w:rsid w:val="00E81507"/>
    <w:rsid w:val="00E81C4E"/>
    <w:rsid w:val="00E82B4D"/>
    <w:rsid w:val="00E846CC"/>
    <w:rsid w:val="00E8555E"/>
    <w:rsid w:val="00E85663"/>
    <w:rsid w:val="00E8567A"/>
    <w:rsid w:val="00E876E5"/>
    <w:rsid w:val="00E87AF9"/>
    <w:rsid w:val="00E90DF5"/>
    <w:rsid w:val="00E9289F"/>
    <w:rsid w:val="00E93D67"/>
    <w:rsid w:val="00E94673"/>
    <w:rsid w:val="00E95093"/>
    <w:rsid w:val="00E951CE"/>
    <w:rsid w:val="00E95B2D"/>
    <w:rsid w:val="00E96CF7"/>
    <w:rsid w:val="00E96E6E"/>
    <w:rsid w:val="00E97983"/>
    <w:rsid w:val="00E97C20"/>
    <w:rsid w:val="00EA3758"/>
    <w:rsid w:val="00EA515D"/>
    <w:rsid w:val="00EA7FF4"/>
    <w:rsid w:val="00EB03D7"/>
    <w:rsid w:val="00EB1CA3"/>
    <w:rsid w:val="00EB1D0A"/>
    <w:rsid w:val="00EB1E5C"/>
    <w:rsid w:val="00EB2730"/>
    <w:rsid w:val="00EB2810"/>
    <w:rsid w:val="00EB2E2C"/>
    <w:rsid w:val="00EB3651"/>
    <w:rsid w:val="00EB438E"/>
    <w:rsid w:val="00EB47B5"/>
    <w:rsid w:val="00EB6785"/>
    <w:rsid w:val="00EB6E37"/>
    <w:rsid w:val="00EB7009"/>
    <w:rsid w:val="00EB7B72"/>
    <w:rsid w:val="00EB7DF1"/>
    <w:rsid w:val="00EC2CC3"/>
    <w:rsid w:val="00EC77F2"/>
    <w:rsid w:val="00EC78CE"/>
    <w:rsid w:val="00EC7A3D"/>
    <w:rsid w:val="00ED0110"/>
    <w:rsid w:val="00ED0AC7"/>
    <w:rsid w:val="00ED0C11"/>
    <w:rsid w:val="00ED12EF"/>
    <w:rsid w:val="00ED13D9"/>
    <w:rsid w:val="00ED1415"/>
    <w:rsid w:val="00ED1BA4"/>
    <w:rsid w:val="00ED26F4"/>
    <w:rsid w:val="00ED29BA"/>
    <w:rsid w:val="00ED32C3"/>
    <w:rsid w:val="00ED3B68"/>
    <w:rsid w:val="00ED3DEB"/>
    <w:rsid w:val="00ED5688"/>
    <w:rsid w:val="00ED5AC6"/>
    <w:rsid w:val="00ED641A"/>
    <w:rsid w:val="00ED6949"/>
    <w:rsid w:val="00EE1398"/>
    <w:rsid w:val="00EE1596"/>
    <w:rsid w:val="00EE1BE7"/>
    <w:rsid w:val="00EE2548"/>
    <w:rsid w:val="00EE25A6"/>
    <w:rsid w:val="00EE2738"/>
    <w:rsid w:val="00EE2D6B"/>
    <w:rsid w:val="00EE2FAC"/>
    <w:rsid w:val="00EE5C99"/>
    <w:rsid w:val="00EE60B3"/>
    <w:rsid w:val="00EE72E2"/>
    <w:rsid w:val="00EE7367"/>
    <w:rsid w:val="00EE773E"/>
    <w:rsid w:val="00EE7D93"/>
    <w:rsid w:val="00EF0936"/>
    <w:rsid w:val="00EF1ADE"/>
    <w:rsid w:val="00EF2441"/>
    <w:rsid w:val="00EF2DB1"/>
    <w:rsid w:val="00EF3DBA"/>
    <w:rsid w:val="00EF3E5A"/>
    <w:rsid w:val="00EF542D"/>
    <w:rsid w:val="00EF5AFB"/>
    <w:rsid w:val="00F0022E"/>
    <w:rsid w:val="00F00756"/>
    <w:rsid w:val="00F0133E"/>
    <w:rsid w:val="00F01B23"/>
    <w:rsid w:val="00F03055"/>
    <w:rsid w:val="00F054AB"/>
    <w:rsid w:val="00F06554"/>
    <w:rsid w:val="00F0743D"/>
    <w:rsid w:val="00F07545"/>
    <w:rsid w:val="00F10CE4"/>
    <w:rsid w:val="00F10F80"/>
    <w:rsid w:val="00F1104E"/>
    <w:rsid w:val="00F11575"/>
    <w:rsid w:val="00F11961"/>
    <w:rsid w:val="00F128BC"/>
    <w:rsid w:val="00F131ED"/>
    <w:rsid w:val="00F137BE"/>
    <w:rsid w:val="00F14174"/>
    <w:rsid w:val="00F141E2"/>
    <w:rsid w:val="00F144EB"/>
    <w:rsid w:val="00F14729"/>
    <w:rsid w:val="00F14EF7"/>
    <w:rsid w:val="00F15164"/>
    <w:rsid w:val="00F17831"/>
    <w:rsid w:val="00F17B8E"/>
    <w:rsid w:val="00F17FA8"/>
    <w:rsid w:val="00F200CC"/>
    <w:rsid w:val="00F20D02"/>
    <w:rsid w:val="00F20E7D"/>
    <w:rsid w:val="00F210A0"/>
    <w:rsid w:val="00F219A6"/>
    <w:rsid w:val="00F22278"/>
    <w:rsid w:val="00F22FF8"/>
    <w:rsid w:val="00F2522F"/>
    <w:rsid w:val="00F25F4E"/>
    <w:rsid w:val="00F26147"/>
    <w:rsid w:val="00F2626C"/>
    <w:rsid w:val="00F2686D"/>
    <w:rsid w:val="00F27074"/>
    <w:rsid w:val="00F27932"/>
    <w:rsid w:val="00F30E60"/>
    <w:rsid w:val="00F319DC"/>
    <w:rsid w:val="00F32714"/>
    <w:rsid w:val="00F32DA3"/>
    <w:rsid w:val="00F3394E"/>
    <w:rsid w:val="00F3455F"/>
    <w:rsid w:val="00F36C8C"/>
    <w:rsid w:val="00F375A3"/>
    <w:rsid w:val="00F37BD0"/>
    <w:rsid w:val="00F37D46"/>
    <w:rsid w:val="00F4000B"/>
    <w:rsid w:val="00F41302"/>
    <w:rsid w:val="00F41DAF"/>
    <w:rsid w:val="00F429FF"/>
    <w:rsid w:val="00F4340E"/>
    <w:rsid w:val="00F435D5"/>
    <w:rsid w:val="00F44AE0"/>
    <w:rsid w:val="00F45191"/>
    <w:rsid w:val="00F4548A"/>
    <w:rsid w:val="00F45875"/>
    <w:rsid w:val="00F45E0A"/>
    <w:rsid w:val="00F47A09"/>
    <w:rsid w:val="00F50788"/>
    <w:rsid w:val="00F51C20"/>
    <w:rsid w:val="00F51DD6"/>
    <w:rsid w:val="00F52567"/>
    <w:rsid w:val="00F52981"/>
    <w:rsid w:val="00F5351F"/>
    <w:rsid w:val="00F542BD"/>
    <w:rsid w:val="00F5516A"/>
    <w:rsid w:val="00F551B0"/>
    <w:rsid w:val="00F557FA"/>
    <w:rsid w:val="00F55D8B"/>
    <w:rsid w:val="00F5668A"/>
    <w:rsid w:val="00F56905"/>
    <w:rsid w:val="00F60495"/>
    <w:rsid w:val="00F60B4F"/>
    <w:rsid w:val="00F61BC3"/>
    <w:rsid w:val="00F61E91"/>
    <w:rsid w:val="00F62939"/>
    <w:rsid w:val="00F62B03"/>
    <w:rsid w:val="00F63240"/>
    <w:rsid w:val="00F6369B"/>
    <w:rsid w:val="00F63F43"/>
    <w:rsid w:val="00F661D2"/>
    <w:rsid w:val="00F671CC"/>
    <w:rsid w:val="00F675A2"/>
    <w:rsid w:val="00F67951"/>
    <w:rsid w:val="00F7075D"/>
    <w:rsid w:val="00F71FE4"/>
    <w:rsid w:val="00F72A4F"/>
    <w:rsid w:val="00F72B08"/>
    <w:rsid w:val="00F72C9C"/>
    <w:rsid w:val="00F73965"/>
    <w:rsid w:val="00F74C84"/>
    <w:rsid w:val="00F752A8"/>
    <w:rsid w:val="00F7571B"/>
    <w:rsid w:val="00F75C91"/>
    <w:rsid w:val="00F760FA"/>
    <w:rsid w:val="00F765FA"/>
    <w:rsid w:val="00F767E0"/>
    <w:rsid w:val="00F769AD"/>
    <w:rsid w:val="00F76DB5"/>
    <w:rsid w:val="00F771F5"/>
    <w:rsid w:val="00F7749F"/>
    <w:rsid w:val="00F80575"/>
    <w:rsid w:val="00F8203B"/>
    <w:rsid w:val="00F83E58"/>
    <w:rsid w:val="00F86704"/>
    <w:rsid w:val="00F87079"/>
    <w:rsid w:val="00F87E4F"/>
    <w:rsid w:val="00F90FC7"/>
    <w:rsid w:val="00F910F3"/>
    <w:rsid w:val="00F91625"/>
    <w:rsid w:val="00F9180A"/>
    <w:rsid w:val="00F91F4C"/>
    <w:rsid w:val="00F91F8C"/>
    <w:rsid w:val="00F92F84"/>
    <w:rsid w:val="00F9301D"/>
    <w:rsid w:val="00F93477"/>
    <w:rsid w:val="00F95070"/>
    <w:rsid w:val="00F95333"/>
    <w:rsid w:val="00F958BE"/>
    <w:rsid w:val="00F96077"/>
    <w:rsid w:val="00F973B2"/>
    <w:rsid w:val="00F97A69"/>
    <w:rsid w:val="00FA03DF"/>
    <w:rsid w:val="00FA0C67"/>
    <w:rsid w:val="00FA10A1"/>
    <w:rsid w:val="00FA1478"/>
    <w:rsid w:val="00FA28CF"/>
    <w:rsid w:val="00FA2B94"/>
    <w:rsid w:val="00FA2D8A"/>
    <w:rsid w:val="00FA3AB6"/>
    <w:rsid w:val="00FA3DE3"/>
    <w:rsid w:val="00FA4E68"/>
    <w:rsid w:val="00FA5143"/>
    <w:rsid w:val="00FA63B7"/>
    <w:rsid w:val="00FA73B8"/>
    <w:rsid w:val="00FA78F9"/>
    <w:rsid w:val="00FB01CD"/>
    <w:rsid w:val="00FB1840"/>
    <w:rsid w:val="00FB1AC0"/>
    <w:rsid w:val="00FB2BE9"/>
    <w:rsid w:val="00FB45FE"/>
    <w:rsid w:val="00FB4E81"/>
    <w:rsid w:val="00FB5130"/>
    <w:rsid w:val="00FB587E"/>
    <w:rsid w:val="00FB6001"/>
    <w:rsid w:val="00FB63F8"/>
    <w:rsid w:val="00FC032E"/>
    <w:rsid w:val="00FC23E2"/>
    <w:rsid w:val="00FC2695"/>
    <w:rsid w:val="00FC2BF5"/>
    <w:rsid w:val="00FC2D84"/>
    <w:rsid w:val="00FC3F07"/>
    <w:rsid w:val="00FC5D5A"/>
    <w:rsid w:val="00FC6125"/>
    <w:rsid w:val="00FC6585"/>
    <w:rsid w:val="00FC7689"/>
    <w:rsid w:val="00FC7BF9"/>
    <w:rsid w:val="00FD0035"/>
    <w:rsid w:val="00FD0740"/>
    <w:rsid w:val="00FD0951"/>
    <w:rsid w:val="00FD15C4"/>
    <w:rsid w:val="00FD20F6"/>
    <w:rsid w:val="00FD24E9"/>
    <w:rsid w:val="00FD3A75"/>
    <w:rsid w:val="00FD3E4B"/>
    <w:rsid w:val="00FD4BE3"/>
    <w:rsid w:val="00FD4EF5"/>
    <w:rsid w:val="00FD4F0B"/>
    <w:rsid w:val="00FD566B"/>
    <w:rsid w:val="00FD56F3"/>
    <w:rsid w:val="00FD5865"/>
    <w:rsid w:val="00FD687F"/>
    <w:rsid w:val="00FD71A8"/>
    <w:rsid w:val="00FE2030"/>
    <w:rsid w:val="00FE243E"/>
    <w:rsid w:val="00FE2A76"/>
    <w:rsid w:val="00FE2A82"/>
    <w:rsid w:val="00FE3148"/>
    <w:rsid w:val="00FE333C"/>
    <w:rsid w:val="00FE639D"/>
    <w:rsid w:val="00FE6D6E"/>
    <w:rsid w:val="00FE74FF"/>
    <w:rsid w:val="00FF008B"/>
    <w:rsid w:val="00FF1425"/>
    <w:rsid w:val="00FF22DA"/>
    <w:rsid w:val="00FF251F"/>
    <w:rsid w:val="00FF32DC"/>
    <w:rsid w:val="00FF4670"/>
    <w:rsid w:val="00FF7017"/>
    <w:rsid w:val="00FF7453"/>
    <w:rsid w:val="00FF758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roke="f">
      <v:stroke on="f"/>
    </o:shapedefaults>
    <o:shapelayout v:ext="edit">
      <o:idmap v:ext="edit" data="1"/>
    </o:shapelayout>
  </w:shapeDefaults>
  <w:decimalSymbol w:val="."/>
  <w:listSeparator w:val=","/>
  <w14:docId w14:val="110F1287"/>
  <w15:docId w15:val="{6CBF15B4-EF4A-425E-9659-D42B67EA7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3CC8"/>
    <w:pPr>
      <w:widowControl w:val="0"/>
      <w:overflowPunct w:val="0"/>
      <w:snapToGrid w:val="0"/>
      <w:spacing w:line="460" w:lineRule="exact"/>
      <w:ind w:firstLineChars="200" w:firstLine="200"/>
      <w:jc w:val="both"/>
    </w:pPr>
    <w:rPr>
      <w:rFonts w:ascii="標楷體" w:eastAsia="標楷體" w:hAnsi="標楷體" w:cs="標楷體"/>
      <w:kern w:val="2"/>
      <w:sz w:val="28"/>
      <w:szCs w:val="28"/>
    </w:rPr>
  </w:style>
  <w:style w:type="paragraph" w:styleId="1">
    <w:name w:val="heading 1"/>
    <w:basedOn w:val="a"/>
    <w:next w:val="a"/>
    <w:link w:val="10"/>
    <w:qFormat/>
    <w:rsid w:val="002C01B8"/>
    <w:pPr>
      <w:keepNext/>
      <w:numPr>
        <w:numId w:val="1"/>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
    <w:name w:val="heading 2"/>
    <w:basedOn w:val="a"/>
    <w:next w:val="a"/>
    <w:link w:val="20"/>
    <w:qFormat/>
    <w:rsid w:val="0047160A"/>
    <w:pPr>
      <w:keepNext/>
      <w:overflowPunct/>
      <w:snapToGrid/>
      <w:spacing w:before="60" w:after="60" w:line="500" w:lineRule="exact"/>
      <w:ind w:firstLineChars="0" w:firstLine="0"/>
      <w:jc w:val="left"/>
      <w:outlineLvl w:val="1"/>
    </w:pPr>
    <w:rPr>
      <w:rFonts w:ascii="Arial" w:hAnsi="Arial" w:cs="Times New Roman"/>
      <w:b/>
      <w:bCs/>
      <w:sz w:val="32"/>
      <w:szCs w:val="48"/>
    </w:rPr>
  </w:style>
  <w:style w:type="paragraph" w:styleId="3">
    <w:name w:val="heading 3"/>
    <w:basedOn w:val="a"/>
    <w:next w:val="a"/>
    <w:link w:val="30"/>
    <w:semiHidden/>
    <w:unhideWhenUsed/>
    <w:qFormat/>
    <w:rsid w:val="0047160A"/>
    <w:pPr>
      <w:keepNext/>
      <w:overflowPunct/>
      <w:snapToGrid/>
      <w:spacing w:line="720" w:lineRule="auto"/>
      <w:ind w:firstLineChars="0" w:firstLine="0"/>
      <w:jc w:val="left"/>
      <w:outlineLvl w:val="2"/>
    </w:pPr>
    <w:rPr>
      <w:rFonts w:ascii="Cambria" w:eastAsia="新細明體" w:hAnsi="Cambria" w:cs="Times New Roman"/>
      <w:b/>
      <w:bCs/>
      <w:sz w:val="36"/>
      <w:szCs w:val="36"/>
    </w:rPr>
  </w:style>
  <w:style w:type="paragraph" w:styleId="4">
    <w:name w:val="heading 4"/>
    <w:basedOn w:val="a"/>
    <w:next w:val="a"/>
    <w:link w:val="40"/>
    <w:unhideWhenUsed/>
    <w:qFormat/>
    <w:rsid w:val="0047160A"/>
    <w:pPr>
      <w:keepNext/>
      <w:overflowPunct/>
      <w:snapToGrid/>
      <w:spacing w:line="720" w:lineRule="auto"/>
      <w:ind w:firstLineChars="0" w:firstLine="0"/>
      <w:jc w:val="left"/>
      <w:outlineLvl w:val="3"/>
    </w:pPr>
    <w:rPr>
      <w:rFonts w:ascii="Cambria" w:eastAsia="新細明體" w:hAnsi="Cambria" w:cs="Times New Roman"/>
      <w:sz w:val="36"/>
      <w:szCs w:val="36"/>
    </w:rPr>
  </w:style>
  <w:style w:type="paragraph" w:styleId="5">
    <w:name w:val="heading 5"/>
    <w:basedOn w:val="a"/>
    <w:next w:val="a"/>
    <w:link w:val="50"/>
    <w:semiHidden/>
    <w:unhideWhenUsed/>
    <w:qFormat/>
    <w:rsid w:val="0047160A"/>
    <w:pPr>
      <w:keepNext/>
      <w:overflowPunct/>
      <w:snapToGrid/>
      <w:spacing w:line="720" w:lineRule="auto"/>
      <w:ind w:leftChars="200" w:left="200" w:firstLineChars="0" w:firstLine="0"/>
      <w:jc w:val="left"/>
      <w:outlineLvl w:val="4"/>
    </w:pPr>
    <w:rPr>
      <w:rFonts w:ascii="Cambria" w:eastAsia="新細明體" w:hAnsi="Cambria" w:cs="Times New Roman"/>
      <w:b/>
      <w:bCs/>
      <w:sz w:val="36"/>
      <w:szCs w:val="36"/>
    </w:rPr>
  </w:style>
  <w:style w:type="paragraph" w:styleId="6">
    <w:name w:val="heading 6"/>
    <w:basedOn w:val="a"/>
    <w:next w:val="a"/>
    <w:link w:val="60"/>
    <w:semiHidden/>
    <w:unhideWhenUsed/>
    <w:qFormat/>
    <w:rsid w:val="0047160A"/>
    <w:pPr>
      <w:keepNext/>
      <w:overflowPunct/>
      <w:snapToGrid/>
      <w:spacing w:line="720" w:lineRule="auto"/>
      <w:ind w:leftChars="200" w:left="200" w:firstLineChars="0" w:firstLine="0"/>
      <w:jc w:val="left"/>
      <w:outlineLvl w:val="5"/>
    </w:pPr>
    <w:rPr>
      <w:rFonts w:ascii="Cambria" w:eastAsia="新細明體" w:hAnsi="Cambria" w:cs="Times New Roman"/>
      <w:sz w:val="36"/>
      <w:szCs w:val="36"/>
    </w:rPr>
  </w:style>
  <w:style w:type="paragraph" w:styleId="7">
    <w:name w:val="heading 7"/>
    <w:basedOn w:val="a"/>
    <w:next w:val="a"/>
    <w:link w:val="70"/>
    <w:semiHidden/>
    <w:unhideWhenUsed/>
    <w:qFormat/>
    <w:rsid w:val="0047160A"/>
    <w:pPr>
      <w:keepNext/>
      <w:overflowPunct/>
      <w:snapToGrid/>
      <w:spacing w:line="720" w:lineRule="auto"/>
      <w:ind w:leftChars="400" w:left="400" w:firstLineChars="0" w:firstLine="0"/>
      <w:jc w:val="left"/>
      <w:outlineLvl w:val="6"/>
    </w:pPr>
    <w:rPr>
      <w:rFonts w:ascii="Cambria" w:eastAsia="新細明體" w:hAnsi="Cambria" w:cs="Times New Roman"/>
      <w:b/>
      <w:bCs/>
      <w:sz w:val="36"/>
      <w:szCs w:val="36"/>
    </w:rPr>
  </w:style>
  <w:style w:type="paragraph" w:styleId="8">
    <w:name w:val="heading 8"/>
    <w:basedOn w:val="a"/>
    <w:next w:val="a"/>
    <w:link w:val="80"/>
    <w:semiHidden/>
    <w:unhideWhenUsed/>
    <w:qFormat/>
    <w:rsid w:val="0047160A"/>
    <w:pPr>
      <w:keepNext/>
      <w:overflowPunct/>
      <w:snapToGrid/>
      <w:spacing w:line="720" w:lineRule="auto"/>
      <w:ind w:leftChars="400" w:left="400" w:firstLineChars="0" w:firstLine="0"/>
      <w:jc w:val="left"/>
      <w:outlineLvl w:val="7"/>
    </w:pPr>
    <w:rPr>
      <w:rFonts w:ascii="Cambria" w:eastAsia="新細明體" w:hAnsi="Cambria" w:cs="Times New Roman"/>
      <w:sz w:val="36"/>
      <w:szCs w:val="36"/>
    </w:rPr>
  </w:style>
  <w:style w:type="paragraph" w:styleId="9">
    <w:name w:val="heading 9"/>
    <w:basedOn w:val="a"/>
    <w:next w:val="a"/>
    <w:link w:val="90"/>
    <w:semiHidden/>
    <w:unhideWhenUsed/>
    <w:qFormat/>
    <w:rsid w:val="0047160A"/>
    <w:pPr>
      <w:keepNext/>
      <w:overflowPunct/>
      <w:snapToGrid/>
      <w:spacing w:line="720" w:lineRule="auto"/>
      <w:ind w:leftChars="400" w:left="400" w:firstLineChars="0" w:firstLine="0"/>
      <w:jc w:val="left"/>
      <w:outlineLvl w:val="8"/>
    </w:pPr>
    <w:rPr>
      <w:rFonts w:ascii="Cambria" w:eastAsia="新細明體" w:hAnsi="Cambria" w:cs="Times New Roman"/>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2C01B8"/>
    <w:rPr>
      <w:rFonts w:ascii="Arial" w:eastAsia="標楷體" w:hAnsi="Arial"/>
      <w:b/>
      <w:kern w:val="52"/>
      <w:sz w:val="40"/>
      <w:lang w:val="x-none" w:eastAsia="x-none"/>
    </w:rPr>
  </w:style>
  <w:style w:type="character" w:customStyle="1" w:styleId="20">
    <w:name w:val="標題 2 字元"/>
    <w:basedOn w:val="a0"/>
    <w:link w:val="2"/>
    <w:rsid w:val="0047160A"/>
    <w:rPr>
      <w:rFonts w:ascii="Arial" w:eastAsia="標楷體" w:hAnsi="Arial"/>
      <w:b/>
      <w:bCs/>
      <w:kern w:val="2"/>
      <w:sz w:val="32"/>
      <w:szCs w:val="48"/>
    </w:rPr>
  </w:style>
  <w:style w:type="character" w:customStyle="1" w:styleId="30">
    <w:name w:val="標題 3 字元"/>
    <w:basedOn w:val="a0"/>
    <w:link w:val="3"/>
    <w:semiHidden/>
    <w:rsid w:val="0047160A"/>
    <w:rPr>
      <w:rFonts w:ascii="Cambria" w:hAnsi="Cambria"/>
      <w:b/>
      <w:bCs/>
      <w:kern w:val="2"/>
      <w:sz w:val="36"/>
      <w:szCs w:val="36"/>
    </w:rPr>
  </w:style>
  <w:style w:type="character" w:customStyle="1" w:styleId="40">
    <w:name w:val="標題 4 字元"/>
    <w:basedOn w:val="a0"/>
    <w:link w:val="4"/>
    <w:rsid w:val="0047160A"/>
    <w:rPr>
      <w:rFonts w:ascii="Cambria" w:hAnsi="Cambria"/>
      <w:kern w:val="2"/>
      <w:sz w:val="36"/>
      <w:szCs w:val="36"/>
    </w:rPr>
  </w:style>
  <w:style w:type="character" w:customStyle="1" w:styleId="50">
    <w:name w:val="標題 5 字元"/>
    <w:basedOn w:val="a0"/>
    <w:link w:val="5"/>
    <w:semiHidden/>
    <w:rsid w:val="0047160A"/>
    <w:rPr>
      <w:rFonts w:ascii="Cambria" w:hAnsi="Cambria"/>
      <w:b/>
      <w:bCs/>
      <w:kern w:val="2"/>
      <w:sz w:val="36"/>
      <w:szCs w:val="36"/>
    </w:rPr>
  </w:style>
  <w:style w:type="character" w:customStyle="1" w:styleId="60">
    <w:name w:val="標題 6 字元"/>
    <w:basedOn w:val="a0"/>
    <w:link w:val="6"/>
    <w:semiHidden/>
    <w:rsid w:val="0047160A"/>
    <w:rPr>
      <w:rFonts w:ascii="Cambria" w:hAnsi="Cambria"/>
      <w:kern w:val="2"/>
      <w:sz w:val="36"/>
      <w:szCs w:val="36"/>
    </w:rPr>
  </w:style>
  <w:style w:type="character" w:customStyle="1" w:styleId="70">
    <w:name w:val="標題 7 字元"/>
    <w:basedOn w:val="a0"/>
    <w:link w:val="7"/>
    <w:semiHidden/>
    <w:rsid w:val="0047160A"/>
    <w:rPr>
      <w:rFonts w:ascii="Cambria" w:hAnsi="Cambria"/>
      <w:b/>
      <w:bCs/>
      <w:kern w:val="2"/>
      <w:sz w:val="36"/>
      <w:szCs w:val="36"/>
    </w:rPr>
  </w:style>
  <w:style w:type="character" w:customStyle="1" w:styleId="80">
    <w:name w:val="標題 8 字元"/>
    <w:basedOn w:val="a0"/>
    <w:link w:val="8"/>
    <w:semiHidden/>
    <w:rsid w:val="0047160A"/>
    <w:rPr>
      <w:rFonts w:ascii="Cambria" w:hAnsi="Cambria"/>
      <w:kern w:val="2"/>
      <w:sz w:val="36"/>
      <w:szCs w:val="36"/>
    </w:rPr>
  </w:style>
  <w:style w:type="character" w:customStyle="1" w:styleId="90">
    <w:name w:val="標題 9 字元"/>
    <w:basedOn w:val="a0"/>
    <w:link w:val="9"/>
    <w:semiHidden/>
    <w:rsid w:val="0047160A"/>
    <w:rPr>
      <w:rFonts w:ascii="Cambria" w:hAnsi="Cambria"/>
      <w:kern w:val="2"/>
      <w:sz w:val="36"/>
      <w:szCs w:val="36"/>
    </w:rPr>
  </w:style>
  <w:style w:type="paragraph" w:customStyle="1" w:styleId="a3">
    <w:name w:val="乙篇一二三"/>
    <w:basedOn w:val="a"/>
    <w:rsid w:val="003F5957"/>
    <w:pPr>
      <w:widowControl/>
      <w:spacing w:line="480" w:lineRule="exact"/>
      <w:ind w:leftChars="50" w:left="50" w:firstLineChars="0" w:firstLine="0"/>
      <w:outlineLvl w:val="0"/>
    </w:pPr>
    <w:rPr>
      <w:rFonts w:cs="Times New Roman"/>
      <w:b/>
      <w:sz w:val="32"/>
      <w:szCs w:val="32"/>
    </w:rPr>
  </w:style>
  <w:style w:type="paragraph" w:customStyle="1" w:styleId="a4">
    <w:name w:val="乙篇(一)(二)(三)"/>
    <w:basedOn w:val="a"/>
    <w:link w:val="a5"/>
    <w:rsid w:val="001600DC"/>
    <w:pPr>
      <w:spacing w:line="480" w:lineRule="exact"/>
      <w:outlineLvl w:val="1"/>
    </w:pPr>
    <w:rPr>
      <w:rFonts w:cs="Times New Roman"/>
      <w:b/>
      <w:color w:val="000000"/>
    </w:rPr>
  </w:style>
  <w:style w:type="character" w:customStyle="1" w:styleId="a5">
    <w:name w:val="乙篇(一)(二)(三) 字元"/>
    <w:link w:val="a4"/>
    <w:rsid w:val="001600DC"/>
    <w:rPr>
      <w:rFonts w:ascii="標楷體" w:eastAsia="標楷體" w:hAnsi="標楷體"/>
      <w:b/>
      <w:color w:val="000000"/>
      <w:kern w:val="2"/>
      <w:sz w:val="28"/>
      <w:szCs w:val="28"/>
    </w:rPr>
  </w:style>
  <w:style w:type="paragraph" w:customStyle="1" w:styleId="a6">
    <w:name w:val="乙篇內文"/>
    <w:basedOn w:val="a"/>
    <w:link w:val="a7"/>
    <w:qFormat/>
    <w:rsid w:val="00CE3AB8"/>
    <w:pPr>
      <w:spacing w:line="480" w:lineRule="exact"/>
    </w:pPr>
    <w:rPr>
      <w:color w:val="000000" w:themeColor="text1"/>
      <w:sz w:val="24"/>
    </w:rPr>
  </w:style>
  <w:style w:type="character" w:customStyle="1" w:styleId="a7">
    <w:name w:val="乙篇內文 字元"/>
    <w:link w:val="a6"/>
    <w:rsid w:val="00CE3AB8"/>
    <w:rPr>
      <w:rFonts w:ascii="標楷體" w:eastAsia="標楷體" w:hAnsi="標楷體" w:cs="標楷體"/>
      <w:color w:val="000000" w:themeColor="text1"/>
      <w:kern w:val="2"/>
      <w:sz w:val="24"/>
      <w:szCs w:val="28"/>
    </w:rPr>
  </w:style>
  <w:style w:type="paragraph" w:customStyle="1" w:styleId="1230">
    <w:name w:val="乙篇123"/>
    <w:basedOn w:val="123-12"/>
    <w:link w:val="1231"/>
    <w:rsid w:val="008B0206"/>
    <w:pPr>
      <w:kinsoku w:val="0"/>
      <w:autoSpaceDE w:val="0"/>
      <w:ind w:firstLineChars="400" w:firstLine="400"/>
    </w:pPr>
    <w:rPr>
      <w:color w:val="000000" w:themeColor="text1"/>
    </w:rPr>
  </w:style>
  <w:style w:type="paragraph" w:customStyle="1" w:styleId="123-12">
    <w:name w:val="乙篇123重要審核意見-12號"/>
    <w:basedOn w:val="a"/>
    <w:qFormat/>
    <w:rsid w:val="001934CB"/>
    <w:pPr>
      <w:spacing w:line="480" w:lineRule="exact"/>
      <w:ind w:firstLineChars="210" w:firstLine="210"/>
    </w:pPr>
    <w:rPr>
      <w:color w:val="000000"/>
      <w:sz w:val="24"/>
    </w:rPr>
  </w:style>
  <w:style w:type="character" w:customStyle="1" w:styleId="1231">
    <w:name w:val="乙篇123 字元"/>
    <w:link w:val="1230"/>
    <w:rsid w:val="008B0206"/>
    <w:rPr>
      <w:rFonts w:ascii="標楷體" w:eastAsia="標楷體" w:hAnsi="標楷體" w:cs="標楷體"/>
      <w:color w:val="000000" w:themeColor="text1"/>
      <w:kern w:val="2"/>
      <w:sz w:val="24"/>
      <w:szCs w:val="28"/>
    </w:rPr>
  </w:style>
  <w:style w:type="paragraph" w:customStyle="1" w:styleId="1232">
    <w:name w:val="乙篇(1)(2)(3)"/>
    <w:basedOn w:val="a"/>
    <w:rsid w:val="006D4AAF"/>
    <w:pPr>
      <w:widowControl/>
      <w:spacing w:line="480" w:lineRule="exact"/>
      <w:ind w:leftChars="50" w:left="50" w:firstLineChars="300" w:firstLine="300"/>
    </w:pPr>
    <w:rPr>
      <w:sz w:val="24"/>
    </w:rPr>
  </w:style>
  <w:style w:type="paragraph" w:customStyle="1" w:styleId="ABC">
    <w:name w:val="乙篇ABC"/>
    <w:basedOn w:val="a"/>
    <w:rsid w:val="002E2769"/>
    <w:pPr>
      <w:widowControl/>
      <w:spacing w:line="480" w:lineRule="exact"/>
      <w:ind w:leftChars="50" w:left="50" w:firstLineChars="400" w:firstLine="400"/>
    </w:pPr>
    <w:rPr>
      <w:sz w:val="24"/>
    </w:rPr>
  </w:style>
  <w:style w:type="paragraph" w:customStyle="1" w:styleId="ABC0">
    <w:name w:val="乙篇(A)(B)(C)"/>
    <w:basedOn w:val="a"/>
    <w:rsid w:val="002E2769"/>
    <w:pPr>
      <w:widowControl/>
      <w:spacing w:line="480" w:lineRule="exact"/>
      <w:ind w:leftChars="50" w:left="50" w:firstLineChars="500" w:firstLine="500"/>
    </w:pPr>
    <w:rPr>
      <w:sz w:val="24"/>
    </w:rPr>
  </w:style>
  <w:style w:type="paragraph" w:styleId="a8">
    <w:name w:val="Revision"/>
    <w:hidden/>
    <w:uiPriority w:val="99"/>
    <w:semiHidden/>
    <w:rsid w:val="002C01B8"/>
    <w:rPr>
      <w:rFonts w:ascii="標楷體" w:eastAsia="標楷體" w:hAnsi="標楷體" w:cs="標楷體"/>
      <w:kern w:val="2"/>
      <w:sz w:val="28"/>
      <w:szCs w:val="28"/>
    </w:rPr>
  </w:style>
  <w:style w:type="paragraph" w:customStyle="1" w:styleId="-">
    <w:name w:val="乙篇圖表名稱-單行"/>
    <w:basedOn w:val="a"/>
    <w:qFormat/>
    <w:rsid w:val="001934CB"/>
    <w:pPr>
      <w:overflowPunct/>
      <w:autoSpaceDE w:val="0"/>
      <w:autoSpaceDN w:val="0"/>
      <w:spacing w:line="240" w:lineRule="exact"/>
      <w:ind w:firstLineChars="0" w:firstLine="0"/>
      <w:jc w:val="center"/>
    </w:pPr>
    <w:rPr>
      <w:rFonts w:hAnsi="Courier New" w:cs="Times New Roman"/>
      <w:b/>
      <w:color w:val="000000" w:themeColor="text1"/>
      <w:sz w:val="24"/>
      <w:szCs w:val="24"/>
    </w:rPr>
  </w:style>
  <w:style w:type="paragraph" w:customStyle="1" w:styleId="a9">
    <w:name w:val="乙篇壹貳參"/>
    <w:basedOn w:val="a"/>
    <w:qFormat/>
    <w:rsid w:val="002E2769"/>
    <w:pPr>
      <w:widowControl/>
      <w:snapToGrid/>
      <w:spacing w:line="480" w:lineRule="exact"/>
      <w:ind w:firstLineChars="0" w:firstLine="0"/>
      <w:outlineLvl w:val="0"/>
    </w:pPr>
    <w:rPr>
      <w:rFonts w:cs="Times New Roman"/>
      <w:b/>
      <w:sz w:val="36"/>
      <w:szCs w:val="36"/>
    </w:rPr>
  </w:style>
  <w:style w:type="paragraph" w:customStyle="1" w:styleId="-0">
    <w:name w:val="乙篇圖表內容-文字"/>
    <w:basedOn w:val="aa"/>
    <w:qFormat/>
    <w:rsid w:val="005E3324"/>
    <w:pPr>
      <w:spacing w:line="240" w:lineRule="exact"/>
      <w:ind w:left="0" w:firstLineChars="0" w:firstLine="0"/>
    </w:pPr>
    <w:rPr>
      <w:color w:val="000000" w:themeColor="text1"/>
    </w:rPr>
  </w:style>
  <w:style w:type="paragraph" w:customStyle="1" w:styleId="aa">
    <w:name w:val="乙篇表內(一)(二)(三)"/>
    <w:basedOn w:val="a"/>
    <w:qFormat/>
    <w:rsid w:val="005E3324"/>
    <w:pPr>
      <w:spacing w:line="280" w:lineRule="exact"/>
      <w:ind w:left="300" w:hangingChars="300" w:hanging="300"/>
    </w:pPr>
    <w:rPr>
      <w:sz w:val="20"/>
      <w:szCs w:val="20"/>
    </w:rPr>
  </w:style>
  <w:style w:type="paragraph" w:customStyle="1" w:styleId="ab">
    <w:name w:val="乙篇圖表資料來源"/>
    <w:basedOn w:val="a"/>
    <w:link w:val="ac"/>
    <w:qFormat/>
    <w:rsid w:val="001934CB"/>
    <w:pPr>
      <w:overflowPunct/>
      <w:adjustRightInd w:val="0"/>
      <w:snapToGrid/>
      <w:spacing w:line="200" w:lineRule="exact"/>
      <w:ind w:firstLineChars="0" w:firstLine="0"/>
      <w:jc w:val="left"/>
    </w:pPr>
    <w:rPr>
      <w:rFonts w:cs="Times New Roman"/>
      <w:color w:val="000000" w:themeColor="text1"/>
      <w:sz w:val="18"/>
      <w:szCs w:val="20"/>
    </w:rPr>
  </w:style>
  <w:style w:type="character" w:customStyle="1" w:styleId="ac">
    <w:name w:val="乙篇圖表資料來源 字元"/>
    <w:link w:val="ab"/>
    <w:rsid w:val="001934CB"/>
    <w:rPr>
      <w:rFonts w:ascii="標楷體" w:eastAsia="標楷體" w:hAnsi="標楷體"/>
      <w:color w:val="000000" w:themeColor="text1"/>
      <w:kern w:val="2"/>
      <w:sz w:val="18"/>
    </w:rPr>
  </w:style>
  <w:style w:type="paragraph" w:customStyle="1" w:styleId="-1">
    <w:name w:val="乙篇圖表內容-數字"/>
    <w:basedOn w:val="1230"/>
    <w:qFormat/>
    <w:rsid w:val="009F6922"/>
    <w:pPr>
      <w:spacing w:line="240" w:lineRule="exact"/>
      <w:ind w:rightChars="10" w:right="10" w:firstLineChars="0" w:firstLine="0"/>
      <w:jc w:val="right"/>
    </w:pPr>
    <w:rPr>
      <w:sz w:val="20"/>
      <w:szCs w:val="20"/>
    </w:rPr>
  </w:style>
  <w:style w:type="paragraph" w:customStyle="1" w:styleId="ad">
    <w:name w:val="乙篇圖表統計單位"/>
    <w:basedOn w:val="-"/>
    <w:qFormat/>
    <w:rsid w:val="007528A6"/>
    <w:pPr>
      <w:jc w:val="right"/>
    </w:pPr>
    <w:rPr>
      <w:b w:val="0"/>
      <w:sz w:val="20"/>
      <w:szCs w:val="20"/>
    </w:rPr>
  </w:style>
  <w:style w:type="paragraph" w:customStyle="1" w:styleId="-2">
    <w:name w:val="乙篇照片名稱-單行"/>
    <w:basedOn w:val="-"/>
    <w:qFormat/>
    <w:rsid w:val="007528A6"/>
  </w:style>
  <w:style w:type="paragraph" w:customStyle="1" w:styleId="ae">
    <w:name w:val="乙篇照片資料來源"/>
    <w:basedOn w:val="ab"/>
    <w:qFormat/>
    <w:rsid w:val="000F7850"/>
    <w:pPr>
      <w:jc w:val="center"/>
    </w:pPr>
  </w:style>
  <w:style w:type="paragraph" w:customStyle="1" w:styleId="af">
    <w:name w:val="乙篇甲乙丙"/>
    <w:basedOn w:val="a"/>
    <w:qFormat/>
    <w:rsid w:val="0062154A"/>
    <w:pPr>
      <w:widowControl/>
      <w:snapToGrid/>
      <w:spacing w:line="480" w:lineRule="exact"/>
      <w:ind w:firstLineChars="0" w:firstLine="0"/>
      <w:jc w:val="center"/>
    </w:pPr>
    <w:rPr>
      <w:rFonts w:cs="Times New Roman"/>
      <w:b/>
      <w:sz w:val="40"/>
      <w:szCs w:val="40"/>
    </w:rPr>
  </w:style>
  <w:style w:type="paragraph" w:customStyle="1" w:styleId="-3">
    <w:name w:val="乙篇圖表名稱-雙行"/>
    <w:basedOn w:val="-"/>
    <w:qFormat/>
    <w:rsid w:val="001409A0"/>
    <w:pPr>
      <w:spacing w:line="280" w:lineRule="exact"/>
      <w:ind w:left="250" w:hangingChars="250" w:hanging="250"/>
      <w:jc w:val="left"/>
    </w:pPr>
  </w:style>
  <w:style w:type="paragraph" w:customStyle="1" w:styleId="--12">
    <w:name w:val="乙篇(一)(二)(三)-重要審核意見-12號字"/>
    <w:basedOn w:val="a4"/>
    <w:qFormat/>
    <w:rsid w:val="002E2769"/>
    <w:rPr>
      <w:b w:val="0"/>
      <w:sz w:val="24"/>
    </w:rPr>
  </w:style>
  <w:style w:type="paragraph" w:customStyle="1" w:styleId="123-14">
    <w:name w:val="乙篇123重要審核意見-14號"/>
    <w:basedOn w:val="123-12"/>
    <w:qFormat/>
    <w:rsid w:val="002E2769"/>
    <w:pPr>
      <w:ind w:firstLineChars="350" w:firstLine="350"/>
      <w:outlineLvl w:val="1"/>
    </w:pPr>
    <w:rPr>
      <w:b/>
      <w:color w:val="auto"/>
      <w:sz w:val="28"/>
    </w:rPr>
  </w:style>
  <w:style w:type="paragraph" w:customStyle="1" w:styleId="--14">
    <w:name w:val="乙篇(一)(二)(三)-重要審核意見-14號字"/>
    <w:basedOn w:val="a"/>
    <w:link w:val="--140"/>
    <w:qFormat/>
    <w:rsid w:val="00CE3AB8"/>
    <w:pPr>
      <w:autoSpaceDE w:val="0"/>
      <w:autoSpaceDN w:val="0"/>
      <w:spacing w:line="480" w:lineRule="exact"/>
      <w:outlineLvl w:val="1"/>
    </w:pPr>
    <w:rPr>
      <w:b/>
    </w:rPr>
  </w:style>
  <w:style w:type="character" w:customStyle="1" w:styleId="--140">
    <w:name w:val="乙篇(一)(二)(三)-重要審核意見-14號字 字元"/>
    <w:link w:val="--14"/>
    <w:rsid w:val="00CE3AB8"/>
    <w:rPr>
      <w:rFonts w:ascii="標楷體" w:eastAsia="標楷體" w:hAnsi="標楷體" w:cs="標楷體"/>
      <w:b/>
      <w:kern w:val="2"/>
      <w:sz w:val="28"/>
      <w:szCs w:val="28"/>
    </w:rPr>
  </w:style>
  <w:style w:type="paragraph" w:customStyle="1" w:styleId="-4">
    <w:name w:val="乙篇圖表-表頭"/>
    <w:basedOn w:val="-0"/>
    <w:qFormat/>
    <w:rsid w:val="00855746"/>
    <w:pPr>
      <w:jc w:val="center"/>
    </w:pPr>
  </w:style>
  <w:style w:type="paragraph" w:customStyle="1" w:styleId="-5">
    <w:name w:val="乙篇圖表內容-表側"/>
    <w:basedOn w:val="-0"/>
    <w:qFormat/>
    <w:rsid w:val="009A0C0D"/>
    <w:pPr>
      <w:jc w:val="left"/>
    </w:pPr>
  </w:style>
  <w:style w:type="paragraph" w:customStyle="1" w:styleId="af0">
    <w:name w:val="乙篇調整版面用空格"/>
    <w:basedOn w:val="a9"/>
    <w:qFormat/>
    <w:rsid w:val="00E96CF7"/>
    <w:pPr>
      <w:spacing w:line="20" w:lineRule="exact"/>
      <w:outlineLvl w:val="9"/>
    </w:pPr>
    <w:rPr>
      <w:rFonts w:ascii="華康標楷體" w:eastAsia="華康標楷體"/>
      <w:color w:val="000000"/>
      <w:sz w:val="2"/>
    </w:rPr>
  </w:style>
  <w:style w:type="paragraph" w:customStyle="1" w:styleId="af1">
    <w:name w:val="乙篇圖表年度"/>
    <w:basedOn w:val="a"/>
    <w:qFormat/>
    <w:rsid w:val="00172D5F"/>
    <w:pPr>
      <w:spacing w:line="300" w:lineRule="exact"/>
      <w:ind w:firstLine="480"/>
      <w:jc w:val="center"/>
    </w:pPr>
    <w:rPr>
      <w:rFonts w:ascii="華康標楷體"/>
      <w:b/>
      <w:sz w:val="22"/>
      <w:szCs w:val="24"/>
      <w:lang w:val="x-none"/>
    </w:rPr>
  </w:style>
  <w:style w:type="paragraph" w:customStyle="1" w:styleId="1233">
    <w:name w:val="乙篇表內123"/>
    <w:basedOn w:val="aa"/>
    <w:qFormat/>
    <w:rsid w:val="00B572FA"/>
    <w:pPr>
      <w:ind w:left="100" w:hangingChars="100" w:hanging="100"/>
    </w:pPr>
  </w:style>
  <w:style w:type="paragraph" w:customStyle="1" w:styleId="--">
    <w:name w:val="乙篇圖表內容-覆核辦理情形表-表上"/>
    <w:basedOn w:val="--0"/>
    <w:qFormat/>
    <w:rsid w:val="00B36C07"/>
  </w:style>
  <w:style w:type="paragraph" w:customStyle="1" w:styleId="--1">
    <w:name w:val="乙篇圖表內容-表側-置中"/>
    <w:basedOn w:val="-5"/>
    <w:qFormat/>
    <w:rsid w:val="003066C8"/>
    <w:pPr>
      <w:framePr w:hSpace="180" w:wrap="around" w:vAnchor="text" w:hAnchor="margin" w:y="8054"/>
      <w:suppressOverlap/>
      <w:jc w:val="center"/>
    </w:pPr>
  </w:style>
  <w:style w:type="paragraph" w:customStyle="1" w:styleId="--0">
    <w:name w:val="乙篇圖表內容-文字-置中"/>
    <w:basedOn w:val="-0"/>
    <w:qFormat/>
    <w:rsid w:val="00855746"/>
    <w:pPr>
      <w:jc w:val="center"/>
    </w:pPr>
  </w:style>
  <w:style w:type="paragraph" w:customStyle="1" w:styleId="-12">
    <w:name w:val="乙篇(一)(二)(三)-12號字"/>
    <w:basedOn w:val="--12"/>
    <w:qFormat/>
    <w:rsid w:val="0051731E"/>
    <w:rPr>
      <w:bCs/>
    </w:rPr>
  </w:style>
  <w:style w:type="paragraph" w:customStyle="1" w:styleId="--2">
    <w:name w:val="乙篇圖表內容-覆核辦理情形表-文字"/>
    <w:basedOn w:val="-0"/>
    <w:qFormat/>
    <w:rsid w:val="00D43B24"/>
    <w:rPr>
      <w:color w:val="auto"/>
    </w:rPr>
  </w:style>
  <w:style w:type="paragraph" w:customStyle="1" w:styleId="--3">
    <w:name w:val="乙篇圖表內容-數字-總合計"/>
    <w:basedOn w:val="-1"/>
    <w:qFormat/>
    <w:rsid w:val="00010165"/>
    <w:pPr>
      <w:ind w:right="28"/>
    </w:pPr>
    <w:rPr>
      <w:b/>
    </w:rPr>
  </w:style>
  <w:style w:type="paragraph" w:customStyle="1" w:styleId="-6">
    <w:name w:val="審核報告-頁碼"/>
    <w:basedOn w:val="a"/>
    <w:qFormat/>
    <w:rsid w:val="00C46AB5"/>
    <w:pPr>
      <w:widowControl/>
      <w:tabs>
        <w:tab w:val="center" w:pos="4680"/>
        <w:tab w:val="right" w:pos="9360"/>
      </w:tabs>
      <w:overflowPunct/>
      <w:snapToGrid/>
      <w:spacing w:line="320" w:lineRule="exact"/>
      <w:ind w:firstLineChars="0" w:firstLine="0"/>
      <w:jc w:val="center"/>
      <w:textAlignment w:val="center"/>
    </w:pPr>
    <w:rPr>
      <w:rFonts w:cs="新細明體"/>
      <w:color w:val="000000" w:themeColor="text1"/>
      <w:kern w:val="0"/>
      <w:sz w:val="24"/>
      <w:szCs w:val="24"/>
    </w:rPr>
  </w:style>
  <w:style w:type="paragraph" w:styleId="af2">
    <w:name w:val="header"/>
    <w:basedOn w:val="a"/>
    <w:link w:val="af3"/>
    <w:uiPriority w:val="99"/>
    <w:unhideWhenUsed/>
    <w:rsid w:val="00CE3AB8"/>
    <w:pPr>
      <w:tabs>
        <w:tab w:val="center" w:pos="4153"/>
        <w:tab w:val="right" w:pos="8306"/>
      </w:tabs>
    </w:pPr>
    <w:rPr>
      <w:sz w:val="20"/>
      <w:szCs w:val="20"/>
    </w:rPr>
  </w:style>
  <w:style w:type="character" w:customStyle="1" w:styleId="af3">
    <w:name w:val="頁首 字元"/>
    <w:basedOn w:val="a0"/>
    <w:link w:val="af2"/>
    <w:uiPriority w:val="99"/>
    <w:rsid w:val="00CE3AB8"/>
    <w:rPr>
      <w:rFonts w:ascii="標楷體" w:eastAsia="標楷體" w:hAnsi="標楷體" w:cs="標楷體"/>
      <w:kern w:val="2"/>
    </w:rPr>
  </w:style>
  <w:style w:type="paragraph" w:customStyle="1" w:styleId="af4">
    <w:name w:val="乙篇圖標題表名稱"/>
    <w:basedOn w:val="a"/>
    <w:qFormat/>
    <w:rsid w:val="004B1A25"/>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5">
    <w:name w:val="乙篇重要審核意見主標題"/>
    <w:basedOn w:val="a6"/>
    <w:qFormat/>
    <w:rsid w:val="006564E6"/>
    <w:pPr>
      <w:spacing w:line="540" w:lineRule="exact"/>
      <w:ind w:firstLineChars="250" w:firstLine="701"/>
    </w:pPr>
    <w:rPr>
      <w:b/>
      <w:color w:val="000000"/>
      <w:sz w:val="28"/>
    </w:rPr>
  </w:style>
  <w:style w:type="paragraph" w:customStyle="1" w:styleId="1234">
    <w:name w:val="乙篇123粗黑體"/>
    <w:basedOn w:val="af5"/>
    <w:qFormat/>
    <w:rsid w:val="006564E6"/>
    <w:pPr>
      <w:spacing w:line="460" w:lineRule="exact"/>
      <w:ind w:firstLineChars="200" w:firstLine="200"/>
    </w:pPr>
    <w:rPr>
      <w:spacing w:val="-6"/>
    </w:rPr>
  </w:style>
  <w:style w:type="paragraph" w:customStyle="1" w:styleId="af6">
    <w:name w:val="乙篇前瞻洞察監督"/>
    <w:basedOn w:val="1234"/>
    <w:qFormat/>
    <w:rsid w:val="006564E6"/>
    <w:pPr>
      <w:ind w:firstLineChars="0" w:firstLine="0"/>
    </w:pPr>
  </w:style>
  <w:style w:type="paragraph" w:customStyle="1" w:styleId="af7">
    <w:name w:val="乙篇表上標題"/>
    <w:basedOn w:val="af8"/>
    <w:qFormat/>
    <w:rsid w:val="006564E6"/>
    <w:pPr>
      <w:jc w:val="distribute"/>
    </w:pPr>
  </w:style>
  <w:style w:type="paragraph" w:customStyle="1" w:styleId="af8">
    <w:name w:val="乙篇表內內文"/>
    <w:basedOn w:val="a"/>
    <w:qFormat/>
    <w:rsid w:val="006564E6"/>
    <w:pPr>
      <w:spacing w:line="240" w:lineRule="auto"/>
      <w:ind w:firstLineChars="0" w:firstLine="0"/>
    </w:pPr>
    <w:rPr>
      <w:sz w:val="20"/>
      <w:szCs w:val="20"/>
    </w:rPr>
  </w:style>
  <w:style w:type="paragraph" w:customStyle="1" w:styleId="af9">
    <w:name w:val="乙篇表內內文(粗黑體)"/>
    <w:basedOn w:val="a"/>
    <w:qFormat/>
    <w:rsid w:val="006564E6"/>
    <w:pPr>
      <w:spacing w:line="320" w:lineRule="exact"/>
      <w:ind w:left="200" w:hangingChars="100" w:hanging="200"/>
    </w:pPr>
    <w:rPr>
      <w:b/>
      <w:sz w:val="20"/>
      <w:szCs w:val="20"/>
    </w:rPr>
  </w:style>
  <w:style w:type="paragraph" w:customStyle="1" w:styleId="-7">
    <w:name w:val="乙篇表內數字-粗黑"/>
    <w:basedOn w:val="-8"/>
    <w:qFormat/>
    <w:rsid w:val="006564E6"/>
    <w:rPr>
      <w:b/>
    </w:rPr>
  </w:style>
  <w:style w:type="paragraph" w:customStyle="1" w:styleId="-8">
    <w:name w:val="乙篇表內數字-正常"/>
    <w:basedOn w:val="1230"/>
    <w:qFormat/>
    <w:rsid w:val="006564E6"/>
    <w:pPr>
      <w:autoSpaceDE/>
      <w:spacing w:line="240" w:lineRule="auto"/>
      <w:ind w:firstLineChars="0" w:firstLine="0"/>
      <w:jc w:val="right"/>
    </w:pPr>
    <w:rPr>
      <w:rFonts w:ascii="新細明體" w:eastAsia="新細明體" w:hAnsi="新細明體"/>
      <w:color w:val="auto"/>
      <w:spacing w:val="-6"/>
      <w:sz w:val="20"/>
      <w:szCs w:val="20"/>
    </w:rPr>
  </w:style>
  <w:style w:type="paragraph" w:customStyle="1" w:styleId="afa">
    <w:name w:val="乙篇表左標題－階層１"/>
    <w:basedOn w:val="af9"/>
    <w:qFormat/>
    <w:rsid w:val="006564E6"/>
    <w:pPr>
      <w:spacing w:line="240" w:lineRule="auto"/>
      <w:ind w:left="100" w:hanging="100"/>
      <w:jc w:val="center"/>
    </w:pPr>
    <w:rPr>
      <w:b w:val="0"/>
    </w:rPr>
  </w:style>
  <w:style w:type="paragraph" w:customStyle="1" w:styleId="afb">
    <w:name w:val="乙篇圖表單位"/>
    <w:basedOn w:val="af4"/>
    <w:qFormat/>
    <w:rsid w:val="006564E6"/>
    <w:pPr>
      <w:spacing w:beforeLines="0" w:before="0"/>
      <w:ind w:left="0" w:firstLine="0"/>
      <w:jc w:val="right"/>
    </w:pPr>
    <w:rPr>
      <w:b w:val="0"/>
      <w:sz w:val="20"/>
      <w:szCs w:val="20"/>
    </w:rPr>
  </w:style>
  <w:style w:type="paragraph" w:customStyle="1" w:styleId="-9">
    <w:name w:val="乙篇表左標題-粗黑"/>
    <w:basedOn w:val="afa"/>
    <w:qFormat/>
    <w:rsid w:val="006564E6"/>
    <w:pPr>
      <w:jc w:val="distribute"/>
    </w:pPr>
    <w:rPr>
      <w:b/>
    </w:rPr>
  </w:style>
  <w:style w:type="paragraph" w:customStyle="1" w:styleId="afc">
    <w:name w:val="乙篇照片名稱"/>
    <w:basedOn w:val="af4"/>
    <w:qFormat/>
    <w:rsid w:val="006564E6"/>
  </w:style>
  <w:style w:type="paragraph" w:customStyle="1" w:styleId="afd">
    <w:name w:val="乙篇索引及目錄標題"/>
    <w:basedOn w:val="a"/>
    <w:qFormat/>
    <w:rsid w:val="006564E6"/>
    <w:pPr>
      <w:spacing w:line="400" w:lineRule="exact"/>
      <w:ind w:firstLineChars="0" w:firstLine="0"/>
      <w:jc w:val="center"/>
    </w:pPr>
    <w:rPr>
      <w:b/>
      <w:bCs/>
      <w:sz w:val="32"/>
    </w:rPr>
  </w:style>
  <w:style w:type="paragraph" w:customStyle="1" w:styleId="-a">
    <w:name w:val="乙篇索引-單位主管"/>
    <w:basedOn w:val="a"/>
    <w:qFormat/>
    <w:rsid w:val="006564E6"/>
    <w:pPr>
      <w:widowControl/>
      <w:spacing w:line="240" w:lineRule="auto"/>
      <w:ind w:firstLineChars="0" w:firstLine="0"/>
    </w:pPr>
    <w:rPr>
      <w:b/>
      <w:spacing w:val="14"/>
      <w:sz w:val="32"/>
      <w:szCs w:val="32"/>
    </w:rPr>
  </w:style>
  <w:style w:type="paragraph" w:customStyle="1" w:styleId="123">
    <w:name w:val="乙篇索引目錄123"/>
    <w:basedOn w:val="a"/>
    <w:qFormat/>
    <w:rsid w:val="006564E6"/>
    <w:pPr>
      <w:numPr>
        <w:numId w:val="2"/>
      </w:numPr>
      <w:spacing w:line="470" w:lineRule="exact"/>
      <w:ind w:firstLineChars="0" w:firstLine="0"/>
    </w:pPr>
  </w:style>
  <w:style w:type="paragraph" w:customStyle="1" w:styleId="afe">
    <w:name w:val="乙篇表左標題－階層２"/>
    <w:basedOn w:val="a"/>
    <w:qFormat/>
    <w:rsid w:val="006564E6"/>
    <w:pPr>
      <w:spacing w:line="240" w:lineRule="auto"/>
      <w:ind w:firstLineChars="100" w:firstLine="100"/>
    </w:pPr>
    <w:rPr>
      <w:noProof/>
      <w:sz w:val="20"/>
    </w:rPr>
  </w:style>
  <w:style w:type="paragraph" w:customStyle="1" w:styleId="-b">
    <w:name w:val="乙篇(一)(二)(三)-重要審核意見"/>
    <w:basedOn w:val="--14"/>
    <w:qFormat/>
    <w:rsid w:val="00CF3DDF"/>
    <w:pPr>
      <w:ind w:firstLine="561"/>
    </w:pPr>
  </w:style>
  <w:style w:type="paragraph" w:customStyle="1" w:styleId="-c">
    <w:name w:val="乙篇圖表標題名稱-雙行"/>
    <w:basedOn w:val="af4"/>
    <w:qFormat/>
    <w:rsid w:val="006564E6"/>
    <w:pPr>
      <w:spacing w:beforeLines="0" w:before="0"/>
      <w:ind w:left="480" w:hangingChars="200" w:hanging="480"/>
      <w:jc w:val="left"/>
    </w:pPr>
  </w:style>
  <w:style w:type="paragraph" w:customStyle="1" w:styleId="--4">
    <w:name w:val="乙篇圖表內容-覆核辦理情形表-標題辦理情形"/>
    <w:basedOn w:val="-0"/>
    <w:qFormat/>
    <w:rsid w:val="00F06554"/>
    <w:pPr>
      <w:ind w:left="601" w:hanging="601"/>
    </w:pPr>
    <w:rPr>
      <w:b/>
    </w:rPr>
  </w:style>
  <w:style w:type="paragraph" w:customStyle="1" w:styleId="--5">
    <w:name w:val="乙篇圖表內容-文字-總合計"/>
    <w:basedOn w:val="-5"/>
    <w:qFormat/>
    <w:rsid w:val="007354E7"/>
    <w:pPr>
      <w:jc w:val="center"/>
    </w:pPr>
    <w:rPr>
      <w:b/>
      <w:kern w:val="0"/>
    </w:rPr>
  </w:style>
  <w:style w:type="paragraph" w:customStyle="1" w:styleId="123-120">
    <w:name w:val="乙篇(1)(2)(3)重要審核意見-12號字"/>
    <w:basedOn w:val="1232"/>
    <w:qFormat/>
    <w:rsid w:val="00F06554"/>
    <w:pPr>
      <w:widowControl w:val="0"/>
      <w:ind w:leftChars="0" w:left="0"/>
      <w:textAlignment w:val="center"/>
    </w:pPr>
    <w:rPr>
      <w:color w:val="000000" w:themeColor="text1"/>
      <w:szCs w:val="32"/>
    </w:rPr>
  </w:style>
  <w:style w:type="paragraph" w:customStyle="1" w:styleId="--123">
    <w:name w:val="乙篇圖表內容-覆核辦理情形-表內123"/>
    <w:basedOn w:val="1233"/>
    <w:rsid w:val="00F06554"/>
    <w:pPr>
      <w:ind w:left="200" w:hanging="200"/>
    </w:pPr>
  </w:style>
  <w:style w:type="paragraph" w:customStyle="1" w:styleId="--6">
    <w:name w:val="乙篇圖表內容-覆核辦理情形表-表內(一)(二)(三)"/>
    <w:basedOn w:val="--4"/>
    <w:qFormat/>
    <w:rsid w:val="00F06554"/>
    <w:rPr>
      <w:b w:val="0"/>
    </w:rPr>
  </w:style>
  <w:style w:type="paragraph" w:customStyle="1" w:styleId="--7">
    <w:name w:val="乙篇圖表內容-覆核辦理情形表-楆題辦理情形"/>
    <w:basedOn w:val="-0"/>
    <w:qFormat/>
    <w:rsid w:val="006B58D3"/>
    <w:pPr>
      <w:ind w:left="601" w:hanging="601"/>
    </w:pPr>
    <w:rPr>
      <w:b/>
    </w:rPr>
  </w:style>
  <w:style w:type="paragraph" w:customStyle="1" w:styleId="---2">
    <w:name w:val="乙篇圖表內容-覆核辦理情形表-表內(一)(二)(三)-2"/>
    <w:basedOn w:val="--6"/>
    <w:qFormat/>
    <w:rsid w:val="00353CC8"/>
    <w:pPr>
      <w:ind w:left="794" w:hanging="794"/>
    </w:pPr>
  </w:style>
  <w:style w:type="paragraph" w:styleId="aff">
    <w:name w:val="footer"/>
    <w:basedOn w:val="a"/>
    <w:link w:val="aff0"/>
    <w:uiPriority w:val="99"/>
    <w:unhideWhenUsed/>
    <w:rsid w:val="00AD2479"/>
    <w:pPr>
      <w:tabs>
        <w:tab w:val="center" w:pos="4153"/>
        <w:tab w:val="right" w:pos="8306"/>
      </w:tabs>
    </w:pPr>
    <w:rPr>
      <w:sz w:val="20"/>
      <w:szCs w:val="20"/>
    </w:rPr>
  </w:style>
  <w:style w:type="character" w:customStyle="1" w:styleId="aff0">
    <w:name w:val="頁尾 字元"/>
    <w:basedOn w:val="a0"/>
    <w:link w:val="aff"/>
    <w:uiPriority w:val="99"/>
    <w:rsid w:val="00AD2479"/>
    <w:rPr>
      <w:rFonts w:ascii="標楷體" w:eastAsia="標楷體" w:hAnsi="標楷體" w:cs="標楷體"/>
      <w:kern w:val="2"/>
    </w:rPr>
  </w:style>
  <w:style w:type="character" w:customStyle="1" w:styleId="11">
    <w:name w:val="乙篇主文 字元 字元 字元1"/>
    <w:locked/>
    <w:rsid w:val="00AD2479"/>
    <w:rPr>
      <w:rFonts w:ascii="標楷體" w:eastAsia="標楷體"/>
      <w:kern w:val="2"/>
      <w:sz w:val="24"/>
      <w:szCs w:val="24"/>
      <w:lang w:val="en-US" w:eastAsia="zh-TW" w:bidi="ar-SA"/>
    </w:rPr>
  </w:style>
  <w:style w:type="paragraph" w:customStyle="1" w:styleId="-d">
    <w:name w:val="甲篇照片名稱-單行"/>
    <w:basedOn w:val="a"/>
    <w:qFormat/>
    <w:rsid w:val="00AD2479"/>
    <w:pPr>
      <w:overflowPunct/>
      <w:autoSpaceDE w:val="0"/>
      <w:autoSpaceDN w:val="0"/>
      <w:spacing w:line="240" w:lineRule="exact"/>
      <w:ind w:left="482" w:firstLineChars="0" w:hanging="482"/>
      <w:jc w:val="center"/>
    </w:pPr>
    <w:rPr>
      <w:rFonts w:hAnsi="Courier New" w:cs="Times New Roman"/>
      <w:b/>
      <w:color w:val="000000" w:themeColor="text1"/>
      <w:sz w:val="24"/>
      <w:szCs w:val="24"/>
    </w:rPr>
  </w:style>
  <w:style w:type="paragraph" w:customStyle="1" w:styleId="aff1">
    <w:name w:val="甲篇照片資料來源"/>
    <w:basedOn w:val="a"/>
    <w:qFormat/>
    <w:rsid w:val="00AD2479"/>
    <w:pPr>
      <w:overflowPunct/>
      <w:snapToGrid/>
      <w:spacing w:line="240" w:lineRule="exact"/>
      <w:ind w:firstLineChars="0" w:firstLine="0"/>
      <w:jc w:val="center"/>
    </w:pPr>
    <w:rPr>
      <w:rFonts w:cs="Times New Roman"/>
      <w:sz w:val="18"/>
      <w:szCs w:val="20"/>
    </w:rPr>
  </w:style>
  <w:style w:type="table" w:styleId="aff2">
    <w:name w:val="Table Grid"/>
    <w:basedOn w:val="a1"/>
    <w:uiPriority w:val="39"/>
    <w:qFormat/>
    <w:rsid w:val="00AD2479"/>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
    <w:name w:val="圖表內容-文字-表左項目"/>
    <w:basedOn w:val="a"/>
    <w:qFormat/>
    <w:rsid w:val="00AD2479"/>
    <w:pPr>
      <w:spacing w:line="240" w:lineRule="exact"/>
      <w:ind w:firstLineChars="0" w:firstLine="0"/>
    </w:pPr>
    <w:rPr>
      <w:rFonts w:ascii="Times New Roman"/>
      <w:color w:val="000000" w:themeColor="text1"/>
      <w:sz w:val="20"/>
      <w:szCs w:val="24"/>
    </w:rPr>
  </w:style>
  <w:style w:type="paragraph" w:customStyle="1" w:styleId="Default">
    <w:name w:val="Default"/>
    <w:rsid w:val="00AD2479"/>
    <w:pPr>
      <w:widowControl w:val="0"/>
      <w:autoSpaceDE w:val="0"/>
      <w:autoSpaceDN w:val="0"/>
      <w:adjustRightInd w:val="0"/>
    </w:pPr>
    <w:rPr>
      <w:rFonts w:ascii="標楷體" w:eastAsia="標楷體" w:cs="標楷體"/>
      <w:color w:val="000000"/>
      <w:sz w:val="24"/>
      <w:szCs w:val="24"/>
    </w:rPr>
  </w:style>
  <w:style w:type="paragraph" w:customStyle="1" w:styleId="-e">
    <w:name w:val="圖表名稱-單行"/>
    <w:basedOn w:val="a"/>
    <w:qFormat/>
    <w:rsid w:val="00AD2479"/>
    <w:pPr>
      <w:suppressAutoHyphens/>
      <w:overflowPunct/>
      <w:autoSpaceDE w:val="0"/>
      <w:spacing w:before="20" w:line="240" w:lineRule="auto"/>
      <w:ind w:left="482" w:firstLineChars="0" w:hanging="482"/>
      <w:jc w:val="center"/>
    </w:pPr>
    <w:rPr>
      <w:rFonts w:cs="Courier New"/>
      <w:b/>
      <w:color w:val="000000"/>
      <w:kern w:val="1"/>
      <w:sz w:val="24"/>
      <w:szCs w:val="24"/>
    </w:rPr>
  </w:style>
  <w:style w:type="paragraph" w:customStyle="1" w:styleId="12">
    <w:name w:val="乙(一)1."/>
    <w:basedOn w:val="a"/>
    <w:link w:val="13"/>
    <w:qFormat/>
    <w:rsid w:val="00AD2479"/>
    <w:pPr>
      <w:overflowPunct/>
      <w:spacing w:beforeLines="10"/>
      <w:ind w:firstLineChars="250" w:firstLine="600"/>
    </w:pPr>
    <w:rPr>
      <w:color w:val="000000" w:themeColor="text1"/>
      <w:sz w:val="24"/>
    </w:rPr>
  </w:style>
  <w:style w:type="character" w:customStyle="1" w:styleId="13">
    <w:name w:val="乙(一)1. 字元"/>
    <w:basedOn w:val="a0"/>
    <w:link w:val="12"/>
    <w:rsid w:val="00AD2479"/>
    <w:rPr>
      <w:rFonts w:ascii="標楷體" w:eastAsia="標楷體" w:hAnsi="標楷體" w:cs="標楷體"/>
      <w:color w:val="000000" w:themeColor="text1"/>
      <w:kern w:val="2"/>
      <w:sz w:val="24"/>
      <w:szCs w:val="28"/>
    </w:rPr>
  </w:style>
  <w:style w:type="character" w:styleId="aff3">
    <w:name w:val="Emphasis"/>
    <w:basedOn w:val="a0"/>
    <w:uiPriority w:val="20"/>
    <w:qFormat/>
    <w:rsid w:val="00AD2479"/>
    <w:rPr>
      <w:i/>
      <w:iCs/>
    </w:rPr>
  </w:style>
  <w:style w:type="paragraph" w:customStyle="1" w:styleId="aff4">
    <w:name w:val="圖表資料來源"/>
    <w:basedOn w:val="a"/>
    <w:link w:val="aff5"/>
    <w:qFormat/>
    <w:rsid w:val="00AD2479"/>
    <w:pPr>
      <w:overflowPunct/>
      <w:snapToGrid/>
      <w:spacing w:line="240" w:lineRule="auto"/>
      <w:ind w:firstLineChars="0" w:firstLine="0"/>
      <w:jc w:val="left"/>
    </w:pPr>
    <w:rPr>
      <w:rFonts w:cs="Times New Roman"/>
      <w:color w:val="000000" w:themeColor="text1"/>
      <w:sz w:val="18"/>
      <w:szCs w:val="20"/>
    </w:rPr>
  </w:style>
  <w:style w:type="character" w:customStyle="1" w:styleId="aff5">
    <w:name w:val="圖表資料來源 字元"/>
    <w:link w:val="aff4"/>
    <w:rsid w:val="00AD2479"/>
    <w:rPr>
      <w:rFonts w:ascii="標楷體" w:eastAsia="標楷體" w:hAnsi="標楷體"/>
      <w:color w:val="000000" w:themeColor="text1"/>
      <w:kern w:val="2"/>
      <w:sz w:val="18"/>
    </w:rPr>
  </w:style>
  <w:style w:type="paragraph" w:customStyle="1" w:styleId="--9">
    <w:name w:val="圖表內容-文字-表上項目"/>
    <w:basedOn w:val="a"/>
    <w:qFormat/>
    <w:rsid w:val="00AD2479"/>
    <w:pPr>
      <w:widowControl/>
      <w:overflowPunct/>
      <w:snapToGrid/>
      <w:spacing w:line="240" w:lineRule="exact"/>
      <w:ind w:firstLineChars="0" w:firstLine="0"/>
      <w:jc w:val="center"/>
    </w:pPr>
    <w:rPr>
      <w:rFonts w:cs="新細明體"/>
      <w:b/>
      <w:bCs/>
      <w:color w:val="000000"/>
      <w:kern w:val="0"/>
      <w:sz w:val="20"/>
      <w:szCs w:val="20"/>
    </w:rPr>
  </w:style>
  <w:style w:type="paragraph" w:customStyle="1" w:styleId="-f">
    <w:name w:val="圖表內容-數字"/>
    <w:basedOn w:val="a"/>
    <w:qFormat/>
    <w:rsid w:val="00AD2479"/>
    <w:pPr>
      <w:widowControl/>
      <w:overflowPunct/>
      <w:snapToGrid/>
      <w:spacing w:line="240" w:lineRule="exact"/>
      <w:ind w:firstLineChars="0" w:firstLine="0"/>
      <w:jc w:val="right"/>
    </w:pPr>
    <w:rPr>
      <w:rFonts w:cs="新細明體"/>
      <w:color w:val="000000" w:themeColor="text1"/>
      <w:kern w:val="0"/>
      <w:sz w:val="18"/>
      <w:szCs w:val="16"/>
    </w:rPr>
  </w:style>
  <w:style w:type="table" w:customStyle="1" w:styleId="14">
    <w:name w:val="表格格線1"/>
    <w:basedOn w:val="a1"/>
    <w:next w:val="aff2"/>
    <w:uiPriority w:val="39"/>
    <w:rsid w:val="00AD2479"/>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ff2"/>
    <w:uiPriority w:val="39"/>
    <w:rsid w:val="00AD2479"/>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Balloon Text"/>
    <w:basedOn w:val="a"/>
    <w:link w:val="aff7"/>
    <w:semiHidden/>
    <w:unhideWhenUsed/>
    <w:rsid w:val="00AD2479"/>
    <w:pPr>
      <w:spacing w:line="240" w:lineRule="auto"/>
    </w:pPr>
    <w:rPr>
      <w:rFonts w:asciiTheme="majorHAnsi" w:eastAsiaTheme="majorEastAsia" w:hAnsiTheme="majorHAnsi" w:cstheme="majorBidi"/>
      <w:sz w:val="18"/>
      <w:szCs w:val="18"/>
    </w:rPr>
  </w:style>
  <w:style w:type="character" w:customStyle="1" w:styleId="aff7">
    <w:name w:val="註解方塊文字 字元"/>
    <w:basedOn w:val="a0"/>
    <w:link w:val="aff6"/>
    <w:semiHidden/>
    <w:rsid w:val="00AD2479"/>
    <w:rPr>
      <w:rFonts w:asciiTheme="majorHAnsi" w:eastAsiaTheme="majorEastAsia" w:hAnsiTheme="majorHAnsi" w:cstheme="majorBidi"/>
      <w:kern w:val="2"/>
      <w:sz w:val="18"/>
      <w:szCs w:val="18"/>
    </w:rPr>
  </w:style>
  <w:style w:type="paragraph" w:customStyle="1" w:styleId="TableParagraph">
    <w:name w:val="Table Paragraph"/>
    <w:basedOn w:val="a"/>
    <w:uiPriority w:val="1"/>
    <w:qFormat/>
    <w:rsid w:val="00AD2479"/>
    <w:pPr>
      <w:overflowPunct/>
      <w:autoSpaceDE w:val="0"/>
      <w:autoSpaceDN w:val="0"/>
      <w:adjustRightInd w:val="0"/>
      <w:snapToGrid/>
      <w:spacing w:line="240" w:lineRule="auto"/>
      <w:ind w:firstLineChars="0" w:firstLine="0"/>
      <w:jc w:val="left"/>
    </w:pPr>
    <w:rPr>
      <w:rFonts w:hAnsi="Times New Roman"/>
      <w:kern w:val="0"/>
      <w:sz w:val="24"/>
      <w:szCs w:val="24"/>
    </w:rPr>
  </w:style>
  <w:style w:type="paragraph" w:customStyle="1" w:styleId="aff8">
    <w:name w:val="乙壹(內文)"/>
    <w:basedOn w:val="a6"/>
    <w:link w:val="aff9"/>
    <w:qFormat/>
    <w:rsid w:val="00AD2479"/>
    <w:pPr>
      <w:overflowPunct/>
      <w:spacing w:line="460" w:lineRule="exact"/>
      <w:ind w:firstLine="480"/>
    </w:pPr>
    <w:rPr>
      <w:szCs w:val="24"/>
    </w:rPr>
  </w:style>
  <w:style w:type="character" w:customStyle="1" w:styleId="aff9">
    <w:name w:val="乙壹(內文) 字元"/>
    <w:basedOn w:val="a7"/>
    <w:link w:val="aff8"/>
    <w:rsid w:val="00AD2479"/>
    <w:rPr>
      <w:rFonts w:ascii="標楷體" w:eastAsia="標楷體" w:hAnsi="標楷體" w:cs="標楷體"/>
      <w:color w:val="000000" w:themeColor="text1"/>
      <w:kern w:val="2"/>
      <w:sz w:val="24"/>
      <w:szCs w:val="24"/>
    </w:rPr>
  </w:style>
  <w:style w:type="table" w:customStyle="1" w:styleId="31">
    <w:name w:val="表格格線3"/>
    <w:basedOn w:val="a1"/>
    <w:next w:val="aff2"/>
    <w:uiPriority w:val="59"/>
    <w:rsid w:val="00AD2479"/>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壹貳叁"/>
    <w:link w:val="affb"/>
    <w:qFormat/>
    <w:rsid w:val="00AD2479"/>
    <w:pPr>
      <w:overflowPunct w:val="0"/>
      <w:jc w:val="both"/>
    </w:pPr>
    <w:rPr>
      <w:rFonts w:ascii="標楷體" w:eastAsia="標楷體" w:hAnsi="標楷體"/>
      <w:b/>
      <w:kern w:val="2"/>
      <w:sz w:val="34"/>
      <w:szCs w:val="32"/>
    </w:rPr>
  </w:style>
  <w:style w:type="character" w:customStyle="1" w:styleId="affb">
    <w:name w:val="壹貳叁 字元"/>
    <w:basedOn w:val="a0"/>
    <w:link w:val="affa"/>
    <w:rsid w:val="00AD2479"/>
    <w:rPr>
      <w:rFonts w:ascii="標楷體" w:eastAsia="標楷體" w:hAnsi="標楷體"/>
      <w:b/>
      <w:kern w:val="2"/>
      <w:sz w:val="34"/>
      <w:szCs w:val="32"/>
    </w:rPr>
  </w:style>
  <w:style w:type="paragraph" w:styleId="affc">
    <w:name w:val="Body Text"/>
    <w:basedOn w:val="a"/>
    <w:link w:val="affd"/>
    <w:unhideWhenUsed/>
    <w:rsid w:val="00AD2479"/>
    <w:pPr>
      <w:overflowPunct/>
      <w:autoSpaceDE w:val="0"/>
      <w:autoSpaceDN w:val="0"/>
      <w:spacing w:after="60" w:line="360" w:lineRule="exact"/>
      <w:ind w:firstLineChars="0" w:firstLine="0"/>
    </w:pPr>
    <w:rPr>
      <w:rFonts w:ascii="新細明體" w:hAnsi="Times New Roman" w:cs="Times New Roman"/>
      <w:spacing w:val="-2"/>
      <w:kern w:val="20"/>
      <w:sz w:val="18"/>
      <w:szCs w:val="20"/>
      <w:lang w:val="x-none" w:eastAsia="x-none"/>
    </w:rPr>
  </w:style>
  <w:style w:type="character" w:customStyle="1" w:styleId="affd">
    <w:name w:val="本文 字元"/>
    <w:basedOn w:val="a0"/>
    <w:link w:val="affc"/>
    <w:rsid w:val="00AD2479"/>
    <w:rPr>
      <w:rFonts w:ascii="新細明體" w:eastAsia="標楷體" w:hAnsi="Times New Roman"/>
      <w:spacing w:val="-2"/>
      <w:kern w:val="20"/>
      <w:sz w:val="18"/>
      <w:lang w:val="x-none" w:eastAsia="x-none"/>
    </w:rPr>
  </w:style>
  <w:style w:type="paragraph" w:customStyle="1" w:styleId="sen1">
    <w:name w:val="sen1"/>
    <w:basedOn w:val="a"/>
    <w:qFormat/>
    <w:rsid w:val="00AD2479"/>
    <w:pPr>
      <w:overflowPunct/>
      <w:autoSpaceDE w:val="0"/>
      <w:autoSpaceDN w:val="0"/>
      <w:adjustRightInd w:val="0"/>
      <w:snapToGrid/>
      <w:spacing w:line="600" w:lineRule="exact"/>
      <w:ind w:right="-102" w:firstLineChars="0" w:firstLine="0"/>
      <w:outlineLvl w:val="0"/>
    </w:pPr>
    <w:rPr>
      <w:rFonts w:hAnsi="Times New Roman"/>
      <w:sz w:val="32"/>
      <w:szCs w:val="32"/>
      <w:lang w:val="zh-TW"/>
    </w:rPr>
  </w:style>
  <w:style w:type="paragraph" w:styleId="affe">
    <w:name w:val="List Paragraph"/>
    <w:basedOn w:val="a"/>
    <w:uiPriority w:val="34"/>
    <w:qFormat/>
    <w:rsid w:val="00AD2479"/>
    <w:pPr>
      <w:ind w:leftChars="200" w:left="480"/>
    </w:pPr>
  </w:style>
  <w:style w:type="numbering" w:customStyle="1" w:styleId="WW8Num2">
    <w:name w:val="WW8Num2"/>
    <w:basedOn w:val="a2"/>
    <w:rsid w:val="00AD2479"/>
    <w:pPr>
      <w:numPr>
        <w:numId w:val="44"/>
      </w:numPr>
    </w:pPr>
  </w:style>
  <w:style w:type="table" w:customStyle="1" w:styleId="41">
    <w:name w:val="表格格線4"/>
    <w:basedOn w:val="a1"/>
    <w:next w:val="aff2"/>
    <w:uiPriority w:val="39"/>
    <w:rsid w:val="00AC49CD"/>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
    <w:name w:val="Strong"/>
    <w:uiPriority w:val="22"/>
    <w:qFormat/>
    <w:rsid w:val="003E3C56"/>
    <w:rPr>
      <w:b/>
      <w:bCs/>
    </w:rPr>
  </w:style>
  <w:style w:type="paragraph" w:customStyle="1" w:styleId="afff0">
    <w:name w:val="(一)(二)(三)"/>
    <w:basedOn w:val="a"/>
    <w:qFormat/>
    <w:rsid w:val="003E3C56"/>
    <w:pPr>
      <w:snapToGrid/>
      <w:ind w:leftChars="100" w:left="300" w:rightChars="100" w:right="100" w:hangingChars="200" w:hanging="200"/>
      <w:outlineLvl w:val="2"/>
    </w:pPr>
    <w:rPr>
      <w:rFonts w:cs="Times New Roman"/>
      <w:snapToGrid w:val="0"/>
      <w:color w:val="000000"/>
      <w:szCs w:val="24"/>
    </w:rPr>
  </w:style>
  <w:style w:type="paragraph" w:customStyle="1" w:styleId="123-">
    <w:name w:val="室務會報123-業務處理得失及策進事項"/>
    <w:basedOn w:val="a"/>
    <w:qFormat/>
    <w:rsid w:val="00BC7D5C"/>
    <w:pPr>
      <w:overflowPunct/>
      <w:snapToGrid/>
      <w:spacing w:line="520" w:lineRule="exact"/>
      <w:ind w:leftChars="200" w:left="300" w:hangingChars="100" w:hanging="100"/>
      <w:outlineLvl w:val="2"/>
    </w:pPr>
    <w:rPr>
      <w:rFonts w:cs="Times New Roman"/>
      <w:b/>
      <w:snapToGrid w:val="0"/>
      <w:sz w:val="32"/>
      <w:szCs w:val="20"/>
    </w:rPr>
  </w:style>
  <w:style w:type="paragraph" w:styleId="Web">
    <w:name w:val="Normal (Web)"/>
    <w:basedOn w:val="a"/>
    <w:uiPriority w:val="99"/>
    <w:unhideWhenUsed/>
    <w:rsid w:val="00250E91"/>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rPr>
  </w:style>
  <w:style w:type="paragraph" w:styleId="afff1">
    <w:name w:val="endnote text"/>
    <w:basedOn w:val="a"/>
    <w:link w:val="afff2"/>
    <w:uiPriority w:val="99"/>
    <w:semiHidden/>
    <w:unhideWhenUsed/>
    <w:rsid w:val="00186205"/>
    <w:pPr>
      <w:jc w:val="left"/>
    </w:pPr>
  </w:style>
  <w:style w:type="character" w:customStyle="1" w:styleId="afff2">
    <w:name w:val="章節附註文字 字元"/>
    <w:basedOn w:val="a0"/>
    <w:link w:val="afff1"/>
    <w:uiPriority w:val="99"/>
    <w:semiHidden/>
    <w:rsid w:val="00186205"/>
    <w:rPr>
      <w:rFonts w:ascii="標楷體" w:eastAsia="標楷體" w:hAnsi="標楷體" w:cs="標楷體"/>
      <w:kern w:val="2"/>
      <w:sz w:val="28"/>
      <w:szCs w:val="28"/>
    </w:rPr>
  </w:style>
  <w:style w:type="character" w:styleId="afff3">
    <w:name w:val="endnote reference"/>
    <w:basedOn w:val="a0"/>
    <w:uiPriority w:val="99"/>
    <w:semiHidden/>
    <w:unhideWhenUsed/>
    <w:rsid w:val="00186205"/>
    <w:rPr>
      <w:vertAlign w:val="superscript"/>
    </w:rPr>
  </w:style>
  <w:style w:type="paragraph" w:styleId="afff4">
    <w:name w:val="Subtitle"/>
    <w:basedOn w:val="a"/>
    <w:next w:val="a"/>
    <w:link w:val="afff5"/>
    <w:uiPriority w:val="11"/>
    <w:qFormat/>
    <w:rsid w:val="001020AB"/>
    <w:pPr>
      <w:numPr>
        <w:ilvl w:val="1"/>
      </w:numPr>
      <w:overflowPunct/>
      <w:snapToGrid/>
      <w:spacing w:after="160" w:line="278" w:lineRule="auto"/>
      <w:ind w:firstLineChars="200" w:firstLine="200"/>
      <w:jc w:val="center"/>
    </w:pPr>
    <w:rPr>
      <w:rFonts w:asciiTheme="majorHAnsi" w:eastAsiaTheme="majorEastAsia" w:hAnsiTheme="majorHAnsi" w:cstheme="majorBidi"/>
      <w:color w:val="595959" w:themeColor="text1" w:themeTint="A6"/>
      <w:spacing w:val="15"/>
      <w14:ligatures w14:val="standardContextual"/>
    </w:rPr>
  </w:style>
  <w:style w:type="character" w:customStyle="1" w:styleId="afff5">
    <w:name w:val="副標題 字元"/>
    <w:basedOn w:val="a0"/>
    <w:link w:val="afff4"/>
    <w:uiPriority w:val="11"/>
    <w:rsid w:val="001020AB"/>
    <w:rPr>
      <w:rFonts w:asciiTheme="majorHAnsi" w:eastAsiaTheme="majorEastAsia" w:hAnsiTheme="majorHAnsi" w:cstheme="majorBidi"/>
      <w:color w:val="595959" w:themeColor="text1" w:themeTint="A6"/>
      <w:spacing w:val="15"/>
      <w:kern w:val="2"/>
      <w:sz w:val="28"/>
      <w:szCs w:val="28"/>
      <w14:ligatures w14:val="standardContextual"/>
    </w:rPr>
  </w:style>
  <w:style w:type="table" w:customStyle="1" w:styleId="111">
    <w:name w:val="表格格線111"/>
    <w:basedOn w:val="a1"/>
    <w:next w:val="aff2"/>
    <w:uiPriority w:val="39"/>
    <w:rsid w:val="001020AB"/>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一二三意見段"/>
    <w:basedOn w:val="a"/>
    <w:qFormat/>
    <w:rsid w:val="00CD2FDF"/>
    <w:pPr>
      <w:spacing w:before="87" w:line="520" w:lineRule="exact"/>
      <w:ind w:leftChars="100" w:left="881" w:hangingChars="200" w:hanging="641"/>
      <w:outlineLvl w:val="1"/>
    </w:pPr>
    <w:rPr>
      <w:rFonts w:cs="Times New Roman"/>
      <w:b/>
      <w:snapToGrid w:val="0"/>
      <w:sz w:val="32"/>
      <w:szCs w:val="32"/>
      <w:lang w:eastAsia="zh-HK"/>
    </w:rPr>
  </w:style>
  <w:style w:type="paragraph" w:customStyle="1" w:styleId="afff7">
    <w:name w:val="(一)(二)(三)內文"/>
    <w:basedOn w:val="a"/>
    <w:qFormat/>
    <w:rsid w:val="00CD2FDF"/>
    <w:pPr>
      <w:snapToGrid/>
      <w:spacing w:line="520" w:lineRule="exact"/>
      <w:ind w:leftChars="300" w:left="720" w:firstLine="640"/>
    </w:pPr>
    <w:rPr>
      <w:rFonts w:cs="Times New Roman"/>
      <w:sz w:val="32"/>
      <w:szCs w:val="32"/>
    </w:rPr>
  </w:style>
  <w:style w:type="character" w:styleId="afff8">
    <w:name w:val="Hyperlink"/>
    <w:uiPriority w:val="99"/>
    <w:unhideWhenUsed/>
    <w:rsid w:val="00C62FCB"/>
    <w:rPr>
      <w:color w:val="0000FF"/>
      <w:u w:val="single"/>
    </w:rPr>
  </w:style>
  <w:style w:type="table" w:customStyle="1" w:styleId="140">
    <w:name w:val="表格格線14"/>
    <w:basedOn w:val="a1"/>
    <w:next w:val="aff2"/>
    <w:uiPriority w:val="39"/>
    <w:rsid w:val="00C62FC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9">
    <w:name w:val="annotation reference"/>
    <w:basedOn w:val="a0"/>
    <w:semiHidden/>
    <w:unhideWhenUsed/>
    <w:rsid w:val="00DC4C3A"/>
    <w:rPr>
      <w:sz w:val="18"/>
      <w:szCs w:val="18"/>
    </w:rPr>
  </w:style>
  <w:style w:type="paragraph" w:styleId="afffa">
    <w:name w:val="annotation text"/>
    <w:basedOn w:val="a"/>
    <w:link w:val="afffb"/>
    <w:semiHidden/>
    <w:unhideWhenUsed/>
    <w:rsid w:val="00DC4C3A"/>
    <w:pPr>
      <w:jc w:val="left"/>
    </w:pPr>
  </w:style>
  <w:style w:type="character" w:customStyle="1" w:styleId="afffb">
    <w:name w:val="註解文字 字元"/>
    <w:basedOn w:val="a0"/>
    <w:link w:val="afffa"/>
    <w:semiHidden/>
    <w:rsid w:val="00DC4C3A"/>
    <w:rPr>
      <w:rFonts w:ascii="標楷體" w:eastAsia="標楷體" w:hAnsi="標楷體" w:cs="標楷體"/>
      <w:kern w:val="2"/>
      <w:sz w:val="28"/>
      <w:szCs w:val="28"/>
    </w:rPr>
  </w:style>
  <w:style w:type="paragraph" w:styleId="afffc">
    <w:name w:val="annotation subject"/>
    <w:basedOn w:val="afffa"/>
    <w:next w:val="afffa"/>
    <w:link w:val="afffd"/>
    <w:semiHidden/>
    <w:unhideWhenUsed/>
    <w:rsid w:val="00DC4C3A"/>
    <w:rPr>
      <w:b/>
      <w:bCs/>
    </w:rPr>
  </w:style>
  <w:style w:type="character" w:customStyle="1" w:styleId="afffd">
    <w:name w:val="註解主旨 字元"/>
    <w:basedOn w:val="afffb"/>
    <w:link w:val="afffc"/>
    <w:semiHidden/>
    <w:rsid w:val="00DC4C3A"/>
    <w:rPr>
      <w:rFonts w:ascii="標楷體" w:eastAsia="標楷體" w:hAnsi="標楷體" w:cs="標楷體"/>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2905">
      <w:bodyDiv w:val="1"/>
      <w:marLeft w:val="0"/>
      <w:marRight w:val="0"/>
      <w:marTop w:val="0"/>
      <w:marBottom w:val="0"/>
      <w:divBdr>
        <w:top w:val="none" w:sz="0" w:space="0" w:color="auto"/>
        <w:left w:val="none" w:sz="0" w:space="0" w:color="auto"/>
        <w:bottom w:val="none" w:sz="0" w:space="0" w:color="auto"/>
        <w:right w:val="none" w:sz="0" w:space="0" w:color="auto"/>
      </w:divBdr>
    </w:div>
    <w:div w:id="1314721921">
      <w:bodyDiv w:val="1"/>
      <w:marLeft w:val="0"/>
      <w:marRight w:val="0"/>
      <w:marTop w:val="0"/>
      <w:marBottom w:val="0"/>
      <w:divBdr>
        <w:top w:val="none" w:sz="0" w:space="0" w:color="auto"/>
        <w:left w:val="none" w:sz="0" w:space="0" w:color="auto"/>
        <w:bottom w:val="none" w:sz="0" w:space="0" w:color="auto"/>
        <w:right w:val="none" w:sz="0" w:space="0" w:color="auto"/>
      </w:divBdr>
    </w:div>
    <w:div w:id="1625883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6.xml"/><Relationship Id="rId21" Type="http://schemas.openxmlformats.org/officeDocument/2006/relationships/image" Target="media/image13.png"/><Relationship Id="rId42" Type="http://schemas.openxmlformats.org/officeDocument/2006/relationships/image" Target="media/image33.png"/><Relationship Id="rId63" Type="http://schemas.openxmlformats.org/officeDocument/2006/relationships/image" Target="media/image46.jpeg"/><Relationship Id="rId84" Type="http://schemas.openxmlformats.org/officeDocument/2006/relationships/chart" Target="charts/chart5.xml"/><Relationship Id="rId138" Type="http://schemas.openxmlformats.org/officeDocument/2006/relationships/chart" Target="charts/chart8.xml"/><Relationship Id="rId159" Type="http://schemas.openxmlformats.org/officeDocument/2006/relationships/theme" Target="theme/theme1.xml"/><Relationship Id="rId107" Type="http://schemas.openxmlformats.org/officeDocument/2006/relationships/image" Target="media/image76.png"/><Relationship Id="rId11" Type="http://schemas.openxmlformats.org/officeDocument/2006/relationships/footer" Target="footer2.xml"/><Relationship Id="rId32" Type="http://schemas.openxmlformats.org/officeDocument/2006/relationships/image" Target="media/image24.png"/><Relationship Id="rId53" Type="http://schemas.openxmlformats.org/officeDocument/2006/relationships/footer" Target="footer5.xml"/><Relationship Id="rId74" Type="http://schemas.openxmlformats.org/officeDocument/2006/relationships/header" Target="header9.xml"/><Relationship Id="rId128" Type="http://schemas.openxmlformats.org/officeDocument/2006/relationships/footer" Target="footer18.xml"/><Relationship Id="rId149" Type="http://schemas.openxmlformats.org/officeDocument/2006/relationships/image" Target="media/image94.png"/><Relationship Id="rId5" Type="http://schemas.openxmlformats.org/officeDocument/2006/relationships/webSettings" Target="webSettings.xml"/><Relationship Id="rId95" Type="http://schemas.openxmlformats.org/officeDocument/2006/relationships/image" Target="media/image69.png"/><Relationship Id="rId22" Type="http://schemas.openxmlformats.org/officeDocument/2006/relationships/image" Target="media/image14.png"/><Relationship Id="rId43" Type="http://schemas.openxmlformats.org/officeDocument/2006/relationships/image" Target="media/image34.png"/><Relationship Id="rId64" Type="http://schemas.openxmlformats.org/officeDocument/2006/relationships/image" Target="media/image47.png"/><Relationship Id="rId118" Type="http://schemas.openxmlformats.org/officeDocument/2006/relationships/header" Target="header18.xml"/><Relationship Id="rId139" Type="http://schemas.openxmlformats.org/officeDocument/2006/relationships/image" Target="media/image86.png"/><Relationship Id="rId80" Type="http://schemas.openxmlformats.org/officeDocument/2006/relationships/image" Target="media/image56.jpeg"/><Relationship Id="rId85" Type="http://schemas.openxmlformats.org/officeDocument/2006/relationships/image" Target="media/image60.png"/><Relationship Id="rId150" Type="http://schemas.openxmlformats.org/officeDocument/2006/relationships/image" Target="media/image95.png"/><Relationship Id="rId155" Type="http://schemas.openxmlformats.org/officeDocument/2006/relationships/chart" Target="charts/chart11.xml"/><Relationship Id="rId12" Type="http://schemas.openxmlformats.org/officeDocument/2006/relationships/header" Target="header3.xml"/><Relationship Id="rId17" Type="http://schemas.openxmlformats.org/officeDocument/2006/relationships/image" Target="media/image10.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3.png"/><Relationship Id="rId103" Type="http://schemas.openxmlformats.org/officeDocument/2006/relationships/footer" Target="footer10.xml"/><Relationship Id="rId108" Type="http://schemas.openxmlformats.org/officeDocument/2006/relationships/header" Target="header13.xml"/><Relationship Id="rId124" Type="http://schemas.openxmlformats.org/officeDocument/2006/relationships/image" Target="media/image78.jpeg"/><Relationship Id="rId129" Type="http://schemas.openxmlformats.org/officeDocument/2006/relationships/footer" Target="footer19.xml"/><Relationship Id="rId54" Type="http://schemas.openxmlformats.org/officeDocument/2006/relationships/header" Target="header6.xml"/><Relationship Id="rId70" Type="http://schemas.openxmlformats.org/officeDocument/2006/relationships/header" Target="header7.xml"/><Relationship Id="rId75" Type="http://schemas.openxmlformats.org/officeDocument/2006/relationships/footer" Target="footer9.xml"/><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oleObject" Target="embeddings/Microsoft_Excel_Chart4.xls"/><Relationship Id="rId145"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header" Target="header16.xml"/><Relationship Id="rId119" Type="http://schemas.openxmlformats.org/officeDocument/2006/relationships/footer" Target="footer17.xml"/><Relationship Id="rId44" Type="http://schemas.openxmlformats.org/officeDocument/2006/relationships/image" Target="media/image35.png"/><Relationship Id="rId60" Type="http://schemas.openxmlformats.org/officeDocument/2006/relationships/image" Target="media/image44.png"/><Relationship Id="rId65" Type="http://schemas.openxmlformats.org/officeDocument/2006/relationships/image" Target="media/image48.jpeg"/><Relationship Id="rId81" Type="http://schemas.openxmlformats.org/officeDocument/2006/relationships/image" Target="media/image57.jpeg"/><Relationship Id="rId86" Type="http://schemas.openxmlformats.org/officeDocument/2006/relationships/oleObject" Target="embeddings/Microsoft_Excel_Chart2.xls"/><Relationship Id="rId130" Type="http://schemas.openxmlformats.org/officeDocument/2006/relationships/header" Target="header21.xml"/><Relationship Id="rId135" Type="http://schemas.openxmlformats.org/officeDocument/2006/relationships/image" Target="media/image83.jpeg"/><Relationship Id="rId151" Type="http://schemas.openxmlformats.org/officeDocument/2006/relationships/chart" Target="charts/chart10.xml"/><Relationship Id="rId156" Type="http://schemas.openxmlformats.org/officeDocument/2006/relationships/image" Target="media/image98.png"/><Relationship Id="rId13" Type="http://schemas.openxmlformats.org/officeDocument/2006/relationships/footer" Target="footer3.xml"/><Relationship Id="rId18" Type="http://schemas.openxmlformats.org/officeDocument/2006/relationships/oleObject" Target="embeddings/Microsoft_Excel_Chart.xls"/><Relationship Id="rId39" Type="http://schemas.openxmlformats.org/officeDocument/2006/relationships/chart" Target="charts/chart2.xml"/><Relationship Id="rId109" Type="http://schemas.openxmlformats.org/officeDocument/2006/relationships/header" Target="header14.xml"/><Relationship Id="rId34" Type="http://schemas.openxmlformats.org/officeDocument/2006/relationships/image" Target="media/image26.png"/><Relationship Id="rId50" Type="http://schemas.openxmlformats.org/officeDocument/2006/relationships/header" Target="header4.xml"/><Relationship Id="rId55" Type="http://schemas.openxmlformats.org/officeDocument/2006/relationships/footer" Target="footer6.xml"/><Relationship Id="rId76" Type="http://schemas.openxmlformats.org/officeDocument/2006/relationships/image" Target="media/image52.png"/><Relationship Id="rId97" Type="http://schemas.openxmlformats.org/officeDocument/2006/relationships/image" Target="media/image71.png"/><Relationship Id="rId104" Type="http://schemas.openxmlformats.org/officeDocument/2006/relationships/header" Target="header12.xml"/><Relationship Id="rId120" Type="http://schemas.openxmlformats.org/officeDocument/2006/relationships/chart" Target="charts/chart6.xml"/><Relationship Id="rId125" Type="http://schemas.openxmlformats.org/officeDocument/2006/relationships/image" Target="media/image79.jpg"/><Relationship Id="rId141" Type="http://schemas.openxmlformats.org/officeDocument/2006/relationships/image" Target="media/image87.jpeg"/><Relationship Id="rId146" Type="http://schemas.openxmlformats.org/officeDocument/2006/relationships/image" Target="media/image91.png"/><Relationship Id="rId7" Type="http://schemas.openxmlformats.org/officeDocument/2006/relationships/endnotes" Target="endnotes.xml"/><Relationship Id="rId71" Type="http://schemas.openxmlformats.org/officeDocument/2006/relationships/header" Target="header8.xml"/><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oleObject" Target="embeddings/Microsoft_Excel_Chart1.xls"/><Relationship Id="rId87" Type="http://schemas.openxmlformats.org/officeDocument/2006/relationships/image" Target="media/image61.png"/><Relationship Id="rId110" Type="http://schemas.openxmlformats.org/officeDocument/2006/relationships/footer" Target="footer12.xml"/><Relationship Id="rId115" Type="http://schemas.openxmlformats.org/officeDocument/2006/relationships/header" Target="header17.xml"/><Relationship Id="rId131" Type="http://schemas.openxmlformats.org/officeDocument/2006/relationships/footer" Target="footer20.xml"/><Relationship Id="rId136" Type="http://schemas.openxmlformats.org/officeDocument/2006/relationships/image" Target="media/image84.emf"/><Relationship Id="rId157" Type="http://schemas.openxmlformats.org/officeDocument/2006/relationships/oleObject" Target="embeddings/Microsoft_Excel_Chart6.xls"/><Relationship Id="rId61" Type="http://schemas.openxmlformats.org/officeDocument/2006/relationships/image" Target="media/image45.png"/><Relationship Id="rId82" Type="http://schemas.openxmlformats.org/officeDocument/2006/relationships/image" Target="media/image58.jpg"/><Relationship Id="rId152" Type="http://schemas.openxmlformats.org/officeDocument/2006/relationships/image" Target="media/image96.png"/><Relationship Id="rId19" Type="http://schemas.openxmlformats.org/officeDocument/2006/relationships/image" Target="media/image11.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1.png"/><Relationship Id="rId77" Type="http://schemas.openxmlformats.org/officeDocument/2006/relationships/image" Target="media/image53.jpeg"/><Relationship Id="rId100" Type="http://schemas.openxmlformats.org/officeDocument/2006/relationships/image" Target="media/image74.png"/><Relationship Id="rId105" Type="http://schemas.openxmlformats.org/officeDocument/2006/relationships/footer" Target="footer11.xml"/><Relationship Id="rId126" Type="http://schemas.openxmlformats.org/officeDocument/2006/relationships/header" Target="header19.xml"/><Relationship Id="rId147" Type="http://schemas.openxmlformats.org/officeDocument/2006/relationships/image" Target="media/image92.png"/><Relationship Id="rId8" Type="http://schemas.openxmlformats.org/officeDocument/2006/relationships/header" Target="header1.xml"/><Relationship Id="rId51" Type="http://schemas.openxmlformats.org/officeDocument/2006/relationships/header" Target="header5.xml"/><Relationship Id="rId72" Type="http://schemas.openxmlformats.org/officeDocument/2006/relationships/footer" Target="footer7.xml"/><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chart" Target="charts/chart7.xml"/><Relationship Id="rId142" Type="http://schemas.openxmlformats.org/officeDocument/2006/relationships/image" Target="media/image88.emf"/><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image" Target="media/image49.jpg"/><Relationship Id="rId116" Type="http://schemas.openxmlformats.org/officeDocument/2006/relationships/footer" Target="footer15.xml"/><Relationship Id="rId137" Type="http://schemas.openxmlformats.org/officeDocument/2006/relationships/image" Target="media/image85.jpeg"/><Relationship Id="rId158"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chart" Target="charts/chart4.xml"/><Relationship Id="rId83" Type="http://schemas.openxmlformats.org/officeDocument/2006/relationships/image" Target="media/image59.jpg"/><Relationship Id="rId88" Type="http://schemas.openxmlformats.org/officeDocument/2006/relationships/image" Target="media/image62.png"/><Relationship Id="rId111" Type="http://schemas.openxmlformats.org/officeDocument/2006/relationships/footer" Target="footer13.xml"/><Relationship Id="rId132" Type="http://schemas.openxmlformats.org/officeDocument/2006/relationships/image" Target="media/image80.jpeg"/><Relationship Id="rId153" Type="http://schemas.openxmlformats.org/officeDocument/2006/relationships/oleObject" Target="embeddings/Microsoft_Excel_Chart5.xls"/><Relationship Id="rId15" Type="http://schemas.openxmlformats.org/officeDocument/2006/relationships/image" Target="media/image9.png"/><Relationship Id="rId36" Type="http://schemas.openxmlformats.org/officeDocument/2006/relationships/image" Target="media/image28.png"/><Relationship Id="rId57" Type="http://schemas.openxmlformats.org/officeDocument/2006/relationships/image" Target="media/image42.png"/><Relationship Id="rId106" Type="http://schemas.openxmlformats.org/officeDocument/2006/relationships/image" Target="media/image75.png"/><Relationship Id="rId127" Type="http://schemas.openxmlformats.org/officeDocument/2006/relationships/header" Target="header20.xml"/><Relationship Id="rId10" Type="http://schemas.openxmlformats.org/officeDocument/2006/relationships/footer" Target="footer1.xml"/><Relationship Id="rId31" Type="http://schemas.openxmlformats.org/officeDocument/2006/relationships/image" Target="media/image23.png"/><Relationship Id="rId52" Type="http://schemas.openxmlformats.org/officeDocument/2006/relationships/footer" Target="footer4.xml"/><Relationship Id="rId73" Type="http://schemas.openxmlformats.org/officeDocument/2006/relationships/footer" Target="footer8.xml"/><Relationship Id="rId78" Type="http://schemas.openxmlformats.org/officeDocument/2006/relationships/image" Target="media/image54.jpe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header" Target="header10.xml"/><Relationship Id="rId122" Type="http://schemas.openxmlformats.org/officeDocument/2006/relationships/image" Target="media/image77.png"/><Relationship Id="rId143" Type="http://schemas.openxmlformats.org/officeDocument/2006/relationships/image" Target="media/image89.png"/><Relationship Id="rId148"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8.png"/><Relationship Id="rId47" Type="http://schemas.openxmlformats.org/officeDocument/2006/relationships/image" Target="media/image38.png"/><Relationship Id="rId68" Type="http://schemas.openxmlformats.org/officeDocument/2006/relationships/image" Target="media/image50.jpeg"/><Relationship Id="rId89" Type="http://schemas.openxmlformats.org/officeDocument/2006/relationships/image" Target="media/image63.png"/><Relationship Id="rId112" Type="http://schemas.openxmlformats.org/officeDocument/2006/relationships/header" Target="header15.xml"/><Relationship Id="rId133" Type="http://schemas.openxmlformats.org/officeDocument/2006/relationships/image" Target="media/image81.emf"/><Relationship Id="rId154" Type="http://schemas.openxmlformats.org/officeDocument/2006/relationships/image" Target="media/image97.png"/><Relationship Id="rId16" Type="http://schemas.openxmlformats.org/officeDocument/2006/relationships/chart" Target="charts/chart1.xml"/><Relationship Id="rId37" Type="http://schemas.openxmlformats.org/officeDocument/2006/relationships/image" Target="media/image29.png"/><Relationship Id="rId58" Type="http://schemas.openxmlformats.org/officeDocument/2006/relationships/chart" Target="charts/chart3.xml"/><Relationship Id="rId79" Type="http://schemas.openxmlformats.org/officeDocument/2006/relationships/image" Target="media/image55.jpeg"/><Relationship Id="rId102" Type="http://schemas.openxmlformats.org/officeDocument/2006/relationships/header" Target="header11.xml"/><Relationship Id="rId123" Type="http://schemas.openxmlformats.org/officeDocument/2006/relationships/oleObject" Target="embeddings/Microsoft_Excel_Chart3.xls"/><Relationship Id="rId144" Type="http://schemas.openxmlformats.org/officeDocument/2006/relationships/chart" Target="charts/chart9.xml"/><Relationship Id="rId90" Type="http://schemas.openxmlformats.org/officeDocument/2006/relationships/image" Target="media/image64.png"/><Relationship Id="rId27" Type="http://schemas.openxmlformats.org/officeDocument/2006/relationships/image" Target="media/image19.png"/><Relationship Id="rId48" Type="http://schemas.openxmlformats.org/officeDocument/2006/relationships/image" Target="media/image39.png"/><Relationship Id="rId69" Type="http://schemas.openxmlformats.org/officeDocument/2006/relationships/image" Target="media/image51.png"/><Relationship Id="rId113" Type="http://schemas.openxmlformats.org/officeDocument/2006/relationships/footer" Target="footer14.xml"/><Relationship Id="rId134" Type="http://schemas.openxmlformats.org/officeDocument/2006/relationships/image" Target="media/image82.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7" Type="http://schemas.openxmlformats.org/officeDocument/2006/relationships/image" Target="media/image7.emf"/><Relationship Id="rId2" Type="http://schemas.openxmlformats.org/officeDocument/2006/relationships/image" Target="media/image2.emf"/><Relationship Id="rId1" Type="http://schemas.openxmlformats.org/officeDocument/2006/relationships/image" Target="media/image1.emf"/><Relationship Id="rId6" Type="http://schemas.openxmlformats.org/officeDocument/2006/relationships/image" Target="media/image6.png"/><Relationship Id="rId5" Type="http://schemas.openxmlformats.org/officeDocument/2006/relationships/image" Target="media/image5.emf"/><Relationship Id="rId4" Type="http://schemas.openxmlformats.org/officeDocument/2006/relationships/image" Target="media/image4.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2.xml.rels><?xml version="1.0" encoding="UTF-8" standalone="yes"?>
<Relationships xmlns="http://schemas.openxmlformats.org/package/2006/relationships"><Relationship Id="rId3" Type="http://schemas.openxmlformats.org/officeDocument/2006/relationships/oleObject" Target="file:///D:\My%20eBook\&#25277;&#26597;&#29992;\&#36001;&#25910;\114-1&#25277;&#26597;\114-1&#39640;&#40801;&#21451;&#21892;&#22478;&#24066;&#25512;&#21205;&#24773;&#24418;&#23560;&#26696;\&#25976;&#25818;\&#26032;&#22686;%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2" Type="http://schemas.openxmlformats.org/officeDocument/2006/relationships/oleObject" Target="file:///D:\&#20844;&#21496;&#25991;&#20214;\3&#35506;(111.8.10)\&#31293;&#23519;&#26989;&#21209;\0-113&#32317;&#27770;&#31639;&#23529;&#26680;\&#32232;&#22577;&#20316;&#26989;\2-&#38515;&#26680;&#21312;\&#20154;&#22343;&#22403;&#22334;&#29986;&#29983;&#37327;.xlsx" TargetMode="External"/><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oleObject" Target="file:///D:\My%20eBook\&#32317;&#27770;&#31639;\113&#32317;&#27770;&#31639;\&#20316;&#26989;&#21312;\&#20027;&#31649;&#21029;\&#24179;&#22343;\&#22294;\&#24179;&#22343;&#22320;&#27402;111-114&#24180;&#35299;&#32371;&#24066;&#24235;&#37329;&#38989;%20(3).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066196649135919"/>
          <c:y val="0.22152195309825401"/>
          <c:w val="0.8784452914259504"/>
          <c:h val="0.46549547973170019"/>
        </c:manualLayout>
      </c:layout>
      <c:barChart>
        <c:barDir val="col"/>
        <c:grouping val="clustered"/>
        <c:varyColors val="0"/>
        <c:ser>
          <c:idx val="0"/>
          <c:order val="0"/>
          <c:tx>
            <c:strRef>
              <c:f>工作表1!$B$1</c:f>
              <c:strCache>
                <c:ptCount val="1"/>
                <c:pt idx="0">
                  <c:v>112年度</c:v>
                </c:pt>
              </c:strCache>
            </c:strRef>
          </c:tx>
          <c:spPr>
            <a:pattFill prst="pct80">
              <a:fgClr>
                <a:schemeClr val="accent1">
                  <a:lumMod val="75000"/>
                </a:schemeClr>
              </a:fgClr>
              <a:bgClr>
                <a:schemeClr val="bg1"/>
              </a:bgClr>
            </a:patt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社會福利</c:v>
                </c:pt>
                <c:pt idx="1">
                  <c:v>教育</c:v>
                </c:pt>
                <c:pt idx="2">
                  <c:v>基本設施</c:v>
                </c:pt>
                <c:pt idx="3">
                  <c:v>財政績效
與年度預算
編製及執行</c:v>
                </c:pt>
              </c:strCache>
            </c:strRef>
          </c:cat>
          <c:val>
            <c:numRef>
              <c:f>工作表1!$B$2:$B$5</c:f>
              <c:numCache>
                <c:formatCode>General</c:formatCode>
                <c:ptCount val="4"/>
                <c:pt idx="0">
                  <c:v>91</c:v>
                </c:pt>
                <c:pt idx="1">
                  <c:v>92</c:v>
                </c:pt>
                <c:pt idx="2">
                  <c:v>88</c:v>
                </c:pt>
                <c:pt idx="3">
                  <c:v>84</c:v>
                </c:pt>
              </c:numCache>
            </c:numRef>
          </c:val>
          <c:extLst>
            <c:ext xmlns:c16="http://schemas.microsoft.com/office/drawing/2014/chart" uri="{C3380CC4-5D6E-409C-BE32-E72D297353CC}">
              <c16:uniqueId val="{00000000-AE3D-4603-8231-23495012D049}"/>
            </c:ext>
          </c:extLst>
        </c:ser>
        <c:ser>
          <c:idx val="1"/>
          <c:order val="1"/>
          <c:tx>
            <c:strRef>
              <c:f>工作表1!$C$1</c:f>
              <c:strCache>
                <c:ptCount val="1"/>
                <c:pt idx="0">
                  <c:v>113年度</c:v>
                </c:pt>
              </c:strCache>
            </c:strRef>
          </c:tx>
          <c:spPr>
            <a:pattFill prst="wdDnDiag">
              <a:fgClr>
                <a:schemeClr val="accent1">
                  <a:lumMod val="75000"/>
                </a:schemeClr>
              </a:fgClr>
              <a:bgClr>
                <a:schemeClr val="bg1"/>
              </a:bgClr>
            </a:patt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社會福利</c:v>
                </c:pt>
                <c:pt idx="1">
                  <c:v>教育</c:v>
                </c:pt>
                <c:pt idx="2">
                  <c:v>基本設施</c:v>
                </c:pt>
                <c:pt idx="3">
                  <c:v>財政績效
與年度預算
編製及執行</c:v>
                </c:pt>
              </c:strCache>
            </c:strRef>
          </c:cat>
          <c:val>
            <c:numRef>
              <c:f>工作表1!$C$2:$C$5</c:f>
              <c:numCache>
                <c:formatCode>General</c:formatCode>
                <c:ptCount val="4"/>
                <c:pt idx="0">
                  <c:v>90</c:v>
                </c:pt>
                <c:pt idx="1">
                  <c:v>92</c:v>
                </c:pt>
                <c:pt idx="2">
                  <c:v>89</c:v>
                </c:pt>
                <c:pt idx="3">
                  <c:v>85</c:v>
                </c:pt>
              </c:numCache>
            </c:numRef>
          </c:val>
          <c:extLst>
            <c:ext xmlns:c16="http://schemas.microsoft.com/office/drawing/2014/chart" uri="{C3380CC4-5D6E-409C-BE32-E72D297353CC}">
              <c16:uniqueId val="{00000001-AE3D-4603-8231-23495012D049}"/>
            </c:ext>
          </c:extLst>
        </c:ser>
        <c:dLbls>
          <c:dLblPos val="outEnd"/>
          <c:showLegendKey val="0"/>
          <c:showVal val="1"/>
          <c:showCatName val="0"/>
          <c:showSerName val="0"/>
          <c:showPercent val="0"/>
          <c:showBubbleSize val="0"/>
        </c:dLbls>
        <c:gapWidth val="219"/>
        <c:overlap val="-27"/>
        <c:axId val="228552704"/>
        <c:axId val="163711808"/>
      </c:barChart>
      <c:catAx>
        <c:axId val="2285527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3711808"/>
        <c:crosses val="autoZero"/>
        <c:auto val="1"/>
        <c:lblAlgn val="ctr"/>
        <c:lblOffset val="100"/>
        <c:noMultiLvlLbl val="0"/>
      </c:catAx>
      <c:valAx>
        <c:axId val="163711808"/>
        <c:scaling>
          <c:orientation val="minMax"/>
          <c:min val="0"/>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t>分</a:t>
                </a:r>
              </a:p>
            </c:rich>
          </c:tx>
          <c:layout>
            <c:manualLayout>
              <c:xMode val="edge"/>
              <c:yMode val="edge"/>
              <c:x val="1.9817677368212445E-2"/>
              <c:y val="0.11604552555233207"/>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8552704"/>
        <c:crosses val="autoZero"/>
        <c:crossBetween val="between"/>
        <c:majorUnit val="20"/>
      </c:valAx>
      <c:spPr>
        <a:noFill/>
        <a:ln>
          <a:noFill/>
        </a:ln>
        <a:effectLst/>
      </c:spPr>
    </c:plotArea>
    <c:legend>
      <c:legendPos val="r"/>
      <c:layout>
        <c:manualLayout>
          <c:xMode val="edge"/>
          <c:yMode val="edge"/>
          <c:x val="0.27518889211381276"/>
          <c:y val="0.80169358990804573"/>
          <c:w val="0.43282973936768543"/>
          <c:h val="9.20396838982083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solidFill>
            <a:schemeClr val="bg1">
              <a:lumMod val="65000"/>
            </a:schemeClr>
          </a:solid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451768135845065"/>
          <c:y val="5.1398134738567261E-2"/>
          <c:w val="0.78376838349101996"/>
          <c:h val="0.72292051748519726"/>
        </c:manualLayout>
      </c:layout>
      <c:bar3DChart>
        <c:barDir val="col"/>
        <c:grouping val="clustered"/>
        <c:varyColors val="0"/>
        <c:ser>
          <c:idx val="0"/>
          <c:order val="0"/>
          <c:tx>
            <c:strRef>
              <c:f>工作表1!$B$1</c:f>
              <c:strCache>
                <c:ptCount val="1"/>
                <c:pt idx="0">
                  <c:v>決算審定數</c:v>
                </c:pt>
              </c:strCache>
            </c:strRef>
          </c:tx>
          <c:spPr>
            <a:pattFill prst="solidDmnd">
              <a:fgClr>
                <a:schemeClr val="bg1"/>
              </a:fgClr>
              <a:bgClr>
                <a:schemeClr val="accent1">
                  <a:lumMod val="75000"/>
                </a:schemeClr>
              </a:bgClr>
            </a:pattFill>
            <a:ln>
              <a:noFill/>
            </a:ln>
            <a:effectLst/>
            <a:sp3d/>
          </c:spPr>
          <c:invertIfNegative val="0"/>
          <c:cat>
            <c:strRef>
              <c:f>工作表1!$A$2:$A$6</c:f>
              <c:strCache>
                <c:ptCount val="5"/>
                <c:pt idx="0">
                  <c:v>109年</c:v>
                </c:pt>
                <c:pt idx="1">
                  <c:v>110年</c:v>
                </c:pt>
                <c:pt idx="2">
                  <c:v>111年</c:v>
                </c:pt>
                <c:pt idx="3">
                  <c:v>112年</c:v>
                </c:pt>
                <c:pt idx="4">
                  <c:v>113年</c:v>
                </c:pt>
              </c:strCache>
            </c:strRef>
          </c:cat>
          <c:val>
            <c:numRef>
              <c:f>工作表1!$B$2:$B$6</c:f>
              <c:numCache>
                <c:formatCode>_-* #,##0_-;\-* #,##0_-;_-* "-"??_-;_-@_-</c:formatCode>
                <c:ptCount val="5"/>
                <c:pt idx="0">
                  <c:v>3228</c:v>
                </c:pt>
                <c:pt idx="1">
                  <c:v>3247</c:v>
                </c:pt>
                <c:pt idx="2">
                  <c:v>3325</c:v>
                </c:pt>
                <c:pt idx="3">
                  <c:v>3176</c:v>
                </c:pt>
                <c:pt idx="4">
                  <c:v>3396</c:v>
                </c:pt>
              </c:numCache>
            </c:numRef>
          </c:val>
          <c:extLst>
            <c:ext xmlns:c16="http://schemas.microsoft.com/office/drawing/2014/chart" uri="{C3380CC4-5D6E-409C-BE32-E72D297353CC}">
              <c16:uniqueId val="{00000000-6302-420E-AC17-23D1DF5E43C8}"/>
            </c:ext>
          </c:extLst>
        </c:ser>
        <c:dLbls>
          <c:showLegendKey val="0"/>
          <c:showVal val="0"/>
          <c:showCatName val="0"/>
          <c:showSerName val="0"/>
          <c:showPercent val="0"/>
          <c:showBubbleSize val="0"/>
        </c:dLbls>
        <c:gapWidth val="150"/>
        <c:shape val="box"/>
        <c:axId val="303906304"/>
        <c:axId val="185734784"/>
        <c:axId val="0"/>
      </c:bar3DChart>
      <c:catAx>
        <c:axId val="3039063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TW"/>
          </a:p>
        </c:txPr>
        <c:crossAx val="185734784"/>
        <c:crosses val="autoZero"/>
        <c:auto val="1"/>
        <c:lblAlgn val="ctr"/>
        <c:lblOffset val="100"/>
        <c:noMultiLvlLbl val="0"/>
      </c:catAx>
      <c:valAx>
        <c:axId val="185734784"/>
        <c:scaling>
          <c:orientation val="minMax"/>
          <c:min val="0"/>
        </c:scaling>
        <c:delete val="0"/>
        <c:axPos val="l"/>
        <c:majorGridlines>
          <c:spPr>
            <a:ln w="9525" cap="flat" cmpd="sng" algn="ctr">
              <a:solidFill>
                <a:schemeClr val="bg2">
                  <a:lumMod val="75000"/>
                </a:schemeClr>
              </a:solidFill>
              <a:round/>
            </a:ln>
            <a:effectLst/>
          </c:spPr>
        </c:majorGridlines>
        <c:numFmt formatCode="_-* #,##0_-;\-* #,##0_-;_-* &quot;-&quot;??_-;_-@_-" sourceLinked="1"/>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03906304"/>
        <c:crosses val="autoZero"/>
        <c:crossBetween val="between"/>
        <c:majorUnit val="500"/>
      </c:valAx>
      <c:dTable>
        <c:showHorzBorder val="1"/>
        <c:showVertBorder val="1"/>
        <c:showOutline val="1"/>
        <c:showKeys val="0"/>
        <c:spPr>
          <a:noFill/>
          <a:ln w="9525">
            <a:solidFill>
              <a:schemeClr val="bg1">
                <a:lumMod val="65000"/>
              </a:schemeClr>
            </a:solid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1774193548387097"/>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1160298854688619"/>
          <c:y val="0.18037730016572356"/>
          <c:w val="0.84836454693465613"/>
          <c:h val="0.58075889368790734"/>
        </c:manualLayout>
      </c:layout>
      <c:areaChart>
        <c:grouping val="stacked"/>
        <c:varyColors val="0"/>
        <c:ser>
          <c:idx val="0"/>
          <c:order val="0"/>
          <c:tx>
            <c:strRef>
              <c:f>工作表1!$B$1</c:f>
              <c:strCache>
                <c:ptCount val="1"/>
                <c:pt idx="0">
                  <c:v>圖3　113年度嘉義市自籌財源結構占比</c:v>
                </c:pt>
              </c:strCache>
            </c:strRef>
          </c:tx>
          <c:spPr>
            <a:pattFill prst="dkUpDiag">
              <a:fgClr>
                <a:schemeClr val="accent1">
                  <a:lumMod val="20000"/>
                  <a:lumOff val="80000"/>
                </a:schemeClr>
              </a:fgClr>
              <a:bgClr>
                <a:schemeClr val="accent1">
                  <a:lumMod val="60000"/>
                  <a:lumOff val="40000"/>
                </a:schemeClr>
              </a:bgClr>
            </a:pattFill>
            <a:ln>
              <a:noFill/>
            </a:ln>
            <a:effectLst>
              <a:innerShdw blurRad="63500" dist="50800" dir="13500000">
                <a:schemeClr val="accent1">
                  <a:lumMod val="75000"/>
                  <a:alpha val="50000"/>
                </a:schemeClr>
              </a:innerShdw>
            </a:effectLst>
          </c:spPr>
          <c:dLbls>
            <c:dLbl>
              <c:idx val="0"/>
              <c:layout>
                <c:manualLayout>
                  <c:x val="3.7634408602150525E-2"/>
                  <c:y val="-0.2883294776832141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6AF-4AA3-B7B5-A15AA045F036}"/>
                </c:ext>
              </c:extLst>
            </c:dLbl>
            <c:dLbl>
              <c:idx val="1"/>
              <c:layout>
                <c:manualLayout>
                  <c:x val="1.0752688172042986E-2"/>
                  <c:y val="-0.1024258760107816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6AF-4AA3-B7B5-A15AA045F036}"/>
                </c:ext>
              </c:extLst>
            </c:dLbl>
            <c:dLbl>
              <c:idx val="2"/>
              <c:layout>
                <c:manualLayout>
                  <c:x val="2.6881720430107529E-3"/>
                  <c:y val="-6.4690026954177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6AF-4AA3-B7B5-A15AA045F036}"/>
                </c:ext>
              </c:extLst>
            </c:dLbl>
            <c:dLbl>
              <c:idx val="3"/>
              <c:layout>
                <c:manualLayout>
                  <c:x val="0"/>
                  <c:y val="-4.31266846361186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6AF-4AA3-B7B5-A15AA045F036}"/>
                </c:ext>
              </c:extLst>
            </c:dLbl>
            <c:dLbl>
              <c:idx val="4"/>
              <c:layout>
                <c:manualLayout>
                  <c:x val="0"/>
                  <c:y val="-6.4690026954177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6AF-4AA3-B7B5-A15AA045F036}"/>
                </c:ext>
              </c:extLst>
            </c:dLbl>
            <c:dLbl>
              <c:idx val="5"/>
              <c:layout>
                <c:manualLayout>
                  <c:x val="-9.8565169610477358E-17"/>
                  <c:y val="-4.85175202156335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6AF-4AA3-B7B5-A15AA045F036}"/>
                </c:ext>
              </c:extLst>
            </c:dLbl>
            <c:dLbl>
              <c:idx val="6"/>
              <c:layout>
                <c:manualLayout>
                  <c:x val="0"/>
                  <c:y val="-5.92991913746630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6AF-4AA3-B7B5-A15AA045F03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工作表1!$A$2:$A$8</c:f>
              <c:strCache>
                <c:ptCount val="7"/>
                <c:pt idx="0">
                  <c:v>稅課收入</c:v>
                </c:pt>
                <c:pt idx="1">
                  <c:v>罰款及
賠償收入</c:v>
                </c:pt>
                <c:pt idx="2">
                  <c:v>規費收入</c:v>
                </c:pt>
                <c:pt idx="3">
                  <c:v>財產收入</c:v>
                </c:pt>
                <c:pt idx="4">
                  <c:v>營業盈餘
及事業收入</c:v>
                </c:pt>
                <c:pt idx="5">
                  <c:v>捐獻及
贈與收入</c:v>
                </c:pt>
                <c:pt idx="6">
                  <c:v>其他收入</c:v>
                </c:pt>
              </c:strCache>
            </c:strRef>
          </c:cat>
          <c:val>
            <c:numRef>
              <c:f>工作表1!$B$2:$B$8</c:f>
              <c:numCache>
                <c:formatCode>General</c:formatCode>
                <c:ptCount val="7"/>
                <c:pt idx="0">
                  <c:v>71.52</c:v>
                </c:pt>
                <c:pt idx="1">
                  <c:v>2.04</c:v>
                </c:pt>
                <c:pt idx="2">
                  <c:v>5.74</c:v>
                </c:pt>
                <c:pt idx="3">
                  <c:v>2.57</c:v>
                </c:pt>
                <c:pt idx="4">
                  <c:v>9.5399999999999991</c:v>
                </c:pt>
                <c:pt idx="5">
                  <c:v>0.12</c:v>
                </c:pt>
                <c:pt idx="6">
                  <c:v>8.4700000000000006</c:v>
                </c:pt>
              </c:numCache>
            </c:numRef>
          </c:val>
          <c:extLst>
            <c:ext xmlns:c16="http://schemas.microsoft.com/office/drawing/2014/chart" uri="{C3380CC4-5D6E-409C-BE32-E72D297353CC}">
              <c16:uniqueId val="{00000007-E6AF-4AA3-B7B5-A15AA045F036}"/>
            </c:ext>
          </c:extLst>
        </c:ser>
        <c:dLbls>
          <c:showLegendKey val="0"/>
          <c:showVal val="1"/>
          <c:showCatName val="0"/>
          <c:showSerName val="0"/>
          <c:showPercent val="0"/>
          <c:showBubbleSize val="0"/>
        </c:dLbls>
        <c:axId val="1037071711"/>
        <c:axId val="1037060895"/>
      </c:areaChart>
      <c:catAx>
        <c:axId val="1037071711"/>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37060895"/>
        <c:crosses val="autoZero"/>
        <c:auto val="1"/>
        <c:lblAlgn val="ctr"/>
        <c:lblOffset val="80"/>
        <c:noMultiLvlLbl val="0"/>
      </c:catAx>
      <c:valAx>
        <c:axId val="1037060895"/>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37071711"/>
        <c:crosses val="autoZero"/>
        <c:crossBetween val="midCat"/>
        <c:majorUnit val="20"/>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工作表1!$C$2</c:f>
              <c:strCache>
                <c:ptCount val="1"/>
                <c:pt idx="0">
                  <c:v>嘉義市人口數</c:v>
                </c:pt>
              </c:strCache>
            </c:strRef>
          </c:tx>
          <c:spPr>
            <a:pattFill prst="dkUpDiag">
              <a:fgClr>
                <a:srgbClr val="FFC000"/>
              </a:fgClr>
              <a:bgClr>
                <a:schemeClr val="bg1"/>
              </a:bgClr>
            </a:pattFill>
            <a:ln>
              <a:noFill/>
            </a:ln>
            <a:effectLst/>
          </c:spPr>
          <c:invertIfNegative val="0"/>
          <c:cat>
            <c:strRef>
              <c:f>工作表1!$B$3:$B$7</c:f>
              <c:strCache>
                <c:ptCount val="5"/>
                <c:pt idx="0">
                  <c:v>109年</c:v>
                </c:pt>
                <c:pt idx="1">
                  <c:v>110年</c:v>
                </c:pt>
                <c:pt idx="2">
                  <c:v>111年</c:v>
                </c:pt>
                <c:pt idx="3">
                  <c:v>112年</c:v>
                </c:pt>
                <c:pt idx="4">
                  <c:v>113年</c:v>
                </c:pt>
              </c:strCache>
            </c:strRef>
          </c:cat>
          <c:val>
            <c:numRef>
              <c:f>工作表1!$C$3:$C$7</c:f>
              <c:numCache>
                <c:formatCode>_-* #,##0_-;\-* #,##0_-;_-* "-"??_-;_-@_-</c:formatCode>
                <c:ptCount val="5"/>
                <c:pt idx="0">
                  <c:v>266005</c:v>
                </c:pt>
                <c:pt idx="1">
                  <c:v>264727</c:v>
                </c:pt>
                <c:pt idx="2">
                  <c:v>262924</c:v>
                </c:pt>
                <c:pt idx="3">
                  <c:v>263584</c:v>
                </c:pt>
                <c:pt idx="4">
                  <c:v>262177</c:v>
                </c:pt>
              </c:numCache>
            </c:numRef>
          </c:val>
          <c:extLst>
            <c:ext xmlns:c16="http://schemas.microsoft.com/office/drawing/2014/chart" uri="{C3380CC4-5D6E-409C-BE32-E72D297353CC}">
              <c16:uniqueId val="{00000000-C290-471C-A32E-FBB2D1B9F4BC}"/>
            </c:ext>
          </c:extLst>
        </c:ser>
        <c:ser>
          <c:idx val="2"/>
          <c:order val="2"/>
          <c:tx>
            <c:strRef>
              <c:f>工作表1!$D$2</c:f>
              <c:strCache>
                <c:ptCount val="1"/>
                <c:pt idx="0">
                  <c:v>65歲以上人口數</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cat>
            <c:strRef>
              <c:f>工作表1!$B$3:$B$7</c:f>
              <c:strCache>
                <c:ptCount val="5"/>
                <c:pt idx="0">
                  <c:v>109年</c:v>
                </c:pt>
                <c:pt idx="1">
                  <c:v>110年</c:v>
                </c:pt>
                <c:pt idx="2">
                  <c:v>111年</c:v>
                </c:pt>
                <c:pt idx="3">
                  <c:v>112年</c:v>
                </c:pt>
                <c:pt idx="4">
                  <c:v>113年</c:v>
                </c:pt>
              </c:strCache>
            </c:strRef>
          </c:cat>
          <c:val>
            <c:numRef>
              <c:f>工作表1!$D$3:$D$7</c:f>
              <c:numCache>
                <c:formatCode>_-* #,##0_-;\-* #,##0_-;_-* "-"??_-;_-@_-</c:formatCode>
                <c:ptCount val="5"/>
                <c:pt idx="0">
                  <c:v>43321</c:v>
                </c:pt>
                <c:pt idx="1">
                  <c:v>44992</c:v>
                </c:pt>
                <c:pt idx="2">
                  <c:v>46512</c:v>
                </c:pt>
                <c:pt idx="3">
                  <c:v>48428</c:v>
                </c:pt>
                <c:pt idx="4">
                  <c:v>50101</c:v>
                </c:pt>
              </c:numCache>
            </c:numRef>
          </c:val>
          <c:extLst>
            <c:ext xmlns:c16="http://schemas.microsoft.com/office/drawing/2014/chart" uri="{C3380CC4-5D6E-409C-BE32-E72D297353CC}">
              <c16:uniqueId val="{00000001-C290-471C-A32E-FBB2D1B9F4BC}"/>
            </c:ext>
          </c:extLst>
        </c:ser>
        <c:dLbls>
          <c:showLegendKey val="0"/>
          <c:showVal val="0"/>
          <c:showCatName val="0"/>
          <c:showSerName val="0"/>
          <c:showPercent val="0"/>
          <c:showBubbleSize val="0"/>
        </c:dLbls>
        <c:gapWidth val="219"/>
        <c:axId val="240572416"/>
        <c:axId val="192932096"/>
        <c:extLst>
          <c:ext xmlns:c15="http://schemas.microsoft.com/office/drawing/2012/chart" uri="{02D57815-91ED-43cb-92C2-25804820EDAC}">
            <c15:filteredBarSeries>
              <c15:ser>
                <c:idx val="0"/>
                <c:order val="0"/>
                <c:tx>
                  <c:strRef>
                    <c:extLst>
                      <c:ext uri="{02D57815-91ED-43cb-92C2-25804820EDAC}">
                        <c15:formulaRef>
                          <c15:sqref>工作表1!$B$2</c15:sqref>
                        </c15:formulaRef>
                      </c:ext>
                    </c:extLst>
                    <c:strCache>
                      <c:ptCount val="1"/>
                      <c:pt idx="0">
                        <c:v>年度</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extLst>
                      <c:ext uri="{02D57815-91ED-43cb-92C2-25804820EDAC}">
                        <c15:formulaRef>
                          <c15:sqref>工作表1!$B$3:$B$7</c15:sqref>
                        </c15:formulaRef>
                      </c:ext>
                    </c:extLst>
                    <c:strCache>
                      <c:ptCount val="5"/>
                      <c:pt idx="0">
                        <c:v>109年</c:v>
                      </c:pt>
                      <c:pt idx="1">
                        <c:v>110年</c:v>
                      </c:pt>
                      <c:pt idx="2">
                        <c:v>111年</c:v>
                      </c:pt>
                      <c:pt idx="3">
                        <c:v>112年</c:v>
                      </c:pt>
                      <c:pt idx="4">
                        <c:v>113年</c:v>
                      </c:pt>
                    </c:strCache>
                  </c:strRef>
                </c:cat>
                <c:val>
                  <c:numRef>
                    <c:extLst>
                      <c:ext uri="{02D57815-91ED-43cb-92C2-25804820EDAC}">
                        <c15:formulaRef>
                          <c15:sqref>工作表1!$B$3:$B$7</c15:sqref>
                        </c15:formulaRef>
                      </c:ext>
                    </c:extLst>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3-C290-471C-A32E-FBB2D1B9F4BC}"/>
                  </c:ext>
                </c:extLst>
              </c15:ser>
            </c15:filteredBarSeries>
          </c:ext>
        </c:extLst>
      </c:barChart>
      <c:lineChart>
        <c:grouping val="standard"/>
        <c:varyColors val="0"/>
        <c:ser>
          <c:idx val="3"/>
          <c:order val="3"/>
          <c:tx>
            <c:strRef>
              <c:f>工作表1!$E$2</c:f>
              <c:strCache>
                <c:ptCount val="1"/>
                <c:pt idx="0">
                  <c:v>占比</c:v>
                </c:pt>
              </c:strCache>
            </c:strRef>
          </c:tx>
          <c:spPr>
            <a:ln w="28575" cap="rnd">
              <a:solidFill>
                <a:schemeClr val="accent2">
                  <a:lumMod val="60000"/>
                </a:schemeClr>
              </a:solidFill>
              <a:round/>
            </a:ln>
            <a:effectLst/>
          </c:spPr>
          <c:marker>
            <c:symbol val="none"/>
          </c:marker>
          <c:val>
            <c:numRef>
              <c:f>工作表1!$E$3:$E$7</c:f>
              <c:numCache>
                <c:formatCode>_(* #,##0.00_);_(* \(#,##0.00\);_(* "-"??_);_(@_)</c:formatCode>
                <c:ptCount val="5"/>
                <c:pt idx="0">
                  <c:v>16.285784101802598</c:v>
                </c:pt>
                <c:pt idx="1">
                  <c:v>16.995621904830259</c:v>
                </c:pt>
                <c:pt idx="2">
                  <c:v>17.690283123640292</c:v>
                </c:pt>
                <c:pt idx="3">
                  <c:v>18.37289061551536</c:v>
                </c:pt>
                <c:pt idx="4">
                  <c:v>19.109609157172443</c:v>
                </c:pt>
              </c:numCache>
            </c:numRef>
          </c:val>
          <c:smooth val="0"/>
          <c:extLst>
            <c:ext xmlns:c16="http://schemas.microsoft.com/office/drawing/2014/chart" uri="{C3380CC4-5D6E-409C-BE32-E72D297353CC}">
              <c16:uniqueId val="{00000002-C290-471C-A32E-FBB2D1B9F4BC}"/>
            </c:ext>
          </c:extLst>
        </c:ser>
        <c:dLbls>
          <c:showLegendKey val="0"/>
          <c:showVal val="0"/>
          <c:showCatName val="0"/>
          <c:showSerName val="0"/>
          <c:showPercent val="0"/>
          <c:showBubbleSize val="0"/>
        </c:dLbls>
        <c:marker val="1"/>
        <c:smooth val="0"/>
        <c:axId val="240573952"/>
        <c:axId val="192932672"/>
      </c:lineChart>
      <c:catAx>
        <c:axId val="240572416"/>
        <c:scaling>
          <c:orientation val="minMax"/>
        </c:scaling>
        <c:delete val="0"/>
        <c:axPos val="b"/>
        <c:numFmt formatCode="General" sourceLinked="1"/>
        <c:majorTickMark val="none"/>
        <c:minorTickMark val="none"/>
        <c:tickLblPos val="nextTo"/>
        <c:spPr>
          <a:noFill/>
          <a:ln w="19050"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2932096"/>
        <c:crosses val="autoZero"/>
        <c:auto val="1"/>
        <c:lblAlgn val="ctr"/>
        <c:lblOffset val="100"/>
        <c:noMultiLvlLbl val="0"/>
      </c:catAx>
      <c:valAx>
        <c:axId val="192932096"/>
        <c:scaling>
          <c:orientation val="minMax"/>
        </c:scaling>
        <c:delete val="0"/>
        <c:axPos val="l"/>
        <c:majorGridlines>
          <c:spPr>
            <a:ln>
              <a:solidFill>
                <a:schemeClr val="bg1">
                  <a:lumMod val="50000"/>
                </a:schemeClr>
              </a:solidFill>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40572416"/>
        <c:crosses val="autoZero"/>
        <c:crossBetween val="between"/>
      </c:valAx>
      <c:valAx>
        <c:axId val="192932672"/>
        <c:scaling>
          <c:orientation val="minMax"/>
          <c:max val="30"/>
          <c:min val="0"/>
        </c:scaling>
        <c:delete val="0"/>
        <c:axPos val="r"/>
        <c:numFmt formatCode="#,##0.00_);[Red]\(#,##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40573952"/>
        <c:crosses val="max"/>
        <c:crossBetween val="between"/>
        <c:majorUnit val="5"/>
      </c:valAx>
      <c:catAx>
        <c:axId val="240573952"/>
        <c:scaling>
          <c:orientation val="minMax"/>
        </c:scaling>
        <c:delete val="1"/>
        <c:axPos val="b"/>
        <c:numFmt formatCode="General" sourceLinked="1"/>
        <c:majorTickMark val="none"/>
        <c:minorTickMark val="none"/>
        <c:tickLblPos val="nextTo"/>
        <c:crossAx val="192932672"/>
        <c:crosses val="autoZero"/>
        <c:auto val="1"/>
        <c:lblAlgn val="ctr"/>
        <c:lblOffset val="100"/>
        <c:noMultiLvlLbl val="0"/>
      </c:catAx>
      <c:dTable>
        <c:showHorzBorder val="1"/>
        <c:showVertBorder val="1"/>
        <c:showOutline val="1"/>
        <c:showKeys val="1"/>
        <c:spPr>
          <a:noFill/>
          <a:ln w="9525">
            <a:solidFill>
              <a:schemeClr val="tx1"/>
            </a:solidFill>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188544739429697E-2"/>
          <c:y val="0.17951476793248944"/>
          <c:w val="0.74368353171899004"/>
          <c:h val="0.47376762904636921"/>
        </c:manualLayout>
      </c:layout>
      <c:barChart>
        <c:barDir val="col"/>
        <c:grouping val="clustered"/>
        <c:varyColors val="0"/>
        <c:ser>
          <c:idx val="0"/>
          <c:order val="0"/>
          <c:tx>
            <c:strRef>
              <c:f>工作表1!$B$1</c:f>
              <c:strCache>
                <c:ptCount val="1"/>
                <c:pt idx="0">
                  <c:v>可收托人數（左標）</c:v>
                </c:pt>
              </c:strCache>
            </c:strRef>
          </c:tx>
          <c:spPr>
            <a:solidFill>
              <a:schemeClr val="accent5">
                <a:lumMod val="20000"/>
                <a:lumOff val="80000"/>
              </a:schemeClr>
            </a:solidFill>
            <a:ln>
              <a:solidFill>
                <a:schemeClr val="accent5">
                  <a:lumMod val="40000"/>
                  <a:lumOff val="60000"/>
                </a:schemeClr>
              </a:solidFill>
            </a:ln>
            <a:effectLst/>
          </c:spPr>
          <c:invertIfNegative val="0"/>
          <c:dLbls>
            <c:dLbl>
              <c:idx val="0"/>
              <c:layout>
                <c:manualLayout>
                  <c:x val="0"/>
                  <c:y val="8.05388243887006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52-43CF-9B9E-D425207751E6}"/>
                </c:ext>
              </c:extLst>
            </c:dLbl>
            <c:dLbl>
              <c:idx val="1"/>
              <c:layout>
                <c:manualLayout>
                  <c:x val="0"/>
                  <c:y val="0.120728889992055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52-43CF-9B9E-D425207751E6}"/>
                </c:ext>
              </c:extLst>
            </c:dLbl>
            <c:dLbl>
              <c:idx val="2"/>
              <c:layout>
                <c:manualLayout>
                  <c:x val="0"/>
                  <c:y val="0.206847068262143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52-43CF-9B9E-D425207751E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公共托育機構</c:v>
                </c:pt>
                <c:pt idx="1">
                  <c:v>私立托嬰中心</c:v>
                </c:pt>
                <c:pt idx="2">
                  <c:v>居家托育人員</c:v>
                </c:pt>
              </c:strCache>
            </c:strRef>
          </c:cat>
          <c:val>
            <c:numRef>
              <c:f>工作表1!$B$2:$B$4</c:f>
              <c:numCache>
                <c:formatCode>General</c:formatCode>
                <c:ptCount val="3"/>
                <c:pt idx="0">
                  <c:v>156</c:v>
                </c:pt>
                <c:pt idx="1">
                  <c:v>335</c:v>
                </c:pt>
                <c:pt idx="2">
                  <c:v>780</c:v>
                </c:pt>
              </c:numCache>
            </c:numRef>
          </c:val>
          <c:extLst>
            <c:ext xmlns:c16="http://schemas.microsoft.com/office/drawing/2014/chart" uri="{C3380CC4-5D6E-409C-BE32-E72D297353CC}">
              <c16:uniqueId val="{00000003-8C52-43CF-9B9E-D425207751E6}"/>
            </c:ext>
          </c:extLst>
        </c:ser>
        <c:ser>
          <c:idx val="1"/>
          <c:order val="1"/>
          <c:tx>
            <c:strRef>
              <c:f>工作表1!$C$1</c:f>
              <c:strCache>
                <c:ptCount val="1"/>
                <c:pt idx="0">
                  <c:v>實際收托人數（左標）</c:v>
                </c:pt>
              </c:strCache>
            </c:strRef>
          </c:tx>
          <c:spPr>
            <a:pattFill prst="ltUpDiag">
              <a:fgClr>
                <a:schemeClr val="accent1">
                  <a:lumMod val="60000"/>
                  <a:lumOff val="40000"/>
                </a:schemeClr>
              </a:fgClr>
              <a:bgClr>
                <a:schemeClr val="bg1"/>
              </a:bgClr>
            </a:pattFill>
            <a:ln>
              <a:solidFill>
                <a:schemeClr val="accent4">
                  <a:lumMod val="60000"/>
                  <a:lumOff val="40000"/>
                </a:schemeClr>
              </a:solidFill>
            </a:ln>
            <a:effectLst/>
          </c:spPr>
          <c:invertIfNegative val="0"/>
          <c:dLbls>
            <c:dLbl>
              <c:idx val="0"/>
              <c:layout>
                <c:manualLayout>
                  <c:x val="-3.6438683895732072E-3"/>
                  <c:y val="8.06768153980751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52-43CF-9B9E-D425207751E6}"/>
                </c:ext>
              </c:extLst>
            </c:dLbl>
            <c:dLbl>
              <c:idx val="1"/>
              <c:layout>
                <c:manualLayout>
                  <c:x val="-6.6805245488117559E-17"/>
                  <c:y val="0.1117976512730888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52-43CF-9B9E-D425207751E6}"/>
                </c:ext>
              </c:extLst>
            </c:dLbl>
            <c:dLbl>
              <c:idx val="2"/>
              <c:layout>
                <c:manualLayout>
                  <c:x val="-2.3241033910403395E-4"/>
                  <c:y val="0.16649797038880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52-43CF-9B9E-D425207751E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公共托育機構</c:v>
                </c:pt>
                <c:pt idx="1">
                  <c:v>私立托嬰中心</c:v>
                </c:pt>
                <c:pt idx="2">
                  <c:v>居家托育人員</c:v>
                </c:pt>
              </c:strCache>
            </c:strRef>
          </c:cat>
          <c:val>
            <c:numRef>
              <c:f>工作表1!$C$2:$C$4</c:f>
              <c:numCache>
                <c:formatCode>General</c:formatCode>
                <c:ptCount val="3"/>
                <c:pt idx="0">
                  <c:v>155</c:v>
                </c:pt>
                <c:pt idx="1">
                  <c:v>286</c:v>
                </c:pt>
                <c:pt idx="2">
                  <c:v>588</c:v>
                </c:pt>
              </c:numCache>
            </c:numRef>
          </c:val>
          <c:extLst>
            <c:ext xmlns:c16="http://schemas.microsoft.com/office/drawing/2014/chart" uri="{C3380CC4-5D6E-409C-BE32-E72D297353CC}">
              <c16:uniqueId val="{00000007-8C52-43CF-9B9E-D425207751E6}"/>
            </c:ext>
          </c:extLst>
        </c:ser>
        <c:dLbls>
          <c:showLegendKey val="0"/>
          <c:showVal val="0"/>
          <c:showCatName val="0"/>
          <c:showSerName val="0"/>
          <c:showPercent val="0"/>
          <c:showBubbleSize val="0"/>
        </c:dLbls>
        <c:gapWidth val="219"/>
        <c:overlap val="-27"/>
        <c:axId val="232407552"/>
        <c:axId val="189693952"/>
      </c:barChart>
      <c:scatterChart>
        <c:scatterStyle val="lineMarker"/>
        <c:varyColors val="0"/>
        <c:ser>
          <c:idx val="2"/>
          <c:order val="2"/>
          <c:tx>
            <c:strRef>
              <c:f>工作表1!$D$1</c:f>
              <c:strCache>
                <c:ptCount val="1"/>
                <c:pt idx="0">
                  <c:v>服務使用率（右標）</c:v>
                </c:pt>
              </c:strCache>
            </c:strRef>
          </c:tx>
          <c:spPr>
            <a:ln w="25400" cap="rnd">
              <a:noFill/>
              <a:round/>
            </a:ln>
            <a:effectLst/>
          </c:spPr>
          <c:marker>
            <c:symbol val="circle"/>
            <c:size val="18"/>
            <c:spPr>
              <a:solidFill>
                <a:schemeClr val="accent3">
                  <a:lumMod val="60000"/>
                  <a:lumOff val="40000"/>
                </a:schemeClr>
              </a:solidFill>
              <a:ln w="9525">
                <a:solidFill>
                  <a:schemeClr val="accent3">
                    <a:lumMod val="60000"/>
                    <a:lumOff val="40000"/>
                  </a:schemeClr>
                </a:solidFill>
              </a:ln>
              <a:effectLst/>
            </c:spPr>
          </c:marker>
          <c:dLbls>
            <c:dLbl>
              <c:idx val="0"/>
              <c:layout>
                <c:manualLayout>
                  <c:x val="-0.10116678598020495"/>
                  <c:y val="-1.59032269987287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52-43CF-9B9E-D425207751E6}"/>
                </c:ext>
              </c:extLst>
            </c:dLbl>
            <c:dLbl>
              <c:idx val="1"/>
              <c:layout>
                <c:manualLayout>
                  <c:x val="-9.9075379854614426E-2"/>
                  <c:y val="-1.590322699873270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52-43CF-9B9E-D425207751E6}"/>
                </c:ext>
              </c:extLst>
            </c:dLbl>
            <c:dLbl>
              <c:idx val="2"/>
              <c:layout>
                <c:manualLayout>
                  <c:x val="-9.6508249849722325E-2"/>
                  <c:y val="-1.59032269987287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52-43CF-9B9E-D425207751E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工作表1!$A$2:$A$4</c:f>
              <c:strCache>
                <c:ptCount val="3"/>
                <c:pt idx="0">
                  <c:v>公共托育機構</c:v>
                </c:pt>
                <c:pt idx="1">
                  <c:v>私立托嬰中心</c:v>
                </c:pt>
                <c:pt idx="2">
                  <c:v>居家托育人員</c:v>
                </c:pt>
              </c:strCache>
            </c:strRef>
          </c:xVal>
          <c:yVal>
            <c:numRef>
              <c:f>工作表1!$D$2:$D$4</c:f>
              <c:numCache>
                <c:formatCode>0.00_ </c:formatCode>
                <c:ptCount val="3"/>
                <c:pt idx="0">
                  <c:v>99.358974358974365</c:v>
                </c:pt>
                <c:pt idx="1">
                  <c:v>85.373134328358219</c:v>
                </c:pt>
                <c:pt idx="2">
                  <c:v>75.384615384615387</c:v>
                </c:pt>
              </c:numCache>
            </c:numRef>
          </c:yVal>
          <c:smooth val="0"/>
          <c:extLst>
            <c:ext xmlns:c16="http://schemas.microsoft.com/office/drawing/2014/chart" uri="{C3380CC4-5D6E-409C-BE32-E72D297353CC}">
              <c16:uniqueId val="{0000000B-8C52-43CF-9B9E-D425207751E6}"/>
            </c:ext>
          </c:extLst>
        </c:ser>
        <c:dLbls>
          <c:showLegendKey val="0"/>
          <c:showVal val="0"/>
          <c:showCatName val="0"/>
          <c:showSerName val="0"/>
          <c:showPercent val="0"/>
          <c:showBubbleSize val="0"/>
        </c:dLbls>
        <c:axId val="192936704"/>
        <c:axId val="192937280"/>
      </c:scatterChart>
      <c:catAx>
        <c:axId val="232407552"/>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9693952"/>
        <c:crosses val="autoZero"/>
        <c:auto val="1"/>
        <c:lblAlgn val="ctr"/>
        <c:lblOffset val="100"/>
        <c:noMultiLvlLbl val="0"/>
      </c:catAx>
      <c:valAx>
        <c:axId val="189693952"/>
        <c:scaling>
          <c:orientation val="minMax"/>
          <c:max val="12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32407552"/>
        <c:crosses val="autoZero"/>
        <c:crossBetween val="between"/>
        <c:majorUnit val="300"/>
      </c:valAx>
      <c:valAx>
        <c:axId val="192937280"/>
        <c:scaling>
          <c:orientation val="minMax"/>
          <c:max val="120"/>
        </c:scaling>
        <c:delete val="0"/>
        <c:axPos val="r"/>
        <c:numFmt formatCode="0_ "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2936704"/>
        <c:crosses val="max"/>
        <c:crossBetween val="midCat"/>
        <c:majorUnit val="30"/>
      </c:valAx>
      <c:valAx>
        <c:axId val="192936704"/>
        <c:scaling>
          <c:orientation val="minMax"/>
        </c:scaling>
        <c:delete val="1"/>
        <c:axPos val="b"/>
        <c:numFmt formatCode="General" sourceLinked="1"/>
        <c:majorTickMark val="out"/>
        <c:minorTickMark val="none"/>
        <c:tickLblPos val="nextTo"/>
        <c:crossAx val="192937280"/>
        <c:crosses val="autoZero"/>
        <c:crossBetween val="midCat"/>
      </c:valAx>
      <c:spPr>
        <a:noFill/>
        <a:ln>
          <a:noFill/>
        </a:ln>
        <a:effectLst/>
      </c:spPr>
    </c:plotArea>
    <c:legend>
      <c:legendPos val="b"/>
      <c:layout>
        <c:manualLayout>
          <c:xMode val="edge"/>
          <c:yMode val="edge"/>
          <c:x val="8.6148830728379339E-2"/>
          <c:y val="0.74864496937882763"/>
          <c:w val="0.82898558625508034"/>
          <c:h val="0.1218251932696680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99239795075195"/>
          <c:y val="0.20763603243624398"/>
          <c:w val="0.69148901008097841"/>
          <c:h val="0.59133172719081761"/>
        </c:manualLayout>
      </c:layout>
      <c:barChart>
        <c:barDir val="col"/>
        <c:grouping val="clustered"/>
        <c:varyColors val="0"/>
        <c:ser>
          <c:idx val="0"/>
          <c:order val="0"/>
          <c:tx>
            <c:strRef>
              <c:f>工作表1!$B$1</c:f>
              <c:strCache>
                <c:ptCount val="1"/>
                <c:pt idx="0">
                  <c:v>營業額（左標）</c:v>
                </c:pt>
              </c:strCache>
            </c:strRef>
          </c:tx>
          <c:spPr>
            <a:pattFill prst="dkDnDiag">
              <a:fgClr>
                <a:schemeClr val="accent1">
                  <a:lumMod val="60000"/>
                  <a:lumOff val="40000"/>
                </a:schemeClr>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108年</c:v>
                </c:pt>
                <c:pt idx="1">
                  <c:v>109年</c:v>
                </c:pt>
                <c:pt idx="2">
                  <c:v>110年</c:v>
                </c:pt>
                <c:pt idx="3">
                  <c:v>111年</c:v>
                </c:pt>
                <c:pt idx="4">
                  <c:v>112年</c:v>
                </c:pt>
                <c:pt idx="5">
                  <c:v>113年</c:v>
                </c:pt>
              </c:strCache>
            </c:strRef>
          </c:cat>
          <c:val>
            <c:numRef>
              <c:f>工作表1!$B$2:$B$7</c:f>
              <c:numCache>
                <c:formatCode>#,##0</c:formatCode>
                <c:ptCount val="6"/>
                <c:pt idx="0">
                  <c:v>42989</c:v>
                </c:pt>
                <c:pt idx="1">
                  <c:v>39934</c:v>
                </c:pt>
                <c:pt idx="2">
                  <c:v>22098</c:v>
                </c:pt>
                <c:pt idx="3">
                  <c:v>35766</c:v>
                </c:pt>
                <c:pt idx="4">
                  <c:v>49940</c:v>
                </c:pt>
                <c:pt idx="5">
                  <c:v>49394</c:v>
                </c:pt>
              </c:numCache>
            </c:numRef>
          </c:val>
          <c:extLst>
            <c:ext xmlns:c16="http://schemas.microsoft.com/office/drawing/2014/chart" uri="{C3380CC4-5D6E-409C-BE32-E72D297353CC}">
              <c16:uniqueId val="{00000000-0C24-495E-8CAD-491CC244B345}"/>
            </c:ext>
          </c:extLst>
        </c:ser>
        <c:dLbls>
          <c:dLblPos val="ctr"/>
          <c:showLegendKey val="0"/>
          <c:showVal val="1"/>
          <c:showCatName val="0"/>
          <c:showSerName val="0"/>
          <c:showPercent val="0"/>
          <c:showBubbleSize val="0"/>
        </c:dLbls>
        <c:gapWidth val="219"/>
        <c:axId val="232522752"/>
        <c:axId val="189696256"/>
      </c:barChart>
      <c:lineChart>
        <c:grouping val="standard"/>
        <c:varyColors val="0"/>
        <c:ser>
          <c:idx val="1"/>
          <c:order val="1"/>
          <c:tx>
            <c:strRef>
              <c:f>工作表1!$C$1</c:f>
              <c:strCache>
                <c:ptCount val="1"/>
                <c:pt idx="0">
                  <c:v>服務人次（右標）</c:v>
                </c:pt>
              </c:strCache>
            </c:strRef>
          </c:tx>
          <c:spPr>
            <a:ln w="28575" cap="rnd">
              <a:solidFill>
                <a:schemeClr val="accent1"/>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8.0152040984961162E-2"/>
                  <c:y val="2.63562486272787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24-495E-8CAD-491CC244B345}"/>
                </c:ext>
              </c:extLst>
            </c:dLbl>
            <c:dLbl>
              <c:idx val="1"/>
              <c:layout>
                <c:manualLayout>
                  <c:x val="-8.0152040984961162E-2"/>
                  <c:y val="-3.07489567318251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24-495E-8CAD-491CC244B345}"/>
                </c:ext>
              </c:extLst>
            </c:dLbl>
            <c:dLbl>
              <c:idx val="2"/>
              <c:layout>
                <c:manualLayout>
                  <c:x val="-8.0152040984961218E-2"/>
                  <c:y val="2.63562486272787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24-495E-8CAD-491CC244B345}"/>
                </c:ext>
              </c:extLst>
            </c:dLbl>
            <c:dLbl>
              <c:idx val="3"/>
              <c:layout>
                <c:manualLayout>
                  <c:x val="-8.3457279788464719E-2"/>
                  <c:y val="-3.95343729409180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24-495E-8CAD-491CC244B345}"/>
                </c:ext>
              </c:extLst>
            </c:dLbl>
            <c:dLbl>
              <c:idx val="4"/>
              <c:layout>
                <c:manualLayout>
                  <c:x val="-8.0152040984961162E-2"/>
                  <c:y val="-3.0748956731825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24-495E-8CAD-491CC244B345}"/>
                </c:ext>
              </c:extLst>
            </c:dLbl>
            <c:dLbl>
              <c:idx val="5"/>
              <c:layout>
                <c:manualLayout>
                  <c:x val="-8.0152040984961162E-2"/>
                  <c:y val="3.0748956731825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24-495E-8CAD-491CC244B3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108年</c:v>
                </c:pt>
                <c:pt idx="1">
                  <c:v>109年</c:v>
                </c:pt>
                <c:pt idx="2">
                  <c:v>110年</c:v>
                </c:pt>
                <c:pt idx="3">
                  <c:v>111年</c:v>
                </c:pt>
                <c:pt idx="4">
                  <c:v>112年</c:v>
                </c:pt>
                <c:pt idx="5">
                  <c:v>113年</c:v>
                </c:pt>
              </c:strCache>
            </c:strRef>
          </c:cat>
          <c:val>
            <c:numRef>
              <c:f>工作表1!$C$2:$C$7</c:f>
              <c:numCache>
                <c:formatCode>#,##0</c:formatCode>
                <c:ptCount val="6"/>
                <c:pt idx="0">
                  <c:v>474211</c:v>
                </c:pt>
                <c:pt idx="1">
                  <c:v>543555</c:v>
                </c:pt>
                <c:pt idx="2">
                  <c:v>390408</c:v>
                </c:pt>
                <c:pt idx="3">
                  <c:v>533136</c:v>
                </c:pt>
                <c:pt idx="4">
                  <c:v>586743</c:v>
                </c:pt>
                <c:pt idx="5">
                  <c:v>548603</c:v>
                </c:pt>
              </c:numCache>
            </c:numRef>
          </c:val>
          <c:smooth val="0"/>
          <c:extLst>
            <c:ext xmlns:c16="http://schemas.microsoft.com/office/drawing/2014/chart" uri="{C3380CC4-5D6E-409C-BE32-E72D297353CC}">
              <c16:uniqueId val="{00000007-0C24-495E-8CAD-491CC244B345}"/>
            </c:ext>
          </c:extLst>
        </c:ser>
        <c:dLbls>
          <c:dLblPos val="ctr"/>
          <c:showLegendKey val="0"/>
          <c:showVal val="1"/>
          <c:showCatName val="0"/>
          <c:showSerName val="0"/>
          <c:showPercent val="0"/>
          <c:showBubbleSize val="0"/>
        </c:dLbls>
        <c:marker val="1"/>
        <c:smooth val="0"/>
        <c:axId val="232525312"/>
        <c:axId val="189694528"/>
      </c:lineChart>
      <c:catAx>
        <c:axId val="23252275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9696256"/>
        <c:crosses val="autoZero"/>
        <c:auto val="1"/>
        <c:lblAlgn val="ctr"/>
        <c:lblOffset val="100"/>
        <c:noMultiLvlLbl val="0"/>
      </c:catAx>
      <c:valAx>
        <c:axId val="189696256"/>
        <c:scaling>
          <c:orientation val="minMax"/>
        </c:scaling>
        <c:delete val="0"/>
        <c:axPos val="l"/>
        <c:majorGridlines>
          <c:spPr>
            <a:ln w="9525" cap="flat" cmpd="sng" algn="ctr">
              <a:solidFill>
                <a:schemeClr val="bg1"/>
              </a:solid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522752"/>
        <c:crosses val="autoZero"/>
        <c:crossBetween val="between"/>
      </c:valAx>
      <c:valAx>
        <c:axId val="189694528"/>
        <c:scaling>
          <c:orientation val="minMax"/>
          <c:max val="600000"/>
        </c:scaling>
        <c:delete val="0"/>
        <c:axPos val="r"/>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525312"/>
        <c:crosses val="max"/>
        <c:crossBetween val="between"/>
        <c:majorUnit val="100000"/>
      </c:valAx>
      <c:catAx>
        <c:axId val="232525312"/>
        <c:scaling>
          <c:orientation val="minMax"/>
        </c:scaling>
        <c:delete val="1"/>
        <c:axPos val="b"/>
        <c:numFmt formatCode="General" sourceLinked="1"/>
        <c:majorTickMark val="out"/>
        <c:minorTickMark val="none"/>
        <c:tickLblPos val="nextTo"/>
        <c:crossAx val="189694528"/>
        <c:crosses val="autoZero"/>
        <c:auto val="1"/>
        <c:lblAlgn val="ctr"/>
        <c:lblOffset val="100"/>
        <c:noMultiLvlLbl val="0"/>
      </c:catAx>
      <c:spPr>
        <a:noFill/>
        <a:ln>
          <a:solidFill>
            <a:schemeClr val="bg1"/>
          </a:solidFill>
        </a:ln>
        <a:effectLst/>
      </c:spPr>
    </c:plotArea>
    <c:legend>
      <c:legendPos val="b"/>
      <c:layout>
        <c:manualLayout>
          <c:xMode val="edge"/>
          <c:yMode val="edge"/>
          <c:x val="0.13047417164079084"/>
          <c:y val="0.88441604451112699"/>
          <c:w val="0.7225252024458767"/>
          <c:h val="6.838709677419355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207956600361665"/>
          <c:y val="4.3650793650793648E-2"/>
          <c:w val="0.75525708020674631"/>
          <c:h val="0.87163348483878544"/>
        </c:manualLayout>
      </c:layout>
      <c:barChart>
        <c:barDir val="col"/>
        <c:grouping val="clustered"/>
        <c:varyColors val="0"/>
        <c:ser>
          <c:idx val="0"/>
          <c:order val="0"/>
          <c:tx>
            <c:strRef>
              <c:f>工作表1!$B$1</c:f>
              <c:strCache>
                <c:ptCount val="1"/>
                <c:pt idx="0">
                  <c:v>盈餘</c:v>
                </c:pt>
              </c:strCache>
            </c:strRef>
          </c:tx>
          <c:spPr>
            <a:pattFill prst="dkDnDiag">
              <a:fgClr>
                <a:schemeClr val="accent1">
                  <a:lumMod val="75000"/>
                </a:schemeClr>
              </a:fgClr>
              <a:bgClr>
                <a:schemeClr val="bg1"/>
              </a:bgClr>
            </a:pattFill>
            <a:ln>
              <a:noFill/>
            </a:ln>
            <a:effectLst/>
          </c:spPr>
          <c:invertIfNegative val="0"/>
          <c:dPt>
            <c:idx val="3"/>
            <c:invertIfNegative val="0"/>
            <c:bubble3D val="0"/>
            <c:spPr>
              <a:pattFill prst="dkDnDiag">
                <a:fgClr>
                  <a:srgbClr val="FF0000"/>
                </a:fgClr>
                <a:bgClr>
                  <a:schemeClr val="bg1"/>
                </a:bgClr>
              </a:pattFill>
              <a:ln>
                <a:noFill/>
              </a:ln>
              <a:effectLst/>
            </c:spPr>
            <c:extLst>
              <c:ext xmlns:c16="http://schemas.microsoft.com/office/drawing/2014/chart" uri="{C3380CC4-5D6E-409C-BE32-E72D297353CC}">
                <c16:uniqueId val="{00000005-1E70-45E2-8BCD-DE009630B440}"/>
              </c:ext>
            </c:extLst>
          </c:dPt>
          <c:dLbls>
            <c:dLbl>
              <c:idx val="0"/>
              <c:layout>
                <c:manualLayout>
                  <c:x val="-1.0849909584086799E-2"/>
                  <c:y val="1.62601626016260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70-45E2-8BCD-DE009630B440}"/>
                </c:ext>
              </c:extLst>
            </c:dLbl>
            <c:dLbl>
              <c:idx val="1"/>
              <c:layout>
                <c:manualLayout>
                  <c:x val="-7.2332730560578659E-3"/>
                  <c:y val="1.08401084010840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E70-45E2-8BCD-DE009630B440}"/>
                </c:ext>
              </c:extLst>
            </c:dLbl>
            <c:dLbl>
              <c:idx val="2"/>
              <c:layout>
                <c:manualLayout>
                  <c:x val="-7.2332730560579327E-3"/>
                  <c:y val="1.08401084010840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E70-45E2-8BCD-DE009630B440}"/>
                </c:ext>
              </c:extLst>
            </c:dLbl>
            <c:dLbl>
              <c:idx val="4"/>
              <c:layout>
                <c:manualLayout>
                  <c:x val="-7.2332730560578659E-3"/>
                  <c:y val="1.08401084010839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E70-45E2-8BCD-DE009630B44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numCache>
            </c:numRef>
          </c:cat>
          <c:val>
            <c:numRef>
              <c:f>工作表1!$B$2:$B$6</c:f>
              <c:numCache>
                <c:formatCode>_-* #,##0_-;\-* #,##0_-;_-* "-"??_-;_-@_-</c:formatCode>
                <c:ptCount val="5"/>
                <c:pt idx="0">
                  <c:v>150008</c:v>
                </c:pt>
                <c:pt idx="1">
                  <c:v>227620</c:v>
                </c:pt>
                <c:pt idx="2">
                  <c:v>145896</c:v>
                </c:pt>
                <c:pt idx="3" formatCode="#,##0_ ;[Red]\-#,##0\ ">
                  <c:v>-2066378</c:v>
                </c:pt>
                <c:pt idx="4">
                  <c:v>52409</c:v>
                </c:pt>
              </c:numCache>
            </c:numRef>
          </c:val>
          <c:extLst>
            <c:ext xmlns:c16="http://schemas.microsoft.com/office/drawing/2014/chart" uri="{C3380CC4-5D6E-409C-BE32-E72D297353CC}">
              <c16:uniqueId val="{00000000-1E70-45E2-8BCD-DE009630B440}"/>
            </c:ext>
          </c:extLst>
        </c:ser>
        <c:ser>
          <c:idx val="1"/>
          <c:order val="1"/>
          <c:tx>
            <c:strRef>
              <c:f>工作表1!$C$1</c:f>
              <c:strCache>
                <c:ptCount val="1"/>
                <c:pt idx="0">
                  <c:v>欄1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numCache>
            </c:numRef>
          </c:cat>
          <c:val>
            <c:numRef>
              <c:f>工作表1!$C$2:$C$6</c:f>
              <c:numCache>
                <c:formatCode>General</c:formatCode>
                <c:ptCount val="5"/>
              </c:numCache>
            </c:numRef>
          </c:val>
          <c:extLst>
            <c:ext xmlns:c16="http://schemas.microsoft.com/office/drawing/2014/chart" uri="{C3380CC4-5D6E-409C-BE32-E72D297353CC}">
              <c16:uniqueId val="{00000004-1E70-45E2-8BCD-DE009630B440}"/>
            </c:ext>
          </c:extLst>
        </c:ser>
        <c:dLbls>
          <c:dLblPos val="outEnd"/>
          <c:showLegendKey val="0"/>
          <c:showVal val="1"/>
          <c:showCatName val="0"/>
          <c:showSerName val="0"/>
          <c:showPercent val="0"/>
          <c:showBubbleSize val="0"/>
        </c:dLbls>
        <c:gapWidth val="124"/>
        <c:overlap val="80"/>
        <c:axId val="276377088"/>
        <c:axId val="189700288"/>
      </c:barChart>
      <c:catAx>
        <c:axId val="2763770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9700288"/>
        <c:crossesAt val="0"/>
        <c:auto val="1"/>
        <c:lblAlgn val="ctr"/>
        <c:lblOffset val="100"/>
        <c:noMultiLvlLbl val="0"/>
      </c:catAx>
      <c:valAx>
        <c:axId val="189700288"/>
        <c:scaling>
          <c:orientation val="minMax"/>
        </c:scaling>
        <c:delete val="0"/>
        <c:axPos val="l"/>
        <c:majorGridlines>
          <c:spPr>
            <a:ln w="9525" cap="flat" cmpd="sng" algn="ctr">
              <a:noFill/>
              <a:round/>
            </a:ln>
            <a:effectLst/>
          </c:spPr>
        </c:majorGridlines>
        <c:numFmt formatCode="_-* #,##0_-;\-* #,##0_-;_-* &quot;-&quot;??_-;_-@_-"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6377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318759532282661E-2"/>
          <c:y val="4.1011619958988381E-2"/>
          <c:w val="0.89141191870589132"/>
          <c:h val="0.76832991569833675"/>
        </c:manualLayout>
      </c:layout>
      <c:barChart>
        <c:barDir val="col"/>
        <c:grouping val="clustered"/>
        <c:varyColors val="0"/>
        <c:ser>
          <c:idx val="0"/>
          <c:order val="0"/>
          <c:tx>
            <c:strRef>
              <c:f>工作表1!$E$1</c:f>
              <c:strCache>
                <c:ptCount val="1"/>
                <c:pt idx="0">
                  <c:v>平均每人每日一般廢棄物產生量(公斤)</c:v>
                </c:pt>
              </c:strCache>
            </c:strRef>
          </c:tx>
          <c:spPr>
            <a:pattFill prst="ltUpDiag">
              <a:fgClr>
                <a:srgbClr val="000000"/>
              </a:fgClr>
              <a:bgClr>
                <a:schemeClr val="bg1"/>
              </a:bgClr>
            </a:pattFill>
            <a:ln w="25400">
              <a:solidFill>
                <a:srgbClr val="00B050"/>
              </a:solidFill>
            </a:ln>
            <a:effectLst/>
          </c:spPr>
          <c:invertIfNegative val="0"/>
          <c:dPt>
            <c:idx val="15"/>
            <c:invertIfNegative val="0"/>
            <c:bubble3D val="0"/>
            <c:spPr>
              <a:pattFill prst="pct30">
                <a:fgClr>
                  <a:srgbClr val="7030A0"/>
                </a:fgClr>
                <a:bgClr>
                  <a:schemeClr val="bg1"/>
                </a:bgClr>
              </a:pattFill>
              <a:ln w="25400">
                <a:solidFill>
                  <a:srgbClr val="7030A0"/>
                </a:solidFill>
              </a:ln>
              <a:effectLst/>
            </c:spPr>
            <c:extLst>
              <c:ext xmlns:c16="http://schemas.microsoft.com/office/drawing/2014/chart" uri="{C3380CC4-5D6E-409C-BE32-E72D297353CC}">
                <c16:uniqueId val="{00000001-1493-4292-8A8C-C27D62C97BFE}"/>
              </c:ext>
            </c:extLst>
          </c:dPt>
          <c:dLbls>
            <c:dLbl>
              <c:idx val="0"/>
              <c:layout>
                <c:manualLayout>
                  <c:x val="2.0335536349771225E-3"/>
                  <c:y val="-2.2784233310549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93-4292-8A8C-C27D62C97BFE}"/>
                </c:ext>
              </c:extLst>
            </c:dLbl>
            <c:dLbl>
              <c:idx val="1"/>
              <c:layout>
                <c:manualLayout>
                  <c:x val="0"/>
                  <c:y val="2.2784233310549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93-4292-8A8C-C27D62C97BFE}"/>
                </c:ext>
              </c:extLst>
            </c:dLbl>
            <c:dLbl>
              <c:idx val="2"/>
              <c:layout>
                <c:manualLayout>
                  <c:x val="-2.0335536349771225E-3"/>
                  <c:y val="2.73410799726589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93-4292-8A8C-C27D62C97BFE}"/>
                </c:ext>
              </c:extLst>
            </c:dLbl>
            <c:dLbl>
              <c:idx val="4"/>
              <c:layout>
                <c:manualLayout>
                  <c:x val="0"/>
                  <c:y val="0"/>
                </c:manualLayout>
              </c:layout>
              <c:showLegendKey val="0"/>
              <c:showVal val="1"/>
              <c:showCatName val="0"/>
              <c:showSerName val="0"/>
              <c:showPercent val="0"/>
              <c:showBubbleSize val="0"/>
              <c:extLst>
                <c:ext xmlns:c15="http://schemas.microsoft.com/office/drawing/2012/chart" uri="{CE6537A1-D6FC-4f65-9D91-7224C49458BB}">
                  <c15:layout>
                    <c:manualLayout>
                      <c:w val="5.2872394509405188E-2"/>
                      <c:h val="6.3795853269537475E-2"/>
                    </c:manualLayout>
                  </c15:layout>
                </c:ext>
                <c:ext xmlns:c16="http://schemas.microsoft.com/office/drawing/2014/chart" uri="{C3380CC4-5D6E-409C-BE32-E72D297353CC}">
                  <c16:uniqueId val="{00000005-1493-4292-8A8C-C27D62C97BFE}"/>
                </c:ext>
              </c:extLst>
            </c:dLbl>
            <c:dLbl>
              <c:idx val="5"/>
              <c:layout>
                <c:manualLayout>
                  <c:x val="0"/>
                  <c:y val="-1.5948963317384369E-2"/>
                </c:manualLayout>
              </c:layout>
              <c:showLegendKey val="0"/>
              <c:showVal val="1"/>
              <c:showCatName val="0"/>
              <c:showSerName val="0"/>
              <c:showPercent val="0"/>
              <c:showBubbleSize val="0"/>
              <c:extLst>
                <c:ext xmlns:c15="http://schemas.microsoft.com/office/drawing/2012/chart" uri="{CE6537A1-D6FC-4f65-9D91-7224C49458BB}">
                  <c15:layout>
                    <c:manualLayout>
                      <c:w val="5.2872394509405188E-2"/>
                      <c:h val="5.9239006607427661E-2"/>
                    </c:manualLayout>
                  </c15:layout>
                </c:ext>
                <c:ext xmlns:c16="http://schemas.microsoft.com/office/drawing/2014/chart" uri="{C3380CC4-5D6E-409C-BE32-E72D297353CC}">
                  <c16:uniqueId val="{00000006-1493-4292-8A8C-C27D62C97BFE}"/>
                </c:ext>
              </c:extLst>
            </c:dLbl>
            <c:dLbl>
              <c:idx val="6"/>
              <c:layout>
                <c:manualLayout>
                  <c:x val="0"/>
                  <c:y val="-4.5568466621098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493-4292-8A8C-C27D62C97BFE}"/>
                </c:ext>
              </c:extLst>
            </c:dLbl>
            <c:dLbl>
              <c:idx val="7"/>
              <c:layout>
                <c:manualLayout>
                  <c:x val="0"/>
                  <c:y val="-1.822738664843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493-4292-8A8C-C27D62C97BFE}"/>
                </c:ext>
              </c:extLst>
            </c:dLbl>
            <c:dLbl>
              <c:idx val="8"/>
              <c:layout>
                <c:manualLayout>
                  <c:x val="2.0335536349771225E-3"/>
                  <c:y val="9.11369332421963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493-4292-8A8C-C27D62C97BFE}"/>
                </c:ext>
              </c:extLst>
            </c:dLbl>
            <c:dLbl>
              <c:idx val="9"/>
              <c:layout>
                <c:manualLayout>
                  <c:x val="0"/>
                  <c:y val="1.8227386648439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493-4292-8A8C-C27D62C97BFE}"/>
                </c:ext>
              </c:extLst>
            </c:dLbl>
            <c:dLbl>
              <c:idx val="10"/>
              <c:layout>
                <c:manualLayout>
                  <c:x val="0"/>
                  <c:y val="1.8227386648439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493-4292-8A8C-C27D62C97BFE}"/>
                </c:ext>
              </c:extLst>
            </c:dLbl>
            <c:dLbl>
              <c:idx val="11"/>
              <c:layout>
                <c:manualLayout>
                  <c:x val="0"/>
                  <c:y val="2.2784233310549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93-4292-8A8C-C27D62C97BFE}"/>
                </c:ext>
              </c:extLst>
            </c:dLbl>
            <c:dLbl>
              <c:idx val="12"/>
              <c:layout>
                <c:manualLayout>
                  <c:x val="-7.4562771926990498E-17"/>
                  <c:y val="-2.2784233310549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493-4292-8A8C-C27D62C97BFE}"/>
                </c:ext>
              </c:extLst>
            </c:dLbl>
            <c:dLbl>
              <c:idx val="13"/>
              <c:layout>
                <c:manualLayout>
                  <c:x val="0"/>
                  <c:y val="1.822738664843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493-4292-8A8C-C27D62C97BFE}"/>
                </c:ext>
              </c:extLst>
            </c:dLbl>
            <c:dLbl>
              <c:idx val="14"/>
              <c:layout>
                <c:manualLayout>
                  <c:x val="-1.49125543853981E-16"/>
                  <c:y val="1.822738664843928E-2"/>
                </c:manualLayout>
              </c:layout>
              <c:showLegendKey val="0"/>
              <c:showVal val="1"/>
              <c:showCatName val="0"/>
              <c:showSerName val="0"/>
              <c:showPercent val="0"/>
              <c:showBubbleSize val="0"/>
              <c:extLst>
                <c:ext xmlns:c15="http://schemas.microsoft.com/office/drawing/2012/chart" uri="{CE6537A1-D6FC-4f65-9D91-7224C49458BB}">
                  <c15:layout>
                    <c:manualLayout>
                      <c:w val="6.3040162684290801E-2"/>
                      <c:h val="7.2909546593757119E-2"/>
                    </c:manualLayout>
                  </c15:layout>
                </c:ext>
                <c:ext xmlns:c16="http://schemas.microsoft.com/office/drawing/2014/chart" uri="{C3380CC4-5D6E-409C-BE32-E72D297353CC}">
                  <c16:uniqueId val="{0000000F-1493-4292-8A8C-C27D62C97BFE}"/>
                </c:ext>
              </c:extLst>
            </c:dLbl>
            <c:dLbl>
              <c:idx val="15"/>
              <c:layout>
                <c:manualLayout>
                  <c:x val="0"/>
                  <c:y val="1.367053998632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93-4292-8A8C-C27D62C97BFE}"/>
                </c:ext>
              </c:extLst>
            </c:dLbl>
            <c:dLbl>
              <c:idx val="16"/>
              <c:layout>
                <c:manualLayout>
                  <c:x val="-1.49125543853981E-16"/>
                  <c:y val="-2.088530593250032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493-4292-8A8C-C27D62C97BFE}"/>
                </c:ext>
              </c:extLst>
            </c:dLbl>
            <c:dLbl>
              <c:idx val="17"/>
              <c:layout>
                <c:manualLayout>
                  <c:x val="0"/>
                  <c:y val="1.8227386648439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493-4292-8A8C-C27D62C97BFE}"/>
                </c:ext>
              </c:extLst>
            </c:dLbl>
            <c:dLbl>
              <c:idx val="18"/>
              <c:layout>
                <c:manualLayout>
                  <c:x val="-1.49125543853981E-16"/>
                  <c:y val="2.2784233310549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493-4292-8A8C-C27D62C97BFE}"/>
                </c:ext>
              </c:extLst>
            </c:dLbl>
            <c:dLbl>
              <c:idx val="19"/>
              <c:layout>
                <c:manualLayout>
                  <c:x val="0"/>
                  <c:y val="-1.822738664843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493-4292-8A8C-C27D62C97BFE}"/>
                </c:ext>
              </c:extLst>
            </c:dLbl>
            <c:dLbl>
              <c:idx val="20"/>
              <c:layout>
                <c:manualLayout>
                  <c:x val="-1.49125543853981E-16"/>
                  <c:y val="1.822738664843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493-4292-8A8C-C27D62C97BFE}"/>
                </c:ext>
              </c:extLst>
            </c:dLbl>
            <c:dLbl>
              <c:idx val="21"/>
              <c:layout>
                <c:manualLayout>
                  <c:x val="0"/>
                  <c:y val="2.73410799726589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493-4292-8A8C-C27D62C97BFE}"/>
                </c:ext>
              </c:extLst>
            </c:dLbl>
            <c:spPr>
              <a:noFill/>
              <a:ln>
                <a:noFill/>
              </a:ln>
              <a:effectLst/>
            </c:spPr>
            <c:txPr>
              <a:bodyPr rot="0" spcFirstLastPara="1" vertOverflow="ellipsis" vert="horz" wrap="square" anchor="ctr" anchorCtr="1"/>
              <a:lstStyle/>
              <a:p>
                <a:pPr>
                  <a:defRPr sz="1000" b="0" i="0" u="none" strike="noStrike" kern="1200" spc="-6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工作表1!$D$2:$D$23</c:f>
              <c:strCache>
                <c:ptCount val="22"/>
                <c:pt idx="0">
                  <c:v>新北市</c:v>
                </c:pt>
                <c:pt idx="1">
                  <c:v>臺北市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臺東縣</c:v>
                </c:pt>
                <c:pt idx="18">
                  <c:v>花蓮縣</c:v>
                </c:pt>
                <c:pt idx="19">
                  <c:v>澎湖縣</c:v>
                </c:pt>
                <c:pt idx="20">
                  <c:v>金門縣</c:v>
                </c:pt>
                <c:pt idx="21">
                  <c:v>連江縣</c:v>
                </c:pt>
              </c:strCache>
            </c:strRef>
          </c:cat>
          <c:val>
            <c:numRef>
              <c:f>工作表1!$E$2:$E$23</c:f>
              <c:numCache>
                <c:formatCode>General</c:formatCode>
                <c:ptCount val="22"/>
                <c:pt idx="0">
                  <c:v>1.3280000000000001</c:v>
                </c:pt>
                <c:pt idx="1">
                  <c:v>1.1579999999999999</c:v>
                </c:pt>
                <c:pt idx="2">
                  <c:v>1.444</c:v>
                </c:pt>
                <c:pt idx="3">
                  <c:v>1.484</c:v>
                </c:pt>
                <c:pt idx="4">
                  <c:v>1.64</c:v>
                </c:pt>
                <c:pt idx="5">
                  <c:v>1.68</c:v>
                </c:pt>
                <c:pt idx="6">
                  <c:v>1.6950000000000001</c:v>
                </c:pt>
                <c:pt idx="7">
                  <c:v>1.415</c:v>
                </c:pt>
                <c:pt idx="8">
                  <c:v>1.39</c:v>
                </c:pt>
                <c:pt idx="9">
                  <c:v>1.7</c:v>
                </c:pt>
                <c:pt idx="10">
                  <c:v>1.5149999999999999</c:v>
                </c:pt>
                <c:pt idx="11">
                  <c:v>1.333</c:v>
                </c:pt>
                <c:pt idx="12">
                  <c:v>1.3380000000000001</c:v>
                </c:pt>
                <c:pt idx="13">
                  <c:v>1.272</c:v>
                </c:pt>
                <c:pt idx="14">
                  <c:v>1.68</c:v>
                </c:pt>
                <c:pt idx="15">
                  <c:v>1.794</c:v>
                </c:pt>
                <c:pt idx="16">
                  <c:v>1.5189999999999999</c:v>
                </c:pt>
                <c:pt idx="17">
                  <c:v>1.44</c:v>
                </c:pt>
                <c:pt idx="18">
                  <c:v>1.3560000000000001</c:v>
                </c:pt>
                <c:pt idx="19">
                  <c:v>1.3720000000000001</c:v>
                </c:pt>
                <c:pt idx="20">
                  <c:v>0.56200000000000006</c:v>
                </c:pt>
                <c:pt idx="21">
                  <c:v>1.28</c:v>
                </c:pt>
              </c:numCache>
            </c:numRef>
          </c:val>
          <c:extLst>
            <c:ext xmlns:c16="http://schemas.microsoft.com/office/drawing/2014/chart" uri="{C3380CC4-5D6E-409C-BE32-E72D297353CC}">
              <c16:uniqueId val="{00000016-1493-4292-8A8C-C27D62C97BFE}"/>
            </c:ext>
          </c:extLst>
        </c:ser>
        <c:dLbls>
          <c:showLegendKey val="0"/>
          <c:showVal val="0"/>
          <c:showCatName val="0"/>
          <c:showSerName val="0"/>
          <c:showPercent val="0"/>
          <c:showBubbleSize val="0"/>
        </c:dLbls>
        <c:gapWidth val="267"/>
        <c:axId val="295605248"/>
        <c:axId val="185729024"/>
      </c:barChart>
      <c:lineChart>
        <c:grouping val="standard"/>
        <c:varyColors val="0"/>
        <c:ser>
          <c:idx val="1"/>
          <c:order val="1"/>
          <c:tx>
            <c:strRef>
              <c:f>工作表1!$F$1</c:f>
              <c:strCache>
                <c:ptCount val="1"/>
                <c:pt idx="0">
                  <c:v>全國平均</c:v>
                </c:pt>
              </c:strCache>
            </c:strRef>
          </c:tx>
          <c:spPr>
            <a:ln w="22225" cap="rnd">
              <a:solidFill>
                <a:schemeClr val="accent2"/>
              </a:solidFill>
              <a:prstDash val="sysDash"/>
              <a:round/>
            </a:ln>
            <a:effectLst/>
          </c:spPr>
          <c:marker>
            <c:symbol val="none"/>
          </c:marker>
          <c:dPt>
            <c:idx val="20"/>
            <c:bubble3D val="0"/>
            <c:extLst>
              <c:ext xmlns:c16="http://schemas.microsoft.com/office/drawing/2014/chart" uri="{C3380CC4-5D6E-409C-BE32-E72D297353CC}">
                <c16:uniqueId val="{00000017-1493-4292-8A8C-C27D62C97BFE}"/>
              </c:ext>
            </c:extLst>
          </c:dPt>
          <c:dLbls>
            <c:delete val="1"/>
          </c:dLbls>
          <c:cat>
            <c:strRef>
              <c:f>工作表1!$D$2:$D$23</c:f>
              <c:strCache>
                <c:ptCount val="22"/>
                <c:pt idx="0">
                  <c:v>新北市</c:v>
                </c:pt>
                <c:pt idx="1">
                  <c:v>臺北市</c:v>
                </c:pt>
                <c:pt idx="2">
                  <c:v>桃園市</c:v>
                </c:pt>
                <c:pt idx="3">
                  <c:v>臺中市</c:v>
                </c:pt>
                <c:pt idx="4">
                  <c:v>臺南市</c:v>
                </c:pt>
                <c:pt idx="5">
                  <c:v>高雄市</c:v>
                </c:pt>
                <c:pt idx="6">
                  <c:v>基隆市</c:v>
                </c:pt>
                <c:pt idx="7">
                  <c:v>宜蘭縣</c:v>
                </c:pt>
                <c:pt idx="8">
                  <c:v>新竹縣</c:v>
                </c:pt>
                <c:pt idx="9">
                  <c:v>新竹市</c:v>
                </c:pt>
                <c:pt idx="10">
                  <c:v>苗栗縣</c:v>
                </c:pt>
                <c:pt idx="11">
                  <c:v>彰化縣</c:v>
                </c:pt>
                <c:pt idx="12">
                  <c:v>南投縣</c:v>
                </c:pt>
                <c:pt idx="13">
                  <c:v>雲林縣</c:v>
                </c:pt>
                <c:pt idx="14">
                  <c:v>嘉義縣</c:v>
                </c:pt>
                <c:pt idx="15">
                  <c:v>嘉義市</c:v>
                </c:pt>
                <c:pt idx="16">
                  <c:v>屏東縣</c:v>
                </c:pt>
                <c:pt idx="17">
                  <c:v>臺東縣</c:v>
                </c:pt>
                <c:pt idx="18">
                  <c:v>花蓮縣</c:v>
                </c:pt>
                <c:pt idx="19">
                  <c:v>澎湖縣</c:v>
                </c:pt>
                <c:pt idx="20">
                  <c:v>金門縣</c:v>
                </c:pt>
                <c:pt idx="21">
                  <c:v>連江縣</c:v>
                </c:pt>
              </c:strCache>
            </c:strRef>
          </c:cat>
          <c:val>
            <c:numRef>
              <c:f>工作表1!$F$2:$F$23</c:f>
              <c:numCache>
                <c:formatCode>General</c:formatCode>
                <c:ptCount val="22"/>
                <c:pt idx="0">
                  <c:v>1.427</c:v>
                </c:pt>
                <c:pt idx="1">
                  <c:v>1.427</c:v>
                </c:pt>
                <c:pt idx="2">
                  <c:v>1.427</c:v>
                </c:pt>
                <c:pt idx="3">
                  <c:v>1.427</c:v>
                </c:pt>
                <c:pt idx="4">
                  <c:v>1.427</c:v>
                </c:pt>
                <c:pt idx="5">
                  <c:v>1.427</c:v>
                </c:pt>
                <c:pt idx="6">
                  <c:v>1.427</c:v>
                </c:pt>
                <c:pt idx="7">
                  <c:v>1.427</c:v>
                </c:pt>
                <c:pt idx="8">
                  <c:v>1.427</c:v>
                </c:pt>
                <c:pt idx="9">
                  <c:v>1.427</c:v>
                </c:pt>
                <c:pt idx="10">
                  <c:v>1.427</c:v>
                </c:pt>
                <c:pt idx="11">
                  <c:v>1.427</c:v>
                </c:pt>
                <c:pt idx="12">
                  <c:v>1.427</c:v>
                </c:pt>
                <c:pt idx="13">
                  <c:v>1.427</c:v>
                </c:pt>
                <c:pt idx="14">
                  <c:v>1.427</c:v>
                </c:pt>
                <c:pt idx="15">
                  <c:v>1.427</c:v>
                </c:pt>
                <c:pt idx="16">
                  <c:v>1.427</c:v>
                </c:pt>
                <c:pt idx="17">
                  <c:v>1.427</c:v>
                </c:pt>
                <c:pt idx="18">
                  <c:v>1.427</c:v>
                </c:pt>
                <c:pt idx="19">
                  <c:v>1.427</c:v>
                </c:pt>
                <c:pt idx="20">
                  <c:v>1.427</c:v>
                </c:pt>
                <c:pt idx="21">
                  <c:v>1.427</c:v>
                </c:pt>
              </c:numCache>
            </c:numRef>
          </c:val>
          <c:smooth val="0"/>
          <c:extLst>
            <c:ext xmlns:c16="http://schemas.microsoft.com/office/drawing/2014/chart" uri="{C3380CC4-5D6E-409C-BE32-E72D297353CC}">
              <c16:uniqueId val="{00000018-1493-4292-8A8C-C27D62C97BFE}"/>
            </c:ext>
          </c:extLst>
        </c:ser>
        <c:dLbls>
          <c:showLegendKey val="0"/>
          <c:showVal val="1"/>
          <c:showCatName val="0"/>
          <c:showSerName val="0"/>
          <c:showPercent val="0"/>
          <c:showBubbleSize val="0"/>
        </c:dLbls>
        <c:marker val="1"/>
        <c:smooth val="0"/>
        <c:axId val="295605248"/>
        <c:axId val="185729024"/>
      </c:lineChart>
      <c:catAx>
        <c:axId val="295605248"/>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9525" cap="flat" cmpd="sng" algn="ctr">
            <a:solidFill>
              <a:sysClr val="windowText" lastClr="000000"/>
            </a:solidFill>
            <a:round/>
          </a:ln>
          <a:effectLst/>
        </c:spPr>
        <c:txPr>
          <a:bodyPr rot="0" spcFirstLastPara="1" vertOverflow="ellipsis" vert="eaVert" wrap="square" anchor="ctr" anchorCtr="1"/>
          <a:lstStyle/>
          <a:p>
            <a:pPr>
              <a:defRPr sz="1000" b="0" i="0" u="none" strike="noStrike" kern="1200" cap="none" spc="0" normalizeH="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85729024"/>
        <c:crosses val="autoZero"/>
        <c:auto val="1"/>
        <c:lblAlgn val="ctr"/>
        <c:lblOffset val="100"/>
        <c:noMultiLvlLbl val="0"/>
      </c:catAx>
      <c:valAx>
        <c:axId val="185729024"/>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956052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ysClr val="window" lastClr="FFFFFF"/>
      </a:solidFill>
      <a:round/>
    </a:ln>
    <a:effectLst/>
  </c:spPr>
  <c:txPr>
    <a:bodyPr/>
    <a:lstStyle/>
    <a:p>
      <a:pPr>
        <a:defRPr baseline="0">
          <a:latin typeface="(使用中文字型)"/>
          <a:ea typeface="標楷體" panose="03000509000000000000" pitchFamily="65" charset="-120"/>
        </a:defRPr>
      </a:pPr>
      <a:endParaRPr lang="zh-TW"/>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工作表1!$B$1</c:f>
              <c:strCache>
                <c:ptCount val="1"/>
                <c:pt idx="0">
                  <c:v>資源回收量</c:v>
                </c:pt>
              </c:strCache>
            </c:strRef>
          </c:tx>
          <c:spPr>
            <a:ln w="28575" cap="rnd">
              <a:solidFill>
                <a:schemeClr val="accent2"/>
              </a:solidFill>
              <a:round/>
            </a:ln>
            <a:effectLst/>
          </c:spPr>
          <c:marker>
            <c:symbol val="circle"/>
            <c:size val="5"/>
            <c:spPr>
              <a:solidFill>
                <a:schemeClr val="accent2">
                  <a:lumMod val="20000"/>
                  <a:lumOff val="80000"/>
                </a:schemeClr>
              </a:solidFill>
              <a:ln w="9525">
                <a:solidFill>
                  <a:srgbClr val="FF0000"/>
                </a:solidFill>
              </a:ln>
              <a:effectLst/>
            </c:spPr>
          </c:marker>
          <c:cat>
            <c:strRef>
              <c:f>工作表1!$A$2:$A$6</c:f>
              <c:strCache>
                <c:ptCount val="5"/>
                <c:pt idx="0">
                  <c:v>109年</c:v>
                </c:pt>
                <c:pt idx="1">
                  <c:v>110年</c:v>
                </c:pt>
                <c:pt idx="2">
                  <c:v>111年</c:v>
                </c:pt>
                <c:pt idx="3">
                  <c:v>112年</c:v>
                </c:pt>
                <c:pt idx="4">
                  <c:v>113年</c:v>
                </c:pt>
              </c:strCache>
            </c:strRef>
          </c:cat>
          <c:val>
            <c:numRef>
              <c:f>工作表1!$B$2:$B$6</c:f>
              <c:numCache>
                <c:formatCode>_-* #,##0_-;\-* #,##0_-;_-* "-"??_-;_-@_-</c:formatCode>
                <c:ptCount val="5"/>
                <c:pt idx="0">
                  <c:v>72090</c:v>
                </c:pt>
                <c:pt idx="1">
                  <c:v>78789</c:v>
                </c:pt>
                <c:pt idx="2">
                  <c:v>78421</c:v>
                </c:pt>
                <c:pt idx="3">
                  <c:v>88508</c:v>
                </c:pt>
                <c:pt idx="4">
                  <c:v>88184</c:v>
                </c:pt>
              </c:numCache>
            </c:numRef>
          </c:val>
          <c:smooth val="0"/>
          <c:extLst>
            <c:ext xmlns:c16="http://schemas.microsoft.com/office/drawing/2014/chart" uri="{C3380CC4-5D6E-409C-BE32-E72D297353CC}">
              <c16:uniqueId val="{00000000-6936-495B-9ED7-DD42D17FFB7A}"/>
            </c:ext>
          </c:extLst>
        </c:ser>
        <c:ser>
          <c:idx val="1"/>
          <c:order val="1"/>
          <c:tx>
            <c:strRef>
              <c:f>工作表1!$C$1</c:f>
              <c:strCache>
                <c:ptCount val="1"/>
                <c:pt idx="0">
                  <c:v>一般廢棄物
產生量</c:v>
                </c:pt>
              </c:strCache>
            </c:strRef>
          </c:tx>
          <c:spPr>
            <a:ln w="28575" cap="rnd">
              <a:solidFill>
                <a:schemeClr val="accent4"/>
              </a:solidFill>
              <a:prstDash val="sysDot"/>
              <a:round/>
            </a:ln>
            <a:effectLst/>
          </c:spPr>
          <c:marker>
            <c:symbol val="circle"/>
            <c:size val="5"/>
            <c:spPr>
              <a:solidFill>
                <a:schemeClr val="accent4"/>
              </a:solidFill>
              <a:ln w="9525">
                <a:solidFill>
                  <a:srgbClr val="FF0000">
                    <a:alpha val="96000"/>
                  </a:srgbClr>
                </a:solidFill>
              </a:ln>
              <a:effectLst/>
            </c:spPr>
          </c:marker>
          <c:cat>
            <c:strRef>
              <c:f>工作表1!$A$2:$A$6</c:f>
              <c:strCache>
                <c:ptCount val="5"/>
                <c:pt idx="0">
                  <c:v>109年</c:v>
                </c:pt>
                <c:pt idx="1">
                  <c:v>110年</c:v>
                </c:pt>
                <c:pt idx="2">
                  <c:v>111年</c:v>
                </c:pt>
                <c:pt idx="3">
                  <c:v>112年</c:v>
                </c:pt>
                <c:pt idx="4">
                  <c:v>113年</c:v>
                </c:pt>
              </c:strCache>
            </c:strRef>
          </c:cat>
          <c:val>
            <c:numRef>
              <c:f>工作表1!$C$2:$C$6</c:f>
              <c:numCache>
                <c:formatCode>_-* #,##0_-;\-* #,##0_-;_-* "-"??_-;_-@_-</c:formatCode>
                <c:ptCount val="5"/>
                <c:pt idx="0">
                  <c:v>133008</c:v>
                </c:pt>
                <c:pt idx="1">
                  <c:v>141736</c:v>
                </c:pt>
                <c:pt idx="2">
                  <c:v>144607</c:v>
                </c:pt>
                <c:pt idx="3">
                  <c:v>170519</c:v>
                </c:pt>
                <c:pt idx="4">
                  <c:v>172575</c:v>
                </c:pt>
              </c:numCache>
            </c:numRef>
          </c:val>
          <c:smooth val="0"/>
          <c:extLst>
            <c:ext xmlns:c16="http://schemas.microsoft.com/office/drawing/2014/chart" uri="{C3380CC4-5D6E-409C-BE32-E72D297353CC}">
              <c16:uniqueId val="{00000001-6936-495B-9ED7-DD42D17FFB7A}"/>
            </c:ext>
          </c:extLst>
        </c:ser>
        <c:dLbls>
          <c:showLegendKey val="0"/>
          <c:showVal val="0"/>
          <c:showCatName val="0"/>
          <c:showSerName val="0"/>
          <c:showPercent val="0"/>
          <c:showBubbleSize val="0"/>
        </c:dLbls>
        <c:marker val="1"/>
        <c:smooth val="0"/>
        <c:axId val="971097039"/>
        <c:axId val="971091215"/>
      </c:lineChart>
      <c:lineChart>
        <c:grouping val="standard"/>
        <c:varyColors val="0"/>
        <c:ser>
          <c:idx val="2"/>
          <c:order val="2"/>
          <c:tx>
            <c:strRef>
              <c:f>工作表1!$D$1</c:f>
              <c:strCache>
                <c:ptCount val="1"/>
                <c:pt idx="0">
                  <c:v>回收率</c:v>
                </c:pt>
              </c:strCache>
            </c:strRef>
          </c:tx>
          <c:spPr>
            <a:ln w="25400" cap="rnd">
              <a:solidFill>
                <a:srgbClr val="005ADE"/>
              </a:solidFill>
              <a:round/>
              <a:tailEnd type="triangle" w="sm" len="med"/>
            </a:ln>
            <a:effectLst/>
          </c:spPr>
          <c:marker>
            <c:symbol val="circle"/>
            <c:size val="5"/>
            <c:spPr>
              <a:noFill/>
              <a:ln w="9525" cap="sq">
                <a:solidFill>
                  <a:schemeClr val="tx1"/>
                </a:solidFill>
                <a:miter lim="800000"/>
                <a:headEnd type="diamond"/>
                <a:tailEnd type="diamond" w="sm" len="sm"/>
              </a:ln>
              <a:effectLst/>
            </c:spPr>
          </c:marker>
          <c:dPt>
            <c:idx val="1"/>
            <c:marker>
              <c:symbol val="circle"/>
              <c:size val="5"/>
              <c:spPr>
                <a:noFill/>
                <a:ln w="9525" cap="sq">
                  <a:solidFill>
                    <a:schemeClr val="tx1"/>
                  </a:solidFill>
                  <a:miter lim="800000"/>
                  <a:headEnd type="diamond"/>
                  <a:tailEnd type="diamond" w="sm" len="sm"/>
                </a:ln>
                <a:effectLst/>
              </c:spPr>
            </c:marker>
            <c:bubble3D val="0"/>
            <c:spPr>
              <a:ln w="25400" cap="rnd">
                <a:solidFill>
                  <a:srgbClr val="005ADE"/>
                </a:solidFill>
                <a:round/>
                <a:tailEnd type="triangle" w="sm" len="med"/>
              </a:ln>
              <a:effectLst/>
            </c:spPr>
            <c:extLst>
              <c:ext xmlns:c16="http://schemas.microsoft.com/office/drawing/2014/chart" uri="{C3380CC4-5D6E-409C-BE32-E72D297353CC}">
                <c16:uniqueId val="{00000003-6936-495B-9ED7-DD42D17FFB7A}"/>
              </c:ext>
            </c:extLst>
          </c:dPt>
          <c:dPt>
            <c:idx val="2"/>
            <c:marker>
              <c:symbol val="circle"/>
              <c:size val="5"/>
              <c:spPr>
                <a:noFill/>
                <a:ln w="9525" cap="sq">
                  <a:solidFill>
                    <a:schemeClr val="tx1"/>
                  </a:solidFill>
                  <a:miter lim="800000"/>
                  <a:headEnd type="diamond"/>
                  <a:tailEnd type="diamond" w="sm" len="sm"/>
                </a:ln>
                <a:effectLst/>
              </c:spPr>
            </c:marker>
            <c:bubble3D val="0"/>
            <c:spPr>
              <a:ln w="25400" cap="rnd">
                <a:solidFill>
                  <a:srgbClr val="005ADE"/>
                </a:solidFill>
                <a:round/>
                <a:headEnd type="none"/>
                <a:tailEnd type="triangle" w="sm" len="med"/>
              </a:ln>
              <a:effectLst/>
            </c:spPr>
            <c:extLst>
              <c:ext xmlns:c16="http://schemas.microsoft.com/office/drawing/2014/chart" uri="{C3380CC4-5D6E-409C-BE32-E72D297353CC}">
                <c16:uniqueId val="{00000005-6936-495B-9ED7-DD42D17FFB7A}"/>
              </c:ext>
            </c:extLst>
          </c:dPt>
          <c:dPt>
            <c:idx val="3"/>
            <c:marker>
              <c:symbol val="circle"/>
              <c:size val="5"/>
              <c:spPr>
                <a:noFill/>
                <a:ln w="9525" cap="sq" cmpd="sng">
                  <a:solidFill>
                    <a:schemeClr val="tx1"/>
                  </a:solidFill>
                  <a:miter lim="800000"/>
                  <a:headEnd type="diamond" w="sm" len="sm"/>
                  <a:tailEnd type="diamond" w="sm" len="sm"/>
                </a:ln>
                <a:effectLst/>
              </c:spPr>
            </c:marker>
            <c:bubble3D val="0"/>
            <c:spPr>
              <a:ln w="25400" cap="rnd">
                <a:solidFill>
                  <a:srgbClr val="005ADE"/>
                </a:solidFill>
                <a:round/>
                <a:headEnd type="none"/>
                <a:tailEnd type="triangle" w="sm" len="med"/>
              </a:ln>
              <a:effectLst/>
            </c:spPr>
            <c:extLst>
              <c:ext xmlns:c16="http://schemas.microsoft.com/office/drawing/2014/chart" uri="{C3380CC4-5D6E-409C-BE32-E72D297353CC}">
                <c16:uniqueId val="{00000007-6936-495B-9ED7-DD42D17FFB7A}"/>
              </c:ext>
            </c:extLst>
          </c:dPt>
          <c:cat>
            <c:strRef>
              <c:f>工作表1!$A$2:$A$6</c:f>
              <c:strCache>
                <c:ptCount val="5"/>
                <c:pt idx="0">
                  <c:v>109年</c:v>
                </c:pt>
                <c:pt idx="1">
                  <c:v>110年</c:v>
                </c:pt>
                <c:pt idx="2">
                  <c:v>111年</c:v>
                </c:pt>
                <c:pt idx="3">
                  <c:v>112年</c:v>
                </c:pt>
                <c:pt idx="4">
                  <c:v>113年</c:v>
                </c:pt>
              </c:strCache>
            </c:strRef>
          </c:cat>
          <c:val>
            <c:numRef>
              <c:f>工作表1!$D$2:$D$6</c:f>
              <c:numCache>
                <c:formatCode>0.00</c:formatCode>
                <c:ptCount val="5"/>
                <c:pt idx="0">
                  <c:v>54.2</c:v>
                </c:pt>
                <c:pt idx="1">
                  <c:v>55.59</c:v>
                </c:pt>
                <c:pt idx="2">
                  <c:v>54.23</c:v>
                </c:pt>
                <c:pt idx="3">
                  <c:v>51.91</c:v>
                </c:pt>
                <c:pt idx="4">
                  <c:v>51.1</c:v>
                </c:pt>
              </c:numCache>
            </c:numRef>
          </c:val>
          <c:smooth val="0"/>
          <c:extLst>
            <c:ext xmlns:c16="http://schemas.microsoft.com/office/drawing/2014/chart" uri="{C3380CC4-5D6E-409C-BE32-E72D297353CC}">
              <c16:uniqueId val="{00000008-6936-495B-9ED7-DD42D17FFB7A}"/>
            </c:ext>
          </c:extLst>
        </c:ser>
        <c:dLbls>
          <c:showLegendKey val="0"/>
          <c:showVal val="0"/>
          <c:showCatName val="0"/>
          <c:showSerName val="0"/>
          <c:showPercent val="0"/>
          <c:showBubbleSize val="0"/>
        </c:dLbls>
        <c:marker val="1"/>
        <c:smooth val="0"/>
        <c:axId val="971099951"/>
        <c:axId val="971094127"/>
      </c:lineChart>
      <c:catAx>
        <c:axId val="971097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971091215"/>
        <c:crosses val="autoZero"/>
        <c:auto val="1"/>
        <c:lblAlgn val="ctr"/>
        <c:lblOffset val="100"/>
        <c:noMultiLvlLbl val="0"/>
      </c:catAx>
      <c:valAx>
        <c:axId val="971091215"/>
        <c:scaling>
          <c:orientation val="minMax"/>
        </c:scaling>
        <c:delete val="0"/>
        <c:axPos val="l"/>
        <c:majorGridlines>
          <c:spPr>
            <a:ln w="9525" cap="flat" cmpd="sng" algn="ctr">
              <a:solidFill>
                <a:schemeClr val="bg1">
                  <a:lumMod val="50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71097039"/>
        <c:crosses val="autoZero"/>
        <c:crossBetween val="between"/>
        <c:majorUnit val="40000"/>
      </c:valAx>
      <c:valAx>
        <c:axId val="971094127"/>
        <c:scaling>
          <c:orientation val="minMax"/>
          <c:max val="58"/>
          <c:min val="48"/>
        </c:scaling>
        <c:delete val="0"/>
        <c:axPos val="r"/>
        <c:numFmt formatCode="_-* #,##0_-;\-* #,##0_-;_-* &quot;-&quot;??_-;_-@_-"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71099951"/>
        <c:crosses val="max"/>
        <c:crossBetween val="between"/>
        <c:majorUnit val="2"/>
      </c:valAx>
      <c:catAx>
        <c:axId val="971099951"/>
        <c:scaling>
          <c:orientation val="minMax"/>
        </c:scaling>
        <c:delete val="1"/>
        <c:axPos val="b"/>
        <c:numFmt formatCode="General" sourceLinked="1"/>
        <c:majorTickMark val="out"/>
        <c:minorTickMark val="none"/>
        <c:tickLblPos val="nextTo"/>
        <c:crossAx val="971094127"/>
        <c:crosses val="autoZero"/>
        <c:auto val="1"/>
        <c:lblAlgn val="ctr"/>
        <c:lblOffset val="100"/>
        <c:noMultiLvlLbl val="0"/>
      </c:catAx>
      <c:dTable>
        <c:showHorzBorder val="1"/>
        <c:showVertBorder val="1"/>
        <c:showOutline val="1"/>
        <c:showKeys val="1"/>
        <c:spPr>
          <a:noFill/>
          <a:ln w="9525" cap="flat" cmpd="sng" algn="ctr">
            <a:solidFill>
              <a:schemeClr val="bg1">
                <a:lumMod val="50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23712606099676"/>
          <c:y val="0.15771811023622048"/>
          <c:w val="0.83851221265702636"/>
          <c:h val="0.61652990660268769"/>
        </c:manualLayout>
      </c:layout>
      <c:lineChart>
        <c:grouping val="standard"/>
        <c:varyColors val="0"/>
        <c:ser>
          <c:idx val="0"/>
          <c:order val="0"/>
          <c:tx>
            <c:strRef>
              <c:f>工作表1!$B$1</c:f>
              <c:strCache>
                <c:ptCount val="1"/>
                <c:pt idx="0">
                  <c:v>欄1</c:v>
                </c:pt>
              </c:strCache>
            </c:strRef>
          </c:tx>
          <c:spPr>
            <a:ln w="19050" cap="rnd">
              <a:solidFill>
                <a:srgbClr val="5B9BD5"/>
              </a:solidFill>
              <a:round/>
              <a:headEnd type="none"/>
              <a:tailEnd type="diamond"/>
            </a:ln>
            <a:effectLst/>
          </c:spPr>
          <c:marker>
            <c:symbol val="triangle"/>
            <c:size val="2"/>
            <c:spPr>
              <a:solidFill>
                <a:srgbClr val="5B9BD5"/>
              </a:solidFill>
              <a:ln w="53975" cap="flat">
                <a:solidFill>
                  <a:srgbClr val="5B9BD5"/>
                </a:solidFill>
              </a:ln>
              <a:effectLst/>
            </c:spPr>
          </c:marker>
          <c:dPt>
            <c:idx val="1"/>
            <c:bubble3D val="0"/>
            <c:spPr>
              <a:ln w="19050" cap="rnd">
                <a:solidFill>
                  <a:srgbClr val="5B9BD5"/>
                </a:solidFill>
                <a:bevel/>
                <a:headEnd type="diamond"/>
                <a:tailEnd type="diamond"/>
              </a:ln>
              <a:effectLst/>
            </c:spPr>
            <c:extLst>
              <c:ext xmlns:c16="http://schemas.microsoft.com/office/drawing/2014/chart" uri="{C3380CC4-5D6E-409C-BE32-E72D297353CC}">
                <c16:uniqueId val="{00000001-76BB-4EE7-B91D-7DF08F982D33}"/>
              </c:ext>
            </c:extLst>
          </c:dPt>
          <c:dPt>
            <c:idx val="2"/>
            <c:bubble3D val="0"/>
            <c:extLst>
              <c:ext xmlns:c16="http://schemas.microsoft.com/office/drawing/2014/chart" uri="{C3380CC4-5D6E-409C-BE32-E72D297353CC}">
                <c16:uniqueId val="{00000002-76BB-4EE7-B91D-7DF08F982D33}"/>
              </c:ext>
            </c:extLst>
          </c:dPt>
          <c:dPt>
            <c:idx val="4"/>
            <c:bubble3D val="0"/>
            <c:spPr>
              <a:ln w="19050" cap="rnd">
                <a:solidFill>
                  <a:srgbClr val="5B9BD5"/>
                </a:solidFill>
                <a:round/>
                <a:headEnd type="none"/>
                <a:tailEnd type="diamond" w="med" len="med"/>
              </a:ln>
              <a:effectLst/>
            </c:spPr>
            <c:extLst>
              <c:ext xmlns:c16="http://schemas.microsoft.com/office/drawing/2014/chart" uri="{C3380CC4-5D6E-409C-BE32-E72D297353CC}">
                <c16:uniqueId val="{00000004-76BB-4EE7-B91D-7DF08F982D33}"/>
              </c:ext>
            </c:extLst>
          </c:dPt>
          <c:dLbls>
            <c:dLbl>
              <c:idx val="3"/>
              <c:tx>
                <c:rich>
                  <a:bodyPr/>
                  <a:lstStyle/>
                  <a:p>
                    <a:r>
                      <a:rPr lang="en-US" altLang="zh-TW"/>
                      <a:t>29.10</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6BB-4EE7-B91D-7DF08F982D3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109</c:v>
                </c:pt>
                <c:pt idx="1">
                  <c:v>110</c:v>
                </c:pt>
                <c:pt idx="2">
                  <c:v>111</c:v>
                </c:pt>
                <c:pt idx="3">
                  <c:v>112</c:v>
                </c:pt>
                <c:pt idx="4">
                  <c:v>113</c:v>
                </c:pt>
              </c:strCache>
            </c:strRef>
          </c:cat>
          <c:val>
            <c:numRef>
              <c:f>工作表1!$B$2:$B$6</c:f>
              <c:numCache>
                <c:formatCode>General</c:formatCode>
                <c:ptCount val="5"/>
                <c:pt idx="0">
                  <c:v>23.38</c:v>
                </c:pt>
                <c:pt idx="1">
                  <c:v>28.73</c:v>
                </c:pt>
                <c:pt idx="2">
                  <c:v>10.77</c:v>
                </c:pt>
                <c:pt idx="3">
                  <c:v>29.1</c:v>
                </c:pt>
                <c:pt idx="4">
                  <c:v>22.32</c:v>
                </c:pt>
              </c:numCache>
            </c:numRef>
          </c:val>
          <c:smooth val="0"/>
          <c:extLst>
            <c:ext xmlns:c16="http://schemas.microsoft.com/office/drawing/2014/chart" uri="{C3380CC4-5D6E-409C-BE32-E72D297353CC}">
              <c16:uniqueId val="{00000006-76BB-4EE7-B91D-7DF08F982D33}"/>
            </c:ext>
          </c:extLst>
        </c:ser>
        <c:dLbls>
          <c:showLegendKey val="0"/>
          <c:showVal val="0"/>
          <c:showCatName val="0"/>
          <c:showSerName val="0"/>
          <c:showPercent val="0"/>
          <c:showBubbleSize val="0"/>
        </c:dLbls>
        <c:marker val="1"/>
        <c:smooth val="0"/>
        <c:axId val="302018560"/>
        <c:axId val="185733056"/>
      </c:lineChart>
      <c:catAx>
        <c:axId val="302018560"/>
        <c:scaling>
          <c:orientation val="minMax"/>
        </c:scaling>
        <c:delete val="0"/>
        <c:axPos val="b"/>
        <c:title>
          <c:tx>
            <c:rich>
              <a:bodyPr anchor="ctr" anchorCtr="1"/>
              <a:lstStyle/>
              <a:p>
                <a:pPr>
                  <a:defRPr sz="998" b="0" i="0" u="none" strike="noStrike" baseline="0">
                    <a:solidFill>
                      <a:srgbClr val="000000"/>
                    </a:solidFill>
                    <a:latin typeface="標楷體"/>
                    <a:ea typeface="標楷體"/>
                    <a:cs typeface="標楷體"/>
                  </a:defRPr>
                </a:pPr>
                <a:r>
                  <a:rPr lang="zh-TW" altLang="en-US"/>
                  <a:t>年度</a:t>
                </a:r>
              </a:p>
            </c:rich>
          </c:tx>
          <c:layout>
            <c:manualLayout>
              <c:xMode val="edge"/>
              <c:yMode val="edge"/>
              <c:x val="0.88415166870522455"/>
              <c:y val="0.78730546231309129"/>
            </c:manualLayout>
          </c:layout>
          <c:overlay val="0"/>
          <c:spPr>
            <a:noFill/>
            <a:ln>
              <a:noFill/>
            </a:ln>
            <a:effectLst/>
          </c:spPr>
        </c:title>
        <c:numFmt formatCode="General" sourceLinked="1"/>
        <c:majorTickMark val="none"/>
        <c:minorTickMark val="none"/>
        <c:tickLblPos val="nextTo"/>
        <c:spPr>
          <a:noFill/>
          <a:ln w="9509"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5733056"/>
        <c:crosses val="autoZero"/>
        <c:auto val="1"/>
        <c:lblAlgn val="ctr"/>
        <c:lblOffset val="100"/>
        <c:noMultiLvlLbl val="0"/>
      </c:catAx>
      <c:valAx>
        <c:axId val="185733056"/>
        <c:scaling>
          <c:orientation val="minMax"/>
          <c:max val="50"/>
          <c:min val="0"/>
        </c:scaling>
        <c:delete val="0"/>
        <c:axPos val="l"/>
        <c:majorGridlines>
          <c:spPr>
            <a:ln w="9509" cap="flat" cmpd="sng" algn="ctr">
              <a:solidFill>
                <a:sysClr val="window" lastClr="FFFFFF"/>
              </a:solidFill>
              <a:round/>
            </a:ln>
            <a:effectLst/>
          </c:spPr>
        </c:majorGridlines>
        <c:title>
          <c:tx>
            <c:rich>
              <a:bodyPr rot="0" vert="horz"/>
              <a:lstStyle/>
              <a:p>
                <a:pPr algn="ctr">
                  <a:defRPr sz="998" b="0" i="0" u="none" strike="noStrike" baseline="0">
                    <a:solidFill>
                      <a:srgbClr val="000000"/>
                    </a:solidFill>
                    <a:latin typeface="標楷體"/>
                    <a:ea typeface="標楷體"/>
                    <a:cs typeface="標楷體"/>
                  </a:defRPr>
                </a:pPr>
                <a:r>
                  <a:rPr lang="zh-TW" altLang="en-US"/>
                  <a:t>％</a:t>
                </a:r>
              </a:p>
            </c:rich>
          </c:tx>
          <c:layout>
            <c:manualLayout>
              <c:xMode val="edge"/>
              <c:yMode val="edge"/>
              <c:x val="3.0561307392053885E-2"/>
              <c:y val="1.8309429356118401E-2"/>
            </c:manualLayout>
          </c:layout>
          <c:overlay val="0"/>
          <c:spPr>
            <a:noFill/>
            <a:ln>
              <a:noFill/>
            </a:ln>
            <a:effectLst/>
          </c:spPr>
        </c:title>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ln w="3175">
                  <a:noFill/>
                  <a:prstDash val="solid"/>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02018560"/>
        <c:crosses val="autoZero"/>
        <c:crossBetween val="between"/>
        <c:majorUnit val="10"/>
      </c:valAx>
      <c:spPr>
        <a:noFill/>
        <a:ln w="25357">
          <a:noFill/>
        </a:ln>
      </c:spPr>
    </c:plotArea>
    <c:plotVisOnly val="1"/>
    <c:dispBlanksAs val="gap"/>
    <c:showDLblsOverMax val="0"/>
  </c:chart>
  <c:spPr>
    <a:solidFill>
      <a:schemeClr val="bg1"/>
    </a:solidFill>
    <a:ln>
      <a:noFill/>
    </a:ln>
    <a:effectLst/>
  </c:spPr>
  <c:txPr>
    <a:bodyPr/>
    <a:lstStyle/>
    <a:p>
      <a:pPr>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88259394404966"/>
          <c:y val="4.4699872286079183E-2"/>
          <c:w val="0.8248093698631046"/>
          <c:h val="0.83597550306211721"/>
        </c:manualLayout>
      </c:layout>
      <c:barChart>
        <c:barDir val="col"/>
        <c:grouping val="clustered"/>
        <c:varyColors val="0"/>
        <c:ser>
          <c:idx val="0"/>
          <c:order val="0"/>
          <c:tx>
            <c:strRef>
              <c:f>'工作表1 (2)'!$A$4</c:f>
              <c:strCache>
                <c:ptCount val="1"/>
                <c:pt idx="0">
                  <c:v>解繳市庫金額</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'工作表1 (2)'!$B$3:$D$3</c:f>
              <c:numCache>
                <c:formatCode>#,##0</c:formatCode>
                <c:ptCount val="3"/>
                <c:pt idx="0">
                  <c:v>111</c:v>
                </c:pt>
                <c:pt idx="1">
                  <c:v>112</c:v>
                </c:pt>
                <c:pt idx="2">
                  <c:v>113</c:v>
                </c:pt>
              </c:numCache>
            </c:numRef>
          </c:cat>
          <c:val>
            <c:numRef>
              <c:f>'工作表1 (2)'!$B$4:$D$4</c:f>
              <c:numCache>
                <c:formatCode>#,##0</c:formatCode>
                <c:ptCount val="3"/>
                <c:pt idx="0">
                  <c:v>100</c:v>
                </c:pt>
                <c:pt idx="1">
                  <c:v>220</c:v>
                </c:pt>
                <c:pt idx="2">
                  <c:v>450</c:v>
                </c:pt>
              </c:numCache>
            </c:numRef>
          </c:val>
          <c:extLst>
            <c:ext xmlns:c16="http://schemas.microsoft.com/office/drawing/2014/chart" uri="{C3380CC4-5D6E-409C-BE32-E72D297353CC}">
              <c16:uniqueId val="{00000000-5AEA-4550-9736-DBF109A21EFF}"/>
            </c:ext>
          </c:extLst>
        </c:ser>
        <c:dLbls>
          <c:showLegendKey val="0"/>
          <c:showVal val="0"/>
          <c:showCatName val="0"/>
          <c:showSerName val="0"/>
          <c:showPercent val="0"/>
          <c:showBubbleSize val="0"/>
        </c:dLbls>
        <c:gapWidth val="164"/>
        <c:overlap val="-22"/>
        <c:axId val="302630912"/>
        <c:axId val="185735936"/>
      </c:barChart>
      <c:catAx>
        <c:axId val="302630912"/>
        <c:scaling>
          <c:orientation val="minMax"/>
        </c:scaling>
        <c:delete val="0"/>
        <c:axPos val="b"/>
        <c:numFmt formatCode="#,##0" sourceLinked="1"/>
        <c:majorTickMark val="none"/>
        <c:minorTickMark val="none"/>
        <c:tickLblPos val="nextTo"/>
        <c:spPr>
          <a:noFill/>
          <a:ln w="190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5735936"/>
        <c:crosses val="autoZero"/>
        <c:auto val="1"/>
        <c:lblAlgn val="ctr"/>
        <c:lblOffset val="100"/>
        <c:noMultiLvlLbl val="0"/>
      </c:catAx>
      <c:valAx>
        <c:axId val="185735936"/>
        <c:scaling>
          <c:orientation val="minMax"/>
        </c:scaling>
        <c:delete val="0"/>
        <c:axPos val="l"/>
        <c:majorGridlines>
          <c:spPr>
            <a:ln>
              <a:solidFill>
                <a:sysClr val="window" lastClr="FFFFFF"/>
              </a:solidFill>
            </a:ln>
            <a:effectLst/>
          </c:spPr>
        </c:majorGridlines>
        <c:numFmt formatCode="#,##0"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02630912"/>
        <c:crosses val="autoZero"/>
        <c:crossBetween val="between"/>
        <c:majorUnit val="1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0.01388</cdr:x>
      <cdr:y>0</cdr:y>
    </cdr:from>
    <cdr:to>
      <cdr:x>0.98724</cdr:x>
      <cdr:y>0.08502</cdr:y>
    </cdr:to>
    <cdr:sp macro="" textlink="">
      <cdr:nvSpPr>
        <cdr:cNvPr id="2" name="文字方塊 1">
          <a:extLst xmlns:a="http://schemas.openxmlformats.org/drawingml/2006/main">
            <a:ext uri="{FF2B5EF4-FFF2-40B4-BE49-F238E27FC236}">
              <a16:creationId xmlns:a16="http://schemas.microsoft.com/office/drawing/2014/main" id="{2A7FBDDF-8696-B2B1-C165-13AD4344FCCD}"/>
            </a:ext>
          </a:extLst>
        </cdr:cNvPr>
        <cdr:cNvSpPr txBox="1"/>
      </cdr:nvSpPr>
      <cdr:spPr>
        <a:xfrm xmlns:a="http://schemas.openxmlformats.org/drawingml/2006/main">
          <a:off x="47501" y="0"/>
          <a:ext cx="3332089" cy="242945"/>
        </a:xfrm>
        <a:prstGeom xmlns:a="http://schemas.openxmlformats.org/drawingml/2006/main" prst="rect">
          <a:avLst/>
        </a:prstGeom>
      </cdr:spPr>
      <cdr:txBody>
        <a:bodyPr xmlns:a="http://schemas.openxmlformats.org/drawingml/2006/main" vertOverflow="clip" wrap="square" lIns="0" tIns="0" rIns="0" bIns="0" rtlCol="0" anchor="ctr" anchorCtr="1"/>
        <a:lstStyle xmlns:a="http://schemas.openxmlformats.org/drawingml/2006/main"/>
        <a:p xmlns:a="http://schemas.openxmlformats.org/drawingml/2006/main">
          <a:pPr algn="ctr"/>
          <a:r>
            <a:rPr lang="zh-TW" altLang="en-US" sz="1200" b="1" kern="1200">
              <a:latin typeface="標楷體" panose="03000509000000000000" pitchFamily="65" charset="-120"/>
              <a:ea typeface="標楷體" panose="03000509000000000000" pitchFamily="65" charset="-120"/>
            </a:rPr>
            <a:t>圖</a:t>
          </a:r>
          <a:r>
            <a:rPr lang="en-US" altLang="zh-TW" sz="1200" b="1" kern="1200">
              <a:latin typeface="標楷體" panose="03000509000000000000" pitchFamily="65" charset="-120"/>
              <a:ea typeface="標楷體" panose="03000509000000000000" pitchFamily="65" charset="-120"/>
            </a:rPr>
            <a:t>10</a:t>
          </a:r>
          <a:r>
            <a:rPr lang="zh-TW" altLang="en-US" sz="1200" b="1" kern="1200">
              <a:latin typeface="標楷體" panose="03000509000000000000" pitchFamily="65" charset="-120"/>
              <a:ea typeface="標楷體" panose="03000509000000000000" pitchFamily="65" charset="-120"/>
            </a:rPr>
            <a:t>  嘉義市幼兒托育服務使用情形</a:t>
          </a:r>
        </a:p>
      </cdr:txBody>
    </cdr:sp>
  </cdr:relSizeAnchor>
  <cdr:relSizeAnchor xmlns:cdr="http://schemas.openxmlformats.org/drawingml/2006/chartDrawing">
    <cdr:from>
      <cdr:x>0.03649</cdr:x>
      <cdr:y>0.08523</cdr:y>
    </cdr:from>
    <cdr:to>
      <cdr:x>0.1179</cdr:x>
      <cdr:y>0.16252</cdr:y>
    </cdr:to>
    <cdr:sp macro="" textlink="">
      <cdr:nvSpPr>
        <cdr:cNvPr id="3" name="文字方塊 2">
          <a:extLst xmlns:a="http://schemas.openxmlformats.org/drawingml/2006/main">
            <a:ext uri="{FF2B5EF4-FFF2-40B4-BE49-F238E27FC236}">
              <a16:creationId xmlns:a16="http://schemas.microsoft.com/office/drawing/2014/main" id="{0B40EA50-D554-5F7B-210A-0DC37907E4BC}"/>
            </a:ext>
          </a:extLst>
        </cdr:cNvPr>
        <cdr:cNvSpPr txBox="1"/>
      </cdr:nvSpPr>
      <cdr:spPr>
        <a:xfrm xmlns:a="http://schemas.openxmlformats.org/drawingml/2006/main">
          <a:off x="124917" y="243534"/>
          <a:ext cx="278690" cy="220856"/>
        </a:xfrm>
        <a:prstGeom xmlns:a="http://schemas.openxmlformats.org/drawingml/2006/main" prst="rect">
          <a:avLst/>
        </a:prstGeom>
      </cdr:spPr>
      <cdr:txBody>
        <a:bodyPr xmlns:a="http://schemas.openxmlformats.org/drawingml/2006/main" vertOverflow="clip" wrap="square" lIns="0" tIns="0" rIns="0" bIns="0" rtlCol="0" anchor="ctr" anchorCtr="1"/>
        <a:lstStyle xmlns:a="http://schemas.openxmlformats.org/drawingml/2006/main"/>
        <a:p xmlns:a="http://schemas.openxmlformats.org/drawingml/2006/main">
          <a:r>
            <a:rPr lang="zh-TW" altLang="en-US" sz="1000" kern="12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0.89507</cdr:x>
      <cdr:y>0.08334</cdr:y>
    </cdr:from>
    <cdr:to>
      <cdr:x>0.97648</cdr:x>
      <cdr:y>0.16063</cdr:y>
    </cdr:to>
    <cdr:sp macro="" textlink="">
      <cdr:nvSpPr>
        <cdr:cNvPr id="4" name="文字方塊 1">
          <a:extLst xmlns:a="http://schemas.openxmlformats.org/drawingml/2006/main">
            <a:ext uri="{FF2B5EF4-FFF2-40B4-BE49-F238E27FC236}">
              <a16:creationId xmlns:a16="http://schemas.microsoft.com/office/drawing/2014/main" id="{4D4AA4DA-35F8-6F4A-B7F3-B5518C81ECC0}"/>
            </a:ext>
          </a:extLst>
        </cdr:cNvPr>
        <cdr:cNvSpPr txBox="1"/>
      </cdr:nvSpPr>
      <cdr:spPr>
        <a:xfrm xmlns:a="http://schemas.openxmlformats.org/drawingml/2006/main">
          <a:off x="3064075" y="238155"/>
          <a:ext cx="278690" cy="220856"/>
        </a:xfrm>
        <a:prstGeom xmlns:a="http://schemas.openxmlformats.org/drawingml/2006/main" prst="rect">
          <a:avLst/>
        </a:prstGeom>
      </cdr:spPr>
      <cdr:txBody>
        <a:bodyPr xmlns:a="http://schemas.openxmlformats.org/drawingml/2006/main" wrap="square" lIns="0" tIns="0" rIns="0" bIns="0" rtlCol="0" anchor="ctr" anchorCtr="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2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0.02932</cdr:x>
      <cdr:y>0.87669</cdr:y>
    </cdr:from>
    <cdr:to>
      <cdr:x>0.91559</cdr:x>
      <cdr:y>0.99194</cdr:y>
    </cdr:to>
    <cdr:sp macro="" textlink="">
      <cdr:nvSpPr>
        <cdr:cNvPr id="5" name="文字方塊 4">
          <a:extLst xmlns:a="http://schemas.openxmlformats.org/drawingml/2006/main">
            <a:ext uri="{FF2B5EF4-FFF2-40B4-BE49-F238E27FC236}">
              <a16:creationId xmlns:a16="http://schemas.microsoft.com/office/drawing/2014/main" id="{7D59D266-D313-C907-6F4B-54B29EBE13DD}"/>
            </a:ext>
          </a:extLst>
        </cdr:cNvPr>
        <cdr:cNvSpPr txBox="1"/>
      </cdr:nvSpPr>
      <cdr:spPr>
        <a:xfrm xmlns:a="http://schemas.openxmlformats.org/drawingml/2006/main">
          <a:off x="100371" y="2596441"/>
          <a:ext cx="3033955" cy="341329"/>
        </a:xfrm>
        <a:prstGeom xmlns:a="http://schemas.openxmlformats.org/drawingml/2006/main" prst="rect">
          <a:avLst/>
        </a:prstGeom>
      </cdr:spPr>
      <cdr:txBody>
        <a:bodyPr xmlns:a="http://schemas.openxmlformats.org/drawingml/2006/main" vertOverflow="clip" wrap="square" lIns="0" tIns="0" rIns="0" bIns="0" rtlCol="0" anchor="ctr" anchorCtr="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註：</a:t>
          </a:r>
          <a:r>
            <a:rPr lang="en-US" altLang="zh-TW" sz="900" kern="1200">
              <a:latin typeface="標楷體" panose="03000509000000000000" pitchFamily="65" charset="-120"/>
              <a:ea typeface="標楷體" panose="03000509000000000000" pitchFamily="65" charset="-120"/>
            </a:rPr>
            <a:t>1.</a:t>
          </a:r>
          <a:r>
            <a:rPr lang="zh-TW" altLang="en-US" sz="900" kern="1200">
              <a:latin typeface="標楷體" panose="03000509000000000000" pitchFamily="65" charset="-120"/>
              <a:ea typeface="標楷體" panose="03000509000000000000" pitchFamily="65" charset="-120"/>
            </a:rPr>
            <a:t>相關數據統計至</a:t>
          </a:r>
          <a:r>
            <a:rPr lang="en-US" altLang="zh-TW" sz="900" kern="1200">
              <a:latin typeface="標楷體" panose="03000509000000000000" pitchFamily="65" charset="-120"/>
              <a:ea typeface="標楷體" panose="03000509000000000000" pitchFamily="65" charset="-120"/>
            </a:rPr>
            <a:t>113</a:t>
          </a:r>
          <a:r>
            <a:rPr lang="zh-TW" altLang="en-US" sz="900" kern="1200">
              <a:latin typeface="標楷體" panose="03000509000000000000" pitchFamily="65" charset="-120"/>
              <a:ea typeface="標楷體" panose="03000509000000000000" pitchFamily="65" charset="-120"/>
            </a:rPr>
            <a:t>年底止。</a:t>
          </a:r>
          <a:endParaRPr lang="en-US" altLang="zh-TW" sz="900" kern="1200">
            <a:latin typeface="標楷體" panose="03000509000000000000" pitchFamily="65" charset="-120"/>
            <a:ea typeface="標楷體" panose="03000509000000000000" pitchFamily="65" charset="-120"/>
          </a:endParaRPr>
        </a:p>
        <a:p xmlns:a="http://schemas.openxmlformats.org/drawingml/2006/main">
          <a:pPr marL="234000"/>
          <a:r>
            <a:rPr lang="en-US" altLang="zh-TW" sz="900" kern="1200">
              <a:latin typeface="標楷體" panose="03000509000000000000" pitchFamily="65" charset="-120"/>
              <a:ea typeface="標楷體" panose="03000509000000000000" pitchFamily="65" charset="-120"/>
            </a:rPr>
            <a:t>2.</a:t>
          </a:r>
          <a:r>
            <a:rPr lang="zh-TW" altLang="en-US" sz="900" kern="1200">
              <a:latin typeface="標楷體" panose="03000509000000000000" pitchFamily="65" charset="-120"/>
              <a:ea typeface="標楷體" panose="03000509000000000000" pitchFamily="65" charset="-120"/>
            </a:rPr>
            <a:t>資料來源：整理自嘉義市政府提供資料。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BFB1B6-3D32-427F-88C2-9366AE8C21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106</Pages>
  <Words>15477</Words>
  <Characters>88225</Characters>
  <Application>Microsoft Office Word</Application>
  <DocSecurity>0</DocSecurity>
  <Lines>735</Lines>
  <Paragraphs>206</Paragraphs>
  <ScaleCrop>false</ScaleCrop>
  <Company/>
  <LinksUpToDate>false</LinksUpToDate>
  <CharactersWithSpaces>103496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黃駿洧</dc:creator>
  <cp:lastModifiedBy>李耿名</cp:lastModifiedBy>
  <cp:revision>6</cp:revision>
  <cp:lastPrinted>2025-07-16T08:35:00Z</cp:lastPrinted>
  <dcterms:created xsi:type="dcterms:W3CDTF">2025-07-14T06:07:00Z</dcterms:created>
  <dcterms:modified xsi:type="dcterms:W3CDTF">2025-07-16T08:35:00Z</dcterms:modified>
</cp:coreProperties>
</file>